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9pt;margin-left:831pt;margin-top:897pt;mso-position-horizontal-relative:page;mso-position-vertical-relative:top-margin-area;position:absolute;width:23pt;z-index:251658240">
            <v:imagedata r:id="rId6" o:title=""/>
          </v:shape>
        </w:pict>
      </w:r>
      <w:bookmarkStart w:id="0" w:name="_GoBack"/>
      <w:r>
        <w:rPr>
          <w:rFonts w:asciiTheme="minorEastAsia" w:hAnsiTheme="minorEastAsia"/>
          <w:sz w:val="32"/>
          <w:szCs w:val="32"/>
        </w:rPr>
        <w:t>第</w:t>
      </w:r>
      <w:r>
        <w:rPr>
          <w:rFonts w:asciiTheme="minorEastAsia" w:hAnsiTheme="minorEastAsia" w:hint="eastAsia"/>
          <w:sz w:val="32"/>
          <w:szCs w:val="32"/>
        </w:rPr>
        <w:t>五</w:t>
      </w:r>
      <w:r>
        <w:rPr>
          <w:rFonts w:asciiTheme="minorEastAsia" w:hAnsiTheme="minorEastAsia"/>
          <w:sz w:val="32"/>
          <w:szCs w:val="32"/>
        </w:rPr>
        <w:t>讲</w:t>
      </w:r>
      <w:r>
        <w:rPr>
          <w:rFonts w:asciiTheme="minorEastAsia" w:hAnsiTheme="minorEastAsia" w:hint="eastAsia"/>
          <w:sz w:val="32"/>
          <w:szCs w:val="32"/>
        </w:rPr>
        <w:t xml:space="preserve">  数的整除  素数、合数与分解质因数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bookmarkEnd w:id="0"/>
      <w:r>
        <w:rPr>
          <w:rFonts w:asciiTheme="minorEastAsia" w:hAnsiTheme="minorEastAsia"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一、素数和合数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1.一个正整数,如果只有1和它本身两个因数,这样的数叫做素数,也叫质数；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 xml:space="preserve">  如果除了1和它本身以外还有别的因数,这样的数叫合数，合数总可以写成几个素数相乘的形式。  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>“1”为什么既不是质数？也不是合数？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按合数定义</w:t>
      </w:r>
      <w:r>
        <w:rPr>
          <w:rFonts w:ascii="宋体" w:eastAsia="宋体" w:hAnsi="宋体" w:cs="宋体"/>
          <w:kern w:val="0"/>
          <w:sz w:val="24"/>
          <w:szCs w:val="24"/>
        </w:rPr>
        <w:t>“1”</w:t>
      </w:r>
      <w:r>
        <w:rPr>
          <w:rFonts w:asciiTheme="minorEastAsia" w:hAnsiTheme="minorEastAsia" w:cs="宋体"/>
          <w:kern w:val="0"/>
          <w:sz w:val="24"/>
          <w:szCs w:val="24"/>
        </w:rPr>
        <w:t>不是合数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1”不是质数，如果一个自然数出现两个相同约数时，规定为1个约数。如：4、25、49等都存在这两个相同的约数，因此我们说这些数分别有3个约数，而不说它们分别有4个约数。因为1只有一个约数，因此1既不是质数，也不是合数</w:t>
      </w:r>
    </w:p>
    <w:p>
      <w:pPr>
        <w:tabs>
          <w:tab w:val="left" w:pos="5265"/>
        </w:tabs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3.  100以内的素数</w:t>
      </w:r>
    </w:p>
    <w:tbl>
      <w:tblPr>
        <w:tblStyle w:val="TableNormal"/>
        <w:tblW w:w="6898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91"/>
        <w:gridCol w:w="761"/>
        <w:gridCol w:w="761"/>
        <w:gridCol w:w="705"/>
        <w:gridCol w:w="705"/>
        <w:gridCol w:w="833"/>
        <w:gridCol w:w="705"/>
        <w:gridCol w:w="705"/>
      </w:tblGrid>
      <w:tr>
        <w:tblPrEx>
          <w:tblW w:w="6898" w:type="dxa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/>
          <w:tblCellSpacing w:w="0" w:type="dxa"/>
        </w:trPr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23</w:t>
            </w:r>
          </w:p>
        </w:tc>
      </w:tr>
      <w:tr>
        <w:tblPrEx>
          <w:tblW w:w="6898" w:type="dxa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/>
          <w:tblCellSpacing w:w="0" w:type="dxa"/>
        </w:trPr>
        <w:tc>
          <w:tcPr>
            <w:tcW w:w="8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61</w:t>
            </w:r>
          </w:p>
        </w:tc>
      </w:tr>
      <w:tr>
        <w:tblPrEx>
          <w:tblW w:w="6898" w:type="dxa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/>
          <w:tblCellSpacing w:w="0" w:type="dxa"/>
        </w:trPr>
        <w:tc>
          <w:tcPr>
            <w:tcW w:w="8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79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89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97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spacing w:before="100" w:beforeAutospacing="1" w:after="100" w:afterAutospacing="1"/>
        <w:rPr>
          <w:rFonts w:asciiTheme="minorEastAsia" w:hAnsiTheme="minorEastAsia"/>
          <w:bCs/>
          <w:color w:val="FF0000"/>
          <w:sz w:val="24"/>
          <w:szCs w:val="24"/>
        </w:rPr>
      </w:pPr>
      <w:r>
        <w:rPr>
          <w:rFonts w:asciiTheme="minorEastAsia" w:hAnsiTheme="minorEastAsia" w:hint="eastAsia"/>
          <w:bCs/>
          <w:color w:val="FF0000"/>
          <w:sz w:val="24"/>
          <w:szCs w:val="24"/>
        </w:rPr>
        <w:t>熟记20以内的全部素数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二、分解质因数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每个合数都可以写成几个素数相乘的形式,其中每个素数都是这个合数的因数,叫做这个合数的素因数。把一个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合数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用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素因数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相乘的形式表示出来,叫做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分解素因数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分解质因数的过程，就是求这些质因数的过程。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把一个合数分解质因数有两种方法。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一种是利用乘法口诀分解质因数。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另一种是用短除法分解质因数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【典型例题】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一、质数和合数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例1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kern w:val="0"/>
          <w:sz w:val="24"/>
          <w:szCs w:val="24"/>
        </w:rPr>
        <w:t>说出下面各数的约数，</w:t>
      </w:r>
      <w:r>
        <w:rPr>
          <w:rFonts w:ascii="宋体" w:eastAsia="宋体" w:hAnsi="宋体" w:cs="宋体"/>
          <w:kern w:val="0"/>
          <w:sz w:val="24"/>
          <w:szCs w:val="24"/>
        </w:rPr>
        <w:t>哪些数的约数最少？哪些数的约数有两个约数？哪些数有两个以上的约数？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1、2、3、4、5、6、7、8…19、20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kern w:val="0"/>
          <w:sz w:val="24"/>
          <w:szCs w:val="24"/>
        </w:rPr>
        <w:t>只有1个约数的自然数有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              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kern w:val="0"/>
          <w:sz w:val="24"/>
          <w:szCs w:val="24"/>
        </w:rPr>
        <w:t>有两个约数（1和它本身）自然数有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             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>
        <w:rPr>
          <w:rFonts w:ascii="宋体" w:eastAsia="宋体" w:hAnsi="宋体" w:cs="宋体"/>
          <w:kern w:val="0"/>
          <w:sz w:val="24"/>
          <w:szCs w:val="24"/>
        </w:rPr>
        <w:t>有两个以上约数的自然数有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                    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一个数除了1和它本身，不再有别的约数，这个数叫质数。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一个数除了1和它本身，还有别的约数，这个数叫做合数。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例2.</w:t>
      </w:r>
      <w:r>
        <w:rPr>
          <w:rFonts w:ascii="宋体" w:eastAsia="宋体" w:hAnsi="宋体" w:cs="宋体"/>
          <w:kern w:val="0"/>
          <w:sz w:val="24"/>
          <w:szCs w:val="24"/>
        </w:rPr>
        <w:t>下面哪些数是质数？哪些是合数？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19、21、87、35、38、72、43、67、2、89、97、54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例3.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自然数中第一个数是1，它既不是质数也不是合数，把它除外。第二个数是2，它是质数，把它保留，并且把2的倍数都划掉。紧靠2后面没被划掉的是3，3是质数，把它保留，并且把3所有的倍数划掉。紧靠3后面的是5，5是质数，把它保留，并且把5的倍数都划掉……用这样的筛法，把100以内的所有合数全部筛掉剩下的就是质数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请同学们按上面介绍的方法制作一个100以内的质数表。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例4. 把下列各数填入适当的圈内。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11，21，87，31，97，57，33，41，51，61,71，39，81，69，91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        素数                              合数                     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pict>
          <v:oval id="_x0000_s1028" o:spid="_x0000_s1026" style="height:45pt;margin-left:174.6pt;margin-top:13.8pt;mso-height-relative:page;mso-width-relative:page;position:absolute;width:2in;z-index:251660288" coordsize="21600,21600">
            <v:fill opacity="0"/>
          </v:oval>
        </w:pict>
      </w:r>
      <w:r>
        <w:rPr>
          <w:rFonts w:asciiTheme="minorEastAsia" w:hAnsiTheme="minorEastAsia"/>
          <w:bCs/>
          <w:sz w:val="24"/>
          <w:szCs w:val="24"/>
        </w:rPr>
        <w:pict>
          <v:oval id="_x0000_s1027" o:spid="_x0000_s1027" style="height:46.8pt;margin-left:12.6pt;margin-top:13.8pt;mso-height-relative:page;mso-width-relative:page;position:absolute;width:2in;z-index:251659264" coordsize="21600,21600">
            <v:fill opacity="0"/>
          </v:oval>
        </w:pic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例5.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最小的奇数又是素数的是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hint="eastAsia"/>
          <w:bCs/>
          <w:sz w:val="24"/>
          <w:szCs w:val="24"/>
        </w:rPr>
        <w:t>，10以内最大的偶数又是合数的是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最小的合数是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>最小的奇数又是合数的是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二、分解质因数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例6．</w:t>
      </w:r>
      <w:r>
        <w:rPr>
          <w:rFonts w:asciiTheme="minorEastAsia" w:hAnsiTheme="minorEastAsia" w:cs="宋体"/>
          <w:kern w:val="0"/>
          <w:sz w:val="24"/>
          <w:szCs w:val="24"/>
        </w:rPr>
        <w:t>判断下面的说法对吗？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(1)在自然数中除了质数就是合数。（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(2)一个合数至少有3个约数。（ ）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(3)3和5是质因数。（ ）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)1是所有自然数的约数。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)所有的奇数都是质数。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)所有的质数都是奇数。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)两个质数相乘的积一定是合数。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)一个数的质因数都是质数。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)所有的质数分别加上1，所得的和都是偶数。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)99=11×9，11和9都是99的质因数。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11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)根据90=2×3×3×5，找出90的全部约数是1、2、3、5、6、9、10、15、18、30、45、90。 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  (1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)三个质数的连乘积是874，这三个质数的和是44。 （ ）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例7.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210=2×3×5×7，你能从这个式子中知道210除了有约数1以外，还有哪些约数吗？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例8.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4500的约数共有多少个？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例9. 105分解素因数为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>，105的素因数有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hint="eastAsia"/>
          <w:bCs/>
          <w:sz w:val="24"/>
          <w:szCs w:val="24"/>
        </w:rPr>
        <w:t>，因数有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36分解素因数为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bCs/>
          <w:sz w:val="24"/>
          <w:szCs w:val="24"/>
        </w:rPr>
        <w:t>，36的素因数有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hint="eastAsia"/>
          <w:bCs/>
          <w:sz w:val="24"/>
          <w:szCs w:val="24"/>
        </w:rPr>
        <w:t>，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因数有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    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例10.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把下面各数分解质因数。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102=   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 182=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  44=    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111=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思考：</w:t>
      </w:r>
      <w:r>
        <w:rPr>
          <w:rFonts w:ascii="宋体" w:eastAsia="宋体" w:hAnsi="宋体" w:cs="宋体"/>
          <w:kern w:val="0"/>
          <w:sz w:val="24"/>
          <w:szCs w:val="24"/>
        </w:rPr>
        <w:t>有4个学生，他们的年龄恰好一个比一个大1岁，他们的年龄乘积是5040。他们的年龄各是多少？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【课后练习】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1.填空。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(1)在1～20的自然数中，最大的奇数是（ ），最小的偶数是（ ）；奇数中（ ）是合数，偶数中（ ）是负数；最小的合数是（ ），最小的质数是（ ）；（ ）既不是合数，又不是奇数。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(2)一个数，千位上是最小的质数，百位上是最小的自然数，个位上是最小的合数，其余数位上的数是0，这个数写作（ ）。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(3)如果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=5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，而且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是两个不同的自然数，那么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一定是</w:t>
      </w:r>
      <w:r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的（ ）数。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(4)用三个比10小的质数组成一个三位数，使它同时能被3和5整除，组成的三位数有（ ）。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(5)有四张数字卡片，上面分别写有1、0、4、8，请抽三张卡片组成符合下列条件的数，并填在括号里。能同时被2和3整除的最大数是（ ）；能同时被3和5整除的最小数是（ ）；质数是（ ）；最大合数是（ ）。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(6)20以内差为1的两个合数有（ ）和（ ），（ ）和（ ），（ ）和（ ），（ ）和（ ）共4对。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(7)10以内（包括10）的数中，所有质数的乘积除以所有偶数的和，商是（ ）。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(8)一个两位数，它是质数。如果把它个位上的数字和十位上的数字变换位置后，仍是一个质数。这样的质数有（ ），共（ ）个。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2.判断下面各题，在对的后面画“√”，在错的后面画“×”。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(1)除了2以外，所有的偶数都是合数。（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(2)两个质数相乘的积不一定是合数。（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(3)A能被B整除，商一定是A的约数。（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(4)某数是2的倍数，这个数一定是合数。（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(5)能被1和本身整除的数一定是质数。（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(6)边长是质数正方形，它的面积一定是合数。（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(7)在1～30这些自然数中共有10个质数。（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(8)20的质因数有3个。（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3.下面的数，哪些是质数？哪些是合数？把合数分解质因数。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  23、91、803、507、221、204、111。 </w:t>
      </w:r>
    </w:p>
    <w:p>
      <w:pPr>
        <w:widowControl/>
        <w:tabs>
          <w:tab w:val="left" w:pos="3570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3570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3570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3570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4.在（ ）里填上适当的质数。 </w:t>
      </w:r>
      <w:r>
        <w:rPr>
          <w:rFonts w:asciiTheme="minorEastAsia" w:hAnsiTheme="minorEastAsia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10=（     ）＋（     ）=（      ）×（    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 =（     ）－（    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30=（     ）－（     ）=（      ）＋（    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  =（     ）＋（    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42=（     ）×（     ）×（      ）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5.把下面各数分解质因数。 </w:t>
      </w:r>
    </w:p>
    <w:p>
      <w:pPr>
        <w:widowControl/>
        <w:tabs>
          <w:tab w:val="left" w:pos="4815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25=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 480= </w:t>
      </w:r>
      <w:r>
        <w:rPr>
          <w:rFonts w:asciiTheme="minorEastAsia" w:hAnsiTheme="minorEastAsia" w:cs="宋体"/>
          <w:kern w:val="0"/>
          <w:sz w:val="24"/>
          <w:szCs w:val="24"/>
        </w:rPr>
        <w:tab/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81= 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 64= 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 360=    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 121= </w:t>
      </w:r>
    </w:p>
    <w:sectPr>
      <w:headerReference w:type="default" r:id="rId7"/>
      <w:footerReference w:type="default" r:id="rId8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0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2FE14-88EB-489A-9619-4058ADFCD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12</cp:revision>
  <dcterms:created xsi:type="dcterms:W3CDTF">2016-05-19T08:15:00Z</dcterms:created>
  <dcterms:modified xsi:type="dcterms:W3CDTF">2018-05-31T12:33:30Z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