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AB" w:rsidRDefault="00847508" w:rsidP="00847508">
      <w:pPr>
        <w:spacing w:line="615" w:lineRule="atLeast"/>
        <w:textAlignment w:val="center"/>
        <w:divId w:val="252906292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D04FAB" w:rsidRDefault="00847508" w:rsidP="00847508">
      <w:pPr>
        <w:textAlignment w:val="center"/>
        <w:divId w:val="441537733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D04FAB" w:rsidRDefault="00847508" w:rsidP="00847508">
      <w:pPr>
        <w:pStyle w:val="p1"/>
        <w:textAlignment w:val="center"/>
        <w:divId w:val="584530535"/>
      </w:pPr>
      <w:r>
        <w:rPr>
          <w:rFonts w:hint="eastAsia"/>
        </w:rPr>
        <w:t>1.认识比例的内项和外项，探索并掌握比例的基本性质。</w:t>
      </w:r>
    </w:p>
    <w:p w:rsidR="00D04FAB" w:rsidRDefault="00847508" w:rsidP="00847508">
      <w:pPr>
        <w:pStyle w:val="p1"/>
        <w:textAlignment w:val="center"/>
        <w:divId w:val="584530535"/>
      </w:pPr>
      <w:r>
        <w:rPr>
          <w:rFonts w:hint="eastAsia"/>
        </w:rPr>
        <w:t>2.在探索比例的基本性质的过程中，进一步体会数学知识的内在联系，养成勤动脑、、爱思考的好习惯。</w:t>
      </w:r>
    </w:p>
    <w:p w:rsidR="00D04FAB" w:rsidRDefault="00847508" w:rsidP="00847508">
      <w:pPr>
        <w:textAlignment w:val="center"/>
        <w:divId w:val="2065057284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D04FAB" w:rsidRDefault="00847508" w:rsidP="00847508">
      <w:pPr>
        <w:pStyle w:val="p1"/>
        <w:textAlignment w:val="center"/>
        <w:divId w:val="844979744"/>
      </w:pPr>
      <w:r>
        <w:rPr>
          <w:rFonts w:hint="eastAsia"/>
        </w:rPr>
        <w:t>教学重点：认识比例的内项和外项，探索并掌握比例的基本性质。</w:t>
      </w:r>
    </w:p>
    <w:p w:rsidR="00D04FAB" w:rsidRDefault="00847508" w:rsidP="00847508">
      <w:pPr>
        <w:pStyle w:val="p1"/>
        <w:textAlignment w:val="center"/>
        <w:divId w:val="844979744"/>
      </w:pPr>
      <w:r>
        <w:rPr>
          <w:rFonts w:hint="eastAsia"/>
        </w:rPr>
        <w:t>教学难点：在理解比例的意义的基础上理解并掌握比例的基本性质。</w:t>
      </w:r>
    </w:p>
    <w:p w:rsidR="00D04FAB" w:rsidRDefault="00847508" w:rsidP="00847508">
      <w:pPr>
        <w:textAlignment w:val="center"/>
        <w:divId w:val="7754879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D04FAB" w:rsidRDefault="00847508" w:rsidP="00847508">
      <w:pPr>
        <w:pStyle w:val="p1"/>
        <w:textAlignment w:val="center"/>
        <w:divId w:val="636301007"/>
      </w:pPr>
      <w:r>
        <w:rPr>
          <w:rFonts w:hint="eastAsia"/>
        </w:rPr>
        <w:t>课件</w:t>
      </w:r>
    </w:p>
    <w:p w:rsidR="00D04FAB" w:rsidRDefault="00847508" w:rsidP="00847508">
      <w:pPr>
        <w:textAlignment w:val="center"/>
        <w:divId w:val="1691445508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D04FAB" w:rsidRDefault="00847508" w:rsidP="00847508">
      <w:pPr>
        <w:textAlignment w:val="center"/>
        <w:divId w:val="765422516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一、导入新课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（一）出示教学目标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1.认识比例的内项和外项，探索并掌握比例的基本性质。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2.在探索比例的基本性质的过程中，进一步体会数学知识的内在联系。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3.养成勤动脑、爱思考的好习惯。 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（二）复习旧知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1、什么叫做比例？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两个数相除又叫做两个数的比。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2.什么叫做比值？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比的前项除以比的后项所得的商，叫做比值。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3.什么叫做比的基本性质？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lastRenderedPageBreak/>
        <w:t>比的前项和后项同时乘或者同时除以相同的数（0除外），比值不变。什么样的两个比才能组成比例？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二、新授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1.出示例题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   根据比例的意义判断下面那两个比可以组成比例。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师根据学生回答，写出几组不同的比例。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2.介绍比例中各部分的名称。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教师介绍比例的“项”以及“前项”“后项”的含义。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提问：你能说出其他几个比例的内项和外项各是多少吗？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3.探索比例的基本性质。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体会到组成比例的四个数中，6和2（或3和4）可以同时做内项，也可以同时做外项；体会到两个内项的积与两个外项积相等。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提问：通过观察，你发现这些比例有什么规律？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问：是不是所有的比例都有这样的规律呢？请同学们再写出一些比例，验证一下发现的规律是不是在这些比例中也同样存在。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引导学生用字母表示发现的这一规律。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出示比例的基本性质，并让学生说一说。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如果把比例写成分数形式（板书：  ），请你说一说外项和内项。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提问：在这个比例里交叉相乘的积有什么关系？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为什么交叉相乘的积相等？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4.教学“试一试”.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先让学生假设这两个比能组成比例，并说出所组成比例的外项和内项分别是几，再分别计算外项的积和内项的积，根据比例的基本性质判断组成的比例是否正确。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三、巩固练习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1.做“练一练”. 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lastRenderedPageBreak/>
        <w:t>先让学生尝试解答，再通过讨论进一步明确，判断四个数能否组成比例的方法可以用这四个数分成两组，根据比值是否相等作出判断，也可以把这四个数分成两组，根据每组中两个数的乘积是否相等作出判断。要引导学生通过交流发现，运用比例的基本性质进行判断比较简便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2.做练习十第1题。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让学生独立判断，再选择一两题指名说说理由。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做练习十第2题。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第（1）题可以让学生先按要求分别写出两个比，再用求比值或化简比的方法判断它们能否组成比例。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第（2）题让学生口答。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做练习十第3题。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先让学生弄清题意，然后让学生试着先写出一个比例，再通过组织交流，使学生明确：在写比例时，要把握好相关边的对应关系。在此基础上，引导学生尽量多地写出些比例。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做练习十第4题。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先引导学生讨论括号里的数应该怎样求，再让学生算一算，填一填，为接下来学生解比例打下基础。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四、全课小结</w:t>
      </w:r>
    </w:p>
    <w:p w:rsidR="00D04FAB" w:rsidRDefault="00847508" w:rsidP="00847508">
      <w:pPr>
        <w:pStyle w:val="a5"/>
        <w:textAlignment w:val="center"/>
        <w:divId w:val="1999572035"/>
      </w:pPr>
      <w:r>
        <w:rPr>
          <w:rFonts w:hint="eastAsia"/>
        </w:rPr>
        <w:t>这节课你学会了什么？有哪些收获和体会？</w:t>
      </w:r>
    </w:p>
    <w:p w:rsidR="00D04FAB" w:rsidRDefault="00847508" w:rsidP="00847508">
      <w:pPr>
        <w:textAlignment w:val="center"/>
        <w:divId w:val="107435120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3" name="图片 3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课后习题 </w:t>
      </w:r>
    </w:p>
    <w:p w:rsidR="004072E6" w:rsidRDefault="00847508" w:rsidP="00847508">
      <w:pPr>
        <w:pStyle w:val="a5"/>
        <w:textAlignment w:val="center"/>
        <w:divId w:val="1766607770"/>
        <w:rPr>
          <w:rFonts w:hint="eastAsia"/>
        </w:rPr>
      </w:pPr>
      <w:r>
        <w:rPr>
          <w:rFonts w:hint="eastAsia"/>
        </w:rPr>
        <w:t>完成课后练习题。</w:t>
      </w:r>
    </w:p>
    <w:p w:rsidR="004072E6" w:rsidRDefault="004072E6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4072E6" w:rsidRDefault="004072E6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7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8" o:title=""/>
            </v:shape>
          </w:pict>
        </w:r>
      </w:hyperlink>
    </w:p>
    <w:p w:rsidR="004072E6" w:rsidRDefault="004072E6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9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4072E6" w:rsidRDefault="004072E6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D04FAB" w:rsidRDefault="00D04FAB" w:rsidP="00847508">
      <w:pPr>
        <w:pStyle w:val="a5"/>
        <w:textAlignment w:val="center"/>
        <w:divId w:val="1766607770"/>
      </w:pPr>
    </w:p>
    <w:sectPr w:rsidR="00D04FAB" w:rsidSect="00D04FA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508" w:rsidRDefault="00847508" w:rsidP="00847508">
      <w:r>
        <w:separator/>
      </w:r>
    </w:p>
  </w:endnote>
  <w:endnote w:type="continuationSeparator" w:id="1">
    <w:p w:rsidR="00847508" w:rsidRDefault="00847508" w:rsidP="00847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508" w:rsidRDefault="00847508" w:rsidP="00847508">
      <w:r>
        <w:separator/>
      </w:r>
    </w:p>
  </w:footnote>
  <w:footnote w:type="continuationSeparator" w:id="1">
    <w:p w:rsidR="00847508" w:rsidRDefault="00847508" w:rsidP="008475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51D1"/>
    <w:rsid w:val="004072E6"/>
    <w:rsid w:val="00847508"/>
    <w:rsid w:val="00D04FAB"/>
    <w:rsid w:val="00D55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FAB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D04FA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04FA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4FA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04FAB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D04FAB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4FA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04FAB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D04FAB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04F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04FAB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04F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04FAB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04FAB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D04FAB"/>
    <w:pPr>
      <w:spacing w:before="100" w:beforeAutospacing="1" w:after="225"/>
    </w:pPr>
  </w:style>
  <w:style w:type="paragraph" w:customStyle="1" w:styleId="mod">
    <w:name w:val="mod"/>
    <w:basedOn w:val="a"/>
    <w:rsid w:val="00D04FAB"/>
    <w:pPr>
      <w:spacing w:before="100" w:beforeAutospacing="1" w:after="225"/>
    </w:pPr>
  </w:style>
  <w:style w:type="paragraph" w:customStyle="1" w:styleId="paste-web-img">
    <w:name w:val="paste-web-img"/>
    <w:basedOn w:val="a"/>
    <w:rsid w:val="00D04FAB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D04FAB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D04FAB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D04FAB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D04FAB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D04FAB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D04FAB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D04FAB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D04FAB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D04FAB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D04FAB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D04FAB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D04FAB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D04FAB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D04FAB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D04FAB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D04FAB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D04FAB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D04FAB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D04FAB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D04FAB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D04FAB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D04FAB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D04FAB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D04FAB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D04FAB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D04FAB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D04FAB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D04FAB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D04FAB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D04FAB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D04FAB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D04FAB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D04FAB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D04FAB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D04FAB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D04FAB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D04FAB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D04FAB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D04FAB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D04FAB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D04FAB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D04FAB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D04FAB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D04FAB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D04FAB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D04FAB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D04FAB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D04FAB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D04FAB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D04FAB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D04FAB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D04FAB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D04FAB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D04FAB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D04FAB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D04FAB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D04FAB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D04FAB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D04FAB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D04FAB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D04FAB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D04FAB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D04FAB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D04FAB"/>
    <w:pPr>
      <w:spacing w:before="100" w:beforeAutospacing="1" w:after="100" w:afterAutospacing="1"/>
    </w:pPr>
  </w:style>
  <w:style w:type="paragraph" w:customStyle="1" w:styleId="p">
    <w:name w:val="p"/>
    <w:basedOn w:val="a"/>
    <w:rsid w:val="00D04FAB"/>
    <w:pPr>
      <w:spacing w:before="100" w:beforeAutospacing="1" w:after="100" w:afterAutospacing="1"/>
    </w:pPr>
  </w:style>
  <w:style w:type="paragraph" w:customStyle="1" w:styleId="emph">
    <w:name w:val="emph"/>
    <w:basedOn w:val="a"/>
    <w:rsid w:val="00D04FAB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D04FAB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D04FA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D04FAB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D04FAB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D04FAB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D04FAB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D04FAB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D04FAB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D04FAB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D04FAB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D04FAB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D04FAB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D04FAB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D04FAB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D04FAB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D04FAB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D04FAB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D04FAB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D04FAB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D04FAB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D04FAB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D04FAB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D04FAB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D04FAB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D04FAB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D04FAB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D04FAB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D04FAB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D04FAB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D04FAB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D04FAB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D04FAB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D04FAB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D04FAB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D04FAB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D04FAB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D04FAB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D04FAB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D04FAB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D04FAB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D04FAB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D04FAB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D04FAB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D04FAB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D04FAB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D04FAB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D04FAB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D04FAB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D04FAB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D04FAB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D04FAB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D04FAB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D04FAB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D04FAB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D04FAB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D04FAB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D04FAB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D04FAB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D04FAB"/>
    <w:pPr>
      <w:spacing w:before="100" w:beforeAutospacing="1" w:after="100" w:afterAutospacing="1"/>
      <w:ind w:firstLine="480"/>
    </w:pPr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84750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47508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47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47508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475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4750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0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1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5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9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7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0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6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14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3abeik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3abeik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717</Characters>
  <Application>Microsoft Office Word</Application>
  <DocSecurity>0</DocSecurity>
  <Lines>42</Lines>
  <Paragraphs>64</Paragraphs>
  <ScaleCrop>false</ScaleCrop>
  <Manager>3A备课网www.3abeike.com</Manager>
  <Company>3A备课网www.3abeike.com</Company>
  <LinksUpToDate>false</LinksUpToDate>
  <CharactersWithSpaces>1361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2016-07-10T09:35:00Z</dcterms:created>
  <dcterms:modified xsi:type="dcterms:W3CDTF">2017-06-08T01:05:00Z</dcterms:modified>
  <cp:category>3A备课网www.3abeike.com</cp:category>
</cp:coreProperties>
</file>