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A82" w:rsidRPr="00F607FD" w:rsidRDefault="00720A82" w:rsidP="00F607FD">
      <w:pPr>
        <w:pStyle w:val="Heading3"/>
        <w:shd w:val="clear" w:color="auto" w:fill="FFFFFF"/>
        <w:spacing w:before="300" w:after="150"/>
        <w:jc w:val="both"/>
        <w:rPr>
          <w:rFonts w:ascii="Maiandra GD" w:hAnsi="Maiandra GD" w:cs="Arial"/>
          <w:b/>
          <w:color w:val="333333"/>
        </w:rPr>
      </w:pPr>
      <w:r w:rsidRPr="00F607FD">
        <w:rPr>
          <w:rFonts w:ascii="Maiandra GD" w:hAnsi="Maiandra GD" w:cs="Arial"/>
          <w:b/>
          <w:color w:val="333333"/>
        </w:rPr>
        <w:t>First Sunday of Lent, Cycle C</w:t>
      </w:r>
    </w:p>
    <w:p w:rsidR="00720A82" w:rsidRPr="00F607FD" w:rsidRDefault="00720A82" w:rsidP="00F607FD">
      <w:pPr>
        <w:pStyle w:val="NormalWeb"/>
        <w:shd w:val="clear" w:color="auto" w:fill="FFFFFF"/>
        <w:spacing w:before="0" w:beforeAutospacing="0" w:after="150" w:afterAutospacing="0"/>
        <w:jc w:val="both"/>
        <w:rPr>
          <w:rFonts w:ascii="Maiandra GD" w:hAnsi="Maiandra GD"/>
          <w:color w:val="333333"/>
        </w:rPr>
      </w:pPr>
      <w:proofErr w:type="spellStart"/>
      <w:r w:rsidRPr="00F607FD">
        <w:rPr>
          <w:rFonts w:ascii="Maiandra GD" w:hAnsi="Maiandra GD"/>
          <w:color w:val="333333"/>
        </w:rPr>
        <w:t>Sunday</w:t>
      </w:r>
      <w:proofErr w:type="spellEnd"/>
      <w:r w:rsidRPr="00F607FD">
        <w:rPr>
          <w:rFonts w:ascii="Maiandra GD" w:hAnsi="Maiandra GD"/>
          <w:color w:val="333333"/>
        </w:rPr>
        <w:t xml:space="preserve">, </w:t>
      </w:r>
      <w:proofErr w:type="spellStart"/>
      <w:r w:rsidRPr="00F607FD">
        <w:rPr>
          <w:rFonts w:ascii="Maiandra GD" w:hAnsi="Maiandra GD"/>
          <w:color w:val="333333"/>
        </w:rPr>
        <w:t>March</w:t>
      </w:r>
      <w:proofErr w:type="spellEnd"/>
      <w:r w:rsidRPr="00F607FD">
        <w:rPr>
          <w:rFonts w:ascii="Maiandra GD" w:hAnsi="Maiandra GD"/>
          <w:color w:val="333333"/>
        </w:rPr>
        <w:t xml:space="preserve"> 9, 2025</w:t>
      </w:r>
    </w:p>
    <w:p w:rsidR="00720A82" w:rsidRPr="00714284" w:rsidRDefault="007469BE" w:rsidP="00714284">
      <w:pPr>
        <w:pStyle w:val="ListParagraph"/>
        <w:numPr>
          <w:ilvl w:val="0"/>
          <w:numId w:val="3"/>
        </w:numPr>
        <w:shd w:val="clear" w:color="auto" w:fill="FFFCF2"/>
        <w:spacing w:after="75" w:line="240" w:lineRule="auto"/>
        <w:jc w:val="both"/>
        <w:outlineLvl w:val="0"/>
        <w:rPr>
          <w:rFonts w:ascii="Maiandra GD" w:eastAsia="Times New Roman" w:hAnsi="Maiandra GD" w:cs="Times New Roman"/>
          <w:b/>
          <w:bCs/>
          <w:color w:val="333333"/>
          <w:kern w:val="36"/>
          <w:sz w:val="24"/>
          <w:szCs w:val="24"/>
          <w:lang w:val="en-GB" w:eastAsia="es-ES"/>
        </w:rPr>
      </w:pPr>
      <w:r w:rsidRPr="00714284">
        <w:rPr>
          <w:rFonts w:ascii="Maiandra GD" w:eastAsia="Times New Roman" w:hAnsi="Maiandra GD" w:cs="Times New Roman"/>
          <w:b/>
          <w:bCs/>
          <w:color w:val="333333"/>
          <w:kern w:val="36"/>
          <w:sz w:val="24"/>
          <w:szCs w:val="24"/>
          <w:lang w:val="en-GB" w:eastAsia="es-ES"/>
        </w:rPr>
        <w:t xml:space="preserve">Opening prayer </w:t>
      </w:r>
      <w:r w:rsidR="00C128C9">
        <w:rPr>
          <w:rFonts w:ascii="Maiandra GD" w:eastAsia="Times New Roman" w:hAnsi="Maiandra GD" w:cs="Times New Roman"/>
          <w:b/>
          <w:bCs/>
          <w:color w:val="333333"/>
          <w:kern w:val="36"/>
          <w:sz w:val="24"/>
          <w:szCs w:val="24"/>
          <w:lang w:val="en-GB" w:eastAsia="es-ES"/>
        </w:rPr>
        <w:t>- Raphael</w:t>
      </w:r>
    </w:p>
    <w:p w:rsidR="007469BE" w:rsidRPr="00F607FD" w:rsidRDefault="007469BE" w:rsidP="00F607FD">
      <w:pPr>
        <w:shd w:val="clear" w:color="auto" w:fill="FFFCF2"/>
        <w:spacing w:after="75" w:line="240" w:lineRule="auto"/>
        <w:jc w:val="both"/>
        <w:outlineLvl w:val="0"/>
        <w:rPr>
          <w:rFonts w:ascii="Maiandra GD" w:eastAsia="Times New Roman" w:hAnsi="Maiandra GD" w:cs="Times New Roman"/>
          <w:b/>
          <w:bCs/>
          <w:color w:val="333333"/>
          <w:kern w:val="36"/>
          <w:sz w:val="24"/>
          <w:szCs w:val="24"/>
          <w:lang w:val="en-GB" w:eastAsia="es-ES"/>
        </w:rPr>
      </w:pPr>
    </w:p>
    <w:p w:rsidR="00720A82" w:rsidRPr="00714284" w:rsidRDefault="00720A82" w:rsidP="00714284">
      <w:pPr>
        <w:pStyle w:val="ListParagraph"/>
        <w:numPr>
          <w:ilvl w:val="0"/>
          <w:numId w:val="3"/>
        </w:numPr>
        <w:shd w:val="clear" w:color="auto" w:fill="FFFCF2"/>
        <w:spacing w:after="75" w:line="240" w:lineRule="auto"/>
        <w:jc w:val="both"/>
        <w:outlineLvl w:val="0"/>
        <w:rPr>
          <w:rFonts w:ascii="Maiandra GD" w:eastAsia="Times New Roman" w:hAnsi="Maiandra GD" w:cs="Times New Roman"/>
          <w:b/>
          <w:bCs/>
          <w:color w:val="333333"/>
          <w:kern w:val="36"/>
          <w:sz w:val="24"/>
          <w:szCs w:val="24"/>
          <w:lang w:val="en-GB" w:eastAsia="es-ES"/>
        </w:rPr>
      </w:pPr>
      <w:r w:rsidRPr="00714284">
        <w:rPr>
          <w:rFonts w:ascii="Maiandra GD" w:eastAsia="Times New Roman" w:hAnsi="Maiandra GD" w:cs="Times New Roman"/>
          <w:b/>
          <w:bCs/>
          <w:color w:val="333333"/>
          <w:kern w:val="36"/>
          <w:sz w:val="24"/>
          <w:szCs w:val="24"/>
          <w:lang w:val="en-GB" w:eastAsia="es-ES"/>
        </w:rPr>
        <w:t>Lent </w:t>
      </w:r>
    </w:p>
    <w:p w:rsidR="00720A82" w:rsidRPr="00720A82" w:rsidRDefault="00720A82" w:rsidP="00F607FD">
      <w:pPr>
        <w:spacing w:after="0" w:line="240" w:lineRule="auto"/>
        <w:jc w:val="both"/>
        <w:rPr>
          <w:rFonts w:ascii="Maiandra GD" w:eastAsia="Times New Roman" w:hAnsi="Maiandra GD" w:cs="Times New Roman"/>
          <w:sz w:val="24"/>
          <w:szCs w:val="24"/>
          <w:lang w:val="en-GB" w:eastAsia="es-ES"/>
        </w:rPr>
      </w:pPr>
      <w:r w:rsidRPr="00F607FD">
        <w:rPr>
          <w:rFonts w:ascii="Maiandra GD" w:eastAsia="Times New Roman" w:hAnsi="Maiandra GD" w:cs="Times New Roman"/>
          <w:sz w:val="24"/>
          <w:szCs w:val="24"/>
          <w:lang w:val="en-GB" w:eastAsia="es-ES"/>
        </w:rPr>
        <w:t>"P</w:t>
      </w:r>
      <w:r w:rsidRPr="00720A82">
        <w:rPr>
          <w:rFonts w:ascii="Maiandra GD" w:eastAsia="Times New Roman" w:hAnsi="Maiandra GD" w:cs="Times New Roman"/>
          <w:sz w:val="24"/>
          <w:szCs w:val="24"/>
          <w:lang w:val="en-GB" w:eastAsia="es-ES"/>
        </w:rPr>
        <w:t xml:space="preserve">eriod between </w:t>
      </w:r>
      <w:r w:rsidRPr="00720A82">
        <w:rPr>
          <w:rFonts w:ascii="Maiandra GD" w:eastAsia="Times New Roman" w:hAnsi="Maiandra GD" w:cs="Times New Roman"/>
          <w:b/>
          <w:sz w:val="24"/>
          <w:szCs w:val="24"/>
          <w:u w:val="single"/>
          <w:lang w:val="en-GB" w:eastAsia="es-ES"/>
        </w:rPr>
        <w:t>Ash Wednesday</w:t>
      </w:r>
      <w:r w:rsidRPr="00720A82">
        <w:rPr>
          <w:rFonts w:ascii="Maiandra GD" w:eastAsia="Times New Roman" w:hAnsi="Maiandra GD" w:cs="Times New Roman"/>
          <w:sz w:val="24"/>
          <w:szCs w:val="24"/>
          <w:lang w:val="en-GB" w:eastAsia="es-ES"/>
        </w:rPr>
        <w:t xml:space="preserve"> and Easter," late 14c., short for </w:t>
      </w:r>
      <w:r w:rsidRPr="00F607FD">
        <w:rPr>
          <w:rFonts w:ascii="Maiandra GD" w:eastAsia="Times New Roman" w:hAnsi="Maiandra GD" w:cs="Times New Roman"/>
          <w:i/>
          <w:iCs/>
          <w:sz w:val="24"/>
          <w:szCs w:val="24"/>
          <w:lang w:val="en-GB" w:eastAsia="es-ES"/>
        </w:rPr>
        <w:t>Lenten</w:t>
      </w:r>
      <w:r w:rsidRPr="00720A82">
        <w:rPr>
          <w:rFonts w:ascii="Maiandra GD" w:eastAsia="Times New Roman" w:hAnsi="Maiandra GD" w:cs="Times New Roman"/>
          <w:sz w:val="24"/>
          <w:szCs w:val="24"/>
          <w:lang w:val="en-GB" w:eastAsia="es-ES"/>
        </w:rPr>
        <w:t> (n.) "the forty days of fasting before Easter" in the Christian calendar (early 12c.), from Old English </w:t>
      </w:r>
      <w:proofErr w:type="spellStart"/>
      <w:r w:rsidRPr="00F607FD">
        <w:rPr>
          <w:rFonts w:ascii="Maiandra GD" w:eastAsia="Times New Roman" w:hAnsi="Maiandra GD" w:cs="Times New Roman"/>
          <w:i/>
          <w:iCs/>
          <w:sz w:val="24"/>
          <w:szCs w:val="24"/>
          <w:lang w:val="en-GB" w:eastAsia="es-ES"/>
        </w:rPr>
        <w:t>lencten</w:t>
      </w:r>
      <w:proofErr w:type="spellEnd"/>
      <w:r w:rsidRPr="00720A82">
        <w:rPr>
          <w:rFonts w:ascii="Maiandra GD" w:eastAsia="Times New Roman" w:hAnsi="Maiandra GD" w:cs="Times New Roman"/>
          <w:sz w:val="24"/>
          <w:szCs w:val="24"/>
          <w:lang w:val="en-GB" w:eastAsia="es-ES"/>
        </w:rPr>
        <w:t> "springtime, spring," the season, also "the fast of Lent," from West Germanic </w:t>
      </w:r>
      <w:r w:rsidRPr="00F607FD">
        <w:rPr>
          <w:rFonts w:ascii="Maiandra GD" w:eastAsia="Times New Roman" w:hAnsi="Maiandra GD" w:cs="Times New Roman"/>
          <w:i/>
          <w:iCs/>
          <w:sz w:val="24"/>
          <w:szCs w:val="24"/>
          <w:lang w:val="en-GB" w:eastAsia="es-ES"/>
        </w:rPr>
        <w:t>*</w:t>
      </w:r>
      <w:proofErr w:type="spellStart"/>
      <w:r w:rsidRPr="00F607FD">
        <w:rPr>
          <w:rFonts w:ascii="Maiandra GD" w:eastAsia="Times New Roman" w:hAnsi="Maiandra GD" w:cs="Times New Roman"/>
          <w:i/>
          <w:iCs/>
          <w:sz w:val="24"/>
          <w:szCs w:val="24"/>
          <w:lang w:val="en-GB" w:eastAsia="es-ES"/>
        </w:rPr>
        <w:t>langitinaz</w:t>
      </w:r>
      <w:proofErr w:type="spellEnd"/>
      <w:r w:rsidRPr="00720A82">
        <w:rPr>
          <w:rFonts w:ascii="Maiandra GD" w:eastAsia="Times New Roman" w:hAnsi="Maiandra GD" w:cs="Times New Roman"/>
          <w:sz w:val="24"/>
          <w:szCs w:val="24"/>
          <w:lang w:val="en-GB" w:eastAsia="es-ES"/>
        </w:rPr>
        <w:t> "long-days," or "lengthening of the day" (source also of Old Saxon </w:t>
      </w:r>
      <w:proofErr w:type="spellStart"/>
      <w:r w:rsidRPr="00F607FD">
        <w:rPr>
          <w:rFonts w:ascii="Maiandra GD" w:eastAsia="Times New Roman" w:hAnsi="Maiandra GD" w:cs="Times New Roman"/>
          <w:i/>
          <w:iCs/>
          <w:sz w:val="24"/>
          <w:szCs w:val="24"/>
          <w:lang w:val="en-GB" w:eastAsia="es-ES"/>
        </w:rPr>
        <w:t>lentin</w:t>
      </w:r>
      <w:proofErr w:type="spellEnd"/>
      <w:r w:rsidRPr="00720A82">
        <w:rPr>
          <w:rFonts w:ascii="Maiandra GD" w:eastAsia="Times New Roman" w:hAnsi="Maiandra GD" w:cs="Times New Roman"/>
          <w:sz w:val="24"/>
          <w:szCs w:val="24"/>
          <w:lang w:val="en-GB" w:eastAsia="es-ES"/>
        </w:rPr>
        <w:t xml:space="preserve">, Middle </w:t>
      </w:r>
      <w:bookmarkStart w:id="0" w:name="_GoBack"/>
      <w:bookmarkEnd w:id="0"/>
      <w:r w:rsidRPr="00720A82">
        <w:rPr>
          <w:rFonts w:ascii="Maiandra GD" w:eastAsia="Times New Roman" w:hAnsi="Maiandra GD" w:cs="Times New Roman"/>
          <w:sz w:val="24"/>
          <w:szCs w:val="24"/>
          <w:lang w:val="en-GB" w:eastAsia="es-ES"/>
        </w:rPr>
        <w:t>Dutch </w:t>
      </w:r>
      <w:proofErr w:type="spellStart"/>
      <w:r w:rsidRPr="00F607FD">
        <w:rPr>
          <w:rFonts w:ascii="Maiandra GD" w:eastAsia="Times New Roman" w:hAnsi="Maiandra GD" w:cs="Times New Roman"/>
          <w:i/>
          <w:iCs/>
          <w:sz w:val="24"/>
          <w:szCs w:val="24"/>
          <w:lang w:val="en-GB" w:eastAsia="es-ES"/>
        </w:rPr>
        <w:t>lenten</w:t>
      </w:r>
      <w:proofErr w:type="spellEnd"/>
      <w:r w:rsidRPr="00720A82">
        <w:rPr>
          <w:rFonts w:ascii="Maiandra GD" w:eastAsia="Times New Roman" w:hAnsi="Maiandra GD" w:cs="Times New Roman"/>
          <w:sz w:val="24"/>
          <w:szCs w:val="24"/>
          <w:lang w:val="en-GB" w:eastAsia="es-ES"/>
        </w:rPr>
        <w:t>, Old High German </w:t>
      </w:r>
      <w:proofErr w:type="spellStart"/>
      <w:r w:rsidRPr="00F607FD">
        <w:rPr>
          <w:rFonts w:ascii="Maiandra GD" w:eastAsia="Times New Roman" w:hAnsi="Maiandra GD" w:cs="Times New Roman"/>
          <w:i/>
          <w:iCs/>
          <w:sz w:val="24"/>
          <w:szCs w:val="24"/>
          <w:lang w:val="en-GB" w:eastAsia="es-ES"/>
        </w:rPr>
        <w:t>lengizin</w:t>
      </w:r>
      <w:proofErr w:type="spellEnd"/>
      <w:r w:rsidRPr="00F607FD">
        <w:rPr>
          <w:rFonts w:ascii="Maiandra GD" w:eastAsia="Times New Roman" w:hAnsi="Maiandra GD" w:cs="Times New Roman"/>
          <w:i/>
          <w:iCs/>
          <w:sz w:val="24"/>
          <w:szCs w:val="24"/>
          <w:lang w:val="en-GB" w:eastAsia="es-ES"/>
        </w:rPr>
        <w:t xml:space="preserve"> </w:t>
      </w:r>
      <w:proofErr w:type="spellStart"/>
      <w:r w:rsidRPr="00F607FD">
        <w:rPr>
          <w:rFonts w:ascii="Maiandra GD" w:eastAsia="Times New Roman" w:hAnsi="Maiandra GD" w:cs="Times New Roman"/>
          <w:i/>
          <w:iCs/>
          <w:sz w:val="24"/>
          <w:szCs w:val="24"/>
          <w:lang w:val="en-GB" w:eastAsia="es-ES"/>
        </w:rPr>
        <w:t>manoth</w:t>
      </w:r>
      <w:proofErr w:type="spellEnd"/>
      <w:r w:rsidRPr="00720A82">
        <w:rPr>
          <w:rFonts w:ascii="Maiandra GD" w:eastAsia="Times New Roman" w:hAnsi="Maiandra GD" w:cs="Times New Roman"/>
          <w:sz w:val="24"/>
          <w:szCs w:val="24"/>
          <w:lang w:val="en-GB" w:eastAsia="es-ES"/>
        </w:rPr>
        <w:t>). This prehistoric compound probably refers to increasing daylight in spring and is reconstructed to be from </w:t>
      </w:r>
      <w:r w:rsidRPr="00F607FD">
        <w:rPr>
          <w:rFonts w:ascii="Maiandra GD" w:eastAsia="Times New Roman" w:hAnsi="Maiandra GD" w:cs="Times New Roman"/>
          <w:i/>
          <w:iCs/>
          <w:sz w:val="24"/>
          <w:szCs w:val="24"/>
          <w:lang w:val="en-GB" w:eastAsia="es-ES"/>
        </w:rPr>
        <w:t>*</w:t>
      </w:r>
      <w:proofErr w:type="spellStart"/>
      <w:r w:rsidRPr="00F607FD">
        <w:rPr>
          <w:rFonts w:ascii="Maiandra GD" w:eastAsia="Times New Roman" w:hAnsi="Maiandra GD" w:cs="Times New Roman"/>
          <w:i/>
          <w:iCs/>
          <w:sz w:val="24"/>
          <w:szCs w:val="24"/>
          <w:lang w:val="en-GB" w:eastAsia="es-ES"/>
        </w:rPr>
        <w:t>langaz</w:t>
      </w:r>
      <w:proofErr w:type="spellEnd"/>
      <w:r w:rsidRPr="00720A82">
        <w:rPr>
          <w:rFonts w:ascii="Maiandra GD" w:eastAsia="Times New Roman" w:hAnsi="Maiandra GD" w:cs="Times New Roman"/>
          <w:sz w:val="24"/>
          <w:szCs w:val="24"/>
          <w:lang w:val="en-GB" w:eastAsia="es-ES"/>
        </w:rPr>
        <w:t> "long" (source of </w:t>
      </w:r>
      <w:hyperlink r:id="rId6" w:anchor="etymonline_v_12412" w:tooltip="Etymology, meaning and definition of long " w:history="1">
        <w:r w:rsidRPr="00F607FD">
          <w:rPr>
            <w:rFonts w:ascii="Maiandra GD" w:eastAsia="Times New Roman" w:hAnsi="Maiandra GD" w:cs="Times New Roman"/>
            <w:b/>
            <w:bCs/>
            <w:color w:val="83001D"/>
            <w:sz w:val="24"/>
            <w:szCs w:val="24"/>
            <w:u w:val="single"/>
            <w:lang w:val="en-GB" w:eastAsia="es-ES"/>
          </w:rPr>
          <w:t>long</w:t>
        </w:r>
      </w:hyperlink>
      <w:r w:rsidRPr="00720A82">
        <w:rPr>
          <w:rFonts w:ascii="Maiandra GD" w:eastAsia="Times New Roman" w:hAnsi="Maiandra GD" w:cs="Times New Roman"/>
          <w:sz w:val="24"/>
          <w:szCs w:val="24"/>
          <w:lang w:val="en-GB" w:eastAsia="es-ES"/>
        </w:rPr>
        <w:t> (adj.)) + </w:t>
      </w:r>
      <w:r w:rsidRPr="00F607FD">
        <w:rPr>
          <w:rFonts w:ascii="Maiandra GD" w:eastAsia="Times New Roman" w:hAnsi="Maiandra GD" w:cs="Times New Roman"/>
          <w:i/>
          <w:iCs/>
          <w:sz w:val="24"/>
          <w:szCs w:val="24"/>
          <w:lang w:val="en-GB" w:eastAsia="es-ES"/>
        </w:rPr>
        <w:t>*</w:t>
      </w:r>
      <w:proofErr w:type="spellStart"/>
      <w:r w:rsidRPr="00F607FD">
        <w:rPr>
          <w:rFonts w:ascii="Maiandra GD" w:eastAsia="Times New Roman" w:hAnsi="Maiandra GD" w:cs="Times New Roman"/>
          <w:i/>
          <w:iCs/>
          <w:sz w:val="24"/>
          <w:szCs w:val="24"/>
          <w:lang w:val="en-GB" w:eastAsia="es-ES"/>
        </w:rPr>
        <w:t>tina</w:t>
      </w:r>
      <w:proofErr w:type="spellEnd"/>
      <w:r w:rsidRPr="00F607FD">
        <w:rPr>
          <w:rFonts w:ascii="Maiandra GD" w:eastAsia="Times New Roman" w:hAnsi="Maiandra GD" w:cs="Times New Roman"/>
          <w:i/>
          <w:iCs/>
          <w:sz w:val="24"/>
          <w:szCs w:val="24"/>
          <w:lang w:val="en-GB" w:eastAsia="es-ES"/>
        </w:rPr>
        <w:t>-</w:t>
      </w:r>
      <w:r w:rsidRPr="00720A82">
        <w:rPr>
          <w:rFonts w:ascii="Maiandra GD" w:eastAsia="Times New Roman" w:hAnsi="Maiandra GD" w:cs="Times New Roman"/>
          <w:sz w:val="24"/>
          <w:szCs w:val="24"/>
          <w:lang w:val="en-GB" w:eastAsia="es-ES"/>
        </w:rPr>
        <w:t> "day" (compare Gothic </w:t>
      </w:r>
      <w:r w:rsidRPr="00F607FD">
        <w:rPr>
          <w:rFonts w:ascii="Maiandra GD" w:eastAsia="Times New Roman" w:hAnsi="Maiandra GD" w:cs="Times New Roman"/>
          <w:i/>
          <w:iCs/>
          <w:sz w:val="24"/>
          <w:szCs w:val="24"/>
          <w:lang w:val="en-GB" w:eastAsia="es-ES"/>
        </w:rPr>
        <w:t>sin-</w:t>
      </w:r>
      <w:proofErr w:type="spellStart"/>
      <w:r w:rsidRPr="00F607FD">
        <w:rPr>
          <w:rFonts w:ascii="Maiandra GD" w:eastAsia="Times New Roman" w:hAnsi="Maiandra GD" w:cs="Times New Roman"/>
          <w:i/>
          <w:iCs/>
          <w:sz w:val="24"/>
          <w:szCs w:val="24"/>
          <w:lang w:val="en-GB" w:eastAsia="es-ES"/>
        </w:rPr>
        <w:t>teins</w:t>
      </w:r>
      <w:proofErr w:type="spellEnd"/>
      <w:r w:rsidRPr="00720A82">
        <w:rPr>
          <w:rFonts w:ascii="Maiandra GD" w:eastAsia="Times New Roman" w:hAnsi="Maiandra GD" w:cs="Times New Roman"/>
          <w:sz w:val="24"/>
          <w:szCs w:val="24"/>
          <w:lang w:val="en-GB" w:eastAsia="es-ES"/>
        </w:rPr>
        <w:t> "daily"), which is cognate with Old Church Slavonic </w:t>
      </w:r>
      <w:proofErr w:type="spellStart"/>
      <w:r w:rsidRPr="00F607FD">
        <w:rPr>
          <w:rFonts w:ascii="Maiandra GD" w:eastAsia="Times New Roman" w:hAnsi="Maiandra GD" w:cs="Times New Roman"/>
          <w:i/>
          <w:iCs/>
          <w:sz w:val="24"/>
          <w:szCs w:val="24"/>
          <w:lang w:val="en-GB" w:eastAsia="es-ES"/>
        </w:rPr>
        <w:t>dini</w:t>
      </w:r>
      <w:proofErr w:type="spellEnd"/>
      <w:r w:rsidRPr="00720A82">
        <w:rPr>
          <w:rFonts w:ascii="Maiandra GD" w:eastAsia="Times New Roman" w:hAnsi="Maiandra GD" w:cs="Times New Roman"/>
          <w:sz w:val="24"/>
          <w:szCs w:val="24"/>
          <w:lang w:val="en-GB" w:eastAsia="es-ES"/>
        </w:rPr>
        <w:t>, Lithuanian </w:t>
      </w:r>
      <w:proofErr w:type="spellStart"/>
      <w:r w:rsidRPr="00F607FD">
        <w:rPr>
          <w:rFonts w:ascii="Maiandra GD" w:eastAsia="Times New Roman" w:hAnsi="Maiandra GD" w:cs="Times New Roman"/>
          <w:i/>
          <w:iCs/>
          <w:sz w:val="24"/>
          <w:szCs w:val="24"/>
          <w:lang w:val="en-GB" w:eastAsia="es-ES"/>
        </w:rPr>
        <w:t>diena</w:t>
      </w:r>
      <w:proofErr w:type="spellEnd"/>
      <w:r w:rsidRPr="00720A82">
        <w:rPr>
          <w:rFonts w:ascii="Maiandra GD" w:eastAsia="Times New Roman" w:hAnsi="Maiandra GD" w:cs="Times New Roman"/>
          <w:sz w:val="24"/>
          <w:szCs w:val="24"/>
          <w:lang w:val="en-GB" w:eastAsia="es-ES"/>
        </w:rPr>
        <w:t>, Latin </w:t>
      </w:r>
      <w:r w:rsidRPr="00F607FD">
        <w:rPr>
          <w:rFonts w:ascii="Maiandra GD" w:eastAsia="Times New Roman" w:hAnsi="Maiandra GD" w:cs="Times New Roman"/>
          <w:i/>
          <w:iCs/>
          <w:sz w:val="24"/>
          <w:szCs w:val="24"/>
          <w:lang w:val="en-GB" w:eastAsia="es-ES"/>
        </w:rPr>
        <w:t>dies</w:t>
      </w:r>
      <w:r w:rsidRPr="00720A82">
        <w:rPr>
          <w:rFonts w:ascii="Maiandra GD" w:eastAsia="Times New Roman" w:hAnsi="Maiandra GD" w:cs="Times New Roman"/>
          <w:sz w:val="24"/>
          <w:szCs w:val="24"/>
          <w:lang w:val="en-GB" w:eastAsia="es-ES"/>
        </w:rPr>
        <w:t> "day" (from PIE root </w:t>
      </w:r>
      <w:hyperlink r:id="rId7" w:tooltip="Etymology, meaning and definition of *dyeu- " w:history="1">
        <w:r w:rsidRPr="00F607FD">
          <w:rPr>
            <w:rFonts w:ascii="Maiandra GD" w:eastAsia="Times New Roman" w:hAnsi="Maiandra GD" w:cs="Times New Roman"/>
            <w:b/>
            <w:bCs/>
            <w:color w:val="83001D"/>
            <w:sz w:val="24"/>
            <w:szCs w:val="24"/>
            <w:u w:val="single"/>
            <w:lang w:val="en-GB" w:eastAsia="es-ES"/>
          </w:rPr>
          <w:t>*</w:t>
        </w:r>
        <w:proofErr w:type="spellStart"/>
        <w:r w:rsidRPr="00F607FD">
          <w:rPr>
            <w:rFonts w:ascii="Maiandra GD" w:eastAsia="Times New Roman" w:hAnsi="Maiandra GD" w:cs="Times New Roman"/>
            <w:b/>
            <w:bCs/>
            <w:color w:val="83001D"/>
            <w:sz w:val="24"/>
            <w:szCs w:val="24"/>
            <w:u w:val="single"/>
            <w:lang w:val="en-GB" w:eastAsia="es-ES"/>
          </w:rPr>
          <w:t>dyeu</w:t>
        </w:r>
        <w:proofErr w:type="spellEnd"/>
        <w:r w:rsidRPr="00F607FD">
          <w:rPr>
            <w:rFonts w:ascii="Maiandra GD" w:eastAsia="Times New Roman" w:hAnsi="Maiandra GD" w:cs="Times New Roman"/>
            <w:b/>
            <w:bCs/>
            <w:color w:val="83001D"/>
            <w:sz w:val="24"/>
            <w:szCs w:val="24"/>
            <w:u w:val="single"/>
            <w:lang w:val="en-GB" w:eastAsia="es-ES"/>
          </w:rPr>
          <w:t>-</w:t>
        </w:r>
      </w:hyperlink>
      <w:r w:rsidRPr="00720A82">
        <w:rPr>
          <w:rFonts w:ascii="Maiandra GD" w:eastAsia="Times New Roman" w:hAnsi="Maiandra GD" w:cs="Times New Roman"/>
          <w:sz w:val="24"/>
          <w:szCs w:val="24"/>
          <w:lang w:val="en-GB" w:eastAsia="es-ES"/>
        </w:rPr>
        <w:t> "to shine").</w:t>
      </w:r>
    </w:p>
    <w:p w:rsidR="00720A82" w:rsidRPr="00720A82" w:rsidRDefault="00720A82" w:rsidP="00F607FD">
      <w:pPr>
        <w:spacing w:before="240" w:after="0" w:line="240" w:lineRule="auto"/>
        <w:jc w:val="both"/>
        <w:rPr>
          <w:rFonts w:ascii="Maiandra GD" w:eastAsia="Times New Roman" w:hAnsi="Maiandra GD" w:cs="Times New Roman"/>
          <w:color w:val="9B9B9B"/>
          <w:sz w:val="24"/>
          <w:szCs w:val="24"/>
          <w:lang w:val="en-GB" w:eastAsia="es-ES"/>
        </w:rPr>
      </w:pPr>
      <w:r w:rsidRPr="00720A82">
        <w:rPr>
          <w:rFonts w:ascii="Maiandra GD" w:eastAsia="Times New Roman" w:hAnsi="Maiandra GD" w:cs="Times New Roman"/>
          <w:sz w:val="24"/>
          <w:szCs w:val="24"/>
          <w:lang w:val="en-GB" w:eastAsia="es-ES"/>
        </w:rPr>
        <w:t>Compare similar form evolution in Dutch </w:t>
      </w:r>
      <w:proofErr w:type="spellStart"/>
      <w:r w:rsidRPr="00F607FD">
        <w:rPr>
          <w:rFonts w:ascii="Maiandra GD" w:eastAsia="Times New Roman" w:hAnsi="Maiandra GD" w:cs="Times New Roman"/>
          <w:i/>
          <w:iCs/>
          <w:sz w:val="24"/>
          <w:szCs w:val="24"/>
          <w:lang w:val="en-GB" w:eastAsia="es-ES"/>
        </w:rPr>
        <w:t>lente</w:t>
      </w:r>
      <w:proofErr w:type="spellEnd"/>
      <w:r w:rsidRPr="00720A82">
        <w:rPr>
          <w:rFonts w:ascii="Maiandra GD" w:eastAsia="Times New Roman" w:hAnsi="Maiandra GD" w:cs="Times New Roman"/>
          <w:sz w:val="24"/>
          <w:szCs w:val="24"/>
          <w:lang w:val="en-GB" w:eastAsia="es-ES"/>
        </w:rPr>
        <w:t> (Middle Dutch </w:t>
      </w:r>
      <w:proofErr w:type="spellStart"/>
      <w:r w:rsidRPr="00F607FD">
        <w:rPr>
          <w:rFonts w:ascii="Maiandra GD" w:eastAsia="Times New Roman" w:hAnsi="Maiandra GD" w:cs="Times New Roman"/>
          <w:i/>
          <w:iCs/>
          <w:sz w:val="24"/>
          <w:szCs w:val="24"/>
          <w:lang w:val="en-GB" w:eastAsia="es-ES"/>
        </w:rPr>
        <w:t>lentin</w:t>
      </w:r>
      <w:proofErr w:type="spellEnd"/>
      <w:r w:rsidRPr="00720A82">
        <w:rPr>
          <w:rFonts w:ascii="Maiandra GD" w:eastAsia="Times New Roman" w:hAnsi="Maiandra GD" w:cs="Times New Roman"/>
          <w:sz w:val="24"/>
          <w:szCs w:val="24"/>
          <w:lang w:val="en-GB" w:eastAsia="es-ES"/>
        </w:rPr>
        <w:t>), German </w:t>
      </w:r>
      <w:r w:rsidRPr="00F607FD">
        <w:rPr>
          <w:rFonts w:ascii="Maiandra GD" w:eastAsia="Times New Roman" w:hAnsi="Maiandra GD" w:cs="Times New Roman"/>
          <w:i/>
          <w:iCs/>
          <w:sz w:val="24"/>
          <w:szCs w:val="24"/>
          <w:lang w:val="en-GB" w:eastAsia="es-ES"/>
        </w:rPr>
        <w:t>Lenz</w:t>
      </w:r>
      <w:r w:rsidRPr="00720A82">
        <w:rPr>
          <w:rFonts w:ascii="Maiandra GD" w:eastAsia="Times New Roman" w:hAnsi="Maiandra GD" w:cs="Times New Roman"/>
          <w:sz w:val="24"/>
          <w:szCs w:val="24"/>
          <w:lang w:val="en-GB" w:eastAsia="es-ES"/>
        </w:rPr>
        <w:t> (Old High German </w:t>
      </w:r>
      <w:proofErr w:type="spellStart"/>
      <w:r w:rsidRPr="00F607FD">
        <w:rPr>
          <w:rFonts w:ascii="Maiandra GD" w:eastAsia="Times New Roman" w:hAnsi="Maiandra GD" w:cs="Times New Roman"/>
          <w:i/>
          <w:iCs/>
          <w:sz w:val="24"/>
          <w:szCs w:val="24"/>
          <w:lang w:val="en-GB" w:eastAsia="es-ES"/>
        </w:rPr>
        <w:t>lengizin</w:t>
      </w:r>
      <w:proofErr w:type="spellEnd"/>
      <w:r w:rsidRPr="00720A82">
        <w:rPr>
          <w:rFonts w:ascii="Maiandra GD" w:eastAsia="Times New Roman" w:hAnsi="Maiandra GD" w:cs="Times New Roman"/>
          <w:sz w:val="24"/>
          <w:szCs w:val="24"/>
          <w:lang w:val="en-GB" w:eastAsia="es-ES"/>
        </w:rPr>
        <w:t>) "spring."</w:t>
      </w:r>
      <w:r w:rsidRPr="00F607FD">
        <w:rPr>
          <w:rFonts w:ascii="Maiandra GD" w:eastAsia="Times New Roman" w:hAnsi="Maiandra GD" w:cs="Times New Roman"/>
          <w:color w:val="9B9B9B"/>
          <w:sz w:val="24"/>
          <w:szCs w:val="24"/>
          <w:lang w:val="en-GB" w:eastAsia="es-ES"/>
        </w:rPr>
        <w:t xml:space="preserve"> </w:t>
      </w:r>
    </w:p>
    <w:p w:rsidR="00720A82" w:rsidRPr="00F607FD" w:rsidRDefault="00720A82" w:rsidP="00F607FD">
      <w:pPr>
        <w:shd w:val="clear" w:color="auto" w:fill="F2FAE6"/>
        <w:spacing w:after="0" w:line="240" w:lineRule="auto"/>
        <w:jc w:val="both"/>
        <w:rPr>
          <w:rFonts w:ascii="Maiandra GD" w:eastAsia="Times New Roman" w:hAnsi="Maiandra GD" w:cs="Arial"/>
          <w:b/>
          <w:bCs/>
          <w:sz w:val="24"/>
          <w:szCs w:val="24"/>
          <w:lang w:val="en-GB" w:eastAsia="es-ES"/>
        </w:rPr>
      </w:pPr>
    </w:p>
    <w:p w:rsidR="00720A82" w:rsidRPr="00714284" w:rsidRDefault="00720A82" w:rsidP="00714284">
      <w:pPr>
        <w:pStyle w:val="ListParagraph"/>
        <w:numPr>
          <w:ilvl w:val="0"/>
          <w:numId w:val="4"/>
        </w:numPr>
        <w:shd w:val="clear" w:color="auto" w:fill="F2FAE6"/>
        <w:spacing w:after="0" w:line="240" w:lineRule="auto"/>
        <w:jc w:val="both"/>
        <w:rPr>
          <w:rFonts w:ascii="Maiandra GD" w:eastAsia="Times New Roman" w:hAnsi="Maiandra GD" w:cs="Arial"/>
          <w:sz w:val="24"/>
          <w:szCs w:val="24"/>
          <w:lang w:val="en-GB" w:eastAsia="es-ES"/>
        </w:rPr>
      </w:pPr>
      <w:r w:rsidRPr="00714284">
        <w:rPr>
          <w:rFonts w:ascii="Maiandra GD" w:eastAsia="Times New Roman" w:hAnsi="Maiandra GD" w:cs="Arial"/>
          <w:b/>
          <w:bCs/>
          <w:sz w:val="24"/>
          <w:szCs w:val="24"/>
          <w:lang w:val="en-GB" w:eastAsia="es-ES"/>
        </w:rPr>
        <w:t>Lent for Catholics</w:t>
      </w:r>
      <w:r w:rsidRPr="00714284">
        <w:rPr>
          <w:rFonts w:ascii="Maiandra GD" w:eastAsia="Times New Roman" w:hAnsi="Maiandra GD" w:cs="Arial"/>
          <w:sz w:val="24"/>
          <w:szCs w:val="24"/>
          <w:lang w:val="en-GB" w:eastAsia="es-ES"/>
        </w:rPr>
        <w:t> is a 40-day season of preparation for Easter. During Lent, Catholics engage in the following practices:</w:t>
      </w:r>
    </w:p>
    <w:p w:rsidR="00720A82" w:rsidRPr="00720A82" w:rsidRDefault="00720A82" w:rsidP="00F607FD">
      <w:pPr>
        <w:shd w:val="clear" w:color="auto" w:fill="F2FAE6"/>
        <w:spacing w:after="0" w:line="240" w:lineRule="auto"/>
        <w:jc w:val="both"/>
        <w:rPr>
          <w:rFonts w:ascii="Maiandra GD" w:eastAsia="Times New Roman" w:hAnsi="Maiandra GD" w:cs="Arial"/>
          <w:sz w:val="24"/>
          <w:szCs w:val="24"/>
          <w:lang w:val="es-ES" w:eastAsia="es-ES"/>
        </w:rPr>
      </w:pPr>
    </w:p>
    <w:p w:rsidR="00720A82" w:rsidRPr="00720A82" w:rsidRDefault="00720A82" w:rsidP="00F607FD">
      <w:pPr>
        <w:numPr>
          <w:ilvl w:val="0"/>
          <w:numId w:val="2"/>
        </w:numPr>
        <w:shd w:val="clear" w:color="auto" w:fill="F2FAE6"/>
        <w:spacing w:after="0" w:line="240" w:lineRule="auto"/>
        <w:ind w:left="0"/>
        <w:jc w:val="both"/>
        <w:rPr>
          <w:rFonts w:ascii="Maiandra GD" w:eastAsia="Times New Roman" w:hAnsi="Maiandra GD" w:cs="Arial"/>
          <w:sz w:val="24"/>
          <w:szCs w:val="24"/>
          <w:lang w:val="en-GB" w:eastAsia="es-ES"/>
        </w:rPr>
      </w:pPr>
      <w:r w:rsidRPr="00F607FD">
        <w:rPr>
          <w:rFonts w:ascii="Maiandra GD" w:eastAsia="Times New Roman" w:hAnsi="Maiandra GD" w:cs="Arial"/>
          <w:b/>
          <w:bCs/>
          <w:sz w:val="24"/>
          <w:szCs w:val="24"/>
          <w:lang w:val="en-GB" w:eastAsia="es-ES"/>
        </w:rPr>
        <w:t>Prayer</w:t>
      </w:r>
      <w:r w:rsidRPr="00720A82">
        <w:rPr>
          <w:rFonts w:ascii="Maiandra GD" w:eastAsia="Times New Roman" w:hAnsi="Maiandra GD" w:cs="Arial"/>
          <w:sz w:val="24"/>
          <w:szCs w:val="24"/>
          <w:lang w:val="en-GB" w:eastAsia="es-ES"/>
        </w:rPr>
        <w:t>: Reading Sacred Scripture and seeking the Lord in prayer.</w:t>
      </w:r>
    </w:p>
    <w:p w:rsidR="00720A82" w:rsidRPr="00720A82" w:rsidRDefault="00720A82" w:rsidP="00F607FD">
      <w:pPr>
        <w:numPr>
          <w:ilvl w:val="0"/>
          <w:numId w:val="2"/>
        </w:numPr>
        <w:shd w:val="clear" w:color="auto" w:fill="F2FAE6"/>
        <w:spacing w:after="0" w:line="240" w:lineRule="auto"/>
        <w:ind w:left="0"/>
        <w:jc w:val="both"/>
        <w:rPr>
          <w:rFonts w:ascii="Maiandra GD" w:eastAsia="Times New Roman" w:hAnsi="Maiandra GD" w:cs="Arial"/>
          <w:sz w:val="24"/>
          <w:szCs w:val="24"/>
          <w:lang w:val="en-GB" w:eastAsia="es-ES"/>
        </w:rPr>
      </w:pPr>
      <w:r w:rsidRPr="00F607FD">
        <w:rPr>
          <w:rFonts w:ascii="Maiandra GD" w:eastAsia="Times New Roman" w:hAnsi="Maiandra GD" w:cs="Arial"/>
          <w:b/>
          <w:bCs/>
          <w:sz w:val="24"/>
          <w:szCs w:val="24"/>
          <w:lang w:val="en-GB" w:eastAsia="es-ES"/>
        </w:rPr>
        <w:t>Fasting</w:t>
      </w:r>
      <w:r w:rsidRPr="00720A82">
        <w:rPr>
          <w:rFonts w:ascii="Maiandra GD" w:eastAsia="Times New Roman" w:hAnsi="Maiandra GD" w:cs="Arial"/>
          <w:sz w:val="24"/>
          <w:szCs w:val="24"/>
          <w:lang w:val="en-GB" w:eastAsia="es-ES"/>
        </w:rPr>
        <w:t xml:space="preserve">: </w:t>
      </w:r>
      <w:proofErr w:type="spellStart"/>
      <w:r w:rsidRPr="00720A82">
        <w:rPr>
          <w:rFonts w:ascii="Maiandra GD" w:eastAsia="Times New Roman" w:hAnsi="Maiandra GD" w:cs="Arial"/>
          <w:sz w:val="24"/>
          <w:szCs w:val="24"/>
          <w:lang w:val="en-GB" w:eastAsia="es-ES"/>
        </w:rPr>
        <w:t>Practic</w:t>
      </w:r>
      <w:proofErr w:type="spellEnd"/>
      <w:r w:rsidRPr="00F607FD">
        <w:rPr>
          <w:rFonts w:ascii="Maiandra GD" w:hAnsi="Maiandra GD"/>
          <w:color w:val="333333"/>
          <w:sz w:val="24"/>
          <w:szCs w:val="24"/>
          <w:shd w:val="clear" w:color="auto" w:fill="FFFFFF"/>
        </w:rPr>
        <w:t xml:space="preserve">In each of the three Synoptic Gospels, after his baptism, Jesus </w:t>
      </w:r>
      <w:proofErr w:type="gramStart"/>
      <w:r w:rsidRPr="00F607FD">
        <w:rPr>
          <w:rFonts w:ascii="Maiandra GD" w:hAnsi="Maiandra GD"/>
          <w:color w:val="333333"/>
          <w:sz w:val="24"/>
          <w:szCs w:val="24"/>
          <w:shd w:val="clear" w:color="auto" w:fill="FFFFFF"/>
        </w:rPr>
        <w:t>is reported</w:t>
      </w:r>
      <w:proofErr w:type="gramEnd"/>
      <w:r w:rsidRPr="00F607FD">
        <w:rPr>
          <w:rFonts w:ascii="Maiandra GD" w:hAnsi="Maiandra GD"/>
          <w:color w:val="333333"/>
          <w:sz w:val="24"/>
          <w:szCs w:val="24"/>
          <w:shd w:val="clear" w:color="auto" w:fill="FFFFFF"/>
        </w:rPr>
        <w:t xml:space="preserve"> to have spent forty days in the desert, fasting and praying. In Luke and in Matthew, the devil presents three temptations to Jesus. The devil tempts Jesus to use his power to appease his hunger, he offers Jesus all the kingdoms of the world if Jesus will worship him, and he tempts Jesus to put God's promise of protection to the test. In each case, Jesus resists, citing words from Scripture to rebuke the devil's temptation.</w:t>
      </w:r>
      <w:proofErr w:type="spellStart"/>
      <w:r w:rsidRPr="00720A82">
        <w:rPr>
          <w:rFonts w:ascii="Maiandra GD" w:eastAsia="Times New Roman" w:hAnsi="Maiandra GD" w:cs="Arial"/>
          <w:sz w:val="24"/>
          <w:szCs w:val="24"/>
          <w:lang w:val="en-GB" w:eastAsia="es-ES"/>
        </w:rPr>
        <w:t>ing</w:t>
      </w:r>
      <w:proofErr w:type="spellEnd"/>
      <w:r w:rsidRPr="00720A82">
        <w:rPr>
          <w:rFonts w:ascii="Maiandra GD" w:eastAsia="Times New Roman" w:hAnsi="Maiandra GD" w:cs="Arial"/>
          <w:sz w:val="24"/>
          <w:szCs w:val="24"/>
          <w:lang w:val="en-GB" w:eastAsia="es-ES"/>
        </w:rPr>
        <w:t xml:space="preserve"> self-control through fasting.</w:t>
      </w:r>
    </w:p>
    <w:p w:rsidR="00720A82" w:rsidRPr="00720A82" w:rsidRDefault="00720A82" w:rsidP="00F607FD">
      <w:pPr>
        <w:numPr>
          <w:ilvl w:val="0"/>
          <w:numId w:val="2"/>
        </w:numPr>
        <w:shd w:val="clear" w:color="auto" w:fill="F2FAE6"/>
        <w:spacing w:after="0" w:line="240" w:lineRule="auto"/>
        <w:ind w:left="0"/>
        <w:jc w:val="both"/>
        <w:rPr>
          <w:rFonts w:ascii="Maiandra GD" w:eastAsia="Times New Roman" w:hAnsi="Maiandra GD" w:cs="Arial"/>
          <w:sz w:val="24"/>
          <w:szCs w:val="24"/>
          <w:lang w:val="en-GB" w:eastAsia="es-ES"/>
        </w:rPr>
      </w:pPr>
      <w:r w:rsidRPr="00F607FD">
        <w:rPr>
          <w:rFonts w:ascii="Maiandra GD" w:eastAsia="Times New Roman" w:hAnsi="Maiandra GD" w:cs="Arial"/>
          <w:b/>
          <w:bCs/>
          <w:sz w:val="24"/>
          <w:szCs w:val="24"/>
          <w:lang w:val="en-GB" w:eastAsia="es-ES"/>
        </w:rPr>
        <w:t>Almsgiving</w:t>
      </w:r>
      <w:r w:rsidRPr="00F607FD">
        <w:rPr>
          <w:rFonts w:ascii="Maiandra GD" w:eastAsia="Times New Roman" w:hAnsi="Maiandra GD" w:cs="Arial"/>
          <w:sz w:val="24"/>
          <w:szCs w:val="24"/>
          <w:lang w:val="en-GB" w:eastAsia="es-ES"/>
        </w:rPr>
        <w:t>: Serving others by giving alms.</w:t>
      </w:r>
    </w:p>
    <w:p w:rsidR="00727F19" w:rsidRPr="00F607FD" w:rsidRDefault="00727F19" w:rsidP="00F607FD">
      <w:pPr>
        <w:jc w:val="both"/>
        <w:rPr>
          <w:rFonts w:ascii="Maiandra GD" w:hAnsi="Maiandra GD"/>
          <w:sz w:val="24"/>
          <w:szCs w:val="24"/>
          <w:lang w:val="en-GB"/>
        </w:rPr>
      </w:pPr>
    </w:p>
    <w:p w:rsidR="00720A82" w:rsidRDefault="00720A82" w:rsidP="00714284">
      <w:pPr>
        <w:pStyle w:val="ListParagraph"/>
        <w:numPr>
          <w:ilvl w:val="0"/>
          <w:numId w:val="4"/>
        </w:numPr>
        <w:jc w:val="both"/>
        <w:rPr>
          <w:rFonts w:ascii="Maiandra GD" w:hAnsi="Maiandra GD"/>
          <w:sz w:val="24"/>
          <w:szCs w:val="24"/>
          <w:lang w:val="en-GB"/>
        </w:rPr>
      </w:pPr>
      <w:r w:rsidRPr="00714284">
        <w:rPr>
          <w:rFonts w:ascii="Maiandra GD" w:hAnsi="Maiandra GD"/>
          <w:b/>
          <w:sz w:val="24"/>
          <w:szCs w:val="24"/>
          <w:lang w:val="en-GB"/>
        </w:rPr>
        <w:t xml:space="preserve">Lent is a </w:t>
      </w:r>
      <w:proofErr w:type="gramStart"/>
      <w:r w:rsidRPr="00714284">
        <w:rPr>
          <w:rFonts w:ascii="Maiandra GD" w:hAnsi="Maiandra GD"/>
          <w:b/>
          <w:sz w:val="24"/>
          <w:szCs w:val="24"/>
          <w:lang w:val="en-GB"/>
        </w:rPr>
        <w:t>40 day</w:t>
      </w:r>
      <w:proofErr w:type="gramEnd"/>
      <w:r w:rsidRPr="00714284">
        <w:rPr>
          <w:rFonts w:ascii="Maiandra GD" w:hAnsi="Maiandra GD"/>
          <w:b/>
          <w:sz w:val="24"/>
          <w:szCs w:val="24"/>
          <w:lang w:val="en-GB"/>
        </w:rPr>
        <w:t xml:space="preserve"> season</w:t>
      </w:r>
      <w:r w:rsidRPr="00714284">
        <w:rPr>
          <w:rFonts w:ascii="Maiandra GD" w:hAnsi="Maiandra GD"/>
          <w:sz w:val="24"/>
          <w:szCs w:val="24"/>
          <w:lang w:val="en-GB"/>
        </w:rPr>
        <w:t xml:space="preserve"> of </w:t>
      </w:r>
      <w:r w:rsidRPr="00714284">
        <w:rPr>
          <w:rFonts w:ascii="Maiandra GD" w:hAnsi="Maiandra GD"/>
          <w:sz w:val="24"/>
          <w:szCs w:val="24"/>
          <w:u w:val="single"/>
          <w:lang w:val="en-GB"/>
        </w:rPr>
        <w:t>prayer, fasting, and almsgiving</w:t>
      </w:r>
      <w:r w:rsidRPr="00714284">
        <w:rPr>
          <w:rFonts w:ascii="Maiandra GD" w:hAnsi="Maiandra GD"/>
          <w:sz w:val="24"/>
          <w:szCs w:val="24"/>
          <w:lang w:val="en-GB"/>
        </w:rPr>
        <w:t xml:space="preserve"> that begins on Ash Wednesday and ends at sundown on Holy Thursday. </w:t>
      </w:r>
      <w:proofErr w:type="gramStart"/>
      <w:r w:rsidRPr="00714284">
        <w:rPr>
          <w:rFonts w:ascii="Maiandra GD" w:hAnsi="Maiandra GD"/>
          <w:sz w:val="24"/>
          <w:szCs w:val="24"/>
          <w:lang w:val="en-GB"/>
        </w:rPr>
        <w:t>It's</w:t>
      </w:r>
      <w:proofErr w:type="gramEnd"/>
      <w:r w:rsidRPr="00714284">
        <w:rPr>
          <w:rFonts w:ascii="Maiandra GD" w:hAnsi="Maiandra GD"/>
          <w:sz w:val="24"/>
          <w:szCs w:val="24"/>
          <w:lang w:val="en-GB"/>
        </w:rPr>
        <w:t xml:space="preserve"> a period of preparation to celebrate the Lord's Resurrection at Easter. During Lent, we seek the Lord in prayer by reading Sacred Scripture; we serve by giving alms; and we practice self-control through fasting. We </w:t>
      </w:r>
      <w:proofErr w:type="gramStart"/>
      <w:r w:rsidRPr="00714284">
        <w:rPr>
          <w:rFonts w:ascii="Maiandra GD" w:hAnsi="Maiandra GD"/>
          <w:sz w:val="24"/>
          <w:szCs w:val="24"/>
          <w:lang w:val="en-GB"/>
        </w:rPr>
        <w:t>are called</w:t>
      </w:r>
      <w:proofErr w:type="gramEnd"/>
      <w:r w:rsidRPr="00714284">
        <w:rPr>
          <w:rFonts w:ascii="Maiandra GD" w:hAnsi="Maiandra GD"/>
          <w:sz w:val="24"/>
          <w:szCs w:val="24"/>
          <w:lang w:val="en-GB"/>
        </w:rPr>
        <w:t xml:space="preserve"> not only to abstain from luxuries during Lent, but to a true inner conversion of heart as we seek to follow Christ's will more faithfully. We recall the waters of baptism in which we </w:t>
      </w:r>
      <w:proofErr w:type="gramStart"/>
      <w:r w:rsidRPr="00714284">
        <w:rPr>
          <w:rFonts w:ascii="Maiandra GD" w:hAnsi="Maiandra GD"/>
          <w:sz w:val="24"/>
          <w:szCs w:val="24"/>
          <w:lang w:val="en-GB"/>
        </w:rPr>
        <w:t>were also baptized</w:t>
      </w:r>
      <w:proofErr w:type="gramEnd"/>
      <w:r w:rsidRPr="00714284">
        <w:rPr>
          <w:rFonts w:ascii="Maiandra GD" w:hAnsi="Maiandra GD"/>
          <w:sz w:val="24"/>
          <w:szCs w:val="24"/>
          <w:lang w:val="en-GB"/>
        </w:rPr>
        <w:t xml:space="preserve"> into Christ's death, died to sin and evil, and began new life in Christ.</w:t>
      </w:r>
    </w:p>
    <w:p w:rsidR="00714284" w:rsidRPr="00714284" w:rsidRDefault="00714284" w:rsidP="00714284">
      <w:pPr>
        <w:pStyle w:val="ListParagraph"/>
        <w:jc w:val="both"/>
        <w:rPr>
          <w:rFonts w:ascii="Maiandra GD" w:hAnsi="Maiandra GD"/>
          <w:sz w:val="24"/>
          <w:szCs w:val="24"/>
          <w:lang w:val="en-GB"/>
        </w:rPr>
      </w:pPr>
    </w:p>
    <w:p w:rsidR="00720A82" w:rsidRPr="00714284" w:rsidRDefault="00720A82" w:rsidP="00714284">
      <w:pPr>
        <w:pStyle w:val="ListParagraph"/>
        <w:numPr>
          <w:ilvl w:val="0"/>
          <w:numId w:val="4"/>
        </w:numPr>
        <w:jc w:val="both"/>
        <w:rPr>
          <w:rFonts w:ascii="Maiandra GD" w:hAnsi="Maiandra GD"/>
          <w:sz w:val="24"/>
          <w:szCs w:val="24"/>
          <w:lang w:val="en-GB"/>
        </w:rPr>
      </w:pPr>
      <w:r w:rsidRPr="00714284">
        <w:rPr>
          <w:rFonts w:ascii="Maiandra GD" w:hAnsi="Maiandra GD"/>
          <w:sz w:val="24"/>
          <w:szCs w:val="24"/>
          <w:lang w:val="en-GB"/>
        </w:rPr>
        <w:t>Sunday’s Gospel = good news</w:t>
      </w:r>
    </w:p>
    <w:p w:rsidR="00720A82" w:rsidRPr="00F607FD" w:rsidRDefault="00720A82" w:rsidP="00F607FD">
      <w:pPr>
        <w:jc w:val="both"/>
        <w:rPr>
          <w:rFonts w:ascii="Maiandra GD" w:hAnsi="Maiandra GD"/>
          <w:sz w:val="24"/>
          <w:szCs w:val="24"/>
          <w:lang w:val="en-GB"/>
        </w:rPr>
      </w:pPr>
      <w:r w:rsidRPr="00F607FD">
        <w:rPr>
          <w:rFonts w:ascii="Maiandra GD" w:hAnsi="Maiandra GD"/>
          <w:color w:val="333333"/>
          <w:sz w:val="24"/>
          <w:szCs w:val="24"/>
          <w:shd w:val="clear" w:color="auto" w:fill="FFFFFF"/>
        </w:rPr>
        <w:t xml:space="preserve">In each of the three Synoptic Gospels, after his baptism, Jesus </w:t>
      </w:r>
      <w:proofErr w:type="gramStart"/>
      <w:r w:rsidRPr="00F607FD">
        <w:rPr>
          <w:rFonts w:ascii="Maiandra GD" w:hAnsi="Maiandra GD"/>
          <w:color w:val="333333"/>
          <w:sz w:val="24"/>
          <w:szCs w:val="24"/>
          <w:shd w:val="clear" w:color="auto" w:fill="FFFFFF"/>
        </w:rPr>
        <w:t>is reported</w:t>
      </w:r>
      <w:proofErr w:type="gramEnd"/>
      <w:r w:rsidRPr="00F607FD">
        <w:rPr>
          <w:rFonts w:ascii="Maiandra GD" w:hAnsi="Maiandra GD"/>
          <w:color w:val="333333"/>
          <w:sz w:val="24"/>
          <w:szCs w:val="24"/>
          <w:shd w:val="clear" w:color="auto" w:fill="FFFFFF"/>
        </w:rPr>
        <w:t xml:space="preserve"> to have spent forty days in the desert, fasting and praying. In Luke and in Matthew, the devil presents three temptations to Jesus. The devil tempts Jesus to use his power to appease his hunger, he offers Jesus all the kingdoms of the world if Jesus will worship him, and he tempts Jesus to put God's promise of protection to the test. In each case, Jesus resists, </w:t>
      </w:r>
      <w:r w:rsidRPr="00F607FD">
        <w:rPr>
          <w:rFonts w:ascii="Maiandra GD" w:hAnsi="Maiandra GD"/>
          <w:b/>
          <w:color w:val="333333"/>
          <w:sz w:val="24"/>
          <w:szCs w:val="24"/>
          <w:shd w:val="clear" w:color="auto" w:fill="FFFFFF"/>
        </w:rPr>
        <w:t>citing words from Scripture to rebuke the devil's temptation.</w:t>
      </w:r>
    </w:p>
    <w:sectPr w:rsidR="00720A82" w:rsidRPr="00F607FD" w:rsidSect="00F607F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42645"/>
    <w:multiLevelType w:val="hybridMultilevel"/>
    <w:tmpl w:val="70A86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9CC2662"/>
    <w:multiLevelType w:val="multilevel"/>
    <w:tmpl w:val="56C06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FB41AE"/>
    <w:multiLevelType w:val="hybridMultilevel"/>
    <w:tmpl w:val="F90269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75485C"/>
    <w:multiLevelType w:val="hybridMultilevel"/>
    <w:tmpl w:val="CB3AF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BF4"/>
    <w:rsid w:val="000E301D"/>
    <w:rsid w:val="001506B0"/>
    <w:rsid w:val="00523E11"/>
    <w:rsid w:val="005854DA"/>
    <w:rsid w:val="005F242B"/>
    <w:rsid w:val="00671EA4"/>
    <w:rsid w:val="00705FD6"/>
    <w:rsid w:val="00714284"/>
    <w:rsid w:val="00720A82"/>
    <w:rsid w:val="00727F19"/>
    <w:rsid w:val="007469BE"/>
    <w:rsid w:val="00771FDD"/>
    <w:rsid w:val="008649C6"/>
    <w:rsid w:val="00907BF4"/>
    <w:rsid w:val="00C128C9"/>
    <w:rsid w:val="00C379D4"/>
    <w:rsid w:val="00CF48DD"/>
    <w:rsid w:val="00DD3B7C"/>
    <w:rsid w:val="00E81BE5"/>
    <w:rsid w:val="00E94B5A"/>
    <w:rsid w:val="00EB6FB1"/>
    <w:rsid w:val="00F607FD"/>
    <w:rsid w:val="00FF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836E47-E64D-4C2A-848E-4BC94E9E3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0A82"/>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Heading3">
    <w:name w:val="heading 3"/>
    <w:basedOn w:val="Normal"/>
    <w:next w:val="Normal"/>
    <w:link w:val="Heading3Char"/>
    <w:uiPriority w:val="9"/>
    <w:semiHidden/>
    <w:unhideWhenUsed/>
    <w:qFormat/>
    <w:rsid w:val="00720A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B7C"/>
    <w:pPr>
      <w:ind w:left="720"/>
      <w:contextualSpacing/>
    </w:pPr>
  </w:style>
  <w:style w:type="character" w:styleId="Strong">
    <w:name w:val="Strong"/>
    <w:basedOn w:val="DefaultParagraphFont"/>
    <w:uiPriority w:val="22"/>
    <w:qFormat/>
    <w:rsid w:val="00720A82"/>
    <w:rPr>
      <w:b/>
      <w:bCs/>
    </w:rPr>
  </w:style>
  <w:style w:type="character" w:customStyle="1" w:styleId="bcitparent">
    <w:name w:val="b_cit_parent"/>
    <w:basedOn w:val="DefaultParagraphFont"/>
    <w:rsid w:val="00720A82"/>
  </w:style>
  <w:style w:type="character" w:styleId="Hyperlink">
    <w:name w:val="Hyperlink"/>
    <w:basedOn w:val="DefaultParagraphFont"/>
    <w:uiPriority w:val="99"/>
    <w:semiHidden/>
    <w:unhideWhenUsed/>
    <w:rsid w:val="00720A82"/>
    <w:rPr>
      <w:color w:val="0000FF"/>
      <w:u w:val="single"/>
    </w:rPr>
  </w:style>
  <w:style w:type="character" w:customStyle="1" w:styleId="Heading1Char">
    <w:name w:val="Heading 1 Char"/>
    <w:basedOn w:val="DefaultParagraphFont"/>
    <w:link w:val="Heading1"/>
    <w:uiPriority w:val="9"/>
    <w:rsid w:val="00720A82"/>
    <w:rPr>
      <w:rFonts w:ascii="Times New Roman" w:eastAsia="Times New Roman" w:hAnsi="Times New Roman" w:cs="Times New Roman"/>
      <w:b/>
      <w:bCs/>
      <w:kern w:val="36"/>
      <w:sz w:val="48"/>
      <w:szCs w:val="48"/>
      <w:lang w:val="es-ES" w:eastAsia="es-ES"/>
    </w:rPr>
  </w:style>
  <w:style w:type="paragraph" w:styleId="NormalWeb">
    <w:name w:val="Normal (Web)"/>
    <w:basedOn w:val="Normal"/>
    <w:uiPriority w:val="99"/>
    <w:semiHidden/>
    <w:unhideWhenUsed/>
    <w:rsid w:val="00720A8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foreign">
    <w:name w:val="foreign"/>
    <w:basedOn w:val="DefaultParagraphFont"/>
    <w:rsid w:val="00720A82"/>
  </w:style>
  <w:style w:type="character" w:customStyle="1" w:styleId="Heading3Char">
    <w:name w:val="Heading 3 Char"/>
    <w:basedOn w:val="DefaultParagraphFont"/>
    <w:link w:val="Heading3"/>
    <w:uiPriority w:val="9"/>
    <w:semiHidden/>
    <w:rsid w:val="00720A8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379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9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42974">
      <w:bodyDiv w:val="1"/>
      <w:marLeft w:val="0"/>
      <w:marRight w:val="0"/>
      <w:marTop w:val="0"/>
      <w:marBottom w:val="0"/>
      <w:divBdr>
        <w:top w:val="none" w:sz="0" w:space="0" w:color="auto"/>
        <w:left w:val="none" w:sz="0" w:space="0" w:color="auto"/>
        <w:bottom w:val="none" w:sz="0" w:space="0" w:color="auto"/>
        <w:right w:val="none" w:sz="0" w:space="0" w:color="auto"/>
      </w:divBdr>
      <w:divsChild>
        <w:div w:id="167258211">
          <w:marLeft w:val="0"/>
          <w:marRight w:val="0"/>
          <w:marTop w:val="0"/>
          <w:marBottom w:val="0"/>
          <w:divBdr>
            <w:top w:val="none" w:sz="0" w:space="0" w:color="auto"/>
            <w:left w:val="none" w:sz="0" w:space="0" w:color="auto"/>
            <w:bottom w:val="none" w:sz="0" w:space="0" w:color="auto"/>
            <w:right w:val="none" w:sz="0" w:space="0" w:color="auto"/>
          </w:divBdr>
        </w:div>
      </w:divsChild>
    </w:div>
    <w:div w:id="685328263">
      <w:bodyDiv w:val="1"/>
      <w:marLeft w:val="0"/>
      <w:marRight w:val="0"/>
      <w:marTop w:val="0"/>
      <w:marBottom w:val="0"/>
      <w:divBdr>
        <w:top w:val="none" w:sz="0" w:space="0" w:color="auto"/>
        <w:left w:val="none" w:sz="0" w:space="0" w:color="auto"/>
        <w:bottom w:val="none" w:sz="0" w:space="0" w:color="auto"/>
        <w:right w:val="none" w:sz="0" w:space="0" w:color="auto"/>
      </w:divBdr>
    </w:div>
    <w:div w:id="1655380175">
      <w:bodyDiv w:val="1"/>
      <w:marLeft w:val="0"/>
      <w:marRight w:val="0"/>
      <w:marTop w:val="0"/>
      <w:marBottom w:val="0"/>
      <w:divBdr>
        <w:top w:val="none" w:sz="0" w:space="0" w:color="auto"/>
        <w:left w:val="none" w:sz="0" w:space="0" w:color="auto"/>
        <w:bottom w:val="none" w:sz="0" w:space="0" w:color="auto"/>
        <w:right w:val="none" w:sz="0" w:space="0" w:color="auto"/>
      </w:divBdr>
    </w:div>
    <w:div w:id="1669283441">
      <w:bodyDiv w:val="1"/>
      <w:marLeft w:val="0"/>
      <w:marRight w:val="0"/>
      <w:marTop w:val="0"/>
      <w:marBottom w:val="0"/>
      <w:divBdr>
        <w:top w:val="none" w:sz="0" w:space="0" w:color="auto"/>
        <w:left w:val="none" w:sz="0" w:space="0" w:color="auto"/>
        <w:bottom w:val="none" w:sz="0" w:space="0" w:color="auto"/>
        <w:right w:val="none" w:sz="0" w:space="0" w:color="auto"/>
      </w:divBdr>
      <w:divsChild>
        <w:div w:id="820343321">
          <w:marLeft w:val="0"/>
          <w:marRight w:val="0"/>
          <w:marTop w:val="0"/>
          <w:marBottom w:val="0"/>
          <w:divBdr>
            <w:top w:val="none" w:sz="0" w:space="0" w:color="auto"/>
            <w:left w:val="none" w:sz="0" w:space="0" w:color="auto"/>
            <w:bottom w:val="none" w:sz="0" w:space="0" w:color="auto"/>
            <w:right w:val="none" w:sz="0" w:space="0" w:color="auto"/>
          </w:divBdr>
          <w:divsChild>
            <w:div w:id="302974083">
              <w:marLeft w:val="0"/>
              <w:marRight w:val="0"/>
              <w:marTop w:val="0"/>
              <w:marBottom w:val="0"/>
              <w:divBdr>
                <w:top w:val="none" w:sz="0" w:space="0" w:color="auto"/>
                <w:left w:val="none" w:sz="0" w:space="0" w:color="auto"/>
                <w:bottom w:val="none" w:sz="0" w:space="0" w:color="auto"/>
                <w:right w:val="none" w:sz="0" w:space="0" w:color="auto"/>
              </w:divBdr>
              <w:divsChild>
                <w:div w:id="298655200">
                  <w:marLeft w:val="0"/>
                  <w:marRight w:val="0"/>
                  <w:marTop w:val="0"/>
                  <w:marBottom w:val="0"/>
                  <w:divBdr>
                    <w:top w:val="none" w:sz="0" w:space="0" w:color="auto"/>
                    <w:left w:val="none" w:sz="0" w:space="0" w:color="auto"/>
                    <w:bottom w:val="none" w:sz="0" w:space="0" w:color="auto"/>
                    <w:right w:val="none" w:sz="0" w:space="0" w:color="auto"/>
                  </w:divBdr>
                </w:div>
                <w:div w:id="15580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9673">
          <w:marLeft w:val="0"/>
          <w:marRight w:val="0"/>
          <w:marTop w:val="0"/>
          <w:marBottom w:val="0"/>
          <w:divBdr>
            <w:top w:val="none" w:sz="0" w:space="0" w:color="auto"/>
            <w:left w:val="none" w:sz="0" w:space="0" w:color="auto"/>
            <w:bottom w:val="none" w:sz="0" w:space="0" w:color="auto"/>
            <w:right w:val="none" w:sz="0" w:space="0" w:color="auto"/>
          </w:divBdr>
        </w:div>
        <w:div w:id="2033649713">
          <w:marLeft w:val="0"/>
          <w:marRight w:val="0"/>
          <w:marTop w:val="0"/>
          <w:marBottom w:val="0"/>
          <w:divBdr>
            <w:top w:val="none" w:sz="0" w:space="0" w:color="auto"/>
            <w:left w:val="none" w:sz="0" w:space="0" w:color="auto"/>
            <w:bottom w:val="none" w:sz="0" w:space="0" w:color="auto"/>
            <w:right w:val="none" w:sz="0" w:space="0" w:color="auto"/>
          </w:divBdr>
        </w:div>
        <w:div w:id="1305310963">
          <w:marLeft w:val="0"/>
          <w:marRight w:val="0"/>
          <w:marTop w:val="0"/>
          <w:marBottom w:val="0"/>
          <w:divBdr>
            <w:top w:val="none" w:sz="0" w:space="0" w:color="auto"/>
            <w:left w:val="none" w:sz="0" w:space="0" w:color="auto"/>
            <w:bottom w:val="none" w:sz="0" w:space="0" w:color="auto"/>
            <w:right w:val="none" w:sz="0" w:space="0" w:color="auto"/>
          </w:divBdr>
        </w:div>
      </w:divsChild>
    </w:div>
    <w:div w:id="200855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tymonline.com/word/*dye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tymonline.com/word/lo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606D8-AA66-474B-AC38-652727D98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477</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5</cp:revision>
  <cp:lastPrinted>2025-03-04T08:06:00Z</cp:lastPrinted>
  <dcterms:created xsi:type="dcterms:W3CDTF">2025-03-04T08:06:00Z</dcterms:created>
  <dcterms:modified xsi:type="dcterms:W3CDTF">2025-03-04T08:08:00Z</dcterms:modified>
</cp:coreProperties>
</file>