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101"/>
        <w:gridCol w:w="6662"/>
        <w:gridCol w:w="2015"/>
      </w:tblGrid>
      <w:tr w:rsidR="0008099E" w:rsidRPr="003C4268" w:rsidTr="004725BA">
        <w:tc>
          <w:tcPr>
            <w:tcW w:w="1101" w:type="dxa"/>
            <w:vMerge w:val="restart"/>
          </w:tcPr>
          <w:p w:rsidR="0008099E" w:rsidRPr="00271F48" w:rsidRDefault="0008099E">
            <w:pPr>
              <w:rPr>
                <w:sz w:val="24"/>
              </w:rPr>
            </w:pPr>
            <w:bookmarkStart w:id="0" w:name="_GoBack"/>
            <w:bookmarkEnd w:id="0"/>
            <w:r w:rsidRPr="00271F48">
              <w:rPr>
                <w:sz w:val="24"/>
              </w:rPr>
              <w:t>INTRO</w:t>
            </w:r>
          </w:p>
        </w:tc>
        <w:tc>
          <w:tcPr>
            <w:tcW w:w="6662" w:type="dxa"/>
          </w:tcPr>
          <w:p w:rsidR="0008099E" w:rsidRPr="003C4268" w:rsidRDefault="0008099E" w:rsidP="00CA5511">
            <w:pPr>
              <w:rPr>
                <w:color w:val="FF0000"/>
                <w:lang w:val="en-GB"/>
              </w:rPr>
            </w:pPr>
            <w:r w:rsidRPr="003C4268">
              <w:rPr>
                <w:color w:val="FF0000"/>
                <w:lang w:val="en-GB"/>
              </w:rPr>
              <w:t>Peter and the nets on the right</w:t>
            </w:r>
          </w:p>
        </w:tc>
        <w:tc>
          <w:tcPr>
            <w:tcW w:w="2015" w:type="dxa"/>
          </w:tcPr>
          <w:p w:rsidR="0008099E" w:rsidRPr="0008099E" w:rsidRDefault="0008099E">
            <w:pPr>
              <w:rPr>
                <w:sz w:val="24"/>
                <w:lang w:val="en-GB"/>
              </w:rPr>
            </w:pPr>
          </w:p>
        </w:tc>
      </w:tr>
      <w:tr w:rsidR="0008099E" w:rsidRPr="003C4268" w:rsidTr="004725BA">
        <w:tc>
          <w:tcPr>
            <w:tcW w:w="1101" w:type="dxa"/>
            <w:vMerge/>
          </w:tcPr>
          <w:p w:rsidR="0008099E" w:rsidRPr="0008099E" w:rsidRDefault="0008099E">
            <w:pPr>
              <w:rPr>
                <w:sz w:val="24"/>
                <w:lang w:val="en-GB"/>
              </w:rPr>
            </w:pPr>
          </w:p>
        </w:tc>
        <w:tc>
          <w:tcPr>
            <w:tcW w:w="6662" w:type="dxa"/>
          </w:tcPr>
          <w:p w:rsidR="0008099E" w:rsidRPr="003C4268" w:rsidRDefault="0008099E" w:rsidP="00CA5511">
            <w:pPr>
              <w:rPr>
                <w:color w:val="FF0000"/>
                <w:lang w:val="en-GB"/>
              </w:rPr>
            </w:pPr>
            <w:r w:rsidRPr="003C4268">
              <w:rPr>
                <w:color w:val="FF0000"/>
                <w:lang w:val="en-GB"/>
              </w:rPr>
              <w:t xml:space="preserve"> </w:t>
            </w:r>
          </w:p>
        </w:tc>
        <w:tc>
          <w:tcPr>
            <w:tcW w:w="2015" w:type="dxa"/>
          </w:tcPr>
          <w:p w:rsidR="0008099E" w:rsidRPr="0008099E" w:rsidRDefault="0008099E">
            <w:pPr>
              <w:rPr>
                <w:sz w:val="24"/>
                <w:lang w:val="en-GB"/>
              </w:rPr>
            </w:pPr>
          </w:p>
        </w:tc>
      </w:tr>
      <w:tr w:rsidR="0008099E" w:rsidRPr="00271F48" w:rsidTr="004725BA">
        <w:tc>
          <w:tcPr>
            <w:tcW w:w="1101" w:type="dxa"/>
            <w:vMerge/>
          </w:tcPr>
          <w:p w:rsidR="0008099E" w:rsidRPr="0008099E" w:rsidRDefault="0008099E">
            <w:pPr>
              <w:rPr>
                <w:sz w:val="24"/>
                <w:lang w:val="en-GB"/>
              </w:rPr>
            </w:pPr>
          </w:p>
        </w:tc>
        <w:tc>
          <w:tcPr>
            <w:tcW w:w="6662" w:type="dxa"/>
          </w:tcPr>
          <w:p w:rsidR="0008099E" w:rsidRPr="003C4268" w:rsidRDefault="0008099E" w:rsidP="00CA5511">
            <w:pPr>
              <w:rPr>
                <w:color w:val="FF0000"/>
              </w:rPr>
            </w:pPr>
            <w:r w:rsidRPr="003C4268">
              <w:rPr>
                <w:color w:val="FF0000"/>
              </w:rPr>
              <w:t>Martha and Mary</w:t>
            </w:r>
          </w:p>
        </w:tc>
        <w:tc>
          <w:tcPr>
            <w:tcW w:w="2015" w:type="dxa"/>
          </w:tcPr>
          <w:p w:rsidR="0008099E" w:rsidRPr="00271F48" w:rsidRDefault="0008099E">
            <w:pPr>
              <w:rPr>
                <w:sz w:val="24"/>
              </w:rPr>
            </w:pPr>
          </w:p>
        </w:tc>
      </w:tr>
      <w:tr w:rsidR="00271F48" w:rsidRPr="003C4268" w:rsidTr="004725BA">
        <w:tc>
          <w:tcPr>
            <w:tcW w:w="1101" w:type="dxa"/>
          </w:tcPr>
          <w:p w:rsidR="00271F48" w:rsidRPr="00271F48" w:rsidRDefault="00271F48">
            <w:pPr>
              <w:rPr>
                <w:sz w:val="24"/>
              </w:rPr>
            </w:pPr>
          </w:p>
        </w:tc>
        <w:tc>
          <w:tcPr>
            <w:tcW w:w="6662" w:type="dxa"/>
          </w:tcPr>
          <w:p w:rsidR="00271F48" w:rsidRPr="0008099E" w:rsidRDefault="0008099E">
            <w:pPr>
              <w:rPr>
                <w:sz w:val="24"/>
                <w:lang w:val="en-GB"/>
              </w:rPr>
            </w:pPr>
            <w:r w:rsidRPr="0008099E">
              <w:rPr>
                <w:sz w:val="24"/>
                <w:lang w:val="en-GB"/>
              </w:rPr>
              <w:t>The river from the temple</w:t>
            </w:r>
          </w:p>
        </w:tc>
        <w:tc>
          <w:tcPr>
            <w:tcW w:w="2015" w:type="dxa"/>
          </w:tcPr>
          <w:p w:rsidR="00271F48" w:rsidRPr="0008099E" w:rsidRDefault="00271F48">
            <w:pPr>
              <w:rPr>
                <w:sz w:val="24"/>
                <w:lang w:val="en-GB"/>
              </w:rPr>
            </w:pPr>
          </w:p>
        </w:tc>
      </w:tr>
      <w:tr w:rsidR="0008099E" w:rsidRPr="00271F48" w:rsidTr="004725BA">
        <w:tc>
          <w:tcPr>
            <w:tcW w:w="1101" w:type="dxa"/>
            <w:vMerge w:val="restart"/>
          </w:tcPr>
          <w:p w:rsidR="0008099E" w:rsidRPr="00271F48" w:rsidRDefault="0008099E">
            <w:pPr>
              <w:rPr>
                <w:sz w:val="24"/>
              </w:rPr>
            </w:pPr>
            <w:r w:rsidRPr="00271F48">
              <w:rPr>
                <w:sz w:val="24"/>
              </w:rPr>
              <w:t>1° COM</w:t>
            </w:r>
          </w:p>
        </w:tc>
        <w:tc>
          <w:tcPr>
            <w:tcW w:w="6662" w:type="dxa"/>
          </w:tcPr>
          <w:p w:rsidR="0008099E" w:rsidRPr="003C4268" w:rsidRDefault="0008099E" w:rsidP="00D71774">
            <w:pPr>
              <w:rPr>
                <w:color w:val="FF0000"/>
              </w:rPr>
            </w:pPr>
            <w:r w:rsidRPr="003C4268">
              <w:rPr>
                <w:color w:val="FF0000"/>
              </w:rPr>
              <w:t>God speaks.</w:t>
            </w:r>
          </w:p>
        </w:tc>
        <w:tc>
          <w:tcPr>
            <w:tcW w:w="2015" w:type="dxa"/>
          </w:tcPr>
          <w:p w:rsidR="0008099E" w:rsidRPr="00271F48" w:rsidRDefault="003C4268">
            <w:pPr>
              <w:rPr>
                <w:sz w:val="24"/>
              </w:rPr>
            </w:pPr>
            <w:r>
              <w:rPr>
                <w:sz w:val="24"/>
              </w:rPr>
              <w:t>Prayer</w:t>
            </w:r>
          </w:p>
        </w:tc>
      </w:tr>
      <w:tr w:rsidR="0008099E" w:rsidRPr="003C4268" w:rsidTr="004725BA">
        <w:tc>
          <w:tcPr>
            <w:tcW w:w="1101" w:type="dxa"/>
            <w:vMerge/>
          </w:tcPr>
          <w:p w:rsidR="0008099E" w:rsidRPr="00271F48" w:rsidRDefault="0008099E">
            <w:pPr>
              <w:rPr>
                <w:sz w:val="24"/>
              </w:rPr>
            </w:pPr>
          </w:p>
        </w:tc>
        <w:tc>
          <w:tcPr>
            <w:tcW w:w="6662" w:type="dxa"/>
          </w:tcPr>
          <w:p w:rsidR="0008099E" w:rsidRPr="0008099E" w:rsidRDefault="0008099E" w:rsidP="00D71774">
            <w:pPr>
              <w:rPr>
                <w:lang w:val="en-GB"/>
              </w:rPr>
            </w:pPr>
            <w:r w:rsidRPr="0008099E">
              <w:rPr>
                <w:lang w:val="en-GB"/>
              </w:rPr>
              <w:t>Getting to know God. Job.</w:t>
            </w:r>
          </w:p>
        </w:tc>
        <w:tc>
          <w:tcPr>
            <w:tcW w:w="2015" w:type="dxa"/>
          </w:tcPr>
          <w:p w:rsidR="0008099E" w:rsidRPr="0008099E" w:rsidRDefault="0008099E">
            <w:pPr>
              <w:rPr>
                <w:sz w:val="24"/>
                <w:lang w:val="en-GB"/>
              </w:rPr>
            </w:pPr>
          </w:p>
        </w:tc>
      </w:tr>
      <w:tr w:rsidR="0008099E" w:rsidRPr="0008099E" w:rsidTr="004725BA">
        <w:tc>
          <w:tcPr>
            <w:tcW w:w="1101" w:type="dxa"/>
            <w:vMerge/>
          </w:tcPr>
          <w:p w:rsidR="0008099E" w:rsidRPr="0008099E" w:rsidRDefault="0008099E">
            <w:pPr>
              <w:rPr>
                <w:sz w:val="24"/>
                <w:lang w:val="en-GB"/>
              </w:rPr>
            </w:pPr>
          </w:p>
        </w:tc>
        <w:tc>
          <w:tcPr>
            <w:tcW w:w="6662" w:type="dxa"/>
          </w:tcPr>
          <w:p w:rsidR="0008099E" w:rsidRPr="003C4268" w:rsidRDefault="0008099E" w:rsidP="00BA2C35">
            <w:pPr>
              <w:rPr>
                <w:color w:val="FF0000"/>
              </w:rPr>
            </w:pPr>
            <w:r w:rsidRPr="003C4268">
              <w:rPr>
                <w:color w:val="FF0000"/>
              </w:rPr>
              <w:t>The idols</w:t>
            </w:r>
          </w:p>
        </w:tc>
        <w:tc>
          <w:tcPr>
            <w:tcW w:w="2015" w:type="dxa"/>
          </w:tcPr>
          <w:p w:rsidR="0008099E" w:rsidRPr="0008099E" w:rsidRDefault="00F93C19">
            <w:pPr>
              <w:rPr>
                <w:sz w:val="24"/>
                <w:lang w:val="en-GB"/>
              </w:rPr>
            </w:pPr>
            <w:r>
              <w:rPr>
                <w:sz w:val="24"/>
                <w:lang w:val="en-GB"/>
              </w:rPr>
              <w:t>P</w:t>
            </w:r>
            <w:r w:rsidR="003C4268">
              <w:rPr>
                <w:sz w:val="24"/>
                <w:lang w:val="en-GB"/>
              </w:rPr>
              <w:t>rayer</w:t>
            </w:r>
          </w:p>
        </w:tc>
      </w:tr>
      <w:tr w:rsidR="0008099E" w:rsidRPr="00271F48" w:rsidTr="004725BA">
        <w:tc>
          <w:tcPr>
            <w:tcW w:w="1101" w:type="dxa"/>
            <w:vMerge/>
          </w:tcPr>
          <w:p w:rsidR="0008099E" w:rsidRPr="0008099E" w:rsidRDefault="0008099E">
            <w:pPr>
              <w:rPr>
                <w:sz w:val="24"/>
                <w:lang w:val="en-GB"/>
              </w:rPr>
            </w:pPr>
          </w:p>
        </w:tc>
        <w:tc>
          <w:tcPr>
            <w:tcW w:w="6662" w:type="dxa"/>
          </w:tcPr>
          <w:p w:rsidR="0008099E" w:rsidRPr="00700942" w:rsidRDefault="0008099E" w:rsidP="00BA2C35">
            <w:r w:rsidRPr="00700942">
              <w:t xml:space="preserve"> The golden calf (insecurity).</w:t>
            </w:r>
          </w:p>
        </w:tc>
        <w:tc>
          <w:tcPr>
            <w:tcW w:w="2015" w:type="dxa"/>
          </w:tcPr>
          <w:p w:rsidR="0008099E" w:rsidRPr="00271F48" w:rsidRDefault="0008099E">
            <w:pPr>
              <w:rPr>
                <w:sz w:val="24"/>
              </w:rPr>
            </w:pPr>
          </w:p>
        </w:tc>
      </w:tr>
      <w:tr w:rsidR="0008099E" w:rsidRPr="003C4268" w:rsidTr="004725BA">
        <w:tc>
          <w:tcPr>
            <w:tcW w:w="1101" w:type="dxa"/>
            <w:vMerge/>
          </w:tcPr>
          <w:p w:rsidR="0008099E" w:rsidRPr="00271F48" w:rsidRDefault="0008099E">
            <w:pPr>
              <w:rPr>
                <w:sz w:val="24"/>
              </w:rPr>
            </w:pPr>
          </w:p>
        </w:tc>
        <w:tc>
          <w:tcPr>
            <w:tcW w:w="6662" w:type="dxa"/>
          </w:tcPr>
          <w:p w:rsidR="0008099E" w:rsidRPr="0008099E" w:rsidRDefault="0008099E" w:rsidP="00BA2C35">
            <w:pPr>
              <w:rPr>
                <w:sz w:val="24"/>
                <w:lang w:val="en-GB"/>
              </w:rPr>
            </w:pPr>
            <w:r w:rsidRPr="0008099E">
              <w:rPr>
                <w:sz w:val="24"/>
                <w:lang w:val="en-GB"/>
              </w:rPr>
              <w:t>God visits guilt (pain). Babel.</w:t>
            </w:r>
          </w:p>
        </w:tc>
        <w:tc>
          <w:tcPr>
            <w:tcW w:w="2015" w:type="dxa"/>
          </w:tcPr>
          <w:p w:rsidR="0008099E" w:rsidRPr="0008099E" w:rsidRDefault="0008099E">
            <w:pPr>
              <w:rPr>
                <w:sz w:val="24"/>
                <w:lang w:val="en-GB"/>
              </w:rPr>
            </w:pPr>
          </w:p>
        </w:tc>
      </w:tr>
      <w:tr w:rsidR="0008099E" w:rsidRPr="0008099E" w:rsidTr="004725BA">
        <w:tc>
          <w:tcPr>
            <w:tcW w:w="1101" w:type="dxa"/>
            <w:vMerge/>
          </w:tcPr>
          <w:p w:rsidR="0008099E" w:rsidRPr="0008099E" w:rsidRDefault="0008099E">
            <w:pPr>
              <w:rPr>
                <w:sz w:val="24"/>
                <w:lang w:val="en-GB"/>
              </w:rPr>
            </w:pPr>
          </w:p>
        </w:tc>
        <w:tc>
          <w:tcPr>
            <w:tcW w:w="6662" w:type="dxa"/>
          </w:tcPr>
          <w:p w:rsidR="0008099E" w:rsidRPr="003C4268" w:rsidRDefault="0008099E" w:rsidP="00D71774">
            <w:pPr>
              <w:rPr>
                <w:color w:val="FF0000"/>
                <w:lang w:val="en-GB"/>
              </w:rPr>
            </w:pPr>
            <w:r w:rsidRPr="003C4268">
              <w:rPr>
                <w:color w:val="FF0000"/>
                <w:sz w:val="24"/>
              </w:rPr>
              <w:t>Scrutiny Mt 6:19-21</w:t>
            </w:r>
          </w:p>
        </w:tc>
        <w:tc>
          <w:tcPr>
            <w:tcW w:w="2015" w:type="dxa"/>
          </w:tcPr>
          <w:p w:rsidR="0008099E" w:rsidRPr="0008099E" w:rsidRDefault="0008099E">
            <w:pPr>
              <w:rPr>
                <w:sz w:val="24"/>
                <w:lang w:val="en-GB"/>
              </w:rPr>
            </w:pPr>
          </w:p>
        </w:tc>
      </w:tr>
      <w:tr w:rsidR="0008099E" w:rsidRPr="00271F48" w:rsidTr="004725BA">
        <w:tc>
          <w:tcPr>
            <w:tcW w:w="1101" w:type="dxa"/>
          </w:tcPr>
          <w:p w:rsidR="0008099E" w:rsidRPr="0008099E" w:rsidRDefault="0008099E">
            <w:pPr>
              <w:rPr>
                <w:sz w:val="24"/>
                <w:lang w:val="en-GB"/>
              </w:rPr>
            </w:pPr>
          </w:p>
        </w:tc>
        <w:tc>
          <w:tcPr>
            <w:tcW w:w="6662" w:type="dxa"/>
          </w:tcPr>
          <w:p w:rsidR="0008099E" w:rsidRPr="0008099E" w:rsidRDefault="0008099E" w:rsidP="0008099E">
            <w:pPr>
              <w:rPr>
                <w:sz w:val="24"/>
                <w:lang w:val="en-GB"/>
              </w:rPr>
            </w:pPr>
          </w:p>
          <w:p w:rsidR="0008099E" w:rsidRPr="00271F48" w:rsidRDefault="0008099E" w:rsidP="0008099E">
            <w:pPr>
              <w:rPr>
                <w:sz w:val="24"/>
              </w:rPr>
            </w:pPr>
          </w:p>
        </w:tc>
        <w:tc>
          <w:tcPr>
            <w:tcW w:w="2015" w:type="dxa"/>
          </w:tcPr>
          <w:p w:rsidR="0008099E" w:rsidRPr="00271F48" w:rsidRDefault="0008099E">
            <w:pPr>
              <w:rPr>
                <w:sz w:val="24"/>
              </w:rPr>
            </w:pPr>
          </w:p>
        </w:tc>
      </w:tr>
      <w:tr w:rsidR="0008099E" w:rsidRPr="003C4268" w:rsidTr="004725BA">
        <w:tc>
          <w:tcPr>
            <w:tcW w:w="1101" w:type="dxa"/>
            <w:vMerge w:val="restart"/>
          </w:tcPr>
          <w:p w:rsidR="0008099E" w:rsidRPr="00271F48" w:rsidRDefault="0008099E">
            <w:pPr>
              <w:rPr>
                <w:sz w:val="24"/>
              </w:rPr>
            </w:pPr>
            <w:r w:rsidRPr="00271F48">
              <w:rPr>
                <w:sz w:val="24"/>
              </w:rPr>
              <w:t>2° COM</w:t>
            </w:r>
          </w:p>
        </w:tc>
        <w:tc>
          <w:tcPr>
            <w:tcW w:w="6662" w:type="dxa"/>
          </w:tcPr>
          <w:p w:rsidR="0008099E" w:rsidRPr="003C4268" w:rsidRDefault="0008099E">
            <w:pPr>
              <w:rPr>
                <w:color w:val="FF0000"/>
                <w:sz w:val="24"/>
                <w:lang w:val="en-GB"/>
              </w:rPr>
            </w:pPr>
            <w:r w:rsidRPr="003C4268">
              <w:rPr>
                <w:color w:val="FF0000"/>
                <w:sz w:val="24"/>
                <w:lang w:val="en-GB"/>
              </w:rPr>
              <w:t>Do not burden yourself with the name in vain. God loads himself with your name in Christ</w:t>
            </w:r>
          </w:p>
        </w:tc>
        <w:tc>
          <w:tcPr>
            <w:tcW w:w="2015" w:type="dxa"/>
          </w:tcPr>
          <w:p w:rsidR="0008099E" w:rsidRPr="0008099E" w:rsidRDefault="0008099E">
            <w:pPr>
              <w:rPr>
                <w:sz w:val="24"/>
                <w:lang w:val="en-GB"/>
              </w:rPr>
            </w:pPr>
          </w:p>
        </w:tc>
      </w:tr>
      <w:tr w:rsidR="0008099E" w:rsidRPr="00271F48" w:rsidTr="004725BA">
        <w:tc>
          <w:tcPr>
            <w:tcW w:w="1101" w:type="dxa"/>
            <w:vMerge/>
          </w:tcPr>
          <w:p w:rsidR="0008099E" w:rsidRPr="0008099E" w:rsidRDefault="0008099E">
            <w:pPr>
              <w:rPr>
                <w:sz w:val="24"/>
                <w:lang w:val="en-GB"/>
              </w:rPr>
            </w:pPr>
          </w:p>
        </w:tc>
        <w:tc>
          <w:tcPr>
            <w:tcW w:w="6662" w:type="dxa"/>
          </w:tcPr>
          <w:p w:rsidR="0008099E" w:rsidRPr="00271F48" w:rsidRDefault="0008099E">
            <w:pPr>
              <w:rPr>
                <w:sz w:val="24"/>
              </w:rPr>
            </w:pPr>
            <w:r>
              <w:rPr>
                <w:sz w:val="24"/>
              </w:rPr>
              <w:t>Saul e David</w:t>
            </w:r>
          </w:p>
        </w:tc>
        <w:tc>
          <w:tcPr>
            <w:tcW w:w="2015" w:type="dxa"/>
          </w:tcPr>
          <w:p w:rsidR="0008099E" w:rsidRPr="00271F48" w:rsidRDefault="0008099E">
            <w:pPr>
              <w:rPr>
                <w:sz w:val="24"/>
              </w:rPr>
            </w:pPr>
          </w:p>
        </w:tc>
      </w:tr>
      <w:tr w:rsidR="0008099E" w:rsidRPr="00271F48" w:rsidTr="004725BA">
        <w:tc>
          <w:tcPr>
            <w:tcW w:w="1101" w:type="dxa"/>
            <w:vMerge/>
          </w:tcPr>
          <w:p w:rsidR="0008099E" w:rsidRPr="00271F48" w:rsidRDefault="0008099E">
            <w:pPr>
              <w:rPr>
                <w:sz w:val="24"/>
              </w:rPr>
            </w:pPr>
          </w:p>
        </w:tc>
        <w:tc>
          <w:tcPr>
            <w:tcW w:w="6662" w:type="dxa"/>
          </w:tcPr>
          <w:p w:rsidR="0008099E" w:rsidRPr="003C4268" w:rsidRDefault="0008099E">
            <w:pPr>
              <w:rPr>
                <w:color w:val="FF0000"/>
                <w:sz w:val="24"/>
              </w:rPr>
            </w:pPr>
            <w:r w:rsidRPr="003C4268">
              <w:rPr>
                <w:color w:val="FF0000"/>
                <w:sz w:val="24"/>
              </w:rPr>
              <w:t>Scrutiny Jn 4:23-24</w:t>
            </w:r>
          </w:p>
        </w:tc>
        <w:tc>
          <w:tcPr>
            <w:tcW w:w="2015" w:type="dxa"/>
          </w:tcPr>
          <w:p w:rsidR="0008099E" w:rsidRPr="00271F48" w:rsidRDefault="0008099E">
            <w:pPr>
              <w:rPr>
                <w:sz w:val="24"/>
              </w:rPr>
            </w:pPr>
          </w:p>
        </w:tc>
      </w:tr>
      <w:tr w:rsidR="0008099E" w:rsidRPr="00271F48" w:rsidTr="004725BA">
        <w:tc>
          <w:tcPr>
            <w:tcW w:w="1101" w:type="dxa"/>
          </w:tcPr>
          <w:p w:rsidR="0008099E" w:rsidRPr="00271F48" w:rsidRDefault="0008099E">
            <w:pPr>
              <w:rPr>
                <w:sz w:val="24"/>
              </w:rPr>
            </w:pPr>
          </w:p>
        </w:tc>
        <w:tc>
          <w:tcPr>
            <w:tcW w:w="6662" w:type="dxa"/>
          </w:tcPr>
          <w:p w:rsidR="0008099E" w:rsidRPr="00271F48" w:rsidRDefault="0008099E">
            <w:pPr>
              <w:rPr>
                <w:sz w:val="24"/>
              </w:rPr>
            </w:pPr>
          </w:p>
        </w:tc>
        <w:tc>
          <w:tcPr>
            <w:tcW w:w="2015" w:type="dxa"/>
          </w:tcPr>
          <w:p w:rsidR="0008099E" w:rsidRPr="00271F48" w:rsidRDefault="0008099E">
            <w:pPr>
              <w:rPr>
                <w:sz w:val="24"/>
              </w:rPr>
            </w:pPr>
          </w:p>
        </w:tc>
      </w:tr>
      <w:tr w:rsidR="00323A05" w:rsidRPr="00271F48" w:rsidTr="004725BA">
        <w:tc>
          <w:tcPr>
            <w:tcW w:w="1101" w:type="dxa"/>
            <w:vMerge w:val="restart"/>
          </w:tcPr>
          <w:p w:rsidR="00323A05" w:rsidRPr="00271F48" w:rsidRDefault="00323A05">
            <w:pPr>
              <w:rPr>
                <w:sz w:val="24"/>
              </w:rPr>
            </w:pPr>
            <w:r w:rsidRPr="00271F48">
              <w:rPr>
                <w:sz w:val="24"/>
              </w:rPr>
              <w:t>3° COM</w:t>
            </w:r>
          </w:p>
        </w:tc>
        <w:tc>
          <w:tcPr>
            <w:tcW w:w="6662" w:type="dxa"/>
          </w:tcPr>
          <w:p w:rsidR="00323A05" w:rsidRPr="003C4268" w:rsidRDefault="00323A05" w:rsidP="008C1A56">
            <w:pPr>
              <w:rPr>
                <w:color w:val="FF0000"/>
              </w:rPr>
            </w:pPr>
            <w:r w:rsidRPr="003C4268">
              <w:rPr>
                <w:color w:val="FF0000"/>
              </w:rPr>
              <w:t>Rest is blessing</w:t>
            </w:r>
          </w:p>
        </w:tc>
        <w:tc>
          <w:tcPr>
            <w:tcW w:w="2015" w:type="dxa"/>
          </w:tcPr>
          <w:p w:rsidR="00323A05" w:rsidRPr="00271F48" w:rsidRDefault="00323A05">
            <w:pPr>
              <w:rPr>
                <w:sz w:val="24"/>
              </w:rPr>
            </w:pPr>
          </w:p>
        </w:tc>
      </w:tr>
      <w:tr w:rsidR="00323A05" w:rsidRPr="003C4268" w:rsidTr="004725BA">
        <w:tc>
          <w:tcPr>
            <w:tcW w:w="1101" w:type="dxa"/>
            <w:vMerge/>
          </w:tcPr>
          <w:p w:rsidR="00323A05" w:rsidRPr="00271F48" w:rsidRDefault="00323A05">
            <w:pPr>
              <w:rPr>
                <w:sz w:val="24"/>
              </w:rPr>
            </w:pPr>
          </w:p>
        </w:tc>
        <w:tc>
          <w:tcPr>
            <w:tcW w:w="6662" w:type="dxa"/>
          </w:tcPr>
          <w:p w:rsidR="00323A05" w:rsidRPr="003C4268" w:rsidRDefault="00323A05" w:rsidP="008C1A56">
            <w:pPr>
              <w:rPr>
                <w:color w:val="FF0000"/>
                <w:lang w:val="en-GB"/>
              </w:rPr>
            </w:pPr>
            <w:r w:rsidRPr="003C4268">
              <w:rPr>
                <w:color w:val="FF0000"/>
                <w:lang w:val="en-GB"/>
              </w:rPr>
              <w:t>Rest is freedom from sin</w:t>
            </w:r>
          </w:p>
        </w:tc>
        <w:tc>
          <w:tcPr>
            <w:tcW w:w="2015" w:type="dxa"/>
          </w:tcPr>
          <w:p w:rsidR="00323A05" w:rsidRPr="00323A05" w:rsidRDefault="00323A05">
            <w:pPr>
              <w:rPr>
                <w:sz w:val="24"/>
                <w:lang w:val="en-GB"/>
              </w:rPr>
            </w:pPr>
          </w:p>
        </w:tc>
      </w:tr>
      <w:tr w:rsidR="00323A05" w:rsidRPr="00323A05" w:rsidTr="004725BA">
        <w:tc>
          <w:tcPr>
            <w:tcW w:w="1101" w:type="dxa"/>
            <w:vMerge/>
          </w:tcPr>
          <w:p w:rsidR="00323A05" w:rsidRPr="00323A05" w:rsidRDefault="00323A05">
            <w:pPr>
              <w:rPr>
                <w:sz w:val="24"/>
                <w:lang w:val="en-GB"/>
              </w:rPr>
            </w:pPr>
          </w:p>
        </w:tc>
        <w:tc>
          <w:tcPr>
            <w:tcW w:w="6662" w:type="dxa"/>
          </w:tcPr>
          <w:p w:rsidR="00323A05" w:rsidRPr="00323A05" w:rsidRDefault="00323A05" w:rsidP="00323A05">
            <w:pPr>
              <w:rPr>
                <w:lang w:val="en-GB"/>
              </w:rPr>
            </w:pPr>
            <w:r w:rsidRPr="00323A05">
              <w:rPr>
                <w:lang w:val="en-GB"/>
              </w:rPr>
              <w:t xml:space="preserve"> The prodigal son (repetition)</w:t>
            </w:r>
          </w:p>
        </w:tc>
        <w:tc>
          <w:tcPr>
            <w:tcW w:w="2015" w:type="dxa"/>
          </w:tcPr>
          <w:p w:rsidR="00323A05" w:rsidRPr="00323A05" w:rsidRDefault="00323A05">
            <w:pPr>
              <w:rPr>
                <w:sz w:val="24"/>
                <w:lang w:val="en-GB"/>
              </w:rPr>
            </w:pPr>
          </w:p>
        </w:tc>
      </w:tr>
      <w:tr w:rsidR="00323A05" w:rsidRPr="00323A05" w:rsidTr="004725BA">
        <w:tc>
          <w:tcPr>
            <w:tcW w:w="1101" w:type="dxa"/>
            <w:vMerge/>
          </w:tcPr>
          <w:p w:rsidR="00323A05" w:rsidRPr="00323A05" w:rsidRDefault="00323A05">
            <w:pPr>
              <w:rPr>
                <w:sz w:val="24"/>
                <w:lang w:val="en-GB"/>
              </w:rPr>
            </w:pPr>
          </w:p>
        </w:tc>
        <w:tc>
          <w:tcPr>
            <w:tcW w:w="6662" w:type="dxa"/>
          </w:tcPr>
          <w:p w:rsidR="00323A05" w:rsidRPr="00323A05" w:rsidRDefault="00323A05" w:rsidP="008C1A56">
            <w:pPr>
              <w:rPr>
                <w:lang w:val="en-GB"/>
              </w:rPr>
            </w:pPr>
            <w:r>
              <w:rPr>
                <w:lang w:val="en-GB"/>
              </w:rPr>
              <w:t>The Time</w:t>
            </w:r>
          </w:p>
        </w:tc>
        <w:tc>
          <w:tcPr>
            <w:tcW w:w="2015" w:type="dxa"/>
          </w:tcPr>
          <w:p w:rsidR="00323A05" w:rsidRPr="00323A05" w:rsidRDefault="00323A05">
            <w:pPr>
              <w:rPr>
                <w:sz w:val="24"/>
                <w:lang w:val="en-GB"/>
              </w:rPr>
            </w:pPr>
          </w:p>
        </w:tc>
      </w:tr>
      <w:tr w:rsidR="00323A05" w:rsidRPr="00323A05" w:rsidTr="004725BA">
        <w:tc>
          <w:tcPr>
            <w:tcW w:w="1101" w:type="dxa"/>
            <w:vMerge/>
          </w:tcPr>
          <w:p w:rsidR="00323A05" w:rsidRPr="00323A05" w:rsidRDefault="00323A05">
            <w:pPr>
              <w:rPr>
                <w:sz w:val="24"/>
                <w:lang w:val="en-GB"/>
              </w:rPr>
            </w:pPr>
          </w:p>
        </w:tc>
        <w:tc>
          <w:tcPr>
            <w:tcW w:w="6662" w:type="dxa"/>
          </w:tcPr>
          <w:p w:rsidR="00323A05" w:rsidRPr="003C4268" w:rsidRDefault="00323A05" w:rsidP="008C1A56">
            <w:pPr>
              <w:rPr>
                <w:color w:val="FF0000"/>
                <w:lang w:val="en-GB"/>
              </w:rPr>
            </w:pPr>
            <w:r w:rsidRPr="00323A05">
              <w:rPr>
                <w:lang w:val="en-GB"/>
              </w:rPr>
              <w:t xml:space="preserve"> </w:t>
            </w:r>
            <w:r w:rsidRPr="003C4268">
              <w:rPr>
                <w:color w:val="FF0000"/>
                <w:lang w:val="en-GB"/>
              </w:rPr>
              <w:t>Scrutiny Eph 5:15-17</w:t>
            </w:r>
          </w:p>
        </w:tc>
        <w:tc>
          <w:tcPr>
            <w:tcW w:w="2015" w:type="dxa"/>
          </w:tcPr>
          <w:p w:rsidR="00323A05" w:rsidRPr="00323A05" w:rsidRDefault="00323A05">
            <w:pPr>
              <w:rPr>
                <w:sz w:val="24"/>
                <w:lang w:val="en-GB"/>
              </w:rPr>
            </w:pPr>
          </w:p>
        </w:tc>
      </w:tr>
      <w:tr w:rsidR="0008099E" w:rsidRPr="00323A05" w:rsidTr="004725BA">
        <w:tc>
          <w:tcPr>
            <w:tcW w:w="1101" w:type="dxa"/>
          </w:tcPr>
          <w:p w:rsidR="0008099E" w:rsidRPr="00323A05" w:rsidRDefault="0008099E">
            <w:pPr>
              <w:rPr>
                <w:sz w:val="24"/>
                <w:lang w:val="en-GB"/>
              </w:rPr>
            </w:pPr>
          </w:p>
        </w:tc>
        <w:tc>
          <w:tcPr>
            <w:tcW w:w="6662" w:type="dxa"/>
          </w:tcPr>
          <w:p w:rsidR="0008099E" w:rsidRPr="00323A05" w:rsidRDefault="0008099E">
            <w:pPr>
              <w:rPr>
                <w:sz w:val="24"/>
                <w:lang w:val="en-GB"/>
              </w:rPr>
            </w:pPr>
          </w:p>
        </w:tc>
        <w:tc>
          <w:tcPr>
            <w:tcW w:w="2015" w:type="dxa"/>
          </w:tcPr>
          <w:p w:rsidR="0008099E" w:rsidRPr="00323A05" w:rsidRDefault="0008099E">
            <w:pPr>
              <w:rPr>
                <w:sz w:val="24"/>
                <w:lang w:val="en-GB"/>
              </w:rPr>
            </w:pPr>
          </w:p>
        </w:tc>
      </w:tr>
      <w:tr w:rsidR="0008099E" w:rsidRPr="00271F48" w:rsidTr="004725BA">
        <w:tc>
          <w:tcPr>
            <w:tcW w:w="1101" w:type="dxa"/>
            <w:vMerge w:val="restart"/>
          </w:tcPr>
          <w:p w:rsidR="0008099E" w:rsidRPr="00271F48" w:rsidRDefault="0008099E">
            <w:pPr>
              <w:rPr>
                <w:sz w:val="24"/>
              </w:rPr>
            </w:pPr>
            <w:r w:rsidRPr="00271F48">
              <w:rPr>
                <w:sz w:val="24"/>
              </w:rPr>
              <w:t>4° COM</w:t>
            </w:r>
          </w:p>
        </w:tc>
        <w:tc>
          <w:tcPr>
            <w:tcW w:w="6662" w:type="dxa"/>
          </w:tcPr>
          <w:p w:rsidR="0008099E" w:rsidRPr="003C4268" w:rsidRDefault="00E307BE" w:rsidP="00E307BE">
            <w:pPr>
              <w:pStyle w:val="NormalWeb"/>
              <w:rPr>
                <w:color w:val="FF0000"/>
              </w:rPr>
            </w:pPr>
            <w:proofErr w:type="spellStart"/>
            <w:r w:rsidRPr="003C4268">
              <w:rPr>
                <w:color w:val="FF0000"/>
              </w:rPr>
              <w:t>Honor</w:t>
            </w:r>
            <w:proofErr w:type="spellEnd"/>
            <w:r w:rsidRPr="003C4268">
              <w:rPr>
                <w:color w:val="FF0000"/>
              </w:rPr>
              <w:t xml:space="preserve"> your father and mother and you will be happy. Cam's sin.</w:t>
            </w:r>
          </w:p>
        </w:tc>
        <w:tc>
          <w:tcPr>
            <w:tcW w:w="2015" w:type="dxa"/>
          </w:tcPr>
          <w:p w:rsidR="0008099E" w:rsidRPr="00271F48" w:rsidRDefault="0008099E">
            <w:pPr>
              <w:rPr>
                <w:sz w:val="24"/>
              </w:rPr>
            </w:pPr>
          </w:p>
        </w:tc>
      </w:tr>
      <w:tr w:rsidR="0008099E" w:rsidRPr="003C4268" w:rsidTr="004725BA">
        <w:tc>
          <w:tcPr>
            <w:tcW w:w="1101" w:type="dxa"/>
            <w:vMerge/>
          </w:tcPr>
          <w:p w:rsidR="0008099E" w:rsidRPr="00271F48" w:rsidRDefault="0008099E">
            <w:pPr>
              <w:rPr>
                <w:sz w:val="24"/>
              </w:rPr>
            </w:pPr>
          </w:p>
        </w:tc>
        <w:tc>
          <w:tcPr>
            <w:tcW w:w="6662" w:type="dxa"/>
          </w:tcPr>
          <w:p w:rsidR="0008099E" w:rsidRPr="003C4268" w:rsidRDefault="00E307BE" w:rsidP="00E307BE">
            <w:pPr>
              <w:pStyle w:val="NormalWeb"/>
              <w:rPr>
                <w:color w:val="FF0000"/>
              </w:rPr>
            </w:pPr>
            <w:r w:rsidRPr="003C4268">
              <w:rPr>
                <w:color w:val="FF0000"/>
              </w:rPr>
              <w:t>The death of the father</w:t>
            </w:r>
          </w:p>
        </w:tc>
        <w:tc>
          <w:tcPr>
            <w:tcW w:w="2015" w:type="dxa"/>
          </w:tcPr>
          <w:p w:rsidR="0008099E" w:rsidRPr="00E307BE" w:rsidRDefault="0008099E">
            <w:pPr>
              <w:rPr>
                <w:sz w:val="24"/>
                <w:lang w:val="en-GB"/>
              </w:rPr>
            </w:pPr>
          </w:p>
        </w:tc>
      </w:tr>
      <w:tr w:rsidR="0008099E" w:rsidRPr="00271F48" w:rsidTr="004725BA">
        <w:tc>
          <w:tcPr>
            <w:tcW w:w="1101" w:type="dxa"/>
            <w:vMerge/>
          </w:tcPr>
          <w:p w:rsidR="0008099E" w:rsidRPr="00E307BE" w:rsidRDefault="0008099E">
            <w:pPr>
              <w:rPr>
                <w:sz w:val="24"/>
                <w:lang w:val="en-GB"/>
              </w:rPr>
            </w:pPr>
          </w:p>
        </w:tc>
        <w:tc>
          <w:tcPr>
            <w:tcW w:w="6662" w:type="dxa"/>
          </w:tcPr>
          <w:p w:rsidR="0008099E" w:rsidRPr="003C4268" w:rsidRDefault="00E307BE">
            <w:pPr>
              <w:rPr>
                <w:b/>
                <w:color w:val="FF0000"/>
                <w:sz w:val="24"/>
              </w:rPr>
            </w:pPr>
            <w:r w:rsidRPr="003C4268">
              <w:rPr>
                <w:b/>
                <w:color w:val="FF0000"/>
                <w:sz w:val="24"/>
              </w:rPr>
              <w:t>Time out</w:t>
            </w:r>
          </w:p>
        </w:tc>
        <w:tc>
          <w:tcPr>
            <w:tcW w:w="2015" w:type="dxa"/>
          </w:tcPr>
          <w:p w:rsidR="0008099E" w:rsidRPr="00271F48" w:rsidRDefault="0008099E">
            <w:pPr>
              <w:rPr>
                <w:sz w:val="24"/>
              </w:rPr>
            </w:pPr>
          </w:p>
        </w:tc>
      </w:tr>
      <w:tr w:rsidR="0008099E" w:rsidRPr="003C4268" w:rsidTr="004725BA">
        <w:tc>
          <w:tcPr>
            <w:tcW w:w="1101" w:type="dxa"/>
            <w:vMerge/>
          </w:tcPr>
          <w:p w:rsidR="0008099E" w:rsidRPr="00271F48" w:rsidRDefault="0008099E">
            <w:pPr>
              <w:rPr>
                <w:sz w:val="24"/>
              </w:rPr>
            </w:pPr>
          </w:p>
        </w:tc>
        <w:tc>
          <w:tcPr>
            <w:tcW w:w="6662" w:type="dxa"/>
          </w:tcPr>
          <w:p w:rsidR="0008099E" w:rsidRPr="00E307BE" w:rsidRDefault="00E307BE" w:rsidP="00E307BE">
            <w:pPr>
              <w:pStyle w:val="NormalWeb"/>
            </w:pPr>
            <w:r>
              <w:t>Psalm 45 and the prayer for parents</w:t>
            </w:r>
          </w:p>
        </w:tc>
        <w:tc>
          <w:tcPr>
            <w:tcW w:w="2015" w:type="dxa"/>
          </w:tcPr>
          <w:p w:rsidR="0008099E" w:rsidRPr="00E307BE" w:rsidRDefault="0008099E">
            <w:pPr>
              <w:rPr>
                <w:sz w:val="24"/>
                <w:lang w:val="en-GB"/>
              </w:rPr>
            </w:pPr>
          </w:p>
        </w:tc>
      </w:tr>
      <w:tr w:rsidR="0008099E" w:rsidRPr="003C4268" w:rsidTr="004725BA">
        <w:tc>
          <w:tcPr>
            <w:tcW w:w="1101" w:type="dxa"/>
          </w:tcPr>
          <w:p w:rsidR="0008099E" w:rsidRPr="00E307BE" w:rsidRDefault="0008099E">
            <w:pPr>
              <w:rPr>
                <w:sz w:val="24"/>
                <w:lang w:val="en-GB"/>
              </w:rPr>
            </w:pPr>
          </w:p>
        </w:tc>
        <w:tc>
          <w:tcPr>
            <w:tcW w:w="6662" w:type="dxa"/>
          </w:tcPr>
          <w:p w:rsidR="0008099E" w:rsidRPr="00E307BE" w:rsidRDefault="0008099E">
            <w:pPr>
              <w:rPr>
                <w:sz w:val="24"/>
                <w:lang w:val="en-GB"/>
              </w:rPr>
            </w:pPr>
          </w:p>
        </w:tc>
        <w:tc>
          <w:tcPr>
            <w:tcW w:w="2015" w:type="dxa"/>
          </w:tcPr>
          <w:p w:rsidR="0008099E" w:rsidRPr="00E307BE" w:rsidRDefault="0008099E">
            <w:pPr>
              <w:rPr>
                <w:sz w:val="24"/>
                <w:lang w:val="en-GB"/>
              </w:rPr>
            </w:pPr>
          </w:p>
        </w:tc>
      </w:tr>
      <w:tr w:rsidR="0008099E" w:rsidRPr="003C4268" w:rsidTr="004725BA">
        <w:tc>
          <w:tcPr>
            <w:tcW w:w="1101" w:type="dxa"/>
            <w:vMerge w:val="restart"/>
          </w:tcPr>
          <w:p w:rsidR="0008099E" w:rsidRPr="00271F48" w:rsidRDefault="0008099E">
            <w:pPr>
              <w:rPr>
                <w:sz w:val="24"/>
              </w:rPr>
            </w:pPr>
            <w:r w:rsidRPr="00271F48">
              <w:rPr>
                <w:sz w:val="24"/>
              </w:rPr>
              <w:t>5° COM</w:t>
            </w:r>
          </w:p>
        </w:tc>
        <w:tc>
          <w:tcPr>
            <w:tcW w:w="6662" w:type="dxa"/>
          </w:tcPr>
          <w:p w:rsidR="0008099E" w:rsidRPr="003C4268" w:rsidRDefault="00401DDC">
            <w:pPr>
              <w:rPr>
                <w:color w:val="FF0000"/>
                <w:sz w:val="24"/>
                <w:lang w:val="en-GB"/>
              </w:rPr>
            </w:pPr>
            <w:r w:rsidRPr="003C4268">
              <w:rPr>
                <w:color w:val="FF0000"/>
                <w:sz w:val="24"/>
                <w:lang w:val="en-GB"/>
              </w:rPr>
              <w:t>Don't kill = love. Only free love is authentic</w:t>
            </w:r>
          </w:p>
        </w:tc>
        <w:tc>
          <w:tcPr>
            <w:tcW w:w="2015" w:type="dxa"/>
          </w:tcPr>
          <w:p w:rsidR="0008099E" w:rsidRPr="00401DDC" w:rsidRDefault="0008099E">
            <w:pPr>
              <w:rPr>
                <w:sz w:val="24"/>
                <w:lang w:val="en-GB"/>
              </w:rPr>
            </w:pPr>
          </w:p>
        </w:tc>
      </w:tr>
      <w:tr w:rsidR="0008099E" w:rsidRPr="00271F48" w:rsidTr="004725BA">
        <w:tc>
          <w:tcPr>
            <w:tcW w:w="1101" w:type="dxa"/>
            <w:vMerge/>
          </w:tcPr>
          <w:p w:rsidR="0008099E" w:rsidRPr="00401DDC" w:rsidRDefault="0008099E">
            <w:pPr>
              <w:rPr>
                <w:sz w:val="24"/>
                <w:lang w:val="en-GB"/>
              </w:rPr>
            </w:pPr>
          </w:p>
        </w:tc>
        <w:tc>
          <w:tcPr>
            <w:tcW w:w="6662" w:type="dxa"/>
          </w:tcPr>
          <w:p w:rsidR="0008099E" w:rsidRPr="00271F48" w:rsidRDefault="00401DDC">
            <w:pPr>
              <w:rPr>
                <w:sz w:val="24"/>
              </w:rPr>
            </w:pPr>
            <w:r>
              <w:rPr>
                <w:sz w:val="24"/>
              </w:rPr>
              <w:t>Cain</w:t>
            </w:r>
            <w:r w:rsidR="0008099E" w:rsidRPr="00271F48">
              <w:rPr>
                <w:sz w:val="24"/>
              </w:rPr>
              <w:t xml:space="preserve"> e Abel</w:t>
            </w:r>
          </w:p>
        </w:tc>
        <w:tc>
          <w:tcPr>
            <w:tcW w:w="2015" w:type="dxa"/>
          </w:tcPr>
          <w:p w:rsidR="0008099E" w:rsidRPr="00271F48" w:rsidRDefault="0008099E">
            <w:pPr>
              <w:rPr>
                <w:sz w:val="24"/>
              </w:rPr>
            </w:pPr>
          </w:p>
        </w:tc>
      </w:tr>
      <w:tr w:rsidR="0008099E" w:rsidRPr="00271F48" w:rsidTr="004725BA">
        <w:tc>
          <w:tcPr>
            <w:tcW w:w="1101" w:type="dxa"/>
            <w:vMerge/>
          </w:tcPr>
          <w:p w:rsidR="0008099E" w:rsidRPr="00271F48" w:rsidRDefault="0008099E">
            <w:pPr>
              <w:rPr>
                <w:sz w:val="24"/>
              </w:rPr>
            </w:pPr>
          </w:p>
        </w:tc>
        <w:tc>
          <w:tcPr>
            <w:tcW w:w="6662" w:type="dxa"/>
          </w:tcPr>
          <w:p w:rsidR="0008099E" w:rsidRPr="00271F48" w:rsidRDefault="00401DDC">
            <w:pPr>
              <w:rPr>
                <w:sz w:val="24"/>
              </w:rPr>
            </w:pPr>
            <w:r w:rsidRPr="00401DDC">
              <w:rPr>
                <w:sz w:val="24"/>
              </w:rPr>
              <w:t>The two debtors</w:t>
            </w:r>
          </w:p>
        </w:tc>
        <w:tc>
          <w:tcPr>
            <w:tcW w:w="2015" w:type="dxa"/>
          </w:tcPr>
          <w:p w:rsidR="0008099E" w:rsidRPr="00271F48" w:rsidRDefault="0008099E">
            <w:pPr>
              <w:rPr>
                <w:sz w:val="24"/>
              </w:rPr>
            </w:pPr>
          </w:p>
        </w:tc>
      </w:tr>
      <w:tr w:rsidR="0008099E" w:rsidRPr="00271F48" w:rsidTr="004725BA">
        <w:tc>
          <w:tcPr>
            <w:tcW w:w="1101" w:type="dxa"/>
            <w:vMerge/>
          </w:tcPr>
          <w:p w:rsidR="0008099E" w:rsidRPr="00271F48" w:rsidRDefault="0008099E">
            <w:pPr>
              <w:rPr>
                <w:sz w:val="24"/>
              </w:rPr>
            </w:pPr>
          </w:p>
        </w:tc>
        <w:tc>
          <w:tcPr>
            <w:tcW w:w="6662" w:type="dxa"/>
          </w:tcPr>
          <w:p w:rsidR="0008099E" w:rsidRPr="003C4268" w:rsidRDefault="00401DDC">
            <w:pPr>
              <w:rPr>
                <w:color w:val="FF0000"/>
                <w:sz w:val="24"/>
              </w:rPr>
            </w:pPr>
            <w:r w:rsidRPr="003C4268">
              <w:rPr>
                <w:color w:val="FF0000"/>
                <w:sz w:val="24"/>
              </w:rPr>
              <w:t>Scrutiny</w:t>
            </w:r>
            <w:r w:rsidR="0008099E" w:rsidRPr="003C4268">
              <w:rPr>
                <w:color w:val="FF0000"/>
                <w:sz w:val="24"/>
              </w:rPr>
              <w:t xml:space="preserve"> 1 Cor 4,3-5</w:t>
            </w:r>
          </w:p>
        </w:tc>
        <w:tc>
          <w:tcPr>
            <w:tcW w:w="2015" w:type="dxa"/>
          </w:tcPr>
          <w:p w:rsidR="0008099E" w:rsidRPr="00271F48" w:rsidRDefault="0008099E">
            <w:pPr>
              <w:rPr>
                <w:sz w:val="24"/>
              </w:rPr>
            </w:pPr>
          </w:p>
        </w:tc>
      </w:tr>
      <w:tr w:rsidR="0008099E" w:rsidRPr="00271F48" w:rsidTr="004725BA">
        <w:tc>
          <w:tcPr>
            <w:tcW w:w="1101" w:type="dxa"/>
          </w:tcPr>
          <w:p w:rsidR="0008099E" w:rsidRPr="00271F48" w:rsidRDefault="0008099E">
            <w:pPr>
              <w:rPr>
                <w:sz w:val="24"/>
              </w:rPr>
            </w:pPr>
          </w:p>
        </w:tc>
        <w:tc>
          <w:tcPr>
            <w:tcW w:w="6662" w:type="dxa"/>
          </w:tcPr>
          <w:p w:rsidR="0008099E" w:rsidRPr="00271F48" w:rsidRDefault="0008099E">
            <w:pPr>
              <w:rPr>
                <w:sz w:val="24"/>
              </w:rPr>
            </w:pPr>
          </w:p>
        </w:tc>
        <w:tc>
          <w:tcPr>
            <w:tcW w:w="2015" w:type="dxa"/>
          </w:tcPr>
          <w:p w:rsidR="0008099E" w:rsidRPr="00271F48" w:rsidRDefault="0008099E">
            <w:pPr>
              <w:rPr>
                <w:sz w:val="24"/>
              </w:rPr>
            </w:pPr>
          </w:p>
        </w:tc>
      </w:tr>
      <w:tr w:rsidR="0008099E" w:rsidRPr="00271F48" w:rsidTr="004725BA">
        <w:tc>
          <w:tcPr>
            <w:tcW w:w="1101" w:type="dxa"/>
            <w:vMerge w:val="restart"/>
          </w:tcPr>
          <w:p w:rsidR="0008099E" w:rsidRPr="00271F48" w:rsidRDefault="0008099E">
            <w:pPr>
              <w:rPr>
                <w:sz w:val="24"/>
              </w:rPr>
            </w:pPr>
            <w:r w:rsidRPr="00271F48">
              <w:rPr>
                <w:sz w:val="24"/>
              </w:rPr>
              <w:t>6° COM</w:t>
            </w:r>
          </w:p>
        </w:tc>
        <w:tc>
          <w:tcPr>
            <w:tcW w:w="6662" w:type="dxa"/>
          </w:tcPr>
          <w:p w:rsidR="0008099E" w:rsidRPr="003C4268" w:rsidRDefault="00377A06" w:rsidP="00377A06">
            <w:pPr>
              <w:pStyle w:val="NormalWeb"/>
              <w:rPr>
                <w:color w:val="FF0000"/>
              </w:rPr>
            </w:pPr>
            <w:r w:rsidRPr="003C4268">
              <w:rPr>
                <w:color w:val="FF0000"/>
              </w:rPr>
              <w:t>Prophet body. Chastity.</w:t>
            </w:r>
          </w:p>
        </w:tc>
        <w:tc>
          <w:tcPr>
            <w:tcW w:w="2015" w:type="dxa"/>
          </w:tcPr>
          <w:p w:rsidR="0008099E" w:rsidRPr="00271F48" w:rsidRDefault="0008099E">
            <w:pPr>
              <w:rPr>
                <w:sz w:val="24"/>
              </w:rPr>
            </w:pPr>
          </w:p>
        </w:tc>
      </w:tr>
      <w:tr w:rsidR="0008099E" w:rsidRPr="003C4268" w:rsidTr="004725BA">
        <w:tc>
          <w:tcPr>
            <w:tcW w:w="1101" w:type="dxa"/>
            <w:vMerge/>
          </w:tcPr>
          <w:p w:rsidR="0008099E" w:rsidRPr="00271F48" w:rsidRDefault="0008099E">
            <w:pPr>
              <w:rPr>
                <w:sz w:val="24"/>
              </w:rPr>
            </w:pPr>
          </w:p>
        </w:tc>
        <w:tc>
          <w:tcPr>
            <w:tcW w:w="6662" w:type="dxa"/>
          </w:tcPr>
          <w:p w:rsidR="0008099E" w:rsidRPr="00377A06" w:rsidRDefault="00377A06" w:rsidP="00377A06">
            <w:pPr>
              <w:pStyle w:val="NormalWeb"/>
            </w:pPr>
            <w:r>
              <w:t>It is not good for man to be alone.</w:t>
            </w:r>
          </w:p>
        </w:tc>
        <w:tc>
          <w:tcPr>
            <w:tcW w:w="2015" w:type="dxa"/>
          </w:tcPr>
          <w:p w:rsidR="0008099E" w:rsidRPr="00377A06" w:rsidRDefault="0008099E">
            <w:pPr>
              <w:rPr>
                <w:sz w:val="24"/>
                <w:lang w:val="en-GB"/>
              </w:rPr>
            </w:pPr>
          </w:p>
        </w:tc>
      </w:tr>
      <w:tr w:rsidR="0008099E" w:rsidRPr="003C4268" w:rsidTr="001A05D4">
        <w:tc>
          <w:tcPr>
            <w:tcW w:w="1101" w:type="dxa"/>
            <w:vMerge/>
          </w:tcPr>
          <w:p w:rsidR="0008099E" w:rsidRPr="00377A06" w:rsidRDefault="0008099E" w:rsidP="001A05D4">
            <w:pPr>
              <w:rPr>
                <w:sz w:val="24"/>
                <w:lang w:val="en-GB"/>
              </w:rPr>
            </w:pPr>
          </w:p>
        </w:tc>
        <w:tc>
          <w:tcPr>
            <w:tcW w:w="6662" w:type="dxa"/>
          </w:tcPr>
          <w:p w:rsidR="0008099E" w:rsidRPr="00377A06" w:rsidRDefault="00377A06" w:rsidP="00377A06">
            <w:pPr>
              <w:pStyle w:val="NormalWeb"/>
            </w:pPr>
            <w:r>
              <w:t>Engagement. The four cardinal points of the family.</w:t>
            </w:r>
          </w:p>
        </w:tc>
        <w:tc>
          <w:tcPr>
            <w:tcW w:w="2015" w:type="dxa"/>
          </w:tcPr>
          <w:p w:rsidR="0008099E" w:rsidRPr="00377A06" w:rsidRDefault="0008099E" w:rsidP="001A05D4">
            <w:pPr>
              <w:rPr>
                <w:sz w:val="24"/>
                <w:lang w:val="en-GB"/>
              </w:rPr>
            </w:pPr>
          </w:p>
        </w:tc>
      </w:tr>
      <w:tr w:rsidR="0008099E" w:rsidRPr="00377A06" w:rsidTr="001A05D4">
        <w:tc>
          <w:tcPr>
            <w:tcW w:w="1101" w:type="dxa"/>
            <w:vMerge/>
          </w:tcPr>
          <w:p w:rsidR="0008099E" w:rsidRPr="00377A06" w:rsidRDefault="0008099E" w:rsidP="001A05D4">
            <w:pPr>
              <w:rPr>
                <w:sz w:val="24"/>
                <w:lang w:val="en-GB"/>
              </w:rPr>
            </w:pPr>
          </w:p>
        </w:tc>
        <w:tc>
          <w:tcPr>
            <w:tcW w:w="6662" w:type="dxa"/>
          </w:tcPr>
          <w:p w:rsidR="0008099E" w:rsidRPr="00377A06" w:rsidRDefault="00377A06" w:rsidP="00377A06">
            <w:pPr>
              <w:pStyle w:val="NormalWeb"/>
            </w:pPr>
            <w:r>
              <w:t>Modesty</w:t>
            </w:r>
          </w:p>
        </w:tc>
        <w:tc>
          <w:tcPr>
            <w:tcW w:w="2015" w:type="dxa"/>
          </w:tcPr>
          <w:p w:rsidR="0008099E" w:rsidRPr="00377A06" w:rsidRDefault="0008099E" w:rsidP="001A05D4">
            <w:pPr>
              <w:rPr>
                <w:sz w:val="24"/>
                <w:lang w:val="en-GB"/>
              </w:rPr>
            </w:pPr>
          </w:p>
        </w:tc>
      </w:tr>
      <w:tr w:rsidR="0008099E" w:rsidRPr="00377A06" w:rsidTr="001A05D4">
        <w:tc>
          <w:tcPr>
            <w:tcW w:w="1101" w:type="dxa"/>
            <w:vMerge/>
          </w:tcPr>
          <w:p w:rsidR="0008099E" w:rsidRPr="00377A06" w:rsidRDefault="0008099E" w:rsidP="001A05D4">
            <w:pPr>
              <w:rPr>
                <w:sz w:val="24"/>
                <w:lang w:val="en-GB"/>
              </w:rPr>
            </w:pPr>
          </w:p>
        </w:tc>
        <w:tc>
          <w:tcPr>
            <w:tcW w:w="6662" w:type="dxa"/>
          </w:tcPr>
          <w:p w:rsidR="0008099E" w:rsidRPr="003C4268" w:rsidRDefault="00377A06" w:rsidP="001A05D4">
            <w:pPr>
              <w:rPr>
                <w:b/>
                <w:color w:val="FF0000"/>
                <w:sz w:val="24"/>
                <w:lang w:val="en-GB"/>
              </w:rPr>
            </w:pPr>
            <w:r w:rsidRPr="003C4268">
              <w:rPr>
                <w:b/>
                <w:color w:val="FF0000"/>
                <w:sz w:val="24"/>
                <w:lang w:val="en-GB"/>
              </w:rPr>
              <w:t>Time Out</w:t>
            </w:r>
          </w:p>
        </w:tc>
        <w:tc>
          <w:tcPr>
            <w:tcW w:w="2015" w:type="dxa"/>
          </w:tcPr>
          <w:p w:rsidR="0008099E" w:rsidRPr="00377A06" w:rsidRDefault="0008099E" w:rsidP="001A05D4">
            <w:pPr>
              <w:rPr>
                <w:sz w:val="24"/>
                <w:lang w:val="en-GB"/>
              </w:rPr>
            </w:pPr>
          </w:p>
        </w:tc>
      </w:tr>
    </w:tbl>
    <w:p w:rsidR="00271F48" w:rsidRPr="00377A06" w:rsidRDefault="00271F48">
      <w:pPr>
        <w:rPr>
          <w:sz w:val="24"/>
          <w:lang w:val="en-GB"/>
        </w:rPr>
      </w:pPr>
    </w:p>
    <w:tbl>
      <w:tblPr>
        <w:tblStyle w:val="TableGrid"/>
        <w:tblW w:w="0" w:type="auto"/>
        <w:tblLook w:val="04A0"/>
      </w:tblPr>
      <w:tblGrid>
        <w:gridCol w:w="1101"/>
        <w:gridCol w:w="6662"/>
        <w:gridCol w:w="2015"/>
      </w:tblGrid>
      <w:tr w:rsidR="00720C69" w:rsidRPr="00271F48" w:rsidTr="001A05D4">
        <w:tc>
          <w:tcPr>
            <w:tcW w:w="1101" w:type="dxa"/>
            <w:vMerge w:val="restart"/>
          </w:tcPr>
          <w:p w:rsidR="00720C69" w:rsidRPr="00271F48" w:rsidRDefault="00720C69" w:rsidP="001A05D4">
            <w:pPr>
              <w:rPr>
                <w:sz w:val="24"/>
              </w:rPr>
            </w:pPr>
            <w:r w:rsidRPr="00271F48">
              <w:rPr>
                <w:sz w:val="24"/>
              </w:rPr>
              <w:t>7° COM</w:t>
            </w:r>
          </w:p>
        </w:tc>
        <w:tc>
          <w:tcPr>
            <w:tcW w:w="6662" w:type="dxa"/>
          </w:tcPr>
          <w:p w:rsidR="00720C69" w:rsidRPr="00271F48" w:rsidRDefault="00377A06" w:rsidP="001A05D4">
            <w:pPr>
              <w:rPr>
                <w:sz w:val="24"/>
              </w:rPr>
            </w:pPr>
            <w:r w:rsidRPr="00377A06">
              <w:rPr>
                <w:sz w:val="24"/>
              </w:rPr>
              <w:t>Loving with goods</w:t>
            </w:r>
          </w:p>
        </w:tc>
        <w:tc>
          <w:tcPr>
            <w:tcW w:w="2015" w:type="dxa"/>
          </w:tcPr>
          <w:p w:rsidR="00720C69" w:rsidRPr="00271F48" w:rsidRDefault="00720C69" w:rsidP="001A05D4">
            <w:pPr>
              <w:rPr>
                <w:sz w:val="24"/>
              </w:rPr>
            </w:pPr>
          </w:p>
        </w:tc>
      </w:tr>
      <w:tr w:rsidR="00720C69" w:rsidRPr="003C4268" w:rsidTr="001A05D4">
        <w:tc>
          <w:tcPr>
            <w:tcW w:w="1101" w:type="dxa"/>
            <w:vMerge/>
          </w:tcPr>
          <w:p w:rsidR="00720C69" w:rsidRPr="00271F48" w:rsidRDefault="00720C69" w:rsidP="001A05D4">
            <w:pPr>
              <w:rPr>
                <w:sz w:val="24"/>
              </w:rPr>
            </w:pPr>
          </w:p>
        </w:tc>
        <w:tc>
          <w:tcPr>
            <w:tcW w:w="6662" w:type="dxa"/>
          </w:tcPr>
          <w:p w:rsidR="00720C69" w:rsidRPr="00377A06" w:rsidRDefault="00377A06" w:rsidP="001A05D4">
            <w:pPr>
              <w:rPr>
                <w:sz w:val="24"/>
                <w:lang w:val="en-GB"/>
              </w:rPr>
            </w:pPr>
            <w:r w:rsidRPr="00377A06">
              <w:rPr>
                <w:sz w:val="24"/>
                <w:lang w:val="en-GB"/>
              </w:rPr>
              <w:t>Work is a mission. Those who do not want to work do not even eat.</w:t>
            </w:r>
          </w:p>
        </w:tc>
        <w:tc>
          <w:tcPr>
            <w:tcW w:w="2015" w:type="dxa"/>
          </w:tcPr>
          <w:p w:rsidR="00720C69" w:rsidRPr="00377A06" w:rsidRDefault="00720C69" w:rsidP="001A05D4">
            <w:pPr>
              <w:rPr>
                <w:sz w:val="24"/>
                <w:lang w:val="en-GB"/>
              </w:rPr>
            </w:pPr>
          </w:p>
        </w:tc>
      </w:tr>
      <w:tr w:rsidR="00720C69" w:rsidRPr="003C4268" w:rsidTr="001A05D4">
        <w:tc>
          <w:tcPr>
            <w:tcW w:w="1101" w:type="dxa"/>
            <w:vMerge/>
          </w:tcPr>
          <w:p w:rsidR="00720C69" w:rsidRPr="00377A06" w:rsidRDefault="00720C69" w:rsidP="001A05D4">
            <w:pPr>
              <w:rPr>
                <w:sz w:val="24"/>
                <w:lang w:val="en-GB"/>
              </w:rPr>
            </w:pPr>
          </w:p>
        </w:tc>
        <w:tc>
          <w:tcPr>
            <w:tcW w:w="6662" w:type="dxa"/>
          </w:tcPr>
          <w:p w:rsidR="00720C69" w:rsidRPr="00377A06" w:rsidRDefault="003627A9" w:rsidP="001A05D4">
            <w:pPr>
              <w:rPr>
                <w:sz w:val="24"/>
                <w:lang w:val="en-GB"/>
              </w:rPr>
            </w:pPr>
            <w:r w:rsidRPr="003627A9">
              <w:rPr>
                <w:sz w:val="24"/>
                <w:lang w:val="en-GB"/>
              </w:rPr>
              <w:t>The number of the beast</w:t>
            </w:r>
          </w:p>
        </w:tc>
        <w:tc>
          <w:tcPr>
            <w:tcW w:w="2015" w:type="dxa"/>
          </w:tcPr>
          <w:p w:rsidR="00720C69" w:rsidRPr="00377A06" w:rsidRDefault="00720C69" w:rsidP="001A05D4">
            <w:pPr>
              <w:rPr>
                <w:sz w:val="24"/>
                <w:lang w:val="en-GB"/>
              </w:rPr>
            </w:pPr>
          </w:p>
        </w:tc>
      </w:tr>
      <w:tr w:rsidR="00720C69" w:rsidRPr="00377A06" w:rsidTr="001A05D4">
        <w:tc>
          <w:tcPr>
            <w:tcW w:w="1101" w:type="dxa"/>
            <w:vMerge/>
          </w:tcPr>
          <w:p w:rsidR="00720C69" w:rsidRPr="00377A06" w:rsidRDefault="00720C69" w:rsidP="001A05D4">
            <w:pPr>
              <w:rPr>
                <w:sz w:val="24"/>
                <w:lang w:val="en-GB"/>
              </w:rPr>
            </w:pPr>
          </w:p>
        </w:tc>
        <w:tc>
          <w:tcPr>
            <w:tcW w:w="6662" w:type="dxa"/>
          </w:tcPr>
          <w:p w:rsidR="00720C69" w:rsidRPr="00377A06" w:rsidRDefault="003627A9" w:rsidP="001A05D4">
            <w:pPr>
              <w:rPr>
                <w:sz w:val="24"/>
                <w:lang w:val="en-GB"/>
              </w:rPr>
            </w:pPr>
            <w:r w:rsidRPr="003627A9">
              <w:rPr>
                <w:sz w:val="24"/>
                <w:lang w:val="en-GB"/>
              </w:rPr>
              <w:t>Scrutiny Phil 4:11-13</w:t>
            </w:r>
          </w:p>
        </w:tc>
        <w:tc>
          <w:tcPr>
            <w:tcW w:w="2015" w:type="dxa"/>
          </w:tcPr>
          <w:p w:rsidR="00720C69" w:rsidRPr="00377A06" w:rsidRDefault="00720C69" w:rsidP="001A05D4">
            <w:pPr>
              <w:rPr>
                <w:sz w:val="24"/>
                <w:lang w:val="en-GB"/>
              </w:rPr>
            </w:pPr>
          </w:p>
        </w:tc>
      </w:tr>
      <w:tr w:rsidR="00720C69" w:rsidRPr="00377A06" w:rsidTr="001A05D4">
        <w:tc>
          <w:tcPr>
            <w:tcW w:w="1101" w:type="dxa"/>
          </w:tcPr>
          <w:p w:rsidR="00720C69" w:rsidRPr="00377A06" w:rsidRDefault="00720C69" w:rsidP="001A05D4">
            <w:pPr>
              <w:rPr>
                <w:sz w:val="24"/>
                <w:lang w:val="en-GB"/>
              </w:rPr>
            </w:pPr>
          </w:p>
        </w:tc>
        <w:tc>
          <w:tcPr>
            <w:tcW w:w="6662" w:type="dxa"/>
          </w:tcPr>
          <w:p w:rsidR="00720C69" w:rsidRPr="00377A06" w:rsidRDefault="00720C69" w:rsidP="001A05D4">
            <w:pPr>
              <w:rPr>
                <w:sz w:val="24"/>
                <w:lang w:val="en-GB"/>
              </w:rPr>
            </w:pPr>
          </w:p>
        </w:tc>
        <w:tc>
          <w:tcPr>
            <w:tcW w:w="2015" w:type="dxa"/>
          </w:tcPr>
          <w:p w:rsidR="00720C69" w:rsidRPr="00377A06" w:rsidRDefault="00720C69" w:rsidP="001A05D4">
            <w:pPr>
              <w:rPr>
                <w:sz w:val="24"/>
                <w:lang w:val="en-GB"/>
              </w:rPr>
            </w:pPr>
          </w:p>
        </w:tc>
      </w:tr>
      <w:tr w:rsidR="00271F48" w:rsidRPr="00271F48" w:rsidTr="001A05D4">
        <w:tc>
          <w:tcPr>
            <w:tcW w:w="1101" w:type="dxa"/>
            <w:vMerge w:val="restart"/>
          </w:tcPr>
          <w:p w:rsidR="00271F48" w:rsidRPr="00271F48" w:rsidRDefault="00271F48" w:rsidP="001A05D4">
            <w:pPr>
              <w:rPr>
                <w:sz w:val="24"/>
              </w:rPr>
            </w:pPr>
            <w:r w:rsidRPr="00271F48">
              <w:rPr>
                <w:sz w:val="24"/>
              </w:rPr>
              <w:t>8° COM</w:t>
            </w:r>
          </w:p>
        </w:tc>
        <w:tc>
          <w:tcPr>
            <w:tcW w:w="6662" w:type="dxa"/>
          </w:tcPr>
          <w:p w:rsidR="00271F48" w:rsidRPr="00271F48" w:rsidRDefault="003627A9" w:rsidP="003627A9">
            <w:pPr>
              <w:pStyle w:val="NormalWeb"/>
            </w:pPr>
            <w:r>
              <w:t>Testimony to the truth</w:t>
            </w:r>
          </w:p>
        </w:tc>
        <w:tc>
          <w:tcPr>
            <w:tcW w:w="2015" w:type="dxa"/>
          </w:tcPr>
          <w:p w:rsidR="00271F48" w:rsidRPr="00271F48" w:rsidRDefault="00271F48" w:rsidP="001A05D4">
            <w:pPr>
              <w:rPr>
                <w:sz w:val="24"/>
              </w:rPr>
            </w:pPr>
          </w:p>
        </w:tc>
      </w:tr>
      <w:tr w:rsidR="00271F48" w:rsidRPr="00271F48" w:rsidTr="001A05D4">
        <w:tc>
          <w:tcPr>
            <w:tcW w:w="1101" w:type="dxa"/>
            <w:vMerge/>
          </w:tcPr>
          <w:p w:rsidR="00271F48" w:rsidRPr="00271F48" w:rsidRDefault="00271F48" w:rsidP="001A05D4">
            <w:pPr>
              <w:rPr>
                <w:sz w:val="24"/>
              </w:rPr>
            </w:pPr>
          </w:p>
        </w:tc>
        <w:tc>
          <w:tcPr>
            <w:tcW w:w="6662" w:type="dxa"/>
          </w:tcPr>
          <w:p w:rsidR="00271F48" w:rsidRPr="00271F48" w:rsidRDefault="003627A9" w:rsidP="003627A9">
            <w:pPr>
              <w:pStyle w:val="NormalWeb"/>
            </w:pPr>
            <w:r>
              <w:t>The false testimony. Testimony.</w:t>
            </w:r>
          </w:p>
        </w:tc>
        <w:tc>
          <w:tcPr>
            <w:tcW w:w="2015" w:type="dxa"/>
          </w:tcPr>
          <w:p w:rsidR="00271F48" w:rsidRPr="00271F48" w:rsidRDefault="00271F48" w:rsidP="001A05D4">
            <w:pPr>
              <w:rPr>
                <w:sz w:val="24"/>
              </w:rPr>
            </w:pPr>
          </w:p>
        </w:tc>
      </w:tr>
      <w:tr w:rsidR="00271F48" w:rsidRPr="00271F48" w:rsidTr="001A05D4">
        <w:tc>
          <w:tcPr>
            <w:tcW w:w="1101" w:type="dxa"/>
            <w:vMerge/>
          </w:tcPr>
          <w:p w:rsidR="00271F48" w:rsidRPr="00271F48" w:rsidRDefault="00271F48" w:rsidP="001A05D4">
            <w:pPr>
              <w:rPr>
                <w:sz w:val="24"/>
              </w:rPr>
            </w:pPr>
          </w:p>
        </w:tc>
        <w:tc>
          <w:tcPr>
            <w:tcW w:w="6662" w:type="dxa"/>
          </w:tcPr>
          <w:p w:rsidR="00271F48" w:rsidRPr="00271F48" w:rsidRDefault="003627A9" w:rsidP="001A05D4">
            <w:pPr>
              <w:rPr>
                <w:sz w:val="24"/>
              </w:rPr>
            </w:pPr>
            <w:r>
              <w:rPr>
                <w:sz w:val="24"/>
              </w:rPr>
              <w:t>Scrutiny Jn</w:t>
            </w:r>
            <w:r w:rsidR="00271F48" w:rsidRPr="00271F48">
              <w:rPr>
                <w:sz w:val="24"/>
              </w:rPr>
              <w:t xml:space="preserve"> 8,12</w:t>
            </w:r>
          </w:p>
        </w:tc>
        <w:tc>
          <w:tcPr>
            <w:tcW w:w="2015" w:type="dxa"/>
          </w:tcPr>
          <w:p w:rsidR="00271F48" w:rsidRPr="00271F48" w:rsidRDefault="00271F48" w:rsidP="001A05D4">
            <w:pPr>
              <w:rPr>
                <w:sz w:val="24"/>
              </w:rPr>
            </w:pPr>
          </w:p>
        </w:tc>
      </w:tr>
      <w:tr w:rsidR="00720C69" w:rsidRPr="00271F48" w:rsidTr="001A05D4">
        <w:tc>
          <w:tcPr>
            <w:tcW w:w="1101" w:type="dxa"/>
          </w:tcPr>
          <w:p w:rsidR="00720C69" w:rsidRPr="00271F48" w:rsidRDefault="00720C69" w:rsidP="001A05D4">
            <w:pPr>
              <w:rPr>
                <w:sz w:val="24"/>
              </w:rPr>
            </w:pPr>
          </w:p>
        </w:tc>
        <w:tc>
          <w:tcPr>
            <w:tcW w:w="6662" w:type="dxa"/>
          </w:tcPr>
          <w:p w:rsidR="00720C69" w:rsidRPr="00271F48" w:rsidRDefault="00720C69" w:rsidP="001A05D4">
            <w:pPr>
              <w:rPr>
                <w:sz w:val="24"/>
              </w:rPr>
            </w:pPr>
          </w:p>
        </w:tc>
        <w:tc>
          <w:tcPr>
            <w:tcW w:w="2015" w:type="dxa"/>
          </w:tcPr>
          <w:p w:rsidR="00720C69" w:rsidRPr="00271F48" w:rsidRDefault="00720C69" w:rsidP="001A05D4">
            <w:pPr>
              <w:rPr>
                <w:sz w:val="24"/>
              </w:rPr>
            </w:pPr>
          </w:p>
        </w:tc>
      </w:tr>
      <w:tr w:rsidR="00271F48" w:rsidRPr="00271F48" w:rsidTr="001A05D4">
        <w:tc>
          <w:tcPr>
            <w:tcW w:w="1101" w:type="dxa"/>
            <w:vMerge w:val="restart"/>
          </w:tcPr>
          <w:p w:rsidR="00271F48" w:rsidRPr="00271F48" w:rsidRDefault="00271F48" w:rsidP="001A05D4">
            <w:pPr>
              <w:rPr>
                <w:sz w:val="24"/>
              </w:rPr>
            </w:pPr>
            <w:r w:rsidRPr="00271F48">
              <w:rPr>
                <w:sz w:val="24"/>
              </w:rPr>
              <w:t>9°-10°</w:t>
            </w:r>
          </w:p>
          <w:p w:rsidR="00271F48" w:rsidRPr="00271F48" w:rsidRDefault="00271F48" w:rsidP="001A05D4">
            <w:pPr>
              <w:rPr>
                <w:sz w:val="24"/>
              </w:rPr>
            </w:pPr>
            <w:r w:rsidRPr="00271F48">
              <w:rPr>
                <w:sz w:val="24"/>
              </w:rPr>
              <w:lastRenderedPageBreak/>
              <w:t>COM</w:t>
            </w:r>
          </w:p>
        </w:tc>
        <w:tc>
          <w:tcPr>
            <w:tcW w:w="6662" w:type="dxa"/>
          </w:tcPr>
          <w:p w:rsidR="00271F48" w:rsidRPr="00271F48" w:rsidRDefault="003627A9" w:rsidP="001A05D4">
            <w:pPr>
              <w:rPr>
                <w:b/>
                <w:sz w:val="24"/>
              </w:rPr>
            </w:pPr>
            <w:r>
              <w:rPr>
                <w:b/>
                <w:sz w:val="24"/>
              </w:rPr>
              <w:lastRenderedPageBreak/>
              <w:t xml:space="preserve">Time out </w:t>
            </w:r>
          </w:p>
        </w:tc>
        <w:tc>
          <w:tcPr>
            <w:tcW w:w="2015" w:type="dxa"/>
          </w:tcPr>
          <w:p w:rsidR="00271F48" w:rsidRPr="00271F48" w:rsidRDefault="00271F48" w:rsidP="001A05D4">
            <w:pPr>
              <w:rPr>
                <w:sz w:val="24"/>
              </w:rPr>
            </w:pPr>
          </w:p>
        </w:tc>
      </w:tr>
      <w:tr w:rsidR="00271F48" w:rsidRPr="00271F48" w:rsidTr="001A05D4">
        <w:tc>
          <w:tcPr>
            <w:tcW w:w="1101" w:type="dxa"/>
            <w:vMerge/>
          </w:tcPr>
          <w:p w:rsidR="00271F48" w:rsidRPr="00271F48" w:rsidRDefault="00271F48" w:rsidP="001A05D4">
            <w:pPr>
              <w:rPr>
                <w:sz w:val="24"/>
              </w:rPr>
            </w:pPr>
          </w:p>
        </w:tc>
        <w:tc>
          <w:tcPr>
            <w:tcW w:w="6662" w:type="dxa"/>
          </w:tcPr>
          <w:p w:rsidR="00271F48" w:rsidRPr="00271F48" w:rsidRDefault="00271F48" w:rsidP="001A05D4">
            <w:pPr>
              <w:rPr>
                <w:sz w:val="24"/>
              </w:rPr>
            </w:pPr>
          </w:p>
        </w:tc>
        <w:tc>
          <w:tcPr>
            <w:tcW w:w="2015" w:type="dxa"/>
          </w:tcPr>
          <w:p w:rsidR="00271F48" w:rsidRPr="00271F48" w:rsidRDefault="00271F48" w:rsidP="001A05D4">
            <w:pPr>
              <w:rPr>
                <w:sz w:val="24"/>
              </w:rPr>
            </w:pPr>
          </w:p>
        </w:tc>
      </w:tr>
    </w:tbl>
    <w:p w:rsidR="005C3690" w:rsidRDefault="005C3690" w:rsidP="005C3690">
      <w:pPr>
        <w:pStyle w:val="Heading1"/>
        <w:jc w:val="both"/>
        <w:rPr>
          <w:rFonts w:ascii="W-Aster-RomanCC" w:hAnsi="W-Aster-RomanCC"/>
          <w:smallCaps w:val="0"/>
          <w:spacing w:val="4"/>
          <w:sz w:val="18"/>
        </w:rPr>
      </w:pPr>
      <w:r w:rsidRPr="00BA784D">
        <w:rPr>
          <w:rFonts w:ascii="W-Aster-RomanCC" w:hAnsi="W-Aster-RomanCC"/>
          <w:smallCaps w:val="0"/>
          <w:spacing w:val="4"/>
          <w:sz w:val="18"/>
        </w:rPr>
        <w:lastRenderedPageBreak/>
        <w:tab/>
      </w:r>
    </w:p>
    <w:p w:rsidR="005C3690" w:rsidRDefault="005C3690" w:rsidP="005C3690">
      <w:pPr>
        <w:pStyle w:val="Heading1"/>
        <w:jc w:val="both"/>
        <w:rPr>
          <w:rFonts w:ascii="W-Aster-RomanCC" w:hAnsi="W-Aster-RomanCC"/>
          <w:smallCaps w:val="0"/>
          <w:spacing w:val="4"/>
          <w:sz w:val="18"/>
        </w:rPr>
      </w:pPr>
    </w:p>
    <w:p w:rsidR="005C3690" w:rsidRPr="00BA784D" w:rsidRDefault="005C3690" w:rsidP="005C3690">
      <w:pPr>
        <w:pStyle w:val="Heading1"/>
        <w:jc w:val="both"/>
        <w:rPr>
          <w:rFonts w:ascii="W-Aster-RomanCC" w:hAnsi="W-Aster-RomanCC"/>
          <w:smallCaps w:val="0"/>
          <w:spacing w:val="4"/>
          <w:sz w:val="18"/>
        </w:rPr>
      </w:pPr>
      <w:r w:rsidRPr="00BA784D">
        <w:rPr>
          <w:rFonts w:ascii="W-Aster-RomanCC" w:hAnsi="W-Aster-RomanCC"/>
          <w:smallCaps w:val="0"/>
          <w:spacing w:val="4"/>
          <w:sz w:val="18"/>
        </w:rPr>
        <w:t>Nga “Ligjëratat” e shën Augustinit, ipeshkëv</w:t>
      </w:r>
    </w:p>
    <w:p w:rsidR="005C3690" w:rsidRPr="00BA784D" w:rsidRDefault="005C3690" w:rsidP="005C3690">
      <w:pPr>
        <w:tabs>
          <w:tab w:val="left" w:pos="284"/>
        </w:tabs>
        <w:jc w:val="both"/>
        <w:rPr>
          <w:rFonts w:ascii="W-Aster-RomanCC" w:hAnsi="W-Aster-RomanCC"/>
          <w:color w:val="FF0000"/>
          <w:spacing w:val="4"/>
          <w:sz w:val="18"/>
        </w:rPr>
      </w:pPr>
      <w:r w:rsidRPr="00BA784D">
        <w:rPr>
          <w:rFonts w:ascii="W-Aster-RomanCC" w:hAnsi="W-Aster-RomanCC"/>
          <w:color w:val="FF0000"/>
          <w:spacing w:val="4"/>
          <w:sz w:val="18"/>
        </w:rPr>
        <w:tab/>
        <w:t>(Sermo 293, 3; PL 1328-1329)</w:t>
      </w:r>
    </w:p>
    <w:p w:rsidR="005C3690" w:rsidRPr="00BA784D" w:rsidRDefault="005C3690" w:rsidP="005C3690">
      <w:pPr>
        <w:tabs>
          <w:tab w:val="left" w:pos="284"/>
          <w:tab w:val="left" w:pos="567"/>
          <w:tab w:val="left" w:pos="3119"/>
        </w:tabs>
        <w:suppressAutoHyphens/>
        <w:jc w:val="both"/>
        <w:rPr>
          <w:rFonts w:ascii="W-Aster-RomanCC" w:hAnsi="W-Aster-RomanCC"/>
          <w:b/>
          <w:i/>
          <w:color w:val="FF0000"/>
          <w:spacing w:val="4"/>
          <w:sz w:val="8"/>
        </w:rPr>
      </w:pPr>
    </w:p>
    <w:p w:rsidR="005C3690" w:rsidRPr="00BA784D" w:rsidRDefault="005C3690" w:rsidP="005C3690">
      <w:pPr>
        <w:pStyle w:val="Heading3"/>
        <w:jc w:val="both"/>
        <w:rPr>
          <w:rFonts w:ascii="W-Aster-RomanCC" w:hAnsi="W-Aster-RomanCC"/>
          <w:b w:val="0"/>
          <w:bCs/>
          <w:color w:val="auto"/>
          <w:spacing w:val="4"/>
          <w:sz w:val="18"/>
        </w:rPr>
      </w:pPr>
      <w:r w:rsidRPr="00BA784D">
        <w:rPr>
          <w:rFonts w:ascii="W-Aster-RomanCC" w:hAnsi="W-Aster-RomanCC"/>
          <w:spacing w:val="4"/>
          <w:sz w:val="18"/>
        </w:rPr>
        <w:tab/>
      </w:r>
      <w:r w:rsidRPr="00BA784D">
        <w:rPr>
          <w:rFonts w:ascii="W-Aster-RomanCC" w:hAnsi="W-Aster-RomanCC"/>
          <w:b w:val="0"/>
          <w:bCs/>
          <w:color w:val="auto"/>
          <w:spacing w:val="4"/>
          <w:sz w:val="18"/>
        </w:rPr>
        <w:t>Gjoni është zëri, Krishti është Fjala</w:t>
      </w:r>
    </w:p>
    <w:p w:rsidR="005C3690" w:rsidRPr="00BA784D" w:rsidRDefault="005C3690" w:rsidP="005C3690">
      <w:pPr>
        <w:tabs>
          <w:tab w:val="left" w:pos="284"/>
          <w:tab w:val="left" w:pos="567"/>
          <w:tab w:val="left" w:pos="3119"/>
        </w:tabs>
        <w:suppressAutoHyphens/>
        <w:jc w:val="both"/>
        <w:rPr>
          <w:rFonts w:ascii="W-Aster-RomanCC" w:hAnsi="W-Aster-RomanCC"/>
          <w:b/>
          <w:i/>
          <w:color w:val="FF0000"/>
          <w:spacing w:val="4"/>
          <w:sz w:val="8"/>
        </w:rPr>
      </w:pPr>
    </w:p>
    <w:p w:rsidR="005C3690" w:rsidRPr="00BA784D" w:rsidRDefault="005C3690" w:rsidP="005C3690">
      <w:pPr>
        <w:tabs>
          <w:tab w:val="left" w:pos="284"/>
        </w:tabs>
        <w:jc w:val="both"/>
        <w:rPr>
          <w:rFonts w:ascii="W-Aster-RomanCC" w:hAnsi="W-Aster-RomanCC"/>
          <w:spacing w:val="4"/>
          <w:sz w:val="18"/>
        </w:rPr>
      </w:pPr>
      <w:r w:rsidRPr="00BA784D">
        <w:rPr>
          <w:rFonts w:ascii="W-Aster-RomanCC" w:hAnsi="W-Aster-RomanCC"/>
          <w:spacing w:val="4"/>
          <w:sz w:val="18"/>
        </w:rPr>
        <w:tab/>
        <w:t>Gjoni është zëri. Ndërsa për Zotin thuhet: “</w:t>
      </w:r>
      <w:r w:rsidRPr="00BA784D">
        <w:rPr>
          <w:rFonts w:ascii="W-Aster-RomanCC" w:hAnsi="W-Aster-RomanCC"/>
          <w:i/>
          <w:iCs/>
          <w:spacing w:val="4"/>
          <w:sz w:val="18"/>
        </w:rPr>
        <w:t>Në fillim ishte Fjala</w:t>
      </w:r>
      <w:r w:rsidRPr="00BA784D">
        <w:rPr>
          <w:rFonts w:ascii="W-Aster-RomanCC" w:hAnsi="W-Aster-RomanCC"/>
          <w:spacing w:val="4"/>
          <w:sz w:val="18"/>
        </w:rPr>
        <w:t xml:space="preserve">” (Gjn 1, 1). Gjoni është zëri që kalon, kurse Krishti është Fjala e amshuar që ishte në fillim. </w:t>
      </w:r>
    </w:p>
    <w:p w:rsidR="005C3690" w:rsidRPr="00BA784D" w:rsidRDefault="005C3690" w:rsidP="005C3690">
      <w:pPr>
        <w:tabs>
          <w:tab w:val="left" w:pos="284"/>
        </w:tabs>
        <w:jc w:val="both"/>
        <w:rPr>
          <w:rFonts w:ascii="W-Aster-RomanCC" w:hAnsi="W-Aster-RomanCC"/>
          <w:spacing w:val="4"/>
          <w:sz w:val="18"/>
        </w:rPr>
      </w:pPr>
      <w:r w:rsidRPr="00BA784D">
        <w:rPr>
          <w:rFonts w:ascii="W-Aster-RomanCC" w:hAnsi="W-Aster-RomanCC"/>
          <w:spacing w:val="4"/>
          <w:sz w:val="18"/>
        </w:rPr>
        <w:tab/>
        <w:t xml:space="preserve">Nëse zërit ia largon fjalën, çka mbetet? Aty ku nuk ka kuptim të qartë, mbetet vetëm një tingull i kotë. Vërtet zëri pa fjalë e godet shqisën e të dëgjuarit, porse nuk e ngre zemrën. </w:t>
      </w:r>
    </w:p>
    <w:p w:rsidR="005C3690" w:rsidRPr="00BC015B" w:rsidRDefault="005C3690" w:rsidP="005C3690">
      <w:pPr>
        <w:tabs>
          <w:tab w:val="left" w:pos="284"/>
        </w:tabs>
        <w:jc w:val="both"/>
        <w:rPr>
          <w:rFonts w:ascii="W-Aster-RomanCC" w:hAnsi="W-Aster-RomanCC"/>
          <w:spacing w:val="4"/>
          <w:sz w:val="18"/>
          <w:lang w:val="en-US"/>
        </w:rPr>
      </w:pPr>
      <w:r w:rsidRPr="00BA784D">
        <w:rPr>
          <w:rFonts w:ascii="W-Aster-RomanCC" w:hAnsi="W-Aster-RomanCC"/>
          <w:spacing w:val="4"/>
          <w:sz w:val="18"/>
        </w:rPr>
        <w:tab/>
        <w:t xml:space="preserve">Në lidhje me këtë të shohim se cila është ecuria që ndodh në sferën e komunikimit të mendimit. Kur mendoj atë që duhet të them, në zemrën time lulëzon menjëherë fjala. Duke dashur të të flas ty, kërkoj se në cilën mënyrë mund të hyjë në ty ajo fjalë e cila gjendet brenda meje. </w:t>
      </w:r>
      <w:r w:rsidRPr="00BC015B">
        <w:rPr>
          <w:rFonts w:ascii="W-Aster-RomanCC" w:hAnsi="W-Aster-RomanCC"/>
          <w:spacing w:val="4"/>
          <w:sz w:val="18"/>
          <w:lang w:val="en-US"/>
        </w:rPr>
        <w:t xml:space="preserve">I </w:t>
      </w:r>
      <w:proofErr w:type="spellStart"/>
      <w:proofErr w:type="gramStart"/>
      <w:r w:rsidRPr="00BC015B">
        <w:rPr>
          <w:rFonts w:ascii="W-Aster-RomanCC" w:hAnsi="W-Aster-RomanCC"/>
          <w:spacing w:val="4"/>
          <w:sz w:val="18"/>
          <w:lang w:val="en-US"/>
        </w:rPr>
        <w:t>jap</w:t>
      </w:r>
      <w:proofErr w:type="spellEnd"/>
      <w:proofErr w:type="gram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një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tingull</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dhe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kështu</w:t>
      </w:r>
      <w:proofErr w:type="spellEnd"/>
      <w:r w:rsidRPr="00BC015B">
        <w:rPr>
          <w:rFonts w:ascii="W-Aster-RomanCC" w:hAnsi="W-Aster-RomanCC"/>
          <w:spacing w:val="4"/>
          <w:sz w:val="18"/>
          <w:lang w:val="en-US"/>
        </w:rPr>
        <w:t xml:space="preserve">, me </w:t>
      </w:r>
      <w:proofErr w:type="spellStart"/>
      <w:r w:rsidRPr="00BC015B">
        <w:rPr>
          <w:rFonts w:ascii="W-Aster-RomanCC" w:hAnsi="W-Aster-RomanCC"/>
          <w:spacing w:val="4"/>
          <w:sz w:val="18"/>
          <w:lang w:val="en-US"/>
        </w:rPr>
        <w:t>anë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zërit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flas</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ty</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Tingulli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zërit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përcjellë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përmbajtjen</w:t>
      </w:r>
      <w:proofErr w:type="spellEnd"/>
      <w:r w:rsidRPr="00BC015B">
        <w:rPr>
          <w:rFonts w:ascii="W-Aster-RomanCC" w:hAnsi="W-Aster-RomanCC"/>
          <w:spacing w:val="4"/>
          <w:sz w:val="18"/>
          <w:lang w:val="en-US"/>
        </w:rPr>
        <w:t xml:space="preserve"> e </w:t>
      </w:r>
      <w:proofErr w:type="spellStart"/>
      <w:r w:rsidRPr="00BC015B">
        <w:rPr>
          <w:rFonts w:ascii="W-Aster-RomanCC" w:hAnsi="W-Aster-RomanCC"/>
          <w:spacing w:val="4"/>
          <w:sz w:val="18"/>
          <w:lang w:val="en-US"/>
        </w:rPr>
        <w:t>kuptueshme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fjalës</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dhe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shuhet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pasi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që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ta</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ketë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zbuluar</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kuptimin</w:t>
      </w:r>
      <w:proofErr w:type="spellEnd"/>
      <w:r w:rsidRPr="00BC015B">
        <w:rPr>
          <w:rFonts w:ascii="W-Aster-RomanCC" w:hAnsi="W-Aster-RomanCC"/>
          <w:spacing w:val="4"/>
          <w:sz w:val="18"/>
          <w:lang w:val="en-US"/>
        </w:rPr>
        <w:t xml:space="preserve"> e </w:t>
      </w:r>
      <w:proofErr w:type="spellStart"/>
      <w:r w:rsidRPr="00BC015B">
        <w:rPr>
          <w:rFonts w:ascii="W-Aster-RomanCC" w:hAnsi="W-Aster-RomanCC"/>
          <w:spacing w:val="4"/>
          <w:sz w:val="18"/>
          <w:lang w:val="en-US"/>
        </w:rPr>
        <w:t>saj</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Porse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fjala</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që</w:t>
      </w:r>
      <w:proofErr w:type="spellEnd"/>
      <w:r w:rsidRPr="00BC015B">
        <w:rPr>
          <w:rFonts w:ascii="W-Aster-RomanCC" w:hAnsi="W-Aster-RomanCC"/>
          <w:spacing w:val="4"/>
          <w:sz w:val="18"/>
          <w:lang w:val="en-US"/>
        </w:rPr>
        <w:t xml:space="preserve"> ka </w:t>
      </w:r>
      <w:proofErr w:type="spellStart"/>
      <w:r w:rsidRPr="00BC015B">
        <w:rPr>
          <w:rFonts w:ascii="W-Aster-RomanCC" w:hAnsi="W-Aster-RomanCC"/>
          <w:spacing w:val="4"/>
          <w:sz w:val="18"/>
          <w:lang w:val="en-US"/>
        </w:rPr>
        <w:t>arritur</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tek</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prej</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tingullit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është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tashmë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në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zemrën</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tënde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megjithëse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nuk</w:t>
      </w:r>
      <w:proofErr w:type="spellEnd"/>
      <w:r w:rsidRPr="00BC015B">
        <w:rPr>
          <w:rFonts w:ascii="W-Aster-RomanCC" w:hAnsi="W-Aster-RomanCC"/>
          <w:spacing w:val="4"/>
          <w:sz w:val="18"/>
          <w:lang w:val="en-US"/>
        </w:rPr>
        <w:t xml:space="preserve"> u </w:t>
      </w:r>
      <w:proofErr w:type="spellStart"/>
      <w:r w:rsidRPr="00BC015B">
        <w:rPr>
          <w:rFonts w:ascii="W-Aster-RomanCC" w:hAnsi="W-Aster-RomanCC"/>
          <w:spacing w:val="4"/>
          <w:sz w:val="18"/>
          <w:lang w:val="en-US"/>
        </w:rPr>
        <w:t>largua</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prej</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meje</w:t>
      </w:r>
      <w:proofErr w:type="spellEnd"/>
      <w:r w:rsidRPr="00BC015B">
        <w:rPr>
          <w:rFonts w:ascii="W-Aster-RomanCC" w:hAnsi="W-Aster-RomanCC"/>
          <w:spacing w:val="4"/>
          <w:sz w:val="18"/>
          <w:lang w:val="en-US"/>
        </w:rPr>
        <w:t xml:space="preserve">. </w:t>
      </w:r>
    </w:p>
    <w:p w:rsidR="005C3690" w:rsidRPr="00BC015B" w:rsidRDefault="005C3690" w:rsidP="005C3690">
      <w:pPr>
        <w:tabs>
          <w:tab w:val="left" w:pos="284"/>
        </w:tabs>
        <w:jc w:val="both"/>
        <w:rPr>
          <w:rFonts w:ascii="W-Aster-RomanCC" w:hAnsi="W-Aster-RomanCC"/>
          <w:spacing w:val="4"/>
          <w:sz w:val="18"/>
          <w:lang w:val="en-US"/>
        </w:rPr>
      </w:pPr>
      <w:r w:rsidRPr="00BC015B">
        <w:rPr>
          <w:rFonts w:ascii="W-Aster-RomanCC" w:hAnsi="W-Aster-RomanCC"/>
          <w:spacing w:val="4"/>
          <w:sz w:val="18"/>
          <w:lang w:val="en-US"/>
        </w:rPr>
        <w:tab/>
        <w:t xml:space="preserve">A </w:t>
      </w:r>
      <w:proofErr w:type="spellStart"/>
      <w:r w:rsidRPr="00BC015B">
        <w:rPr>
          <w:rFonts w:ascii="W-Aster-RomanCC" w:hAnsi="W-Aster-RomanCC"/>
          <w:spacing w:val="4"/>
          <w:sz w:val="18"/>
          <w:lang w:val="en-US"/>
        </w:rPr>
        <w:t>nuk</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duket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pra</w:t>
      </w:r>
      <w:proofErr w:type="spellEnd"/>
      <w:r w:rsidRPr="00BC015B">
        <w:rPr>
          <w:rFonts w:ascii="W-Aster-RomanCC" w:hAnsi="W-Aster-RomanCC"/>
          <w:spacing w:val="4"/>
          <w:sz w:val="18"/>
          <w:lang w:val="en-US"/>
        </w:rPr>
        <w:t xml:space="preserve">, se </w:t>
      </w:r>
      <w:proofErr w:type="spellStart"/>
      <w:r w:rsidRPr="00BC015B">
        <w:rPr>
          <w:rFonts w:ascii="W-Aster-RomanCC" w:hAnsi="W-Aster-RomanCC"/>
          <w:spacing w:val="4"/>
          <w:sz w:val="18"/>
          <w:lang w:val="en-US"/>
        </w:rPr>
        <w:t>vetë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tingulli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që</w:t>
      </w:r>
      <w:proofErr w:type="spellEnd"/>
      <w:r w:rsidRPr="00BC015B">
        <w:rPr>
          <w:rFonts w:ascii="W-Aster-RomanCC" w:hAnsi="W-Aster-RomanCC"/>
          <w:spacing w:val="4"/>
          <w:sz w:val="18"/>
          <w:lang w:val="en-US"/>
        </w:rPr>
        <w:t xml:space="preserve"> ka </w:t>
      </w:r>
      <w:proofErr w:type="spellStart"/>
      <w:r w:rsidRPr="00BC015B">
        <w:rPr>
          <w:rFonts w:ascii="W-Aster-RomanCC" w:hAnsi="W-Aster-RomanCC"/>
          <w:spacing w:val="4"/>
          <w:sz w:val="18"/>
          <w:lang w:val="en-US"/>
        </w:rPr>
        <w:t>qenë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prurësi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fjalës</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thotë</w:t>
      </w:r>
      <w:proofErr w:type="spellEnd"/>
      <w:r w:rsidRPr="00BC015B">
        <w:rPr>
          <w:rFonts w:ascii="W-Aster-RomanCC" w:hAnsi="W-Aster-RomanCC"/>
          <w:spacing w:val="4"/>
          <w:sz w:val="18"/>
          <w:lang w:val="en-US"/>
        </w:rPr>
        <w:t>: “</w:t>
      </w:r>
      <w:r w:rsidRPr="00BC015B">
        <w:rPr>
          <w:rFonts w:ascii="W-Aster-RomanCC" w:hAnsi="W-Aster-RomanCC"/>
          <w:i/>
          <w:iCs/>
          <w:spacing w:val="4"/>
          <w:sz w:val="18"/>
          <w:lang w:val="en-US"/>
        </w:rPr>
        <w:t xml:space="preserve">Ai </w:t>
      </w:r>
      <w:proofErr w:type="spellStart"/>
      <w:r w:rsidRPr="00BC015B">
        <w:rPr>
          <w:rFonts w:ascii="W-Aster-RomanCC" w:hAnsi="W-Aster-RomanCC"/>
          <w:i/>
          <w:iCs/>
          <w:spacing w:val="4"/>
          <w:sz w:val="18"/>
          <w:lang w:val="en-US"/>
        </w:rPr>
        <w:t>duhet</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të</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rritet</w:t>
      </w:r>
      <w:proofErr w:type="spellEnd"/>
      <w:r w:rsidRPr="00BC015B">
        <w:rPr>
          <w:rFonts w:ascii="W-Aster-RomanCC" w:hAnsi="W-Aster-RomanCC"/>
          <w:i/>
          <w:iCs/>
          <w:spacing w:val="4"/>
          <w:sz w:val="18"/>
          <w:lang w:val="en-US"/>
        </w:rPr>
        <w:t xml:space="preserve"> e </w:t>
      </w:r>
      <w:proofErr w:type="spellStart"/>
      <w:r w:rsidRPr="00BC015B">
        <w:rPr>
          <w:rFonts w:ascii="W-Aster-RomanCC" w:hAnsi="W-Aster-RomanCC"/>
          <w:i/>
          <w:iCs/>
          <w:spacing w:val="4"/>
          <w:sz w:val="18"/>
          <w:lang w:val="en-US"/>
        </w:rPr>
        <w:t>unë</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të</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zvogëlohem</w:t>
      </w:r>
      <w:proofErr w:type="spellEnd"/>
      <w:r w:rsidRPr="00BC015B">
        <w:rPr>
          <w:rFonts w:ascii="W-Aster-RomanCC" w:hAnsi="W-Aster-RomanCC"/>
          <w:i/>
          <w:iCs/>
          <w:spacing w:val="4"/>
          <w:sz w:val="18"/>
          <w:lang w:val="en-US"/>
        </w:rPr>
        <w:t>?</w:t>
      </w:r>
      <w:r w:rsidRPr="00BC015B">
        <w:rPr>
          <w:rFonts w:ascii="W-Aster-RomanCC" w:hAnsi="W-Aster-RomanCC"/>
          <w:spacing w:val="4"/>
          <w:sz w:val="18"/>
          <w:lang w:val="en-US"/>
        </w:rPr>
        <w:t>” (</w:t>
      </w:r>
      <w:proofErr w:type="spellStart"/>
      <w:r w:rsidRPr="00BC015B">
        <w:rPr>
          <w:rFonts w:ascii="W-Aster-RomanCC" w:hAnsi="W-Aster-RomanCC"/>
          <w:spacing w:val="4"/>
          <w:sz w:val="18"/>
          <w:lang w:val="en-US"/>
        </w:rPr>
        <w:t>Gjn</w:t>
      </w:r>
      <w:proofErr w:type="spellEnd"/>
      <w:r w:rsidRPr="00BC015B">
        <w:rPr>
          <w:rFonts w:ascii="W-Aster-RomanCC" w:hAnsi="W-Aster-RomanCC"/>
          <w:spacing w:val="4"/>
          <w:sz w:val="18"/>
          <w:lang w:val="en-US"/>
        </w:rPr>
        <w:t xml:space="preserve"> 3, 30). </w:t>
      </w:r>
      <w:proofErr w:type="spellStart"/>
      <w:r w:rsidRPr="00BC015B">
        <w:rPr>
          <w:rFonts w:ascii="W-Aster-RomanCC" w:hAnsi="W-Aster-RomanCC"/>
          <w:spacing w:val="4"/>
          <w:sz w:val="18"/>
          <w:lang w:val="en-US"/>
        </w:rPr>
        <w:t>Tingulli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zërit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është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dëgjuar</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në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shërbim</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kuptimit</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dhe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pastaj</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shkoi</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gati</w:t>
      </w:r>
      <w:proofErr w:type="spellEnd"/>
      <w:r w:rsidRPr="00BC015B">
        <w:rPr>
          <w:rFonts w:ascii="W-Aster-RomanCC" w:hAnsi="W-Aster-RomanCC"/>
          <w:spacing w:val="4"/>
          <w:sz w:val="18"/>
          <w:lang w:val="en-US"/>
        </w:rPr>
        <w:t xml:space="preserve"> duke </w:t>
      </w:r>
      <w:proofErr w:type="spellStart"/>
      <w:r w:rsidRPr="00BC015B">
        <w:rPr>
          <w:rFonts w:ascii="W-Aster-RomanCC" w:hAnsi="W-Aster-RomanCC"/>
          <w:spacing w:val="4"/>
          <w:sz w:val="18"/>
          <w:lang w:val="en-US"/>
        </w:rPr>
        <w:t>thënë</w:t>
      </w:r>
      <w:proofErr w:type="spellEnd"/>
      <w:r w:rsidRPr="00BC015B">
        <w:rPr>
          <w:rFonts w:ascii="W-Aster-RomanCC" w:hAnsi="W-Aster-RomanCC"/>
          <w:spacing w:val="4"/>
          <w:sz w:val="18"/>
          <w:lang w:val="en-US"/>
        </w:rPr>
        <w:t>: “</w:t>
      </w:r>
      <w:r w:rsidRPr="00BC015B">
        <w:rPr>
          <w:rFonts w:ascii="W-Aster-RomanCC" w:hAnsi="W-Aster-RomanCC"/>
          <w:i/>
          <w:iCs/>
          <w:spacing w:val="4"/>
          <w:sz w:val="18"/>
          <w:lang w:val="en-US"/>
        </w:rPr>
        <w:t xml:space="preserve">I </w:t>
      </w:r>
      <w:proofErr w:type="spellStart"/>
      <w:r w:rsidRPr="00BC015B">
        <w:rPr>
          <w:rFonts w:ascii="W-Aster-RomanCC" w:hAnsi="W-Aster-RomanCC"/>
          <w:i/>
          <w:iCs/>
          <w:spacing w:val="4"/>
          <w:sz w:val="18"/>
          <w:lang w:val="en-US"/>
        </w:rPr>
        <w:t>tillë</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është</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pra</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gëzimi</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im</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arriti</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në</w:t>
      </w:r>
      <w:proofErr w:type="spellEnd"/>
      <w:r w:rsidRPr="00BC015B">
        <w:rPr>
          <w:rFonts w:ascii="W-Aster-RomanCC" w:hAnsi="W-Aster-RomanCC"/>
          <w:i/>
          <w:iCs/>
          <w:spacing w:val="4"/>
          <w:sz w:val="18"/>
          <w:lang w:val="en-US"/>
        </w:rPr>
        <w:t xml:space="preserve"> </w:t>
      </w:r>
      <w:proofErr w:type="spellStart"/>
      <w:r w:rsidRPr="00BC015B">
        <w:rPr>
          <w:rFonts w:ascii="W-Aster-RomanCC" w:hAnsi="W-Aster-RomanCC"/>
          <w:i/>
          <w:iCs/>
          <w:spacing w:val="4"/>
          <w:sz w:val="18"/>
          <w:lang w:val="en-US"/>
        </w:rPr>
        <w:t>kulm</w:t>
      </w:r>
      <w:proofErr w:type="spellEnd"/>
      <w:r w:rsidRPr="00BC015B">
        <w:rPr>
          <w:rFonts w:ascii="W-Aster-RomanCC" w:hAnsi="W-Aster-RomanCC"/>
          <w:i/>
          <w:iCs/>
          <w:spacing w:val="4"/>
          <w:sz w:val="18"/>
          <w:lang w:val="en-US"/>
        </w:rPr>
        <w:t>!</w:t>
      </w:r>
      <w:r w:rsidRPr="00BC015B">
        <w:rPr>
          <w:rFonts w:ascii="W-Aster-RomanCC" w:hAnsi="W-Aster-RomanCC"/>
          <w:spacing w:val="4"/>
          <w:sz w:val="18"/>
          <w:lang w:val="en-US"/>
        </w:rPr>
        <w:t>” (</w:t>
      </w:r>
      <w:proofErr w:type="spellStart"/>
      <w:r w:rsidRPr="00BC015B">
        <w:rPr>
          <w:rFonts w:ascii="W-Aster-RomanCC" w:hAnsi="W-Aster-RomanCC"/>
          <w:spacing w:val="4"/>
          <w:sz w:val="18"/>
          <w:lang w:val="en-US"/>
        </w:rPr>
        <w:t>Gjn</w:t>
      </w:r>
      <w:proofErr w:type="spellEnd"/>
      <w:r w:rsidRPr="00BC015B">
        <w:rPr>
          <w:rFonts w:ascii="W-Aster-RomanCC" w:hAnsi="W-Aster-RomanCC"/>
          <w:spacing w:val="4"/>
          <w:sz w:val="18"/>
          <w:lang w:val="en-US"/>
        </w:rPr>
        <w:t xml:space="preserve"> 3, 29). Ta </w:t>
      </w:r>
      <w:proofErr w:type="spellStart"/>
      <w:r w:rsidRPr="00BC015B">
        <w:rPr>
          <w:rFonts w:ascii="W-Aster-RomanCC" w:hAnsi="W-Aster-RomanCC"/>
          <w:spacing w:val="4"/>
          <w:sz w:val="18"/>
          <w:lang w:val="en-US"/>
        </w:rPr>
        <w:t>mbajmë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qëndrueshme</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fjalën</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mos</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ta</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humbasim</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fjalën</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që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zuri</w:t>
      </w:r>
      <w:proofErr w:type="spellEnd"/>
      <w:r w:rsidRPr="00BC015B">
        <w:rPr>
          <w:rFonts w:ascii="W-Aster-RomanCC" w:hAnsi="W-Aster-RomanCC"/>
          <w:spacing w:val="4"/>
          <w:sz w:val="18"/>
          <w:lang w:val="en-US"/>
        </w:rPr>
        <w:t xml:space="preserve"> vend </w:t>
      </w:r>
      <w:proofErr w:type="spellStart"/>
      <w:r w:rsidRPr="00BC015B">
        <w:rPr>
          <w:rFonts w:ascii="W-Aster-RomanCC" w:hAnsi="W-Aster-RomanCC"/>
          <w:spacing w:val="4"/>
          <w:sz w:val="18"/>
          <w:lang w:val="en-US"/>
        </w:rPr>
        <w:t>në</w:t>
      </w:r>
      <w:proofErr w:type="spellEnd"/>
      <w:r w:rsidRPr="00BC015B">
        <w:rPr>
          <w:rFonts w:ascii="W-Aster-RomanCC" w:hAnsi="W-Aster-RomanCC"/>
          <w:spacing w:val="4"/>
          <w:sz w:val="18"/>
          <w:lang w:val="en-US"/>
        </w:rPr>
        <w:t xml:space="preserve"> </w:t>
      </w:r>
      <w:proofErr w:type="spellStart"/>
      <w:r w:rsidRPr="00BC015B">
        <w:rPr>
          <w:rFonts w:ascii="W-Aster-RomanCC" w:hAnsi="W-Aster-RomanCC"/>
          <w:spacing w:val="4"/>
          <w:sz w:val="18"/>
          <w:lang w:val="en-US"/>
        </w:rPr>
        <w:t>zemër</w:t>
      </w:r>
      <w:proofErr w:type="spellEnd"/>
      <w:r w:rsidRPr="00BC015B">
        <w:rPr>
          <w:rFonts w:ascii="W-Aster-RomanCC" w:hAnsi="W-Aster-RomanCC"/>
          <w:spacing w:val="4"/>
          <w:sz w:val="18"/>
          <w:lang w:val="en-US"/>
        </w:rPr>
        <w:t xml:space="preserve">. </w:t>
      </w:r>
    </w:p>
    <w:p w:rsidR="005C3690" w:rsidRPr="00BA784D" w:rsidRDefault="005C3690" w:rsidP="005C3690">
      <w:pPr>
        <w:pStyle w:val="BodyText"/>
        <w:tabs>
          <w:tab w:val="clear" w:pos="567"/>
          <w:tab w:val="clear" w:pos="3119"/>
        </w:tabs>
        <w:rPr>
          <w:rFonts w:ascii="W-Aster-RomanCC" w:hAnsi="W-Aster-RomanCC"/>
          <w:spacing w:val="4"/>
          <w:sz w:val="18"/>
          <w:lang w:val="sq-AL"/>
        </w:rPr>
      </w:pPr>
      <w:r w:rsidRPr="00BA784D">
        <w:rPr>
          <w:rFonts w:ascii="W-Aster-RomanCC" w:hAnsi="W-Aster-RomanCC"/>
          <w:spacing w:val="4"/>
          <w:sz w:val="18"/>
          <w:lang w:val="sq-AL"/>
        </w:rPr>
        <w:tab/>
        <w:t>A ke dëshirë për të parë se si zëri kalon ndërsa hyjnia e Fjalës mbetet? Ku është tani pagëzimi i Gjonit? E dha dhe pastaj shkoi. Porse pagëzimi i Jezusit vazhdon të jepet. Të gjithë besojmë në Krishtin, shpresojmë shëlbimin në Krishtin: kaq deshi të tregojë zëri.</w:t>
      </w:r>
    </w:p>
    <w:p w:rsidR="005C3690" w:rsidRPr="00BC015B" w:rsidRDefault="005C3690" w:rsidP="005C3690">
      <w:pPr>
        <w:tabs>
          <w:tab w:val="left" w:pos="284"/>
        </w:tabs>
        <w:jc w:val="both"/>
        <w:rPr>
          <w:rFonts w:ascii="W-Aster-RomanCC" w:hAnsi="W-Aster-RomanCC"/>
          <w:spacing w:val="4"/>
          <w:sz w:val="18"/>
          <w:lang w:val="sq-AL"/>
        </w:rPr>
      </w:pPr>
      <w:r w:rsidRPr="00BC015B">
        <w:rPr>
          <w:rFonts w:ascii="W-Aster-RomanCC" w:hAnsi="W-Aster-RomanCC"/>
          <w:spacing w:val="4"/>
          <w:sz w:val="18"/>
          <w:lang w:val="sq-AL"/>
        </w:rPr>
        <w:tab/>
        <w:t>E pasiqë është e vështirë të dallohet fjala prej zërit,  disa mendonin se Gjoni ishte Krishti. Besonin se zëri ishte Fjala; porse zëri e dëshmoi vetveten si zë për të mos e dëmtuar Fjalën: ‘Unë nuk jam Krishti, as Elia, as Profeti’. E pyetën: ‘Atëherë kush je?’ Ai tha: ‘Unë jam zëri i atij që bërtet në shkretëtirë: rrafshoni udhën e Zotit’ (krh. Gjn 1 2-23). Zëri i atij që bërtet në shkretëtirë, zëri që e thyen heshtjen.</w:t>
      </w:r>
    </w:p>
    <w:p w:rsidR="005C3690" w:rsidRPr="00BC015B" w:rsidRDefault="005C3690" w:rsidP="005C3690">
      <w:pPr>
        <w:tabs>
          <w:tab w:val="left" w:pos="284"/>
        </w:tabs>
        <w:jc w:val="both"/>
        <w:rPr>
          <w:rFonts w:ascii="W-Aster-RomanCC" w:hAnsi="W-Aster-RomanCC"/>
          <w:spacing w:val="4"/>
          <w:sz w:val="18"/>
          <w:lang w:val="sq-AL"/>
        </w:rPr>
      </w:pPr>
      <w:r w:rsidRPr="00BC015B">
        <w:rPr>
          <w:rFonts w:ascii="W-Aster-RomanCC" w:hAnsi="W-Aster-RomanCC"/>
          <w:spacing w:val="4"/>
          <w:sz w:val="18"/>
          <w:lang w:val="sq-AL"/>
        </w:rPr>
        <w:tab/>
        <w:t>Përgatiteni udhën do të thotë: Unë jehoj me qëllim që të fus atë në zemër, por ai nuk vjen atje ku dëshiroj ta vë unë, nëse nuk i përgatitni udhën.</w:t>
      </w:r>
    </w:p>
    <w:p w:rsidR="005C3690" w:rsidRPr="00BC015B" w:rsidRDefault="005C3690" w:rsidP="005C3690">
      <w:pPr>
        <w:tabs>
          <w:tab w:val="left" w:pos="284"/>
        </w:tabs>
        <w:jc w:val="both"/>
        <w:rPr>
          <w:rFonts w:ascii="W-Aster-RomanCC" w:hAnsi="W-Aster-RomanCC"/>
          <w:spacing w:val="4"/>
          <w:sz w:val="18"/>
          <w:lang w:val="sq-AL"/>
        </w:rPr>
      </w:pPr>
      <w:r w:rsidRPr="00BC015B">
        <w:rPr>
          <w:rFonts w:ascii="W-Aster-RomanCC" w:hAnsi="W-Aster-RomanCC"/>
          <w:spacing w:val="4"/>
          <w:sz w:val="18"/>
          <w:lang w:val="sq-AL"/>
        </w:rPr>
        <w:tab/>
        <w:t xml:space="preserve">Ç’domethënie tjetër mund të ketë: Përgatiteni udhën, përveçse: kërkoni si duhet? Çka do të thotë: Përgatiteni udhën, përpos se: jini të përvuajtur në zemër? Merrni shembull prej Gjon Pagëzuesit, i cili, pasiqë të tjerët e kishin mbajtur për Krishtin, thotë se nuk është ai i cili të tjerët mendojnë se është. Ai ka shumë kujdes dhe nuk e shfrytëzon gabimin e të tjerëve për ta arritur një sukses personal. E pra, po të kishte thënë se është Krishti, shumë lehtë do t’i kishin besuar, sepse ata kështu mendonin për të edhe më parë se ai të fliste. Nuk e tha një gjë të tillë, por në mënyrë të thjeshtë e pranoi gjendjen e tij ashtu sikurse ishte. I saktësoi dallimet e duhura. E ruajti përvujtërinë. E pa qartë se ku gjendet shëlbimi. E kuptoi se nuk ishte tjetër përpos një llambë e vogël dhe pati frikë se mund të fikej prej erës së mendjemadhësisë. </w:t>
      </w:r>
    </w:p>
    <w:p w:rsidR="002C671E" w:rsidRPr="00BC015B" w:rsidRDefault="002C671E">
      <w:pPr>
        <w:rPr>
          <w:lang w:val="sq-AL"/>
        </w:rPr>
      </w:pPr>
    </w:p>
    <w:sectPr w:rsidR="002C671E" w:rsidRPr="00BC015B" w:rsidSect="00805667">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emen Bd BT">
    <w:altName w:val="Courier New"/>
    <w:charset w:val="00"/>
    <w:family w:val="decorative"/>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W-Aster-RomanCC">
    <w:altName w:val="Times New Roman"/>
    <w:charset w:val="00"/>
    <w:family w:val="auto"/>
    <w:pitch w:val="variable"/>
    <w:sig w:usb0="00000001" w:usb1="00000000" w:usb2="00000000" w:usb3="00000000" w:csb0="0000001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283"/>
  <w:drawingGridHorizontalSpacing w:val="110"/>
  <w:displayHorizontalDrawingGridEvery w:val="2"/>
  <w:characterSpacingControl w:val="doNotCompress"/>
  <w:compat/>
  <w:rsids>
    <w:rsidRoot w:val="004725BA"/>
    <w:rsid w:val="00012E3F"/>
    <w:rsid w:val="0008099E"/>
    <w:rsid w:val="00264819"/>
    <w:rsid w:val="00271F48"/>
    <w:rsid w:val="002C671E"/>
    <w:rsid w:val="00323A05"/>
    <w:rsid w:val="003627A9"/>
    <w:rsid w:val="0036578A"/>
    <w:rsid w:val="00377A06"/>
    <w:rsid w:val="003C4268"/>
    <w:rsid w:val="003D6554"/>
    <w:rsid w:val="00401DDC"/>
    <w:rsid w:val="004725BA"/>
    <w:rsid w:val="0053400B"/>
    <w:rsid w:val="005C3690"/>
    <w:rsid w:val="0063517C"/>
    <w:rsid w:val="007007D2"/>
    <w:rsid w:val="00720C69"/>
    <w:rsid w:val="00724930"/>
    <w:rsid w:val="0073480E"/>
    <w:rsid w:val="00775418"/>
    <w:rsid w:val="00805667"/>
    <w:rsid w:val="00911D0C"/>
    <w:rsid w:val="00A86BE4"/>
    <w:rsid w:val="00B16CE0"/>
    <w:rsid w:val="00BC015B"/>
    <w:rsid w:val="00BF3D3B"/>
    <w:rsid w:val="00BF7885"/>
    <w:rsid w:val="00C11313"/>
    <w:rsid w:val="00E17167"/>
    <w:rsid w:val="00E307BE"/>
    <w:rsid w:val="00EC3625"/>
    <w:rsid w:val="00ED50D0"/>
    <w:rsid w:val="00F93C19"/>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1E"/>
  </w:style>
  <w:style w:type="paragraph" w:styleId="Heading1">
    <w:name w:val="heading 1"/>
    <w:basedOn w:val="Normal"/>
    <w:next w:val="Normal"/>
    <w:link w:val="Heading1Char"/>
    <w:qFormat/>
    <w:rsid w:val="005C3690"/>
    <w:pPr>
      <w:keepNext/>
      <w:tabs>
        <w:tab w:val="left" w:pos="284"/>
        <w:tab w:val="left" w:pos="567"/>
        <w:tab w:val="left" w:pos="3119"/>
      </w:tabs>
      <w:jc w:val="center"/>
      <w:outlineLvl w:val="0"/>
    </w:pPr>
    <w:rPr>
      <w:rFonts w:ascii="Bremen Bd BT" w:eastAsia="Times New Roman" w:hAnsi="Bremen Bd BT" w:cs="Times New Roman"/>
      <w:b/>
      <w:i/>
      <w:smallCaps/>
      <w:noProof/>
      <w:sz w:val="32"/>
      <w:szCs w:val="20"/>
      <w:lang w:val="sq-AL" w:eastAsia="it-IT" w:bidi="he-IL"/>
    </w:rPr>
  </w:style>
  <w:style w:type="paragraph" w:styleId="Heading3">
    <w:name w:val="heading 3"/>
    <w:basedOn w:val="Normal"/>
    <w:next w:val="Normal"/>
    <w:link w:val="Heading3Char"/>
    <w:qFormat/>
    <w:rsid w:val="005C3690"/>
    <w:pPr>
      <w:keepNext/>
      <w:tabs>
        <w:tab w:val="left" w:pos="284"/>
        <w:tab w:val="left" w:pos="567"/>
        <w:tab w:val="left" w:pos="3119"/>
      </w:tabs>
      <w:outlineLvl w:val="2"/>
    </w:pPr>
    <w:rPr>
      <w:rFonts w:ascii="Times New Roman" w:eastAsia="Times New Roman" w:hAnsi="Times New Roman" w:cs="Times New Roman"/>
      <w:b/>
      <w:i/>
      <w:noProof/>
      <w:color w:val="FF0000"/>
      <w:sz w:val="20"/>
      <w:szCs w:val="20"/>
      <w:lang w:val="sq-AL" w:eastAsia="it-IT"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C69"/>
    <w:rPr>
      <w:rFonts w:ascii="Tahoma" w:hAnsi="Tahoma" w:cs="Tahoma"/>
      <w:sz w:val="16"/>
      <w:szCs w:val="16"/>
    </w:rPr>
  </w:style>
  <w:style w:type="character" w:customStyle="1" w:styleId="BalloonTextChar">
    <w:name w:val="Balloon Text Char"/>
    <w:basedOn w:val="DefaultParagraphFont"/>
    <w:link w:val="BalloonText"/>
    <w:uiPriority w:val="99"/>
    <w:semiHidden/>
    <w:rsid w:val="00720C69"/>
    <w:rPr>
      <w:rFonts w:ascii="Tahoma" w:hAnsi="Tahoma" w:cs="Tahoma"/>
      <w:sz w:val="16"/>
      <w:szCs w:val="16"/>
    </w:rPr>
  </w:style>
  <w:style w:type="character" w:customStyle="1" w:styleId="Heading1Char">
    <w:name w:val="Heading 1 Char"/>
    <w:basedOn w:val="DefaultParagraphFont"/>
    <w:link w:val="Heading1"/>
    <w:rsid w:val="005C3690"/>
    <w:rPr>
      <w:rFonts w:ascii="Bremen Bd BT" w:eastAsia="Times New Roman" w:hAnsi="Bremen Bd BT" w:cs="Times New Roman"/>
      <w:b/>
      <w:i/>
      <w:smallCaps/>
      <w:noProof/>
      <w:sz w:val="32"/>
      <w:szCs w:val="20"/>
      <w:lang w:val="sq-AL" w:eastAsia="it-IT" w:bidi="he-IL"/>
    </w:rPr>
  </w:style>
  <w:style w:type="character" w:customStyle="1" w:styleId="Heading3Char">
    <w:name w:val="Heading 3 Char"/>
    <w:basedOn w:val="DefaultParagraphFont"/>
    <w:link w:val="Heading3"/>
    <w:rsid w:val="005C3690"/>
    <w:rPr>
      <w:rFonts w:ascii="Times New Roman" w:eastAsia="Times New Roman" w:hAnsi="Times New Roman" w:cs="Times New Roman"/>
      <w:b/>
      <w:i/>
      <w:noProof/>
      <w:color w:val="FF0000"/>
      <w:sz w:val="20"/>
      <w:szCs w:val="20"/>
      <w:lang w:val="sq-AL" w:eastAsia="it-IT" w:bidi="he-IL"/>
    </w:rPr>
  </w:style>
  <w:style w:type="paragraph" w:styleId="BodyText">
    <w:name w:val="Body Text"/>
    <w:basedOn w:val="Normal"/>
    <w:link w:val="BodyTextChar"/>
    <w:rsid w:val="005C3690"/>
    <w:pPr>
      <w:tabs>
        <w:tab w:val="left" w:pos="284"/>
        <w:tab w:val="left" w:pos="567"/>
        <w:tab w:val="left" w:pos="3119"/>
      </w:tabs>
      <w:jc w:val="both"/>
    </w:pPr>
    <w:rPr>
      <w:rFonts w:ascii="Times New Roman" w:eastAsia="Times New Roman" w:hAnsi="Times New Roman" w:cs="Times New Roman"/>
      <w:noProof/>
      <w:spacing w:val="-2"/>
      <w:sz w:val="20"/>
      <w:szCs w:val="20"/>
      <w:lang w:val="fr-FR" w:eastAsia="it-IT" w:bidi="he-IL"/>
    </w:rPr>
  </w:style>
  <w:style w:type="character" w:customStyle="1" w:styleId="BodyTextChar">
    <w:name w:val="Body Text Char"/>
    <w:basedOn w:val="DefaultParagraphFont"/>
    <w:link w:val="BodyText"/>
    <w:rsid w:val="005C3690"/>
    <w:rPr>
      <w:rFonts w:ascii="Times New Roman" w:eastAsia="Times New Roman" w:hAnsi="Times New Roman" w:cs="Times New Roman"/>
      <w:noProof/>
      <w:spacing w:val="-2"/>
      <w:sz w:val="20"/>
      <w:szCs w:val="20"/>
      <w:lang w:val="fr-FR" w:eastAsia="it-IT" w:bidi="he-IL"/>
    </w:rPr>
  </w:style>
  <w:style w:type="paragraph" w:styleId="NormalWeb">
    <w:name w:val="Normal (Web)"/>
    <w:basedOn w:val="Normal"/>
    <w:uiPriority w:val="99"/>
    <w:unhideWhenUsed/>
    <w:rsid w:val="00E307BE"/>
    <w:pPr>
      <w:spacing w:before="100" w:beforeAutospacing="1" w:after="100" w:afterAutospacing="1"/>
    </w:pPr>
    <w:rPr>
      <w:rFonts w:ascii="Times New Roman" w:eastAsia="Times New Roman" w:hAnsi="Times New Roman" w:cs="Times New Roman"/>
      <w:sz w:val="24"/>
      <w:szCs w:val="24"/>
      <w:lang w:val="en-GB" w:eastAsia="zh-CN"/>
    </w:rPr>
  </w:style>
</w:styles>
</file>

<file path=word/webSettings.xml><?xml version="1.0" encoding="utf-8"?>
<w:webSettings xmlns:r="http://schemas.openxmlformats.org/officeDocument/2006/relationships" xmlns:w="http://schemas.openxmlformats.org/wordprocessingml/2006/main">
  <w:divs>
    <w:div w:id="492138955">
      <w:bodyDiv w:val="1"/>
      <w:marLeft w:val="0"/>
      <w:marRight w:val="0"/>
      <w:marTop w:val="0"/>
      <w:marBottom w:val="0"/>
      <w:divBdr>
        <w:top w:val="none" w:sz="0" w:space="0" w:color="auto"/>
        <w:left w:val="none" w:sz="0" w:space="0" w:color="auto"/>
        <w:bottom w:val="none" w:sz="0" w:space="0" w:color="auto"/>
        <w:right w:val="none" w:sz="0" w:space="0" w:color="auto"/>
      </w:divBdr>
    </w:div>
    <w:div w:id="517354653">
      <w:bodyDiv w:val="1"/>
      <w:marLeft w:val="0"/>
      <w:marRight w:val="0"/>
      <w:marTop w:val="0"/>
      <w:marBottom w:val="0"/>
      <w:divBdr>
        <w:top w:val="none" w:sz="0" w:space="0" w:color="auto"/>
        <w:left w:val="none" w:sz="0" w:space="0" w:color="auto"/>
        <w:bottom w:val="none" w:sz="0" w:space="0" w:color="auto"/>
        <w:right w:val="none" w:sz="0" w:space="0" w:color="auto"/>
      </w:divBdr>
    </w:div>
    <w:div w:id="622417514">
      <w:bodyDiv w:val="1"/>
      <w:marLeft w:val="0"/>
      <w:marRight w:val="0"/>
      <w:marTop w:val="0"/>
      <w:marBottom w:val="0"/>
      <w:divBdr>
        <w:top w:val="none" w:sz="0" w:space="0" w:color="auto"/>
        <w:left w:val="none" w:sz="0" w:space="0" w:color="auto"/>
        <w:bottom w:val="none" w:sz="0" w:space="0" w:color="auto"/>
        <w:right w:val="none" w:sz="0" w:space="0" w:color="auto"/>
      </w:divBdr>
    </w:div>
    <w:div w:id="1333920405">
      <w:bodyDiv w:val="1"/>
      <w:marLeft w:val="0"/>
      <w:marRight w:val="0"/>
      <w:marTop w:val="0"/>
      <w:marBottom w:val="0"/>
      <w:divBdr>
        <w:top w:val="none" w:sz="0" w:space="0" w:color="auto"/>
        <w:left w:val="none" w:sz="0" w:space="0" w:color="auto"/>
        <w:bottom w:val="none" w:sz="0" w:space="0" w:color="auto"/>
        <w:right w:val="none" w:sz="0" w:space="0" w:color="auto"/>
      </w:divBdr>
    </w:div>
    <w:div w:id="1407844383">
      <w:bodyDiv w:val="1"/>
      <w:marLeft w:val="0"/>
      <w:marRight w:val="0"/>
      <w:marTop w:val="0"/>
      <w:marBottom w:val="0"/>
      <w:divBdr>
        <w:top w:val="none" w:sz="0" w:space="0" w:color="auto"/>
        <w:left w:val="none" w:sz="0" w:space="0" w:color="auto"/>
        <w:bottom w:val="none" w:sz="0" w:space="0" w:color="auto"/>
        <w:right w:val="none" w:sz="0" w:space="0" w:color="auto"/>
      </w:divBdr>
    </w:div>
    <w:div w:id="1480153753">
      <w:bodyDiv w:val="1"/>
      <w:marLeft w:val="0"/>
      <w:marRight w:val="0"/>
      <w:marTop w:val="0"/>
      <w:marBottom w:val="0"/>
      <w:divBdr>
        <w:top w:val="none" w:sz="0" w:space="0" w:color="auto"/>
        <w:left w:val="none" w:sz="0" w:space="0" w:color="auto"/>
        <w:bottom w:val="none" w:sz="0" w:space="0" w:color="auto"/>
        <w:right w:val="none" w:sz="0" w:space="0" w:color="auto"/>
      </w:divBdr>
    </w:div>
    <w:div w:id="1861778080">
      <w:bodyDiv w:val="1"/>
      <w:marLeft w:val="0"/>
      <w:marRight w:val="0"/>
      <w:marTop w:val="0"/>
      <w:marBottom w:val="0"/>
      <w:divBdr>
        <w:top w:val="none" w:sz="0" w:space="0" w:color="auto"/>
        <w:left w:val="none" w:sz="0" w:space="0" w:color="auto"/>
        <w:bottom w:val="none" w:sz="0" w:space="0" w:color="auto"/>
        <w:right w:val="none" w:sz="0" w:space="0" w:color="auto"/>
      </w:divBdr>
    </w:div>
    <w:div w:id="1867673589">
      <w:bodyDiv w:val="1"/>
      <w:marLeft w:val="0"/>
      <w:marRight w:val="0"/>
      <w:marTop w:val="0"/>
      <w:marBottom w:val="0"/>
      <w:divBdr>
        <w:top w:val="none" w:sz="0" w:space="0" w:color="auto"/>
        <w:left w:val="none" w:sz="0" w:space="0" w:color="auto"/>
        <w:bottom w:val="none" w:sz="0" w:space="0" w:color="auto"/>
        <w:right w:val="none" w:sz="0" w:space="0" w:color="auto"/>
      </w:divBdr>
    </w:div>
    <w:div w:id="19466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FA237-451B-4F3E-9979-18043FC7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Owner</cp:lastModifiedBy>
  <cp:revision>11</cp:revision>
  <cp:lastPrinted>2024-04-17T12:50:00Z</cp:lastPrinted>
  <dcterms:created xsi:type="dcterms:W3CDTF">2024-04-17T12:43:00Z</dcterms:created>
  <dcterms:modified xsi:type="dcterms:W3CDTF">2024-05-22T08:20:00Z</dcterms:modified>
</cp:coreProperties>
</file>