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0AA37" w14:textId="5BD055CF" w:rsidR="00602C57" w:rsidRDefault="00F22313">
      <w:r w:rsidRPr="00F22313">
        <w:t>Reflections on the Apostolic Tradition and Its Relevance Today</w:t>
      </w:r>
    </w:p>
    <w:p w14:paraId="0ECD1056" w14:textId="77777777" w:rsidR="00F22313" w:rsidRDefault="00F22313"/>
    <w:p w14:paraId="35B159B0" w14:textId="7619741E" w:rsidR="00F22313" w:rsidRDefault="00B0385C">
      <w:r w:rsidRPr="00B0385C">
        <w:t>He who believes and is baptized will be saved</w:t>
      </w:r>
      <w:r w:rsidR="00B66BE7">
        <w:rPr>
          <w:rFonts w:hint="eastAsia"/>
        </w:rPr>
        <w:t xml:space="preserve"> —</w:t>
      </w:r>
      <w:r w:rsidR="00B66BE7">
        <w:t>—</w:t>
      </w:r>
      <w:r w:rsidR="00B66BE7">
        <w:rPr>
          <w:rFonts w:hint="eastAsia"/>
        </w:rPr>
        <w:t xml:space="preserve"> </w:t>
      </w:r>
      <w:r>
        <w:rPr>
          <w:rFonts w:hint="eastAsia"/>
        </w:rPr>
        <w:t>Mark 16:16</w:t>
      </w:r>
    </w:p>
    <w:p w14:paraId="17FEBE9C" w14:textId="77777777" w:rsidR="006C0655" w:rsidRDefault="006C0655"/>
    <w:p w14:paraId="699A2A5E" w14:textId="77777777" w:rsidR="006C0655" w:rsidRPr="006C0655" w:rsidRDefault="006C0655" w:rsidP="006C0655">
      <w:r w:rsidRPr="006C0655">
        <w:t xml:space="preserve">The </w:t>
      </w:r>
      <w:commentRangeStart w:id="0"/>
      <w:r w:rsidRPr="006C0655">
        <w:t>Catholic</w:t>
      </w:r>
      <w:commentRangeEnd w:id="0"/>
      <w:r>
        <w:rPr>
          <w:rStyle w:val="CommentReference"/>
        </w:rPr>
        <w:commentReference w:id="0"/>
      </w:r>
      <w:r w:rsidRPr="006C0655">
        <w:t xml:space="preserve"> Church recognizes seven sacraments, three of which are known as the </w:t>
      </w:r>
      <w:r w:rsidRPr="006C0655">
        <w:rPr>
          <w:b/>
          <w:bCs/>
        </w:rPr>
        <w:t>sacraments of initiation</w:t>
      </w:r>
      <w:r w:rsidRPr="006C0655">
        <w:t xml:space="preserve">: </w:t>
      </w:r>
      <w:r w:rsidRPr="006C0655">
        <w:rPr>
          <w:b/>
          <w:bCs/>
        </w:rPr>
        <w:t>Baptism</w:t>
      </w:r>
      <w:r w:rsidRPr="006C0655">
        <w:t xml:space="preserve">, </w:t>
      </w:r>
      <w:r w:rsidRPr="006C0655">
        <w:rPr>
          <w:b/>
          <w:bCs/>
        </w:rPr>
        <w:t>Eucharist</w:t>
      </w:r>
      <w:r w:rsidRPr="006C0655">
        <w:t xml:space="preserve">, and </w:t>
      </w:r>
      <w:r w:rsidRPr="006C0655">
        <w:rPr>
          <w:b/>
          <w:bCs/>
        </w:rPr>
        <w:t>Confirmation</w:t>
      </w:r>
      <w:r w:rsidRPr="006C0655">
        <w:t>. These three sacraments are not merely ritual acts; more importantly, they mark the beginning of a lifelong journey of faith.</w:t>
      </w:r>
    </w:p>
    <w:p w14:paraId="5A585188" w14:textId="77777777" w:rsidR="006C0655" w:rsidRPr="006C0655" w:rsidRDefault="006C0655" w:rsidP="006C0655">
      <w:r w:rsidRPr="006C0655">
        <w:t xml:space="preserve">Today, most Catholic families choose to have their children baptized in infancy or early youth. However, this was not the case in the early Church, where the tradition of </w:t>
      </w:r>
      <w:r w:rsidRPr="006C0655">
        <w:rPr>
          <w:b/>
          <w:bCs/>
        </w:rPr>
        <w:t>adult conversion and initiation</w:t>
      </w:r>
      <w:r w:rsidRPr="006C0655">
        <w:t xml:space="preserve"> was much more common. Among early Christian writings, the most detailed and earliest account of adult initiation is found in the </w:t>
      </w:r>
      <w:r w:rsidRPr="006C0655">
        <w:rPr>
          <w:i/>
          <w:iCs/>
        </w:rPr>
        <w:t>Apostolic Tradition</w:t>
      </w:r>
      <w:r w:rsidRPr="006C0655">
        <w:t xml:space="preserve">, attributed to </w:t>
      </w:r>
      <w:r w:rsidRPr="006C0655">
        <w:rPr>
          <w:b/>
          <w:bCs/>
        </w:rPr>
        <w:t>Hippolytus of Rome</w:t>
      </w:r>
      <w:r w:rsidRPr="006C0655">
        <w:t xml:space="preserve">, composed around </w:t>
      </w:r>
      <w:r w:rsidRPr="006C0655">
        <w:rPr>
          <w:b/>
          <w:bCs/>
        </w:rPr>
        <w:t>AD 215</w:t>
      </w:r>
      <w:r w:rsidRPr="006C0655">
        <w:t>.</w:t>
      </w:r>
    </w:p>
    <w:p w14:paraId="093CB224" w14:textId="77777777" w:rsidR="006C0655" w:rsidRPr="006C0655" w:rsidRDefault="006C0655" w:rsidP="006C0655">
      <w:r w:rsidRPr="006C0655">
        <w:t xml:space="preserve">These ancient texts not only describe how non-Christians should prepare for the sacraments of initiation, but also offer insightful and constructive perspectives for adult baptism in today’s social context. Their wisdom resonates with and enriches the discussions from the </w:t>
      </w:r>
      <w:r w:rsidRPr="006C0655">
        <w:rPr>
          <w:b/>
          <w:bCs/>
        </w:rPr>
        <w:t>Second Vatican Council</w:t>
      </w:r>
      <w:r w:rsidRPr="006C0655">
        <w:t xml:space="preserve"> on the </w:t>
      </w:r>
      <w:r w:rsidRPr="006C0655">
        <w:rPr>
          <w:b/>
          <w:bCs/>
        </w:rPr>
        <w:t>Rite of Christian Initiation of Adults (RCIA)</w:t>
      </w:r>
      <w:r w:rsidRPr="006C0655">
        <w:t>, forming a meaningful continuity between the early Church and the modern Church.</w:t>
      </w:r>
    </w:p>
    <w:p w14:paraId="001B16B4" w14:textId="77777777" w:rsidR="006C0655" w:rsidRDefault="006C0655"/>
    <w:p w14:paraId="069BF8D1" w14:textId="77777777" w:rsidR="001B6477" w:rsidRPr="001B6477" w:rsidRDefault="001B6477" w:rsidP="001B6477">
      <w:pPr>
        <w:rPr>
          <w:b/>
          <w:bCs/>
        </w:rPr>
      </w:pPr>
      <w:r w:rsidRPr="001B6477">
        <w:rPr>
          <w:b/>
          <w:bCs/>
        </w:rPr>
        <w:t xml:space="preserve">1. </w:t>
      </w:r>
      <w:r w:rsidRPr="001B6477">
        <w:rPr>
          <w:b/>
          <w:bCs/>
          <w:i/>
          <w:iCs/>
        </w:rPr>
        <w:t xml:space="preserve">Apostolic </w:t>
      </w:r>
      <w:commentRangeStart w:id="1"/>
      <w:r w:rsidRPr="001B6477">
        <w:rPr>
          <w:b/>
          <w:bCs/>
          <w:i/>
          <w:iCs/>
        </w:rPr>
        <w:t>Tradition</w:t>
      </w:r>
      <w:commentRangeEnd w:id="1"/>
      <w:r>
        <w:rPr>
          <w:rStyle w:val="CommentReference"/>
        </w:rPr>
        <w:commentReference w:id="1"/>
      </w:r>
      <w:r w:rsidRPr="001B6477">
        <w:rPr>
          <w:b/>
          <w:bCs/>
        </w:rPr>
        <w:t>: A Window into the Early Church</w:t>
      </w:r>
    </w:p>
    <w:p w14:paraId="28A52A5E" w14:textId="77777777" w:rsidR="001B6477" w:rsidRPr="001B6477" w:rsidRDefault="001B6477" w:rsidP="001B6477">
      <w:r w:rsidRPr="001B6477">
        <w:t xml:space="preserve">Hippolytus’s </w:t>
      </w:r>
      <w:r w:rsidRPr="001B6477">
        <w:rPr>
          <w:i/>
          <w:iCs/>
        </w:rPr>
        <w:t>Apostolic Tradition</w:t>
      </w:r>
      <w:r w:rsidRPr="001B6477">
        <w:t xml:space="preserve"> paints a vivid picture of how seriously and reverently the early Christian community approached the sacraments of initiation. For those who expressed an interest in the Christian faith, it was not a matter of simply writing down their names and returning a week later to be baptized. On the contrary, they had to undergo a comprehensive journey of scrutiny, repentance, instruction, understanding, and interior conversion. The Church needed to ensure that these catechumens were truly and fully prepared to embrace the faith before being admitted to Baptism.</w:t>
      </w:r>
    </w:p>
    <w:p w14:paraId="635713B7" w14:textId="4FFD2295" w:rsidR="001B6477" w:rsidRPr="001B6477" w:rsidRDefault="001B6477" w:rsidP="001B6477"/>
    <w:p w14:paraId="1E9C3CD5" w14:textId="77777777" w:rsidR="001B6477" w:rsidRPr="001B6477" w:rsidRDefault="001B6477" w:rsidP="001B6477">
      <w:pPr>
        <w:rPr>
          <w:b/>
          <w:bCs/>
        </w:rPr>
      </w:pPr>
      <w:r w:rsidRPr="001B6477">
        <w:rPr>
          <w:b/>
          <w:bCs/>
        </w:rPr>
        <w:t>Initial Inquiry and Scrutiny</w:t>
      </w:r>
    </w:p>
    <w:p w14:paraId="6AD679B0" w14:textId="77777777" w:rsidR="001B6477" w:rsidRPr="001B6477" w:rsidRDefault="001B6477" w:rsidP="001B6477">
      <w:r w:rsidRPr="001B6477">
        <w:t>Before one could formally begin preparation as a catechumen, the Church would conduct an initial examination of the person’s background. Hippolytus describes how the early Church would ask simple yet meaningful questions to those who had shown interest in joining the Christian community—questions that explored how they viewed their life and intentions.</w:t>
      </w:r>
    </w:p>
    <w:p w14:paraId="41074BA0" w14:textId="77777777" w:rsidR="001B6477" w:rsidRPr="001B6477" w:rsidRDefault="001B6477" w:rsidP="001B6477">
      <w:r w:rsidRPr="001B6477">
        <w:t>Certain professions that clearly conflicted with the Christian faith, such as idol makers or gladiators, were not permitted. Unless they were willing to renounce such occupations, the early Church would respectfully turn them away. This was not about elitism or exclusion, but rather a firm commitment to the Church’s conviction that faith must be lived out in practice—not merely professed with words.</w:t>
      </w:r>
    </w:p>
    <w:p w14:paraId="3675C2C5" w14:textId="77777777" w:rsidR="001B6477" w:rsidRDefault="001B6477"/>
    <w:p w14:paraId="0A01EBB6" w14:textId="77777777" w:rsidR="000C20A5" w:rsidRPr="000C20A5" w:rsidRDefault="000C20A5" w:rsidP="000C20A5">
      <w:pPr>
        <w:rPr>
          <w:b/>
          <w:bCs/>
        </w:rPr>
      </w:pPr>
      <w:r w:rsidRPr="000C20A5">
        <w:rPr>
          <w:b/>
          <w:bCs/>
        </w:rPr>
        <w:t xml:space="preserve">The Long </w:t>
      </w:r>
      <w:commentRangeStart w:id="2"/>
      <w:r w:rsidRPr="000C20A5">
        <w:rPr>
          <w:b/>
          <w:bCs/>
        </w:rPr>
        <w:t>Journey</w:t>
      </w:r>
      <w:commentRangeEnd w:id="2"/>
      <w:r>
        <w:rPr>
          <w:rStyle w:val="CommentReference"/>
        </w:rPr>
        <w:commentReference w:id="2"/>
      </w:r>
      <w:r w:rsidRPr="000C20A5">
        <w:rPr>
          <w:b/>
          <w:bCs/>
        </w:rPr>
        <w:t xml:space="preserve"> of Faith Formation</w:t>
      </w:r>
    </w:p>
    <w:p w14:paraId="06BC6675" w14:textId="77777777" w:rsidR="000C20A5" w:rsidRPr="000C20A5" w:rsidRDefault="000C20A5" w:rsidP="000C20A5">
      <w:r w:rsidRPr="000C20A5">
        <w:t>Once a catechumen was accepted by the Church, they would embark on a long journey of formation—one that could sometimes last for several years. During this period, under the guidance and accompaniment of a catechist, the catechumens would receive regular instruction on the Scriptures and moral teachings for daily life.</w:t>
      </w:r>
    </w:p>
    <w:p w14:paraId="04B358F8" w14:textId="7C1CF558" w:rsidR="000C20A5" w:rsidRPr="000C20A5" w:rsidRDefault="000C20A5" w:rsidP="000C20A5">
      <w:r w:rsidRPr="000C20A5">
        <w:t xml:space="preserve">More importantly, this formation was never designed to be rushed or completed in a short </w:t>
      </w:r>
      <w:r w:rsidRPr="000C20A5">
        <w:lastRenderedPageBreak/>
        <w:t>span of time. Instead, it progressed gradually, taking into account the catechumen’s capacity to understand and absorb the teachings. The pace and depth of instruction were adapted based on their feedback and spiritual growth. The goal was not merely to transmit knowledge, but to shape the person’s character and interior character.</w:t>
      </w:r>
    </w:p>
    <w:p w14:paraId="4C2E3AA1" w14:textId="77777777" w:rsidR="00C24EA5" w:rsidRDefault="00C24EA5" w:rsidP="00C24EA5">
      <w:pPr>
        <w:rPr>
          <w:b/>
          <w:bCs/>
        </w:rPr>
      </w:pPr>
    </w:p>
    <w:p w14:paraId="411A5129" w14:textId="0C44F316" w:rsidR="00C24EA5" w:rsidRPr="00C24EA5" w:rsidRDefault="00C24EA5" w:rsidP="00C24EA5">
      <w:pPr>
        <w:rPr>
          <w:b/>
          <w:bCs/>
        </w:rPr>
      </w:pPr>
      <w:r w:rsidRPr="00C24EA5">
        <w:rPr>
          <w:b/>
          <w:bCs/>
        </w:rPr>
        <w:t xml:space="preserve">Final </w:t>
      </w:r>
      <w:commentRangeStart w:id="3"/>
      <w:r w:rsidRPr="00C24EA5">
        <w:rPr>
          <w:b/>
          <w:bCs/>
        </w:rPr>
        <w:t>Preparation</w:t>
      </w:r>
      <w:commentRangeEnd w:id="3"/>
      <w:r>
        <w:rPr>
          <w:rStyle w:val="CommentReference"/>
        </w:rPr>
        <w:commentReference w:id="3"/>
      </w:r>
      <w:r w:rsidRPr="00C24EA5">
        <w:rPr>
          <w:b/>
          <w:bCs/>
        </w:rPr>
        <w:t xml:space="preserve"> and the Sacraments of Initiation</w:t>
      </w:r>
    </w:p>
    <w:p w14:paraId="29A871E1" w14:textId="77777777" w:rsidR="00C24EA5" w:rsidRPr="00C24EA5" w:rsidRDefault="00C24EA5" w:rsidP="00C24EA5">
      <w:r w:rsidRPr="00C24EA5">
        <w:t xml:space="preserve">As </w:t>
      </w:r>
      <w:r w:rsidRPr="00C24EA5">
        <w:rPr>
          <w:b/>
          <w:bCs/>
        </w:rPr>
        <w:t>Easter</w:t>
      </w:r>
      <w:r w:rsidRPr="00C24EA5">
        <w:t xml:space="preserve">, the traditional time for Baptism, approached, the final preparations became increasingly intense and focused. The catechumens entered a period known as </w:t>
      </w:r>
      <w:r w:rsidRPr="00C24EA5">
        <w:rPr>
          <w:b/>
          <w:bCs/>
        </w:rPr>
        <w:t>Purification and Enlightenment</w:t>
      </w:r>
      <w:r w:rsidRPr="00C24EA5">
        <w:t xml:space="preserve">. During this phase, they engaged in </w:t>
      </w:r>
      <w:r w:rsidRPr="00C24EA5">
        <w:rPr>
          <w:b/>
          <w:bCs/>
        </w:rPr>
        <w:t>fasting</w:t>
      </w:r>
      <w:r w:rsidRPr="00C24EA5">
        <w:t xml:space="preserve">, </w:t>
      </w:r>
      <w:r w:rsidRPr="00C24EA5">
        <w:rPr>
          <w:b/>
          <w:bCs/>
        </w:rPr>
        <w:t>prayer</w:t>
      </w:r>
      <w:r w:rsidRPr="00C24EA5">
        <w:t xml:space="preserve">, </w:t>
      </w:r>
      <w:r w:rsidRPr="00C24EA5">
        <w:rPr>
          <w:b/>
          <w:bCs/>
        </w:rPr>
        <w:t>exorcisms</w:t>
      </w:r>
      <w:r w:rsidRPr="00C24EA5">
        <w:t xml:space="preserve">, and the repeated </w:t>
      </w:r>
      <w:r w:rsidRPr="00C24EA5">
        <w:rPr>
          <w:b/>
          <w:bCs/>
        </w:rPr>
        <w:t>recitation of the Creed</w:t>
      </w:r>
      <w:r w:rsidRPr="00C24EA5">
        <w:t>.</w:t>
      </w:r>
    </w:p>
    <w:p w14:paraId="3E25925D" w14:textId="77777777" w:rsidR="00C24EA5" w:rsidRPr="00C24EA5" w:rsidRDefault="00C24EA5" w:rsidP="00C24EA5">
      <w:r w:rsidRPr="00C24EA5">
        <w:t xml:space="preserve">The moment of the </w:t>
      </w:r>
      <w:r w:rsidRPr="00C24EA5">
        <w:rPr>
          <w:b/>
          <w:bCs/>
        </w:rPr>
        <w:t>Easter Vigil</w:t>
      </w:r>
      <w:r w:rsidRPr="00C24EA5">
        <w:t xml:space="preserve"> marked the spiritual climax of their journey. It was at this sacred liturgy that the catechumens received the </w:t>
      </w:r>
      <w:r w:rsidRPr="00C24EA5">
        <w:rPr>
          <w:b/>
          <w:bCs/>
        </w:rPr>
        <w:t>three Sacraments of Initiation</w:t>
      </w:r>
      <w:r w:rsidRPr="00C24EA5">
        <w:t xml:space="preserve">: they were </w:t>
      </w:r>
      <w:r w:rsidRPr="00C24EA5">
        <w:rPr>
          <w:b/>
          <w:bCs/>
        </w:rPr>
        <w:t>baptized</w:t>
      </w:r>
      <w:r w:rsidRPr="00C24EA5">
        <w:t xml:space="preserve">, </w:t>
      </w:r>
      <w:r w:rsidRPr="00C24EA5">
        <w:rPr>
          <w:b/>
          <w:bCs/>
        </w:rPr>
        <w:t>confirmed</w:t>
      </w:r>
      <w:r w:rsidRPr="00C24EA5">
        <w:t xml:space="preserve">, and received the </w:t>
      </w:r>
      <w:r w:rsidRPr="00C24EA5">
        <w:rPr>
          <w:b/>
          <w:bCs/>
        </w:rPr>
        <w:t>Holy Eucharist</w:t>
      </w:r>
      <w:r w:rsidRPr="00C24EA5">
        <w:t xml:space="preserve"> for the first time. This was the moment when their long path of preparation culminated in full communion with the Church.</w:t>
      </w:r>
    </w:p>
    <w:p w14:paraId="370D1331" w14:textId="77777777" w:rsidR="000C20A5" w:rsidRDefault="000C20A5"/>
    <w:p w14:paraId="2D38CCD8" w14:textId="77777777" w:rsidR="00D53629" w:rsidRDefault="00D53629"/>
    <w:p w14:paraId="14540168" w14:textId="77777777" w:rsidR="00D53629" w:rsidRDefault="00D53629" w:rsidP="00D53629">
      <w:pPr>
        <w:spacing w:line="360" w:lineRule="auto"/>
        <w:rPr>
          <w:rFonts w:ascii="Times New Roman" w:hAnsi="Times New Roman" w:cs="Times New Roman"/>
          <w:sz w:val="24"/>
          <w:szCs w:val="24"/>
        </w:rPr>
      </w:pPr>
    </w:p>
    <w:p w14:paraId="75C6A74E" w14:textId="77777777" w:rsidR="00D53629" w:rsidRPr="0064097F" w:rsidRDefault="00D53629" w:rsidP="00D53629">
      <w:pPr>
        <w:pStyle w:val="ListParagraph"/>
        <w:widowControl/>
        <w:numPr>
          <w:ilvl w:val="0"/>
          <w:numId w:val="2"/>
        </w:numPr>
        <w:spacing w:after="160" w:line="360" w:lineRule="auto"/>
        <w:contextualSpacing w:val="0"/>
        <w:rPr>
          <w:rFonts w:ascii="Times New Roman" w:hAnsi="Times New Roman" w:cs="Times New Roman"/>
          <w:b/>
          <w:bCs/>
          <w:sz w:val="28"/>
          <w:szCs w:val="28"/>
        </w:rPr>
      </w:pPr>
      <w:r w:rsidRPr="0064097F">
        <w:rPr>
          <w:rFonts w:ascii="Times New Roman" w:hAnsi="Times New Roman" w:cs="Times New Roman"/>
          <w:b/>
          <w:bCs/>
          <w:sz w:val="28"/>
          <w:szCs w:val="28"/>
        </w:rPr>
        <w:t xml:space="preserve">What Can We </w:t>
      </w:r>
      <w:commentRangeStart w:id="4"/>
      <w:r w:rsidRPr="0064097F">
        <w:rPr>
          <w:rFonts w:ascii="Times New Roman" w:hAnsi="Times New Roman" w:cs="Times New Roman"/>
          <w:b/>
          <w:bCs/>
          <w:sz w:val="28"/>
          <w:szCs w:val="28"/>
        </w:rPr>
        <w:t>Learn</w:t>
      </w:r>
      <w:commentRangeEnd w:id="4"/>
      <w:r>
        <w:rPr>
          <w:rStyle w:val="CommentReference"/>
        </w:rPr>
        <w:commentReference w:id="4"/>
      </w:r>
      <w:r w:rsidRPr="0064097F">
        <w:rPr>
          <w:rFonts w:ascii="Times New Roman" w:hAnsi="Times New Roman" w:cs="Times New Roman"/>
          <w:b/>
          <w:bCs/>
          <w:sz w:val="28"/>
          <w:szCs w:val="28"/>
        </w:rPr>
        <w:t xml:space="preserve"> from the </w:t>
      </w:r>
      <w:r w:rsidRPr="0064097F">
        <w:rPr>
          <w:rFonts w:ascii="Times New Roman" w:hAnsi="Times New Roman" w:cs="Times New Roman"/>
          <w:b/>
          <w:bCs/>
          <w:i/>
          <w:iCs/>
          <w:sz w:val="28"/>
          <w:szCs w:val="28"/>
        </w:rPr>
        <w:t>Apostolic Tradition</w:t>
      </w:r>
    </w:p>
    <w:p w14:paraId="610D41D6"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Although it is nearly 2,000 years old, the </w:t>
      </w:r>
      <w:r w:rsidRPr="00F066FD">
        <w:rPr>
          <w:rFonts w:ascii="Times New Roman" w:hAnsi="Times New Roman" w:cs="Times New Roman"/>
          <w:i/>
          <w:iCs/>
          <w:sz w:val="24"/>
          <w:szCs w:val="24"/>
        </w:rPr>
        <w:t>Apostolic Tradition</w:t>
      </w:r>
      <w:r w:rsidRPr="00BF505C">
        <w:rPr>
          <w:rFonts w:ascii="Times New Roman" w:hAnsi="Times New Roman" w:cs="Times New Roman"/>
          <w:sz w:val="24"/>
          <w:szCs w:val="24"/>
        </w:rPr>
        <w:t xml:space="preserve"> continues to provide invaluable insight and timeless relevance for the Church today—particularly in areas such as the affirmation of faith, the formation of community, and the growth of the spiritual life.</w:t>
      </w:r>
    </w:p>
    <w:p w14:paraId="54A39B2A" w14:textId="77777777" w:rsidR="00D53629" w:rsidRPr="00F066FD" w:rsidRDefault="00D53629" w:rsidP="00D53629">
      <w:pPr>
        <w:spacing w:line="360" w:lineRule="auto"/>
        <w:rPr>
          <w:rFonts w:ascii="Times New Roman" w:hAnsi="Times New Roman" w:cs="Times New Roman"/>
          <w:b/>
          <w:bCs/>
          <w:sz w:val="24"/>
          <w:szCs w:val="24"/>
        </w:rPr>
      </w:pPr>
      <w:r w:rsidRPr="00F066FD">
        <w:rPr>
          <w:rFonts w:ascii="Times New Roman" w:hAnsi="Times New Roman" w:cs="Times New Roman"/>
          <w:b/>
          <w:bCs/>
          <w:sz w:val="24"/>
          <w:szCs w:val="24"/>
        </w:rPr>
        <w:t>The Sacraments of Initiation as a Process of Transformation, Not Just a Set of Rituals</w:t>
      </w:r>
    </w:p>
    <w:p w14:paraId="23846DBB"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Hippolytus made it clear that the journey of catechumenate was inherently transformative—an ongoing process of conversion—rather than simply a series of ritual moments. The early Church did not rush catechumens into the baptismal font; they understood that true conversion and the affirmation of faith involved an inward and outward transformation, a gradual and sometimes difficult journey shaped by the support and influence of the community.</w:t>
      </w:r>
    </w:p>
    <w:p w14:paraId="2A725FC0" w14:textId="77777777" w:rsidR="00D53629" w:rsidRPr="00BF505C" w:rsidRDefault="00D53629" w:rsidP="00D53629">
      <w:pPr>
        <w:spacing w:line="360" w:lineRule="auto"/>
        <w:rPr>
          <w:rFonts w:ascii="Times New Roman" w:hAnsi="Times New Roman" w:cs="Times New Roman"/>
          <w:sz w:val="24"/>
          <w:szCs w:val="24"/>
        </w:rPr>
      </w:pPr>
    </w:p>
    <w:p w14:paraId="00D000CD" w14:textId="77777777" w:rsidR="00D53629" w:rsidRPr="00F066FD" w:rsidRDefault="00D53629" w:rsidP="00D53629">
      <w:pPr>
        <w:spacing w:line="360" w:lineRule="auto"/>
        <w:rPr>
          <w:rFonts w:ascii="Times New Roman" w:hAnsi="Times New Roman" w:cs="Times New Roman"/>
          <w:b/>
          <w:bCs/>
          <w:sz w:val="24"/>
          <w:szCs w:val="24"/>
        </w:rPr>
      </w:pPr>
      <w:r w:rsidRPr="00F066FD">
        <w:rPr>
          <w:rFonts w:ascii="Times New Roman" w:hAnsi="Times New Roman" w:cs="Times New Roman"/>
          <w:b/>
          <w:bCs/>
          <w:sz w:val="24"/>
          <w:szCs w:val="24"/>
        </w:rPr>
        <w:t>The Role of the Christian Community</w:t>
      </w:r>
    </w:p>
    <w:p w14:paraId="46BB66DA"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In his description of the catechumenal process, Hippolytus emphasized that catechumens were never alone on their journey. Throughout the process, they were </w:t>
      </w:r>
      <w:r w:rsidRPr="00BF505C">
        <w:rPr>
          <w:rFonts w:ascii="Times New Roman" w:hAnsi="Times New Roman" w:cs="Times New Roman"/>
          <w:sz w:val="24"/>
          <w:szCs w:val="24"/>
        </w:rPr>
        <w:lastRenderedPageBreak/>
        <w:t xml:space="preserve">accompanied by members of the community who prayed for them and supported them through their formation. The Church appointed individuals to serve as guides and sponsors, offering both spiritual support and accountability. These early forms of communal involvement are often overlooked in contemporary studies, yet they are </w:t>
      </w:r>
      <w:r w:rsidRPr="00322846">
        <w:rPr>
          <w:rFonts w:ascii="Times New Roman" w:hAnsi="Times New Roman" w:cs="Times New Roman"/>
          <w:sz w:val="24"/>
          <w:szCs w:val="24"/>
        </w:rPr>
        <w:t xml:space="preserve">essential </w:t>
      </w:r>
      <w:r w:rsidRPr="00BF505C">
        <w:rPr>
          <w:rFonts w:ascii="Times New Roman" w:hAnsi="Times New Roman" w:cs="Times New Roman"/>
          <w:sz w:val="24"/>
          <w:szCs w:val="24"/>
        </w:rPr>
        <w:t>to understanding the inner workings and organizational structure of the early Church. In this sense, the Church was not merely a place of instruction, but a spiritual home.</w:t>
      </w:r>
    </w:p>
    <w:p w14:paraId="1E65A3BF" w14:textId="77777777" w:rsidR="00D53629" w:rsidRPr="00BF505C" w:rsidRDefault="00D53629" w:rsidP="00D53629">
      <w:pPr>
        <w:spacing w:line="360" w:lineRule="auto"/>
        <w:rPr>
          <w:rFonts w:ascii="Times New Roman" w:hAnsi="Times New Roman" w:cs="Times New Roman"/>
          <w:sz w:val="24"/>
          <w:szCs w:val="24"/>
        </w:rPr>
      </w:pPr>
    </w:p>
    <w:p w14:paraId="3C47A091" w14:textId="77777777" w:rsidR="00D53629" w:rsidRPr="00322846" w:rsidRDefault="00D53629" w:rsidP="00D53629">
      <w:pPr>
        <w:spacing w:line="360" w:lineRule="auto"/>
        <w:rPr>
          <w:rFonts w:ascii="Times New Roman" w:hAnsi="Times New Roman" w:cs="Times New Roman"/>
          <w:b/>
          <w:bCs/>
          <w:sz w:val="24"/>
          <w:szCs w:val="24"/>
        </w:rPr>
      </w:pPr>
      <w:r w:rsidRPr="00322846">
        <w:rPr>
          <w:rFonts w:ascii="Times New Roman" w:hAnsi="Times New Roman" w:cs="Times New Roman"/>
          <w:b/>
          <w:bCs/>
          <w:sz w:val="24"/>
          <w:szCs w:val="24"/>
        </w:rPr>
        <w:t>R</w:t>
      </w:r>
      <w:r w:rsidRPr="00322846">
        <w:rPr>
          <w:rFonts w:ascii="Times New Roman" w:hAnsi="Times New Roman" w:cs="Times New Roman" w:hint="eastAsia"/>
          <w:b/>
          <w:bCs/>
          <w:sz w:val="24"/>
          <w:szCs w:val="24"/>
        </w:rPr>
        <w:t>espect</w:t>
      </w:r>
      <w:r w:rsidRPr="00322846">
        <w:rPr>
          <w:rFonts w:ascii="Times New Roman" w:hAnsi="Times New Roman" w:cs="Times New Roman"/>
          <w:b/>
          <w:bCs/>
          <w:sz w:val="24"/>
          <w:szCs w:val="24"/>
        </w:rPr>
        <w:t xml:space="preserve"> the Sacraments</w:t>
      </w:r>
    </w:p>
    <w:p w14:paraId="22E7ADC6"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Another noteworthy aspect in the </w:t>
      </w:r>
      <w:r w:rsidRPr="00322846">
        <w:rPr>
          <w:rFonts w:ascii="Times New Roman" w:hAnsi="Times New Roman" w:cs="Times New Roman"/>
          <w:i/>
          <w:iCs/>
          <w:sz w:val="24"/>
          <w:szCs w:val="24"/>
        </w:rPr>
        <w:t>Apostolic Tradition</w:t>
      </w:r>
      <w:r w:rsidRPr="00BF505C">
        <w:rPr>
          <w:rFonts w:ascii="Times New Roman" w:hAnsi="Times New Roman" w:cs="Times New Roman"/>
          <w:sz w:val="24"/>
          <w:szCs w:val="24"/>
        </w:rPr>
        <w:t xml:space="preserve"> is how the sacraments were approached with deep reverence. Instruction for catechumens was not rushed or overwhelming. Instead, the mysteries of the faith were unveiled gradually, in accordance with the catechumens’ readiness and willingness to receive them. This progressive unveiling allowed them to receive the sacraments with understanding and awe, fostering true interior acceptance.</w:t>
      </w:r>
    </w:p>
    <w:p w14:paraId="2D024944" w14:textId="77777777" w:rsidR="00D53629" w:rsidRPr="00BF505C" w:rsidRDefault="00D53629" w:rsidP="00D53629">
      <w:pPr>
        <w:spacing w:line="360" w:lineRule="auto"/>
        <w:rPr>
          <w:rFonts w:ascii="Times New Roman" w:hAnsi="Times New Roman" w:cs="Times New Roman"/>
          <w:sz w:val="24"/>
          <w:szCs w:val="24"/>
        </w:rPr>
      </w:pPr>
    </w:p>
    <w:p w14:paraId="4BC1825B" w14:textId="77777777" w:rsidR="00D53629" w:rsidRPr="0064097F" w:rsidRDefault="00D53629" w:rsidP="00D53629">
      <w:pPr>
        <w:pStyle w:val="ListParagraph"/>
        <w:widowControl/>
        <w:numPr>
          <w:ilvl w:val="0"/>
          <w:numId w:val="2"/>
        </w:numPr>
        <w:spacing w:after="160" w:line="360" w:lineRule="auto"/>
        <w:contextualSpacing w:val="0"/>
        <w:rPr>
          <w:rFonts w:ascii="Times New Roman" w:hAnsi="Times New Roman" w:cs="Times New Roman"/>
          <w:b/>
          <w:bCs/>
          <w:sz w:val="28"/>
          <w:szCs w:val="28"/>
        </w:rPr>
      </w:pPr>
      <w:r w:rsidRPr="0064097F">
        <w:rPr>
          <w:rFonts w:ascii="Times New Roman" w:hAnsi="Times New Roman" w:cs="Times New Roman"/>
          <w:b/>
          <w:bCs/>
          <w:sz w:val="28"/>
          <w:szCs w:val="28"/>
        </w:rPr>
        <w:t>Vatican II and the Reform of the Catechumenate</w:t>
      </w:r>
    </w:p>
    <w:p w14:paraId="59B2AFEE"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In the 20th century, the Second Vatican Council—convened by Pope John XXIII and brought to completion by Pope Paul VI from 1962 to 1965—marked a profound renewal and openness of the Church to the modern world. During the Council, it was recognized that the process by which adults receive the Sacraments of Initiation needed to return to its original spirit and purpose, much like that described by Hippolytus in the </w:t>
      </w:r>
      <w:r w:rsidRPr="00322846">
        <w:rPr>
          <w:rFonts w:ascii="Times New Roman" w:hAnsi="Times New Roman" w:cs="Times New Roman"/>
          <w:i/>
          <w:iCs/>
          <w:sz w:val="24"/>
          <w:szCs w:val="24"/>
        </w:rPr>
        <w:t>Apostolic Tradition</w:t>
      </w:r>
      <w:r w:rsidRPr="00BF505C">
        <w:rPr>
          <w:rFonts w:ascii="Times New Roman" w:hAnsi="Times New Roman" w:cs="Times New Roman"/>
          <w:sz w:val="24"/>
          <w:szCs w:val="24"/>
        </w:rPr>
        <w:t>.</w:t>
      </w:r>
    </w:p>
    <w:p w14:paraId="37141341" w14:textId="77777777" w:rsidR="00D53629" w:rsidRPr="00BF505C" w:rsidRDefault="00D53629" w:rsidP="00D53629">
      <w:pPr>
        <w:spacing w:line="360" w:lineRule="auto"/>
        <w:rPr>
          <w:rFonts w:ascii="Times New Roman" w:hAnsi="Times New Roman" w:cs="Times New Roman"/>
          <w:sz w:val="24"/>
          <w:szCs w:val="24"/>
        </w:rPr>
      </w:pPr>
    </w:p>
    <w:p w14:paraId="18337DA1"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In </w:t>
      </w:r>
      <w:r w:rsidRPr="00362532">
        <w:rPr>
          <w:rFonts w:ascii="Times New Roman" w:hAnsi="Times New Roman" w:cs="Times New Roman"/>
          <w:i/>
          <w:iCs/>
          <w:sz w:val="24"/>
          <w:szCs w:val="24"/>
        </w:rPr>
        <w:t>Sacrosanctum Concilium</w:t>
      </w:r>
      <w:r w:rsidRPr="00BF505C">
        <w:rPr>
          <w:rFonts w:ascii="Times New Roman" w:hAnsi="Times New Roman" w:cs="Times New Roman"/>
          <w:sz w:val="24"/>
          <w:szCs w:val="24"/>
        </w:rPr>
        <w:t>, the Council called for a rediscovery and restoration of the catechumenal process—not the invention of something new, but a return to the ancient roots, studied and recontextualized for the present age.</w:t>
      </w:r>
    </w:p>
    <w:p w14:paraId="0A675B3D"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This led to the development of the Rite of Christian Initiation of Adults (RCIA), which affirms many of the principles and stages outlined by Hippolytus.</w:t>
      </w:r>
    </w:p>
    <w:p w14:paraId="3A23ED28" w14:textId="77777777" w:rsidR="00D53629" w:rsidRPr="00BF505C" w:rsidRDefault="00D53629" w:rsidP="00D53629">
      <w:pPr>
        <w:spacing w:line="360" w:lineRule="auto"/>
        <w:rPr>
          <w:rFonts w:ascii="Times New Roman" w:hAnsi="Times New Roman" w:cs="Times New Roman"/>
          <w:sz w:val="24"/>
          <w:szCs w:val="24"/>
        </w:rPr>
      </w:pPr>
    </w:p>
    <w:p w14:paraId="0F4DE1A3" w14:textId="77777777" w:rsidR="00D53629" w:rsidRDefault="00D53629" w:rsidP="00D53629">
      <w:pPr>
        <w:spacing w:line="360" w:lineRule="auto"/>
        <w:rPr>
          <w:rFonts w:ascii="Times New Roman" w:hAnsi="Times New Roman" w:cs="Times New Roman"/>
          <w:b/>
          <w:bCs/>
          <w:sz w:val="24"/>
          <w:szCs w:val="24"/>
        </w:rPr>
      </w:pPr>
      <w:r w:rsidRPr="007E23B0">
        <w:rPr>
          <w:rFonts w:ascii="Times New Roman" w:hAnsi="Times New Roman" w:cs="Times New Roman"/>
          <w:b/>
          <w:bCs/>
          <w:sz w:val="24"/>
          <w:szCs w:val="24"/>
        </w:rPr>
        <w:t>A Step-by-Step Process</w:t>
      </w:r>
    </w:p>
    <w:p w14:paraId="39D5F658"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The RCIA is structured into several distinct stages:</w:t>
      </w:r>
      <w:r>
        <w:rPr>
          <w:rFonts w:ascii="Times New Roman" w:hAnsi="Times New Roman" w:cs="Times New Roman" w:hint="eastAsia"/>
          <w:sz w:val="24"/>
          <w:szCs w:val="24"/>
        </w:rPr>
        <w:t xml:space="preserve"> </w:t>
      </w:r>
      <w:r w:rsidRPr="00BF505C">
        <w:rPr>
          <w:rFonts w:ascii="Times New Roman" w:hAnsi="Times New Roman" w:cs="Times New Roman"/>
          <w:sz w:val="24"/>
          <w:szCs w:val="24"/>
        </w:rPr>
        <w:t>the Period of Inquiry (Pre-Catechumenate),</w:t>
      </w:r>
      <w:r>
        <w:rPr>
          <w:rFonts w:ascii="Times New Roman" w:hAnsi="Times New Roman" w:cs="Times New Roman" w:hint="eastAsia"/>
          <w:sz w:val="24"/>
          <w:szCs w:val="24"/>
        </w:rPr>
        <w:t xml:space="preserve"> </w:t>
      </w:r>
      <w:r w:rsidRPr="00BF505C">
        <w:rPr>
          <w:rFonts w:ascii="Times New Roman" w:hAnsi="Times New Roman" w:cs="Times New Roman"/>
          <w:sz w:val="24"/>
          <w:szCs w:val="24"/>
        </w:rPr>
        <w:t>the Catechumenate (a prolonged period of formation),</w:t>
      </w:r>
      <w:r>
        <w:rPr>
          <w:rFonts w:ascii="Times New Roman" w:hAnsi="Times New Roman" w:cs="Times New Roman" w:hint="eastAsia"/>
          <w:sz w:val="24"/>
          <w:szCs w:val="24"/>
        </w:rPr>
        <w:t xml:space="preserve"> </w:t>
      </w:r>
      <w:r w:rsidRPr="00BF505C">
        <w:rPr>
          <w:rFonts w:ascii="Times New Roman" w:hAnsi="Times New Roman" w:cs="Times New Roman"/>
          <w:sz w:val="24"/>
          <w:szCs w:val="24"/>
        </w:rPr>
        <w:t>the Period of Purification and Enlightenment, particularly during Lent,</w:t>
      </w:r>
      <w:r>
        <w:rPr>
          <w:rFonts w:ascii="Times New Roman" w:hAnsi="Times New Roman" w:cs="Times New Roman" w:hint="eastAsia"/>
          <w:sz w:val="24"/>
          <w:szCs w:val="24"/>
        </w:rPr>
        <w:t xml:space="preserve"> </w:t>
      </w:r>
      <w:r w:rsidRPr="00BF505C">
        <w:rPr>
          <w:rFonts w:ascii="Times New Roman" w:hAnsi="Times New Roman" w:cs="Times New Roman"/>
          <w:sz w:val="24"/>
          <w:szCs w:val="24"/>
        </w:rPr>
        <w:t>and the celebration of the Sacraments of Initiation at the Easter Vigil.</w:t>
      </w:r>
      <w:r>
        <w:rPr>
          <w:rFonts w:ascii="Times New Roman" w:hAnsi="Times New Roman" w:cs="Times New Roman" w:hint="eastAsia"/>
          <w:sz w:val="24"/>
          <w:szCs w:val="24"/>
        </w:rPr>
        <w:t xml:space="preserve"> </w:t>
      </w:r>
      <w:r w:rsidRPr="00BF505C">
        <w:rPr>
          <w:rFonts w:ascii="Times New Roman" w:hAnsi="Times New Roman" w:cs="Times New Roman"/>
          <w:sz w:val="24"/>
          <w:szCs w:val="24"/>
        </w:rPr>
        <w:t xml:space="preserve">Following Baptism, the newly initiated enter a phase known as </w:t>
      </w:r>
      <w:proofErr w:type="spellStart"/>
      <w:r w:rsidRPr="00BF505C">
        <w:rPr>
          <w:rFonts w:ascii="Times New Roman" w:hAnsi="Times New Roman" w:cs="Times New Roman"/>
          <w:sz w:val="24"/>
          <w:szCs w:val="24"/>
        </w:rPr>
        <w:t>Mystagogy</w:t>
      </w:r>
      <w:proofErr w:type="spellEnd"/>
      <w:r w:rsidRPr="00BF505C">
        <w:rPr>
          <w:rFonts w:ascii="Times New Roman" w:hAnsi="Times New Roman" w:cs="Times New Roman"/>
          <w:sz w:val="24"/>
          <w:szCs w:val="24"/>
        </w:rPr>
        <w:t>, a time for reflection on their sacramental experience and the integration of their new faith into daily life.</w:t>
      </w:r>
    </w:p>
    <w:p w14:paraId="6058566C"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Though formalized at Vatican II, this framework had already been deeply articulated in the </w:t>
      </w:r>
      <w:r w:rsidRPr="002B3D77">
        <w:rPr>
          <w:rFonts w:ascii="Times New Roman" w:hAnsi="Times New Roman" w:cs="Times New Roman"/>
          <w:i/>
          <w:iCs/>
          <w:sz w:val="24"/>
          <w:szCs w:val="24"/>
        </w:rPr>
        <w:t>Apostolic Tradition</w:t>
      </w:r>
      <w:r w:rsidRPr="00BF505C">
        <w:rPr>
          <w:rFonts w:ascii="Times New Roman" w:hAnsi="Times New Roman" w:cs="Times New Roman"/>
          <w:sz w:val="24"/>
          <w:szCs w:val="24"/>
        </w:rPr>
        <w:t>.</w:t>
      </w:r>
    </w:p>
    <w:p w14:paraId="37F85FE0" w14:textId="77777777" w:rsidR="00D53629" w:rsidRPr="00BF505C" w:rsidRDefault="00D53629" w:rsidP="00D53629">
      <w:pPr>
        <w:spacing w:line="360" w:lineRule="auto"/>
        <w:rPr>
          <w:rFonts w:ascii="Times New Roman" w:hAnsi="Times New Roman" w:cs="Times New Roman"/>
          <w:sz w:val="24"/>
          <w:szCs w:val="24"/>
        </w:rPr>
      </w:pPr>
    </w:p>
    <w:p w14:paraId="4E82EAC4" w14:textId="77777777" w:rsidR="00D53629" w:rsidRPr="002B3D77" w:rsidRDefault="00D53629" w:rsidP="00D53629">
      <w:pPr>
        <w:spacing w:line="360" w:lineRule="auto"/>
        <w:rPr>
          <w:rFonts w:ascii="Times New Roman" w:hAnsi="Times New Roman" w:cs="Times New Roman"/>
          <w:b/>
          <w:bCs/>
          <w:sz w:val="24"/>
          <w:szCs w:val="24"/>
        </w:rPr>
      </w:pPr>
      <w:r w:rsidRPr="002B3D77">
        <w:rPr>
          <w:rFonts w:ascii="Times New Roman" w:hAnsi="Times New Roman" w:cs="Times New Roman"/>
          <w:b/>
          <w:bCs/>
          <w:sz w:val="24"/>
          <w:szCs w:val="24"/>
        </w:rPr>
        <w:t>Formation Beyond the Classroom</w:t>
      </w:r>
    </w:p>
    <w:p w14:paraId="0F754B9B"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RCIA encourages a </w:t>
      </w:r>
      <w:r w:rsidRPr="002B3D77">
        <w:rPr>
          <w:rFonts w:ascii="Times New Roman" w:hAnsi="Times New Roman" w:cs="Times New Roman"/>
          <w:sz w:val="24"/>
          <w:szCs w:val="24"/>
        </w:rPr>
        <w:t xml:space="preserve">comprehensive </w:t>
      </w:r>
      <w:r w:rsidRPr="00BF505C">
        <w:rPr>
          <w:rFonts w:ascii="Times New Roman" w:hAnsi="Times New Roman" w:cs="Times New Roman"/>
          <w:sz w:val="24"/>
          <w:szCs w:val="24"/>
        </w:rPr>
        <w:t>approach to catechesis—not limited to lectures or classroom teaching, but incorporating prayer, liturgy, and community participation. This reflects the early Church's vision of initiation as a total transformation of life in Christ, not merely the transfer of information.</w:t>
      </w:r>
    </w:p>
    <w:p w14:paraId="21E22A17" w14:textId="77777777" w:rsidR="00D53629" w:rsidRPr="00BF505C" w:rsidRDefault="00D53629" w:rsidP="00D53629">
      <w:pPr>
        <w:spacing w:line="360" w:lineRule="auto"/>
        <w:rPr>
          <w:rFonts w:ascii="Times New Roman" w:hAnsi="Times New Roman" w:cs="Times New Roman"/>
          <w:sz w:val="24"/>
          <w:szCs w:val="24"/>
        </w:rPr>
      </w:pPr>
    </w:p>
    <w:p w14:paraId="7C757158" w14:textId="77777777" w:rsidR="00D53629" w:rsidRPr="0064097F" w:rsidRDefault="00D53629" w:rsidP="00D53629">
      <w:pPr>
        <w:pStyle w:val="ListParagraph"/>
        <w:widowControl/>
        <w:numPr>
          <w:ilvl w:val="0"/>
          <w:numId w:val="2"/>
        </w:numPr>
        <w:spacing w:after="160" w:line="360" w:lineRule="auto"/>
        <w:contextualSpacing w:val="0"/>
        <w:rPr>
          <w:rFonts w:ascii="Times New Roman" w:hAnsi="Times New Roman" w:cs="Times New Roman"/>
          <w:b/>
          <w:bCs/>
          <w:sz w:val="28"/>
          <w:szCs w:val="28"/>
        </w:rPr>
      </w:pPr>
      <w:r w:rsidRPr="0064097F">
        <w:rPr>
          <w:rFonts w:ascii="Times New Roman" w:hAnsi="Times New Roman" w:cs="Times New Roman"/>
          <w:b/>
          <w:bCs/>
          <w:sz w:val="28"/>
          <w:szCs w:val="28"/>
        </w:rPr>
        <w:t>Why This Still Matters Today</w:t>
      </w:r>
    </w:p>
    <w:p w14:paraId="408A37A0"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In our fast-paced world, faith is often treated as a personal refuge or emotional support. Yet the catechumenal process of the early Church reminds us that the Sacraments of Initiation are not merely personal milestones—they are deeply communal, linking the individual with the entire Body of Christ.</w:t>
      </w:r>
    </w:p>
    <w:p w14:paraId="1184DC4E" w14:textId="77777777" w:rsidR="00D53629" w:rsidRPr="00BF505C" w:rsidRDefault="00D53629" w:rsidP="00D53629">
      <w:pPr>
        <w:spacing w:line="360" w:lineRule="auto"/>
        <w:rPr>
          <w:rFonts w:ascii="Times New Roman" w:hAnsi="Times New Roman" w:cs="Times New Roman"/>
          <w:sz w:val="24"/>
          <w:szCs w:val="24"/>
        </w:rPr>
      </w:pPr>
    </w:p>
    <w:p w14:paraId="31045462" w14:textId="77777777" w:rsidR="00D53629" w:rsidRDefault="00D53629" w:rsidP="00D53629">
      <w:pPr>
        <w:spacing w:line="360" w:lineRule="auto"/>
        <w:rPr>
          <w:rFonts w:ascii="Times New Roman" w:hAnsi="Times New Roman" w:cs="Times New Roman"/>
          <w:b/>
          <w:bCs/>
          <w:sz w:val="24"/>
          <w:szCs w:val="24"/>
        </w:rPr>
      </w:pPr>
    </w:p>
    <w:p w14:paraId="0E260859" w14:textId="77777777" w:rsidR="00D53629" w:rsidRDefault="00D53629" w:rsidP="00D53629">
      <w:pPr>
        <w:spacing w:line="360" w:lineRule="auto"/>
        <w:rPr>
          <w:rFonts w:ascii="Times New Roman" w:hAnsi="Times New Roman" w:cs="Times New Roman"/>
          <w:b/>
          <w:bCs/>
          <w:sz w:val="24"/>
          <w:szCs w:val="24"/>
        </w:rPr>
      </w:pPr>
    </w:p>
    <w:p w14:paraId="641B0284" w14:textId="77777777" w:rsidR="00D53629" w:rsidRPr="002B3D77" w:rsidRDefault="00D53629" w:rsidP="00D53629">
      <w:pPr>
        <w:spacing w:line="360" w:lineRule="auto"/>
        <w:rPr>
          <w:rFonts w:ascii="Times New Roman" w:hAnsi="Times New Roman" w:cs="Times New Roman"/>
          <w:b/>
          <w:bCs/>
          <w:sz w:val="24"/>
          <w:szCs w:val="24"/>
        </w:rPr>
      </w:pPr>
      <w:r w:rsidRPr="002B3D77">
        <w:rPr>
          <w:rFonts w:ascii="Times New Roman" w:hAnsi="Times New Roman" w:cs="Times New Roman"/>
          <w:b/>
          <w:bCs/>
          <w:sz w:val="24"/>
          <w:szCs w:val="24"/>
        </w:rPr>
        <w:t>Discipleship Takes Time</w:t>
      </w:r>
    </w:p>
    <w:p w14:paraId="7B3C6707"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Both Hippolytus and the Vatican II RCIA affirm that becoming a disciple of Christ is not instantaneous. It requires time, commitment, and support. In an age where faith is often seen as a consumable product, this patient and gradual process may seem </w:t>
      </w:r>
      <w:r w:rsidRPr="00BF505C">
        <w:rPr>
          <w:rFonts w:ascii="Times New Roman" w:hAnsi="Times New Roman" w:cs="Times New Roman"/>
          <w:sz w:val="24"/>
          <w:szCs w:val="24"/>
        </w:rPr>
        <w:lastRenderedPageBreak/>
        <w:t>countercultural—but it remains deeply healing and formative.</w:t>
      </w:r>
    </w:p>
    <w:p w14:paraId="57497905" w14:textId="77777777" w:rsidR="00D53629" w:rsidRPr="00BF505C" w:rsidRDefault="00D53629" w:rsidP="00D53629">
      <w:pPr>
        <w:spacing w:line="360" w:lineRule="auto"/>
        <w:rPr>
          <w:rFonts w:ascii="Times New Roman" w:hAnsi="Times New Roman" w:cs="Times New Roman"/>
          <w:sz w:val="24"/>
          <w:szCs w:val="24"/>
        </w:rPr>
      </w:pPr>
    </w:p>
    <w:p w14:paraId="38B489DC" w14:textId="77777777" w:rsidR="00D53629" w:rsidRPr="002B3D77" w:rsidRDefault="00D53629" w:rsidP="00D53629">
      <w:pPr>
        <w:spacing w:line="360" w:lineRule="auto"/>
        <w:rPr>
          <w:rFonts w:ascii="Times New Roman" w:hAnsi="Times New Roman" w:cs="Times New Roman"/>
          <w:b/>
          <w:bCs/>
          <w:sz w:val="24"/>
          <w:szCs w:val="24"/>
        </w:rPr>
      </w:pPr>
      <w:r w:rsidRPr="002B3D77">
        <w:rPr>
          <w:rFonts w:ascii="Times New Roman" w:hAnsi="Times New Roman" w:cs="Times New Roman"/>
          <w:b/>
          <w:bCs/>
          <w:sz w:val="24"/>
          <w:szCs w:val="24"/>
        </w:rPr>
        <w:t>The Church as Companion</w:t>
      </w:r>
    </w:p>
    <w:p w14:paraId="01199CFC"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Both Hippolytus and the RCIA understand the Church not as a gatekeeper but as a guide and companion. Through support, teaching, evangelization, and a vibrant communal life, the Church draws catechumens into deeper communion.</w:t>
      </w:r>
    </w:p>
    <w:p w14:paraId="4EA81DC7" w14:textId="77777777" w:rsidR="00D53629" w:rsidRPr="00BF505C" w:rsidRDefault="00D53629" w:rsidP="00D53629">
      <w:pPr>
        <w:spacing w:line="360" w:lineRule="auto"/>
        <w:rPr>
          <w:rFonts w:ascii="Times New Roman" w:hAnsi="Times New Roman" w:cs="Times New Roman"/>
          <w:sz w:val="24"/>
          <w:szCs w:val="24"/>
        </w:rPr>
      </w:pPr>
    </w:p>
    <w:p w14:paraId="228B37E8" w14:textId="77777777" w:rsidR="00D53629" w:rsidRPr="0064097F" w:rsidRDefault="00D53629" w:rsidP="00D53629">
      <w:pPr>
        <w:spacing w:line="360" w:lineRule="auto"/>
        <w:rPr>
          <w:rFonts w:ascii="Times New Roman" w:hAnsi="Times New Roman" w:cs="Times New Roman"/>
          <w:b/>
          <w:bCs/>
          <w:sz w:val="24"/>
          <w:szCs w:val="24"/>
        </w:rPr>
      </w:pPr>
      <w:r w:rsidRPr="0064097F">
        <w:rPr>
          <w:rFonts w:ascii="Times New Roman" w:hAnsi="Times New Roman" w:cs="Times New Roman"/>
          <w:b/>
          <w:bCs/>
          <w:sz w:val="24"/>
          <w:szCs w:val="24"/>
        </w:rPr>
        <w:t>Recovering a Sense of the Sacred</w:t>
      </w:r>
    </w:p>
    <w:p w14:paraId="51EC91B4" w14:textId="77777777" w:rsidR="00D53629" w:rsidRPr="00BF505C"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Finally, revisiting these early traditions helps us recover a sense of reverence for the sacraments. In some places today, Baptism and Confirmation are treated as routine or even optional. The early Church saw them as encounters with God—moments of profound transformation. Vatican II enables us to reclaim that vision and </w:t>
      </w:r>
      <w:r>
        <w:rPr>
          <w:rFonts w:ascii="Times New Roman" w:hAnsi="Times New Roman" w:cs="Times New Roman" w:hint="eastAsia"/>
          <w:sz w:val="24"/>
          <w:szCs w:val="24"/>
        </w:rPr>
        <w:t>brace</w:t>
      </w:r>
      <w:r w:rsidRPr="00BF505C">
        <w:rPr>
          <w:rFonts w:ascii="Times New Roman" w:hAnsi="Times New Roman" w:cs="Times New Roman"/>
          <w:sz w:val="24"/>
          <w:szCs w:val="24"/>
        </w:rPr>
        <w:t xml:space="preserve"> new life </w:t>
      </w:r>
      <w:r>
        <w:rPr>
          <w:rFonts w:ascii="Times New Roman" w:hAnsi="Times New Roman" w:cs="Times New Roman" w:hint="eastAsia"/>
          <w:sz w:val="24"/>
          <w:szCs w:val="24"/>
        </w:rPr>
        <w:t>by</w:t>
      </w:r>
      <w:r w:rsidRPr="00BF505C">
        <w:rPr>
          <w:rFonts w:ascii="Times New Roman" w:hAnsi="Times New Roman" w:cs="Times New Roman"/>
          <w:sz w:val="24"/>
          <w:szCs w:val="24"/>
        </w:rPr>
        <w:t xml:space="preserve"> how we celebrate these sacred rites.</w:t>
      </w:r>
    </w:p>
    <w:p w14:paraId="7B9E78BC" w14:textId="77777777" w:rsidR="00D53629" w:rsidRPr="00BF505C" w:rsidRDefault="00D53629" w:rsidP="00D53629">
      <w:pPr>
        <w:spacing w:line="360" w:lineRule="auto"/>
        <w:rPr>
          <w:rFonts w:ascii="Times New Roman" w:hAnsi="Times New Roman" w:cs="Times New Roman"/>
          <w:sz w:val="24"/>
          <w:szCs w:val="24"/>
        </w:rPr>
      </w:pPr>
    </w:p>
    <w:p w14:paraId="098AB60B" w14:textId="77777777" w:rsidR="00D53629" w:rsidRPr="0064097F" w:rsidRDefault="00D53629" w:rsidP="00D53629">
      <w:pPr>
        <w:pStyle w:val="ListParagraph"/>
        <w:widowControl/>
        <w:numPr>
          <w:ilvl w:val="0"/>
          <w:numId w:val="2"/>
        </w:numPr>
        <w:spacing w:after="160" w:line="360" w:lineRule="auto"/>
        <w:contextualSpacing w:val="0"/>
        <w:rPr>
          <w:rFonts w:ascii="Times New Roman" w:hAnsi="Times New Roman" w:cs="Times New Roman"/>
          <w:b/>
          <w:bCs/>
          <w:sz w:val="28"/>
          <w:szCs w:val="28"/>
        </w:rPr>
      </w:pPr>
      <w:r w:rsidRPr="0064097F">
        <w:rPr>
          <w:rFonts w:ascii="Times New Roman" w:hAnsi="Times New Roman" w:cs="Times New Roman"/>
          <w:b/>
          <w:bCs/>
          <w:sz w:val="28"/>
          <w:szCs w:val="28"/>
        </w:rPr>
        <w:t>Conclusion</w:t>
      </w:r>
    </w:p>
    <w:p w14:paraId="29766D49" w14:textId="77777777" w:rsidR="00D53629" w:rsidRDefault="00D53629" w:rsidP="00D53629">
      <w:pPr>
        <w:spacing w:line="360" w:lineRule="auto"/>
        <w:rPr>
          <w:rFonts w:ascii="Times New Roman" w:hAnsi="Times New Roman" w:cs="Times New Roman"/>
          <w:sz w:val="24"/>
          <w:szCs w:val="24"/>
        </w:rPr>
      </w:pPr>
      <w:r w:rsidRPr="00BF505C">
        <w:rPr>
          <w:rFonts w:ascii="Times New Roman" w:hAnsi="Times New Roman" w:cs="Times New Roman"/>
          <w:sz w:val="24"/>
          <w:szCs w:val="24"/>
        </w:rPr>
        <w:t xml:space="preserve">The </w:t>
      </w:r>
      <w:r w:rsidRPr="0064097F">
        <w:rPr>
          <w:rFonts w:ascii="Times New Roman" w:hAnsi="Times New Roman" w:cs="Times New Roman"/>
          <w:i/>
          <w:iCs/>
          <w:sz w:val="24"/>
          <w:szCs w:val="24"/>
        </w:rPr>
        <w:t>Apostolic Tradition</w:t>
      </w:r>
      <w:r w:rsidRPr="00BF505C">
        <w:rPr>
          <w:rFonts w:ascii="Times New Roman" w:hAnsi="Times New Roman" w:cs="Times New Roman"/>
          <w:sz w:val="24"/>
          <w:szCs w:val="24"/>
        </w:rPr>
        <w:t xml:space="preserve"> of Hippolytus is not merely a historical document—it is a spiritual blueprint. It offers a comprehensive view of how the early Church prepared individuals for Baptism, Confirmation, and Eucharist, with detailed explanations both in terms of liturgical practice and theological depth. Vatican II’s formalization of the RCIA reflects a deep appreciation of this early wisdom. Through the blending of history and modern renewal, we witness a slow, steady, and reverent path—a sacred journey toward Christ.</w:t>
      </w:r>
    </w:p>
    <w:p w14:paraId="509D9F53" w14:textId="77777777" w:rsidR="00D53629" w:rsidRPr="00D53629" w:rsidRDefault="00D53629">
      <w:pPr>
        <w:rPr>
          <w:rFonts w:hint="eastAsia"/>
        </w:rPr>
      </w:pPr>
    </w:p>
    <w:sectPr w:rsidR="00D53629" w:rsidRPr="00D536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ongcheng WANG" w:date="2025-05-13T10:27:00Z" w:initials="DW">
    <w:p w14:paraId="66C9B47C" w14:textId="30B5F58C" w:rsidR="006C0655" w:rsidRPr="006C0655" w:rsidRDefault="006C0655" w:rsidP="006C0655">
      <w:r>
        <w:rPr>
          <w:rStyle w:val="CommentReference"/>
        </w:rPr>
        <w:annotationRef/>
      </w:r>
      <w:r>
        <w:rPr>
          <w:rFonts w:hint="eastAsia"/>
        </w:rPr>
        <w:t>天主教有七件圣事，其中三件被称为“入门圣事”，即</w:t>
      </w:r>
      <w:proofErr w:type="gramStart"/>
      <w:r>
        <w:rPr>
          <w:rFonts w:hint="eastAsia"/>
        </w:rPr>
        <w:t>圣洗圣事</w:t>
      </w:r>
      <w:proofErr w:type="gramEnd"/>
      <w:r>
        <w:rPr>
          <w:rFonts w:hint="eastAsia"/>
        </w:rPr>
        <w:t>、圣体圣事、和</w:t>
      </w:r>
      <w:proofErr w:type="gramStart"/>
      <w:r>
        <w:rPr>
          <w:rFonts w:hint="eastAsia"/>
        </w:rPr>
        <w:t>坚振圣</w:t>
      </w:r>
      <w:proofErr w:type="gramEnd"/>
      <w:r>
        <w:rPr>
          <w:rFonts w:hint="eastAsia"/>
        </w:rPr>
        <w:t>事。这三件圣事并不仅仅是宗教上的礼仪行为，更重要的是这三件圣事开启了之后终其一生的信仰历程。今天的天主教家庭大多会让自己的孩子在婴孩时或者少年时领洗，但早期的教会其实并不是这样，有很多成人信仰</w:t>
      </w:r>
      <w:proofErr w:type="gramStart"/>
      <w:r>
        <w:rPr>
          <w:rFonts w:hint="eastAsia"/>
        </w:rPr>
        <w:t>皈</w:t>
      </w:r>
      <w:proofErr w:type="gramEnd"/>
      <w:r>
        <w:rPr>
          <w:rFonts w:hint="eastAsia"/>
        </w:rPr>
        <w:t>化的传统。在早期教会的文献中，关于成人</w:t>
      </w:r>
      <w:proofErr w:type="gramStart"/>
      <w:r>
        <w:rPr>
          <w:rFonts w:hint="eastAsia"/>
        </w:rPr>
        <w:t>皈</w:t>
      </w:r>
      <w:proofErr w:type="gramEnd"/>
      <w:r>
        <w:rPr>
          <w:rFonts w:hint="eastAsia"/>
        </w:rPr>
        <w:t>化论述得最早和最翔实的文献，是</w:t>
      </w:r>
      <w:r w:rsidRPr="00641318">
        <w:t>Apostolic Tradition, attributed to Hippolytus of Rome</w:t>
      </w:r>
      <w:r>
        <w:rPr>
          <w:rFonts w:hint="eastAsia"/>
        </w:rPr>
        <w:t>，成书于大约公元215年。这些古老的文字不单单描绘了教外人该如何为入门圣事做准备，也对现在社会环境下的成人领洗提供了颇有建设性的意见和观点，与</w:t>
      </w:r>
      <w:proofErr w:type="gramStart"/>
      <w:r>
        <w:rPr>
          <w:rFonts w:hint="eastAsia"/>
        </w:rPr>
        <w:t>梵</w:t>
      </w:r>
      <w:proofErr w:type="gramEnd"/>
      <w:r>
        <w:rPr>
          <w:rFonts w:hint="eastAsia"/>
        </w:rPr>
        <w:t>二大公会议关于</w:t>
      </w:r>
      <w:r w:rsidRPr="00895640">
        <w:t>Rite of Christian Initiation of Adults (RCIA)</w:t>
      </w:r>
      <w:r>
        <w:rPr>
          <w:rFonts w:hint="eastAsia"/>
        </w:rPr>
        <w:t>的一些讨论交相呼应，相得益彰。</w:t>
      </w:r>
    </w:p>
  </w:comment>
  <w:comment w:id="1" w:author="Dongcheng WANG" w:date="2025-05-13T11:02:00Z" w:initials="DW">
    <w:p w14:paraId="14ECE8C6" w14:textId="77777777" w:rsidR="001B6477" w:rsidRDefault="001B6477" w:rsidP="001B6477">
      <w:pPr>
        <w:pStyle w:val="ListParagraph"/>
        <w:numPr>
          <w:ilvl w:val="0"/>
          <w:numId w:val="1"/>
        </w:numPr>
      </w:pPr>
      <w:r>
        <w:rPr>
          <w:rStyle w:val="CommentReference"/>
        </w:rPr>
        <w:annotationRef/>
      </w:r>
      <w:r w:rsidRPr="00895640">
        <w:t xml:space="preserve">Apostolic Tradition: </w:t>
      </w:r>
      <w:r>
        <w:rPr>
          <w:rFonts w:hint="eastAsia"/>
        </w:rPr>
        <w:t>窥探早期教会的一扇窗</w:t>
      </w:r>
    </w:p>
    <w:p w14:paraId="5FAAB68A" w14:textId="77777777" w:rsidR="001B6477" w:rsidRDefault="001B6477" w:rsidP="001B6477">
      <w:r w:rsidRPr="00895640">
        <w:t>Hippolytus</w:t>
      </w:r>
      <w:proofErr w:type="gramStart"/>
      <w:r w:rsidRPr="00895640">
        <w:t>’</w:t>
      </w:r>
      <w:proofErr w:type="gramEnd"/>
      <w:r w:rsidRPr="00895640">
        <w:t>s Apostolic Tradition</w:t>
      </w:r>
      <w:r>
        <w:rPr>
          <w:rFonts w:hint="eastAsia"/>
        </w:rPr>
        <w:t>描绘了一幅异常生动的画面，早期的教会团体是如此慎重郑重地对待入门圣事。对基督信仰产生兴趣的人们，并不是简简单单随随便便地登记一下自己的名字，然后回家等待一个星期后的领洗就行了的。相反地，他们需要经历一系列完整的省察、悔改、教导、理解、和</w:t>
      </w:r>
      <w:proofErr w:type="gramStart"/>
      <w:r>
        <w:rPr>
          <w:rFonts w:hint="eastAsia"/>
        </w:rPr>
        <w:t>皈</w:t>
      </w:r>
      <w:proofErr w:type="gramEnd"/>
      <w:r>
        <w:rPr>
          <w:rFonts w:hint="eastAsia"/>
        </w:rPr>
        <w:t>化的心路历程。教会必须明确地确认这些希望领洗的慕道友们已经为这一信仰，做好了自己完备的准备。</w:t>
      </w:r>
    </w:p>
    <w:p w14:paraId="3329B855" w14:textId="77777777" w:rsidR="001B6477" w:rsidRDefault="001B6477" w:rsidP="001B6477"/>
    <w:p w14:paraId="62915371" w14:textId="77777777" w:rsidR="001B6477" w:rsidRDefault="001B6477" w:rsidP="001B6477">
      <w:r w:rsidRPr="00757E15">
        <w:t>初期入门与省察</w:t>
      </w:r>
    </w:p>
    <w:p w14:paraId="7C3B0996" w14:textId="77777777" w:rsidR="001B6477" w:rsidRDefault="001B6477" w:rsidP="001B6477">
      <w:r>
        <w:rPr>
          <w:rFonts w:hint="eastAsia"/>
        </w:rPr>
        <w:t>在正式开始准备慕道之前，慕道友的个人背景信息需要被初步地检查。Hippolytus描述了早期教会对那些对教会产生兴趣并来积极接触教会的人，提一些关于他们如何看待自己人生的之类的简单的问题。一些明确与基督信仰有冲突的职业，例如偶像制造者、角斗士等，若他们不能明确地舍弃这份职业，早期教会</w:t>
      </w:r>
      <w:proofErr w:type="gramStart"/>
      <w:r>
        <w:rPr>
          <w:rFonts w:hint="eastAsia"/>
        </w:rPr>
        <w:t>会</w:t>
      </w:r>
      <w:proofErr w:type="gramEnd"/>
      <w:r>
        <w:rPr>
          <w:rFonts w:hint="eastAsia"/>
        </w:rPr>
        <w:t>礼貌地拒绝这些职业者。这并不是教会在挑选所谓的精英，而是贯彻了教会的宗旨，即信仰必须付诸于实践，而不只是口头宣认。</w:t>
      </w:r>
    </w:p>
    <w:p w14:paraId="2250D120" w14:textId="7FEBC323" w:rsidR="001B6477" w:rsidRPr="001B6477" w:rsidRDefault="001B6477">
      <w:pPr>
        <w:pStyle w:val="CommentText"/>
      </w:pPr>
    </w:p>
  </w:comment>
  <w:comment w:id="2" w:author="Dongcheng WANG" w:date="2025-05-13T11:23:00Z" w:initials="DW">
    <w:p w14:paraId="55E9D746" w14:textId="77777777" w:rsidR="000C20A5" w:rsidRDefault="000C20A5" w:rsidP="000C20A5">
      <w:r>
        <w:rPr>
          <w:rStyle w:val="CommentReference"/>
        </w:rPr>
        <w:annotationRef/>
      </w:r>
      <w:r>
        <w:rPr>
          <w:rFonts w:hint="eastAsia"/>
        </w:rPr>
        <w:t>信仰形成的漫长旅程</w:t>
      </w:r>
    </w:p>
    <w:p w14:paraId="06F481EF" w14:textId="77777777" w:rsidR="000C20A5" w:rsidRDefault="000C20A5" w:rsidP="000C20A5">
      <w:r>
        <w:rPr>
          <w:rFonts w:hint="eastAsia"/>
        </w:rPr>
        <w:t>慕道友一旦被教会接受了，慕道友会开始一段漫长的培育旅程，有时甚至会耗费数年之久。这一阶段的培育，主要是在传道员的引导和陪伴下，接收关于圣经的常规教导和关于人生道德的指点。更重要的是，所有的传授并不是一次性地在短时间内速成的，而是根据慕道友的掌握程度和自身的理解程度，基于其对于课程的反馈来循序渐进，逐步完成的。其目的并不光是传授知识，而是个体品质的形成。</w:t>
      </w:r>
    </w:p>
    <w:p w14:paraId="308F5654" w14:textId="6D2957B5" w:rsidR="000C20A5" w:rsidRPr="000C20A5" w:rsidRDefault="000C20A5">
      <w:pPr>
        <w:pStyle w:val="CommentText"/>
      </w:pPr>
    </w:p>
  </w:comment>
  <w:comment w:id="3" w:author="Dongcheng WANG" w:date="2025-05-13T11:34:00Z" w:initials="DW">
    <w:p w14:paraId="15B9D345" w14:textId="77777777" w:rsidR="00C24EA5" w:rsidRDefault="00C24EA5" w:rsidP="00C24EA5">
      <w:r>
        <w:rPr>
          <w:rStyle w:val="CommentReference"/>
        </w:rPr>
        <w:annotationRef/>
      </w:r>
      <w:r>
        <w:rPr>
          <w:rFonts w:hint="eastAsia"/>
        </w:rPr>
        <w:t>最终的准备和入门圣事</w:t>
      </w:r>
    </w:p>
    <w:p w14:paraId="14EACDF1" w14:textId="77777777" w:rsidR="00C24EA5" w:rsidRDefault="00C24EA5" w:rsidP="00C24EA5">
      <w:r>
        <w:rPr>
          <w:rFonts w:hint="eastAsia"/>
        </w:rPr>
        <w:t>当复活节，这个传统的领洗日，来临的时候，准备工作会变得越来越紧张和忙碌。慕道友开始进入净化期和光照期。在这一时期内，慕道友们积极地禁食、祈祷、驱魔、和反复诵念信经。复活夜来到的这一时刻，是信仰确认的巅峰时刻，复活夜是慕道友接受三件入门圣事的时刻，他们将会接受圣洗、接受</w:t>
      </w:r>
      <w:proofErr w:type="gramStart"/>
      <w:r>
        <w:rPr>
          <w:rFonts w:hint="eastAsia"/>
        </w:rPr>
        <w:t>坚</w:t>
      </w:r>
      <w:proofErr w:type="gramEnd"/>
      <w:r>
        <w:rPr>
          <w:rFonts w:hint="eastAsia"/>
        </w:rPr>
        <w:t>振，并且第一次接受神圣的耶稣圣体。</w:t>
      </w:r>
    </w:p>
    <w:p w14:paraId="521389E6" w14:textId="0EEB6228" w:rsidR="00C24EA5" w:rsidRPr="00C24EA5" w:rsidRDefault="00C24EA5">
      <w:pPr>
        <w:pStyle w:val="CommentText"/>
      </w:pPr>
    </w:p>
  </w:comment>
  <w:comment w:id="4" w:author="Dongcheng WANG" w:date="2025-05-13T23:28:00Z" w:initials="DW">
    <w:p w14:paraId="26E64B27" w14:textId="77777777" w:rsidR="00D53629" w:rsidRDefault="00D53629" w:rsidP="00D53629">
      <w:r>
        <w:rPr>
          <w:rStyle w:val="CommentReference"/>
        </w:rPr>
        <w:annotationRef/>
      </w:r>
      <w:r>
        <w:rPr>
          <w:rFonts w:hint="eastAsia"/>
        </w:rPr>
        <w:t xml:space="preserve">2. </w:t>
      </w:r>
      <w:r>
        <w:rPr>
          <w:rFonts w:hint="eastAsia"/>
        </w:rPr>
        <w:t>我们能从Apostolic Tradition中学到什么？</w:t>
      </w:r>
    </w:p>
    <w:p w14:paraId="6BDDDF2C" w14:textId="77777777" w:rsidR="00D53629" w:rsidRPr="00C24EA5" w:rsidRDefault="00D53629" w:rsidP="00D53629">
      <w:r>
        <w:rPr>
          <w:rFonts w:hint="eastAsia"/>
        </w:rPr>
        <w:t>尽管这已经是近2000年前的教会传统了，对于当今的教会传承，对于信仰的确认、对于社区的建立、对于灵性生命的成长，Apostolic Tradition仍能持续不断地提供宝贵的洞察力和穿越历史的永恒的参考性。</w:t>
      </w:r>
    </w:p>
    <w:p w14:paraId="39C78A2E" w14:textId="77777777" w:rsidR="00D53629" w:rsidRDefault="00D53629" w:rsidP="00D53629"/>
    <w:p w14:paraId="370CCF78" w14:textId="77777777" w:rsidR="00D53629" w:rsidRDefault="00D53629" w:rsidP="00D53629">
      <w:r>
        <w:rPr>
          <w:rFonts w:hint="eastAsia"/>
        </w:rPr>
        <w:t>入门圣事是一种转化形式，而不是单纯的形态</w:t>
      </w:r>
    </w:p>
    <w:p w14:paraId="017FF063" w14:textId="77777777" w:rsidR="00D53629" w:rsidRDefault="00D53629" w:rsidP="00D53629">
      <w:r w:rsidRPr="00895640">
        <w:t>Hippolytus</w:t>
      </w:r>
      <w:r>
        <w:rPr>
          <w:rFonts w:hint="eastAsia"/>
        </w:rPr>
        <w:t>清晰地表达了一点，就是这一整个慕道的旅程是富含变化性的，是在持续转变中的一段经历，而不单单是某几个仪式的瞬间。早期教会并不会急于把慕道友匆匆忙忙地往圣洗池一推了事，他们深刻地明白信仰的确认和</w:t>
      </w:r>
      <w:proofErr w:type="gramStart"/>
      <w:r>
        <w:rPr>
          <w:rFonts w:hint="eastAsia"/>
        </w:rPr>
        <w:t>皈</w:t>
      </w:r>
      <w:proofErr w:type="gramEnd"/>
      <w:r>
        <w:rPr>
          <w:rFonts w:hint="eastAsia"/>
        </w:rPr>
        <w:t>化是一种从内到外的转变和革新，是逐步的、缓慢的、崎岖的，是在社区和团体的陪伴和影响下逐步成型的。</w:t>
      </w:r>
    </w:p>
    <w:p w14:paraId="2435A583" w14:textId="77777777" w:rsidR="00D53629" w:rsidRDefault="00D53629" w:rsidP="00D53629"/>
    <w:p w14:paraId="391B5820" w14:textId="77777777" w:rsidR="00D53629" w:rsidRDefault="00D53629" w:rsidP="00D53629">
      <w:r>
        <w:rPr>
          <w:rFonts w:hint="eastAsia"/>
        </w:rPr>
        <w:t>基督信仰团体在这一过程中的角色</w:t>
      </w:r>
    </w:p>
    <w:p w14:paraId="6910982E" w14:textId="77777777" w:rsidR="00D53629" w:rsidRDefault="00D53629" w:rsidP="00D53629">
      <w:r>
        <w:rPr>
          <w:rFonts w:hint="eastAsia"/>
        </w:rPr>
        <w:t>在关于慕道过程的描述中，</w:t>
      </w:r>
      <w:r w:rsidRPr="00895640">
        <w:t>Hippolytus</w:t>
      </w:r>
      <w:r>
        <w:rPr>
          <w:rFonts w:hint="eastAsia"/>
        </w:rPr>
        <w:t>阐明了慕道友并不是孤单上路的，在旅程中始终有来自各种支持者的陪伴的。对于候选人，教会将会一同持续为他们祈祷，为候选人的坚强和信德祈祷，另外也会安排专人来为慕道友提供</w:t>
      </w:r>
      <w:r w:rsidRPr="007744F5">
        <w:t>guiding and vouching</w:t>
      </w:r>
      <w:r>
        <w:rPr>
          <w:rFonts w:hint="eastAsia"/>
        </w:rPr>
        <w:t>两方面的服务和支持。这些早期教会在信仰团体层面的举动在今天的研究中常常会被忽视，但其实对于我们理解早期教会的运作机制和其组织架构的形成，是至关重要的。这个意义上来说，教会不是一个教学机构，而是一个信仰的家。</w:t>
      </w:r>
    </w:p>
    <w:p w14:paraId="3CAB090F" w14:textId="77777777" w:rsidR="00D53629" w:rsidRDefault="00D53629" w:rsidP="00D53629"/>
    <w:p w14:paraId="088750F4" w14:textId="77777777" w:rsidR="00D53629" w:rsidRDefault="00D53629" w:rsidP="00D53629">
      <w:r>
        <w:rPr>
          <w:rFonts w:hint="eastAsia"/>
        </w:rPr>
        <w:t>对于圣事的礼敬</w:t>
      </w:r>
    </w:p>
    <w:p w14:paraId="4A396593" w14:textId="77777777" w:rsidR="00D53629" w:rsidRDefault="00D53629" w:rsidP="00D53629">
      <w:r>
        <w:rPr>
          <w:rFonts w:hint="eastAsia"/>
        </w:rPr>
        <w:t>文中提到的另一个值得称道的现象，是早期教会中圣事是</w:t>
      </w:r>
      <w:proofErr w:type="gramStart"/>
      <w:r>
        <w:rPr>
          <w:rFonts w:hint="eastAsia"/>
        </w:rPr>
        <w:t>如何被礼敬</w:t>
      </w:r>
      <w:proofErr w:type="gramEnd"/>
      <w:r>
        <w:rPr>
          <w:rFonts w:hint="eastAsia"/>
        </w:rPr>
        <w:t>的。慕道友接受的并不是填鸭式的教导，一股脑地接受所有的信息。相反地，信德</w:t>
      </w:r>
      <w:proofErr w:type="gramStart"/>
      <w:r>
        <w:rPr>
          <w:rFonts w:hint="eastAsia"/>
        </w:rPr>
        <w:t>的奥迹是伴随着慕道友</w:t>
      </w:r>
      <w:proofErr w:type="gramEnd"/>
      <w:r>
        <w:rPr>
          <w:rFonts w:hint="eastAsia"/>
        </w:rPr>
        <w:t>的接纳和认可而被逐渐传授的。循序渐进地对自身信仰进行揭示，能够帮助慕道友以更合适更敬畏的方式，从内心基于理解来接纳圣事。</w:t>
      </w:r>
    </w:p>
    <w:p w14:paraId="16FA9671" w14:textId="77777777" w:rsidR="00D53629" w:rsidRDefault="00D53629" w:rsidP="00D53629"/>
    <w:p w14:paraId="266A1EF4" w14:textId="77777777" w:rsidR="00D53629" w:rsidRDefault="00D53629" w:rsidP="00D53629">
      <w:r>
        <w:rPr>
          <w:rFonts w:hint="eastAsia"/>
        </w:rPr>
        <w:t xml:space="preserve">3. </w:t>
      </w:r>
      <w:proofErr w:type="gramStart"/>
      <w:r>
        <w:rPr>
          <w:rFonts w:hint="eastAsia"/>
        </w:rPr>
        <w:t>梵</w:t>
      </w:r>
      <w:proofErr w:type="gramEnd"/>
      <w:r>
        <w:rPr>
          <w:rFonts w:hint="eastAsia"/>
        </w:rPr>
        <w:t>二大公会议和</w:t>
      </w:r>
      <w:proofErr w:type="gramStart"/>
      <w:r>
        <w:rPr>
          <w:rFonts w:hint="eastAsia"/>
        </w:rPr>
        <w:t>慕道</w:t>
      </w:r>
      <w:proofErr w:type="gramEnd"/>
      <w:r>
        <w:rPr>
          <w:rFonts w:hint="eastAsia"/>
        </w:rPr>
        <w:t>的改革</w:t>
      </w:r>
    </w:p>
    <w:p w14:paraId="50324F6E" w14:textId="77777777" w:rsidR="00D53629" w:rsidRDefault="00D53629" w:rsidP="00D53629">
      <w:r>
        <w:rPr>
          <w:rFonts w:hint="eastAsia"/>
        </w:rPr>
        <w:t>时间来到了20世纪，天主教会召开的</w:t>
      </w:r>
      <w:proofErr w:type="gramStart"/>
      <w:r>
        <w:rPr>
          <w:rFonts w:hint="eastAsia"/>
        </w:rPr>
        <w:t>梵</w:t>
      </w:r>
      <w:proofErr w:type="gramEnd"/>
      <w:r>
        <w:rPr>
          <w:rFonts w:hint="eastAsia"/>
        </w:rPr>
        <w:t>二大公会议，是近现代最为重要的一次教会会议，</w:t>
      </w:r>
      <w:r w:rsidRPr="000D11CF">
        <w:rPr>
          <w:rFonts w:hint="eastAsia"/>
        </w:rPr>
        <w:t>于</w:t>
      </w:r>
      <w:r w:rsidRPr="000D11CF">
        <w:t xml:space="preserve"> 1962年到1965年 由教宗若望二十三</w:t>
      </w:r>
      <w:proofErr w:type="gramStart"/>
      <w:r w:rsidRPr="000D11CF">
        <w:t>世</w:t>
      </w:r>
      <w:proofErr w:type="gramEnd"/>
      <w:r w:rsidRPr="000D11CF">
        <w:t>召集，并由保禄六</w:t>
      </w:r>
      <w:proofErr w:type="gramStart"/>
      <w:r w:rsidRPr="000D11CF">
        <w:t>世</w:t>
      </w:r>
      <w:proofErr w:type="gramEnd"/>
      <w:r w:rsidRPr="000D11CF">
        <w:t>完成。它标志着天主教会在现代世界中的深度更新与开放。</w:t>
      </w:r>
      <w:r>
        <w:rPr>
          <w:rFonts w:hint="eastAsia"/>
        </w:rPr>
        <w:t>在该次会议中，教会意识到关于成人如何领受入门圣事，我们需要回归到最根本最重要的核心，一如</w:t>
      </w:r>
      <w:r w:rsidRPr="00895640">
        <w:t>Hippolytus</w:t>
      </w:r>
      <w:r>
        <w:rPr>
          <w:rFonts w:hint="eastAsia"/>
        </w:rPr>
        <w:t>在Apostolic Tradition中提到的早期教会那般。在</w:t>
      </w:r>
      <w:r w:rsidRPr="00895640">
        <w:t>Sacrosanctum Concilium</w:t>
      </w:r>
      <w:r>
        <w:rPr>
          <w:rFonts w:hint="eastAsia"/>
        </w:rPr>
        <w:t>中，大公会议呼吁慕道过程的回归，不会发明创造，而是回归、重新发现、重新设身处地地去设计和研究。</w:t>
      </w:r>
    </w:p>
    <w:p w14:paraId="351E122B" w14:textId="77777777" w:rsidR="00D53629" w:rsidRDefault="00D53629" w:rsidP="00D53629"/>
    <w:p w14:paraId="5DABC1FA" w14:textId="77777777" w:rsidR="00D53629" w:rsidRDefault="00D53629" w:rsidP="00D53629">
      <w:r>
        <w:rPr>
          <w:rFonts w:hint="eastAsia"/>
        </w:rPr>
        <w:t>这也就带来了</w:t>
      </w:r>
      <w:r w:rsidRPr="00895640">
        <w:t>Rite of Christian Initiation of Adults (RCIA)</w:t>
      </w:r>
      <w:r>
        <w:rPr>
          <w:rFonts w:hint="eastAsia"/>
        </w:rPr>
        <w:t>的发展，印证了很多</w:t>
      </w:r>
      <w:r w:rsidRPr="00895640">
        <w:t>Hippolytus</w:t>
      </w:r>
      <w:r>
        <w:rPr>
          <w:rFonts w:hint="eastAsia"/>
        </w:rPr>
        <w:t>提到过的原则和阶段。</w:t>
      </w:r>
    </w:p>
    <w:p w14:paraId="213D832A" w14:textId="77777777" w:rsidR="00D53629" w:rsidRDefault="00D53629" w:rsidP="00D53629"/>
    <w:p w14:paraId="4FDDB8F3" w14:textId="77777777" w:rsidR="00D53629" w:rsidRDefault="00D53629" w:rsidP="00D53629">
      <w:r>
        <w:rPr>
          <w:rFonts w:hint="eastAsia"/>
        </w:rPr>
        <w:t>一步一步来</w:t>
      </w:r>
    </w:p>
    <w:p w14:paraId="080D2230" w14:textId="77777777" w:rsidR="00D53629" w:rsidRDefault="00D53629" w:rsidP="00D53629">
      <w:r>
        <w:rPr>
          <w:rFonts w:hint="eastAsia"/>
        </w:rPr>
        <w:t>RCIA在大纲上主要分为几个不同的阶段，包括望道期（征询期），慕道期（长时间的培育</w:t>
      </w:r>
      <w:r>
        <w:t>）</w:t>
      </w:r>
      <w:r>
        <w:rPr>
          <w:rFonts w:hint="eastAsia"/>
        </w:rPr>
        <w:t>，净化期，和四旬期内的光照期，最后在复活夜的入门圣事的领受当中，到达高潮。也包括领洗后的培育，被称作</w:t>
      </w:r>
      <w:proofErr w:type="gramStart"/>
      <w:r>
        <w:rPr>
          <w:rFonts w:hint="eastAsia"/>
        </w:rPr>
        <w:t>释奥期</w:t>
      </w:r>
      <w:proofErr w:type="gramEnd"/>
      <w:r>
        <w:rPr>
          <w:rFonts w:hint="eastAsia"/>
        </w:rPr>
        <w:t>，新领洗的教友可以在这期间回味他们的圣洗体验，也可以反思领洗后的思言行为。</w:t>
      </w:r>
    </w:p>
    <w:p w14:paraId="7AE55217" w14:textId="77777777" w:rsidR="00D53629" w:rsidRDefault="00D53629" w:rsidP="00D53629">
      <w:r>
        <w:rPr>
          <w:rFonts w:hint="eastAsia"/>
        </w:rPr>
        <w:t>这一整个慕道历程的框架，尽管是</w:t>
      </w:r>
      <w:proofErr w:type="gramStart"/>
      <w:r>
        <w:rPr>
          <w:rFonts w:hint="eastAsia"/>
        </w:rPr>
        <w:t>梵</w:t>
      </w:r>
      <w:proofErr w:type="gramEnd"/>
      <w:r>
        <w:rPr>
          <w:rFonts w:hint="eastAsia"/>
        </w:rPr>
        <w:t>二大公会议提出的，但其实在Apostolic Tradition早已有详细地阐述过。</w:t>
      </w:r>
    </w:p>
    <w:p w14:paraId="4A8B4792" w14:textId="77777777" w:rsidR="00D53629" w:rsidRDefault="00D53629" w:rsidP="00D53629"/>
    <w:p w14:paraId="5C4598C2" w14:textId="77777777" w:rsidR="00D53629" w:rsidRDefault="00D53629" w:rsidP="00D53629">
      <w:r>
        <w:rPr>
          <w:rFonts w:hint="eastAsia"/>
        </w:rPr>
        <w:t>课堂外的培育</w:t>
      </w:r>
    </w:p>
    <w:p w14:paraId="750239D1" w14:textId="77777777" w:rsidR="00D53629" w:rsidRDefault="00D53629" w:rsidP="00D53629">
      <w:r>
        <w:rPr>
          <w:rFonts w:hint="eastAsia"/>
        </w:rPr>
        <w:t>RCIA鼓励传道员的教导方式不仅限于口头的讲解，更应该包括祈祷，礼仪，团体融入等等，这也从侧面证明了早期教会对于这部分教导的理念，是</w:t>
      </w:r>
      <w:proofErr w:type="gramStart"/>
      <w:r>
        <w:rPr>
          <w:rFonts w:hint="eastAsia"/>
        </w:rPr>
        <w:t>为了让慕道友</w:t>
      </w:r>
      <w:proofErr w:type="gramEnd"/>
      <w:r>
        <w:rPr>
          <w:rFonts w:hint="eastAsia"/>
        </w:rPr>
        <w:t>全方面的拥抱新的基督内的生命，而不仅仅是被动吸收了一大堆书籍。</w:t>
      </w:r>
    </w:p>
    <w:p w14:paraId="717103FA" w14:textId="77777777" w:rsidR="00D53629" w:rsidRDefault="00D53629" w:rsidP="00D53629"/>
    <w:p w14:paraId="17B2942B" w14:textId="77777777" w:rsidR="00D53629" w:rsidRDefault="00D53629" w:rsidP="00D53629">
      <w:r>
        <w:rPr>
          <w:rFonts w:hint="eastAsia"/>
        </w:rPr>
        <w:t>4. 为什么这些在今天仍然重要</w:t>
      </w:r>
    </w:p>
    <w:p w14:paraId="38EB0353" w14:textId="77777777" w:rsidR="00D53629" w:rsidRDefault="00D53629" w:rsidP="00D53629">
      <w:r>
        <w:rPr>
          <w:rFonts w:hint="eastAsia"/>
        </w:rPr>
        <w:t>在今天这个高速发展的时代，信仰常常被视为个人的情感港湾和慰藉。但早期教会的慕道历程，可以时刻提醒我们入门圣事不仅是个人的个体培育，更是与整个团体，甚至整个教会的共融。</w:t>
      </w:r>
    </w:p>
    <w:p w14:paraId="2AEB487E" w14:textId="77777777" w:rsidR="00D53629" w:rsidRDefault="00D53629" w:rsidP="00D53629"/>
    <w:p w14:paraId="1F48CC3D" w14:textId="77777777" w:rsidR="00D53629" w:rsidRDefault="00D53629" w:rsidP="00D53629">
      <w:r>
        <w:rPr>
          <w:rFonts w:hint="eastAsia"/>
        </w:rPr>
        <w:t>成为门徒需要时间</w:t>
      </w:r>
    </w:p>
    <w:p w14:paraId="46CFF80E" w14:textId="77777777" w:rsidR="00D53629" w:rsidRDefault="00D53629" w:rsidP="00D53629">
      <w:r w:rsidRPr="00895640">
        <w:t>Hippolytus</w:t>
      </w:r>
      <w:r>
        <w:rPr>
          <w:rFonts w:hint="eastAsia"/>
        </w:rPr>
        <w:t>和</w:t>
      </w:r>
      <w:proofErr w:type="gramStart"/>
      <w:r>
        <w:rPr>
          <w:rFonts w:hint="eastAsia"/>
        </w:rPr>
        <w:t>梵</w:t>
      </w:r>
      <w:proofErr w:type="gramEnd"/>
      <w:r>
        <w:rPr>
          <w:rFonts w:hint="eastAsia"/>
        </w:rPr>
        <w:t>二大公会议后的RCIA都同意成为合格的基督徒并不是一蹴而就的，是需要持续的时间、投入、和支持的。在越来越多人将信仰视作消费品的这个时代，这份耐心和循序渐进的培育历程，或许与这个时代显得格格不入，但其实是最能治愈人心的。</w:t>
      </w:r>
    </w:p>
    <w:p w14:paraId="336C1E42" w14:textId="77777777" w:rsidR="00D53629" w:rsidRDefault="00D53629" w:rsidP="00D53629"/>
    <w:p w14:paraId="55D19667" w14:textId="77777777" w:rsidR="00D53629" w:rsidRDefault="00D53629" w:rsidP="00D53629">
      <w:r>
        <w:rPr>
          <w:rFonts w:hint="eastAsia"/>
        </w:rPr>
        <w:t>教会作为一个陪伴者</w:t>
      </w:r>
    </w:p>
    <w:p w14:paraId="6483D1BF" w14:textId="77777777" w:rsidR="00D53629" w:rsidRDefault="00D53629" w:rsidP="00D53629">
      <w:r w:rsidRPr="00895640">
        <w:t>Hippolytus</w:t>
      </w:r>
      <w:r>
        <w:rPr>
          <w:rFonts w:hint="eastAsia"/>
        </w:rPr>
        <w:t>和</w:t>
      </w:r>
      <w:proofErr w:type="gramStart"/>
      <w:r>
        <w:rPr>
          <w:rFonts w:hint="eastAsia"/>
        </w:rPr>
        <w:t>梵</w:t>
      </w:r>
      <w:proofErr w:type="gramEnd"/>
      <w:r>
        <w:rPr>
          <w:rFonts w:hint="eastAsia"/>
        </w:rPr>
        <w:t>二大公会议后的RCIA都认可在慕道过程中，教会并不是一个守门员，而是一个向导和陪伴者。所展现出足够的支持、引导、传教、以及更为广泛的社区活动，方</w:t>
      </w:r>
      <w:proofErr w:type="gramStart"/>
      <w:r>
        <w:rPr>
          <w:rFonts w:hint="eastAsia"/>
        </w:rPr>
        <w:t>能将慕道</w:t>
      </w:r>
      <w:proofErr w:type="gramEnd"/>
      <w:r>
        <w:rPr>
          <w:rFonts w:hint="eastAsia"/>
        </w:rPr>
        <w:t>者和教会拉得越来越近。</w:t>
      </w:r>
    </w:p>
    <w:p w14:paraId="30126E8B" w14:textId="77777777" w:rsidR="00D53629" w:rsidRDefault="00D53629" w:rsidP="00D53629"/>
    <w:p w14:paraId="4E27A263" w14:textId="77777777" w:rsidR="00D53629" w:rsidRDefault="00D53629" w:rsidP="00D53629">
      <w:r>
        <w:rPr>
          <w:rFonts w:hint="eastAsia"/>
        </w:rPr>
        <w:t>重新获取神圣感</w:t>
      </w:r>
    </w:p>
    <w:p w14:paraId="618D8C46" w14:textId="77777777" w:rsidR="00D53629" w:rsidRDefault="00D53629" w:rsidP="00D53629">
      <w:r>
        <w:rPr>
          <w:rFonts w:hint="eastAsia"/>
        </w:rPr>
        <w:t>最后，重温这些早期的规程有助于恢复对圣事的敬畏之心。如今在某些地方，洗礼和</w:t>
      </w:r>
      <w:proofErr w:type="gramStart"/>
      <w:r>
        <w:rPr>
          <w:rFonts w:hint="eastAsia"/>
        </w:rPr>
        <w:t>坚振圣</w:t>
      </w:r>
      <w:proofErr w:type="gramEnd"/>
      <w:r>
        <w:rPr>
          <w:rFonts w:hint="eastAsia"/>
        </w:rPr>
        <w:t>事被视为例行公事，甚至是可有可无的。但早期教会视它们为与天主相遇，改变人生的契机。</w:t>
      </w:r>
      <w:proofErr w:type="gramStart"/>
      <w:r>
        <w:rPr>
          <w:rFonts w:hint="eastAsia"/>
        </w:rPr>
        <w:t>梵</w:t>
      </w:r>
      <w:proofErr w:type="gramEnd"/>
      <w:r>
        <w:rPr>
          <w:rFonts w:hint="eastAsia"/>
        </w:rPr>
        <w:t>二大公会议帮助我们重现这些愿景，可以为我们今天对待这些圣事注入新的活力。</w:t>
      </w:r>
    </w:p>
    <w:p w14:paraId="0E4B513E" w14:textId="77777777" w:rsidR="00D53629" w:rsidRDefault="00D53629" w:rsidP="00D53629"/>
    <w:p w14:paraId="7A787C01" w14:textId="77777777" w:rsidR="00D53629" w:rsidRDefault="00D53629" w:rsidP="00D53629">
      <w:r>
        <w:rPr>
          <w:rFonts w:hint="eastAsia"/>
        </w:rPr>
        <w:t>结论</w:t>
      </w:r>
    </w:p>
    <w:p w14:paraId="7B3A3350" w14:textId="77777777" w:rsidR="00D53629" w:rsidRPr="00E5429B" w:rsidRDefault="00D53629" w:rsidP="00D53629">
      <w:r w:rsidRPr="00895640">
        <w:t>The Apostolic Tradition of Hippolytus</w:t>
      </w:r>
      <w:r>
        <w:rPr>
          <w:rFonts w:hint="eastAsia"/>
        </w:rPr>
        <w:t>并不仅仅是一份历史藏品，而是</w:t>
      </w:r>
      <w:proofErr w:type="gramStart"/>
      <w:r>
        <w:rPr>
          <w:rFonts w:hint="eastAsia"/>
        </w:rPr>
        <w:t>一张属灵的</w:t>
      </w:r>
      <w:proofErr w:type="gramEnd"/>
      <w:r>
        <w:rPr>
          <w:rFonts w:hint="eastAsia"/>
        </w:rPr>
        <w:t>蓝图。它对于早期教会如何帮助人们接受圣洗、</w:t>
      </w:r>
      <w:proofErr w:type="gramStart"/>
      <w:r>
        <w:rPr>
          <w:rFonts w:hint="eastAsia"/>
        </w:rPr>
        <w:t>坚</w:t>
      </w:r>
      <w:proofErr w:type="gramEnd"/>
      <w:r>
        <w:rPr>
          <w:rFonts w:hint="eastAsia"/>
        </w:rPr>
        <w:t>振、和圣体，有着全方位的深入的阐述，不管是从仪式的进行层面，还是对其背后的神学意义，都有着清晰的解释。</w:t>
      </w:r>
      <w:proofErr w:type="gramStart"/>
      <w:r>
        <w:rPr>
          <w:rFonts w:hint="eastAsia"/>
        </w:rPr>
        <w:t>梵</w:t>
      </w:r>
      <w:proofErr w:type="gramEnd"/>
      <w:r>
        <w:rPr>
          <w:rFonts w:hint="eastAsia"/>
        </w:rPr>
        <w:t>二</w:t>
      </w:r>
      <w:r w:rsidRPr="00BE27DE">
        <w:rPr>
          <w:rFonts w:hint="eastAsia"/>
        </w:rPr>
        <w:t>大公会议决定</w:t>
      </w:r>
      <w:r>
        <w:rPr>
          <w:rFonts w:hint="eastAsia"/>
        </w:rPr>
        <w:t>正规化</w:t>
      </w:r>
      <w:r w:rsidRPr="00BE27DE">
        <w:t>RCIA慕道期，这深刻地</w:t>
      </w:r>
      <w:r>
        <w:rPr>
          <w:rFonts w:hint="eastAsia"/>
        </w:rPr>
        <w:t>回应</w:t>
      </w:r>
      <w:r w:rsidRPr="00BE27DE">
        <w:t>了早期教会的智慧。</w:t>
      </w:r>
      <w:r>
        <w:rPr>
          <w:rFonts w:hint="eastAsia"/>
        </w:rPr>
        <w:t>在这历史和现代的两者交融下，我们能看到那沉稳的、缓慢的、但无比庄重的，无比严肃的，通向基督之路。</w:t>
      </w:r>
    </w:p>
    <w:p w14:paraId="48BB8639" w14:textId="02CF7522" w:rsidR="00D53629" w:rsidRPr="00D53629" w:rsidRDefault="00D536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C9B47C" w15:done="0"/>
  <w15:commentEx w15:paraId="2250D120" w15:done="0"/>
  <w15:commentEx w15:paraId="308F5654" w15:done="0"/>
  <w15:commentEx w15:paraId="521389E6" w15:done="0"/>
  <w15:commentEx w15:paraId="48BB86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AD873C" w16cex:dateUtc="2025-05-13T08:27:00Z"/>
  <w16cex:commentExtensible w16cex:durableId="2B2F13E8" w16cex:dateUtc="2025-05-13T09:02:00Z"/>
  <w16cex:commentExtensible w16cex:durableId="14C3ADAB" w16cex:dateUtc="2025-05-13T09:23:00Z"/>
  <w16cex:commentExtensible w16cex:durableId="28B256F6" w16cex:dateUtc="2025-05-13T09:34:00Z"/>
  <w16cex:commentExtensible w16cex:durableId="123B2669" w16cex:dateUtc="2025-05-13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C9B47C" w16cid:durableId="45AD873C"/>
  <w16cid:commentId w16cid:paraId="2250D120" w16cid:durableId="2B2F13E8"/>
  <w16cid:commentId w16cid:paraId="308F5654" w16cid:durableId="14C3ADAB"/>
  <w16cid:commentId w16cid:paraId="521389E6" w16cid:durableId="28B256F6"/>
  <w16cid:commentId w16cid:paraId="48BB8639" w16cid:durableId="123B2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8211" w14:textId="77777777" w:rsidR="000E3936" w:rsidRDefault="000E3936" w:rsidP="00F22313">
      <w:r>
        <w:separator/>
      </w:r>
    </w:p>
  </w:endnote>
  <w:endnote w:type="continuationSeparator" w:id="0">
    <w:p w14:paraId="1000AC3C" w14:textId="77777777" w:rsidR="000E3936" w:rsidRDefault="000E3936" w:rsidP="00F2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B9D3C" w14:textId="77777777" w:rsidR="000E3936" w:rsidRDefault="000E3936" w:rsidP="00F22313">
      <w:r>
        <w:separator/>
      </w:r>
    </w:p>
  </w:footnote>
  <w:footnote w:type="continuationSeparator" w:id="0">
    <w:p w14:paraId="688A4082" w14:textId="77777777" w:rsidR="000E3936" w:rsidRDefault="000E3936" w:rsidP="00F2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2352A"/>
    <w:multiLevelType w:val="hybridMultilevel"/>
    <w:tmpl w:val="0E30C9BC"/>
    <w:lvl w:ilvl="0" w:tplc="DC2402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8B76FB"/>
    <w:multiLevelType w:val="hybridMultilevel"/>
    <w:tmpl w:val="BB6EF5BC"/>
    <w:lvl w:ilvl="0" w:tplc="F74E1A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8879054">
    <w:abstractNumId w:val="0"/>
  </w:num>
  <w:num w:numId="2" w16cid:durableId="3667603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ngcheng WANG">
    <w15:presenceInfo w15:providerId="Windows Live" w15:userId="bf54b23000556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68"/>
    <w:rsid w:val="0002417E"/>
    <w:rsid w:val="000C20A5"/>
    <w:rsid w:val="000D11CF"/>
    <w:rsid w:val="000E3936"/>
    <w:rsid w:val="00184BC3"/>
    <w:rsid w:val="001B48EE"/>
    <w:rsid w:val="001B6477"/>
    <w:rsid w:val="001D53A4"/>
    <w:rsid w:val="0032547E"/>
    <w:rsid w:val="003613F3"/>
    <w:rsid w:val="003E2E68"/>
    <w:rsid w:val="0041538E"/>
    <w:rsid w:val="004A594D"/>
    <w:rsid w:val="005D7637"/>
    <w:rsid w:val="00602C57"/>
    <w:rsid w:val="00641318"/>
    <w:rsid w:val="006C0655"/>
    <w:rsid w:val="006F10D7"/>
    <w:rsid w:val="00751407"/>
    <w:rsid w:val="00757E15"/>
    <w:rsid w:val="007744F5"/>
    <w:rsid w:val="00962C94"/>
    <w:rsid w:val="00AA3C62"/>
    <w:rsid w:val="00B012EB"/>
    <w:rsid w:val="00B0385C"/>
    <w:rsid w:val="00B66BE7"/>
    <w:rsid w:val="00BE27DE"/>
    <w:rsid w:val="00C24EA5"/>
    <w:rsid w:val="00D53629"/>
    <w:rsid w:val="00DA06A9"/>
    <w:rsid w:val="00E44014"/>
    <w:rsid w:val="00E52FCD"/>
    <w:rsid w:val="00E5429B"/>
    <w:rsid w:val="00E71F12"/>
    <w:rsid w:val="00F2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8BD90"/>
  <w15:chartTrackingRefBased/>
  <w15:docId w15:val="{0DD7786A-8A4A-4405-B855-B1179536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E2E6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3E2E6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3E2E6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E2E68"/>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3E2E68"/>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E2E68"/>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3E2E6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E2E6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E2E6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68"/>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3E2E6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3E2E6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E2E68"/>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3E2E68"/>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E2E68"/>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3E2E68"/>
    <w:rPr>
      <w:rFonts w:cstheme="majorBidi"/>
      <w:b/>
      <w:bCs/>
      <w:color w:val="595959" w:themeColor="text1" w:themeTint="A6"/>
    </w:rPr>
  </w:style>
  <w:style w:type="character" w:customStyle="1" w:styleId="Heading8Char">
    <w:name w:val="Heading 8 Char"/>
    <w:basedOn w:val="DefaultParagraphFont"/>
    <w:link w:val="Heading8"/>
    <w:uiPriority w:val="9"/>
    <w:semiHidden/>
    <w:rsid w:val="003E2E68"/>
    <w:rPr>
      <w:rFonts w:cstheme="majorBidi"/>
      <w:color w:val="595959" w:themeColor="text1" w:themeTint="A6"/>
    </w:rPr>
  </w:style>
  <w:style w:type="character" w:customStyle="1" w:styleId="Heading9Char">
    <w:name w:val="Heading 9 Char"/>
    <w:basedOn w:val="DefaultParagraphFont"/>
    <w:link w:val="Heading9"/>
    <w:uiPriority w:val="9"/>
    <w:semiHidden/>
    <w:rsid w:val="003E2E68"/>
    <w:rPr>
      <w:rFonts w:eastAsiaTheme="majorEastAsia" w:cstheme="majorBidi"/>
      <w:color w:val="595959" w:themeColor="text1" w:themeTint="A6"/>
    </w:rPr>
  </w:style>
  <w:style w:type="paragraph" w:styleId="Title">
    <w:name w:val="Title"/>
    <w:basedOn w:val="Normal"/>
    <w:next w:val="Normal"/>
    <w:link w:val="TitleChar"/>
    <w:uiPriority w:val="10"/>
    <w:qFormat/>
    <w:rsid w:val="003E2E6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6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E2E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E68"/>
    <w:rPr>
      <w:i/>
      <w:iCs/>
      <w:color w:val="404040" w:themeColor="text1" w:themeTint="BF"/>
    </w:rPr>
  </w:style>
  <w:style w:type="paragraph" w:styleId="ListParagraph">
    <w:name w:val="List Paragraph"/>
    <w:basedOn w:val="Normal"/>
    <w:uiPriority w:val="34"/>
    <w:qFormat/>
    <w:rsid w:val="003E2E68"/>
    <w:pPr>
      <w:ind w:left="720"/>
      <w:contextualSpacing/>
    </w:pPr>
  </w:style>
  <w:style w:type="character" w:styleId="IntenseEmphasis">
    <w:name w:val="Intense Emphasis"/>
    <w:basedOn w:val="DefaultParagraphFont"/>
    <w:uiPriority w:val="21"/>
    <w:qFormat/>
    <w:rsid w:val="003E2E68"/>
    <w:rPr>
      <w:i/>
      <w:iCs/>
      <w:color w:val="2F5496" w:themeColor="accent1" w:themeShade="BF"/>
    </w:rPr>
  </w:style>
  <w:style w:type="paragraph" w:styleId="IntenseQuote">
    <w:name w:val="Intense Quote"/>
    <w:basedOn w:val="Normal"/>
    <w:next w:val="Normal"/>
    <w:link w:val="IntenseQuoteChar"/>
    <w:uiPriority w:val="30"/>
    <w:qFormat/>
    <w:rsid w:val="003E2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E68"/>
    <w:rPr>
      <w:i/>
      <w:iCs/>
      <w:color w:val="2F5496" w:themeColor="accent1" w:themeShade="BF"/>
    </w:rPr>
  </w:style>
  <w:style w:type="character" w:styleId="IntenseReference">
    <w:name w:val="Intense Reference"/>
    <w:basedOn w:val="DefaultParagraphFont"/>
    <w:uiPriority w:val="32"/>
    <w:qFormat/>
    <w:rsid w:val="003E2E68"/>
    <w:rPr>
      <w:b/>
      <w:bCs/>
      <w:smallCaps/>
      <w:color w:val="2F5496" w:themeColor="accent1" w:themeShade="BF"/>
      <w:spacing w:val="5"/>
    </w:rPr>
  </w:style>
  <w:style w:type="paragraph" w:styleId="Header">
    <w:name w:val="header"/>
    <w:basedOn w:val="Normal"/>
    <w:link w:val="HeaderChar"/>
    <w:uiPriority w:val="99"/>
    <w:unhideWhenUsed/>
    <w:rsid w:val="00F2231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2313"/>
    <w:rPr>
      <w:sz w:val="18"/>
      <w:szCs w:val="18"/>
    </w:rPr>
  </w:style>
  <w:style w:type="paragraph" w:styleId="Footer">
    <w:name w:val="footer"/>
    <w:basedOn w:val="Normal"/>
    <w:link w:val="FooterChar"/>
    <w:uiPriority w:val="99"/>
    <w:unhideWhenUsed/>
    <w:rsid w:val="00F223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22313"/>
    <w:rPr>
      <w:sz w:val="18"/>
      <w:szCs w:val="18"/>
    </w:rPr>
  </w:style>
  <w:style w:type="character" w:styleId="CommentReference">
    <w:name w:val="annotation reference"/>
    <w:basedOn w:val="DefaultParagraphFont"/>
    <w:uiPriority w:val="99"/>
    <w:semiHidden/>
    <w:unhideWhenUsed/>
    <w:rsid w:val="006C0655"/>
    <w:rPr>
      <w:sz w:val="21"/>
      <w:szCs w:val="21"/>
    </w:rPr>
  </w:style>
  <w:style w:type="paragraph" w:styleId="CommentText">
    <w:name w:val="annotation text"/>
    <w:basedOn w:val="Normal"/>
    <w:link w:val="CommentTextChar"/>
    <w:uiPriority w:val="99"/>
    <w:semiHidden/>
    <w:unhideWhenUsed/>
    <w:rsid w:val="006C0655"/>
    <w:pPr>
      <w:jc w:val="left"/>
    </w:pPr>
  </w:style>
  <w:style w:type="character" w:customStyle="1" w:styleId="CommentTextChar">
    <w:name w:val="Comment Text Char"/>
    <w:basedOn w:val="DefaultParagraphFont"/>
    <w:link w:val="CommentText"/>
    <w:uiPriority w:val="99"/>
    <w:semiHidden/>
    <w:rsid w:val="006C0655"/>
  </w:style>
  <w:style w:type="paragraph" w:styleId="CommentSubject">
    <w:name w:val="annotation subject"/>
    <w:basedOn w:val="CommentText"/>
    <w:next w:val="CommentText"/>
    <w:link w:val="CommentSubjectChar"/>
    <w:uiPriority w:val="99"/>
    <w:semiHidden/>
    <w:unhideWhenUsed/>
    <w:rsid w:val="006C0655"/>
    <w:rPr>
      <w:b/>
      <w:bCs/>
    </w:rPr>
  </w:style>
  <w:style w:type="character" w:customStyle="1" w:styleId="CommentSubjectChar">
    <w:name w:val="Comment Subject Char"/>
    <w:basedOn w:val="CommentTextChar"/>
    <w:link w:val="CommentSubject"/>
    <w:uiPriority w:val="99"/>
    <w:semiHidden/>
    <w:rsid w:val="006C0655"/>
    <w:rPr>
      <w:b/>
      <w:bCs/>
    </w:rPr>
  </w:style>
  <w:style w:type="character" w:styleId="Hyperlink">
    <w:name w:val="Hyperlink"/>
    <w:basedOn w:val="DefaultParagraphFont"/>
    <w:uiPriority w:val="99"/>
    <w:unhideWhenUsed/>
    <w:rsid w:val="000C20A5"/>
    <w:rPr>
      <w:color w:val="0563C1" w:themeColor="hyperlink"/>
      <w:u w:val="single"/>
    </w:rPr>
  </w:style>
  <w:style w:type="character" w:styleId="UnresolvedMention">
    <w:name w:val="Unresolved Mention"/>
    <w:basedOn w:val="DefaultParagraphFont"/>
    <w:uiPriority w:val="99"/>
    <w:semiHidden/>
    <w:unhideWhenUsed/>
    <w:rsid w:val="000C2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62936">
      <w:bodyDiv w:val="1"/>
      <w:marLeft w:val="0"/>
      <w:marRight w:val="0"/>
      <w:marTop w:val="0"/>
      <w:marBottom w:val="0"/>
      <w:divBdr>
        <w:top w:val="none" w:sz="0" w:space="0" w:color="auto"/>
        <w:left w:val="none" w:sz="0" w:space="0" w:color="auto"/>
        <w:bottom w:val="none" w:sz="0" w:space="0" w:color="auto"/>
        <w:right w:val="none" w:sz="0" w:space="0" w:color="auto"/>
      </w:divBdr>
    </w:div>
    <w:div w:id="210382301">
      <w:bodyDiv w:val="1"/>
      <w:marLeft w:val="0"/>
      <w:marRight w:val="0"/>
      <w:marTop w:val="0"/>
      <w:marBottom w:val="0"/>
      <w:divBdr>
        <w:top w:val="none" w:sz="0" w:space="0" w:color="auto"/>
        <w:left w:val="none" w:sz="0" w:space="0" w:color="auto"/>
        <w:bottom w:val="none" w:sz="0" w:space="0" w:color="auto"/>
        <w:right w:val="none" w:sz="0" w:space="0" w:color="auto"/>
      </w:divBdr>
    </w:div>
    <w:div w:id="470103429">
      <w:bodyDiv w:val="1"/>
      <w:marLeft w:val="0"/>
      <w:marRight w:val="0"/>
      <w:marTop w:val="0"/>
      <w:marBottom w:val="0"/>
      <w:divBdr>
        <w:top w:val="none" w:sz="0" w:space="0" w:color="auto"/>
        <w:left w:val="none" w:sz="0" w:space="0" w:color="auto"/>
        <w:bottom w:val="none" w:sz="0" w:space="0" w:color="auto"/>
        <w:right w:val="none" w:sz="0" w:space="0" w:color="auto"/>
      </w:divBdr>
    </w:div>
    <w:div w:id="780489477">
      <w:bodyDiv w:val="1"/>
      <w:marLeft w:val="0"/>
      <w:marRight w:val="0"/>
      <w:marTop w:val="0"/>
      <w:marBottom w:val="0"/>
      <w:divBdr>
        <w:top w:val="none" w:sz="0" w:space="0" w:color="auto"/>
        <w:left w:val="none" w:sz="0" w:space="0" w:color="auto"/>
        <w:bottom w:val="none" w:sz="0" w:space="0" w:color="auto"/>
        <w:right w:val="none" w:sz="0" w:space="0" w:color="auto"/>
      </w:divBdr>
    </w:div>
    <w:div w:id="919950780">
      <w:bodyDiv w:val="1"/>
      <w:marLeft w:val="0"/>
      <w:marRight w:val="0"/>
      <w:marTop w:val="0"/>
      <w:marBottom w:val="0"/>
      <w:divBdr>
        <w:top w:val="none" w:sz="0" w:space="0" w:color="auto"/>
        <w:left w:val="none" w:sz="0" w:space="0" w:color="auto"/>
        <w:bottom w:val="none" w:sz="0" w:space="0" w:color="auto"/>
        <w:right w:val="none" w:sz="0" w:space="0" w:color="auto"/>
      </w:divBdr>
    </w:div>
    <w:div w:id="1208104724">
      <w:bodyDiv w:val="1"/>
      <w:marLeft w:val="0"/>
      <w:marRight w:val="0"/>
      <w:marTop w:val="0"/>
      <w:marBottom w:val="0"/>
      <w:divBdr>
        <w:top w:val="none" w:sz="0" w:space="0" w:color="auto"/>
        <w:left w:val="none" w:sz="0" w:space="0" w:color="auto"/>
        <w:bottom w:val="none" w:sz="0" w:space="0" w:color="auto"/>
        <w:right w:val="none" w:sz="0" w:space="0" w:color="auto"/>
      </w:divBdr>
    </w:div>
    <w:div w:id="1327320450">
      <w:bodyDiv w:val="1"/>
      <w:marLeft w:val="0"/>
      <w:marRight w:val="0"/>
      <w:marTop w:val="0"/>
      <w:marBottom w:val="0"/>
      <w:divBdr>
        <w:top w:val="none" w:sz="0" w:space="0" w:color="auto"/>
        <w:left w:val="none" w:sz="0" w:space="0" w:color="auto"/>
        <w:bottom w:val="none" w:sz="0" w:space="0" w:color="auto"/>
        <w:right w:val="none" w:sz="0" w:space="0" w:color="auto"/>
      </w:divBdr>
    </w:div>
    <w:div w:id="1596211982">
      <w:bodyDiv w:val="1"/>
      <w:marLeft w:val="0"/>
      <w:marRight w:val="0"/>
      <w:marTop w:val="0"/>
      <w:marBottom w:val="0"/>
      <w:divBdr>
        <w:top w:val="none" w:sz="0" w:space="0" w:color="auto"/>
        <w:left w:val="none" w:sz="0" w:space="0" w:color="auto"/>
        <w:bottom w:val="none" w:sz="0" w:space="0" w:color="auto"/>
        <w:right w:val="none" w:sz="0" w:space="0" w:color="auto"/>
      </w:divBdr>
    </w:div>
    <w:div w:id="1829008449">
      <w:bodyDiv w:val="1"/>
      <w:marLeft w:val="0"/>
      <w:marRight w:val="0"/>
      <w:marTop w:val="0"/>
      <w:marBottom w:val="0"/>
      <w:divBdr>
        <w:top w:val="none" w:sz="0" w:space="0" w:color="auto"/>
        <w:left w:val="none" w:sz="0" w:space="0" w:color="auto"/>
        <w:bottom w:val="none" w:sz="0" w:space="0" w:color="auto"/>
        <w:right w:val="none" w:sz="0" w:space="0" w:color="auto"/>
      </w:divBdr>
    </w:div>
    <w:div w:id="210449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1509</Words>
  <Characters>8366</Characters>
  <Application>Microsoft Office Word</Application>
  <DocSecurity>0</DocSecurity>
  <Lines>194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Dongcheng WANG</dc:creator>
  <cp:keywords/>
  <dc:description/>
  <cp:lastModifiedBy>Dongcheng WANG</cp:lastModifiedBy>
  <cp:revision>18</cp:revision>
  <dcterms:created xsi:type="dcterms:W3CDTF">2025-05-13T07:38:00Z</dcterms:created>
  <dcterms:modified xsi:type="dcterms:W3CDTF">2025-05-13T21:28:00Z</dcterms:modified>
</cp:coreProperties>
</file>