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CA38FF" w:rsidR="004D7668" w:rsidP="004D7668" w:rsidRDefault="004D7668" w14:paraId="631B02C3" w14:textId="3F53875B">
      <w:pPr>
        <w:suppressAutoHyphens w:val="0"/>
        <w:rPr>
          <w:rFonts w:ascii="Arial Narrow" w:hAnsi="Arial Narrow"/>
          <w:sz w:val="22"/>
          <w:szCs w:val="22"/>
          <w:lang w:val="es-CO"/>
        </w:rPr>
      </w:pPr>
    </w:p>
    <w:p w:rsidRPr="00CA38FF" w:rsidR="00F108A5" w:rsidP="6AF2540C" w:rsidRDefault="00F108A5" w14:paraId="4474E294" w14:textId="738DE925">
      <w:pPr>
        <w:pStyle w:val="Textoindependiente"/>
        <w:spacing w:before="10"/>
        <w:jc w:val="center"/>
        <w:rPr>
          <w:rFonts w:ascii="Arial Narrow" w:hAnsi="Arial Narrow"/>
          <w:b w:val="1"/>
          <w:bCs w:val="1"/>
          <w:sz w:val="22"/>
          <w:szCs w:val="22"/>
          <w:lang w:val="es-ES"/>
        </w:rPr>
      </w:pPr>
      <w:r w:rsidRPr="6AF2540C" w:rsidR="233D4563">
        <w:rPr>
          <w:rFonts w:ascii="Arial Narrow" w:hAnsi="Arial Narrow"/>
          <w:b w:val="1"/>
          <w:bCs w:val="1"/>
          <w:sz w:val="22"/>
          <w:szCs w:val="22"/>
          <w:lang w:val="es-ES"/>
        </w:rPr>
        <w:t xml:space="preserve">INFORME </w:t>
      </w:r>
      <w:r w:rsidRPr="6AF2540C" w:rsidR="12690A3E">
        <w:rPr>
          <w:rFonts w:ascii="Arial Narrow" w:hAnsi="Arial Narrow"/>
          <w:b w:val="1"/>
          <w:bCs w:val="1"/>
          <w:sz w:val="22"/>
          <w:szCs w:val="22"/>
          <w:lang w:val="es-ES"/>
        </w:rPr>
        <w:t xml:space="preserve">TÉCNICO </w:t>
      </w:r>
      <w:r w:rsidRPr="6AF2540C" w:rsidR="233D4563">
        <w:rPr>
          <w:rFonts w:ascii="Arial Narrow" w:hAnsi="Arial Narrow"/>
          <w:b w:val="1"/>
          <w:bCs w:val="1"/>
          <w:sz w:val="22"/>
          <w:szCs w:val="22"/>
          <w:lang w:val="es-ES"/>
        </w:rPr>
        <w:t xml:space="preserve">DE </w:t>
      </w:r>
      <w:r w:rsidRPr="6AF2540C" w:rsidR="12690A3E">
        <w:rPr>
          <w:rFonts w:ascii="Arial Narrow" w:hAnsi="Arial Narrow"/>
          <w:b w:val="1"/>
          <w:bCs w:val="1"/>
          <w:sz w:val="22"/>
          <w:szCs w:val="22"/>
          <w:lang w:val="es-ES"/>
        </w:rPr>
        <w:t>ACTIVIDADES</w:t>
      </w:r>
      <w:r w:rsidRPr="6AF2540C" w:rsidR="233D4563">
        <w:rPr>
          <w:rFonts w:ascii="Arial Narrow" w:hAnsi="Arial Narrow"/>
          <w:b w:val="1"/>
          <w:bCs w:val="1"/>
          <w:sz w:val="22"/>
          <w:szCs w:val="22"/>
          <w:lang w:val="es-ES"/>
        </w:rPr>
        <w:t xml:space="preserve"> </w:t>
      </w:r>
      <w:r w:rsidRPr="6AF2540C" w:rsidR="0C102825">
        <w:rPr>
          <w:rFonts w:ascii="Arial Narrow" w:hAnsi="Arial Narrow"/>
          <w:b w:val="1"/>
          <w:bCs w:val="1"/>
          <w:sz w:val="22"/>
          <w:szCs w:val="22"/>
          <w:lang w:val="es-ES"/>
        </w:rPr>
        <w:t xml:space="preserve">PROYECTO DE REGALIAS </w:t>
      </w:r>
      <w:r w:rsidRPr="6AF2540C" w:rsidR="0C102825">
        <w:rPr>
          <w:rFonts w:ascii="Arial Narrow" w:hAnsi="Arial Narrow"/>
          <w:b w:val="1"/>
          <w:bCs w:val="1"/>
          <w:sz w:val="22"/>
          <w:szCs w:val="22"/>
          <w:lang w:val="es-ES"/>
        </w:rPr>
        <w:t>CTeI</w:t>
      </w:r>
    </w:p>
    <w:p w:rsidR="00F108A5" w:rsidP="00F108A5" w:rsidRDefault="00F108A5" w14:paraId="53252700" w14:textId="77777777">
      <w:pPr>
        <w:pStyle w:val="Textoindependiente"/>
        <w:spacing w:before="10"/>
        <w:rPr>
          <w:rFonts w:ascii="Arial Narrow" w:hAnsi="Arial Narrow"/>
          <w:sz w:val="22"/>
          <w:szCs w:val="22"/>
        </w:rPr>
      </w:pPr>
    </w:p>
    <w:p w:rsidRPr="00CA38FF" w:rsidR="00F108A5" w:rsidP="00F108A5" w:rsidRDefault="00F108A5" w14:paraId="0D1E4B82" w14:textId="77777777">
      <w:pPr>
        <w:ind w:left="-142" w:hanging="360"/>
        <w:jc w:val="both"/>
        <w:rPr>
          <w:rFonts w:ascii="Arial Narrow" w:hAnsi="Arial Narrow"/>
          <w:color w:val="0070C0"/>
          <w:sz w:val="22"/>
          <w:szCs w:val="22"/>
        </w:rPr>
      </w:pPr>
    </w:p>
    <w:p w:rsidRPr="00CA38FF" w:rsidR="00F108A5" w:rsidP="00F33BC3" w:rsidRDefault="00F108A5" w14:paraId="5E436695" w14:textId="77777777">
      <w:pPr>
        <w:pStyle w:val="Ttulo1"/>
        <w:numPr>
          <w:ilvl w:val="0"/>
          <w:numId w:val="11"/>
        </w:numPr>
        <w:ind w:left="426"/>
        <w:jc w:val="both"/>
        <w:rPr>
          <w:rFonts w:ascii="Arial Narrow" w:hAnsi="Arial Narrow"/>
          <w:sz w:val="22"/>
          <w:szCs w:val="22"/>
        </w:rPr>
      </w:pPr>
      <w:r w:rsidRPr="00CA38FF">
        <w:rPr>
          <w:rFonts w:ascii="Arial Narrow" w:hAnsi="Arial Narrow"/>
          <w:sz w:val="22"/>
          <w:szCs w:val="22"/>
        </w:rPr>
        <w:t>IDENTIFICACIÓN DEL PROGRAMA / PROYECTO</w:t>
      </w:r>
    </w:p>
    <w:p w:rsidRPr="00CA38FF" w:rsidR="00F108A5" w:rsidP="00F108A5" w:rsidRDefault="00F108A5" w14:paraId="5AC35059" w14:textId="77777777">
      <w:pPr>
        <w:rPr>
          <w:rFonts w:ascii="Arial Narrow" w:hAnsi="Arial Narrow"/>
          <w:sz w:val="22"/>
          <w:szCs w:val="22"/>
        </w:rPr>
      </w:pPr>
    </w:p>
    <w:tbl>
      <w:tblPr>
        <w:tblW w:w="4912" w:type="pct"/>
        <w:tblInd w:w="10" w:type="dxa"/>
        <w:tblCellMar>
          <w:left w:w="0" w:type="dxa"/>
          <w:right w:w="0" w:type="dxa"/>
        </w:tblCellMar>
        <w:tblLook w:val="01E0" w:firstRow="1" w:lastRow="1" w:firstColumn="1" w:lastColumn="1" w:noHBand="0" w:noVBand="0"/>
      </w:tblPr>
      <w:tblGrid>
        <w:gridCol w:w="3506"/>
        <w:gridCol w:w="3317"/>
        <w:gridCol w:w="2765"/>
      </w:tblGrid>
      <w:tr w:rsidRPr="00FA778A" w:rsidR="00F108A5" w:rsidTr="6AF2540C" w14:paraId="31545E99" w14:textId="77777777">
        <w:trPr>
          <w:trHeight w:val="469"/>
        </w:trPr>
        <w:tc>
          <w:tcPr>
            <w:tcW w:w="5000" w:type="pct"/>
            <w:gridSpan w:val="3"/>
            <w:tcBorders>
              <w:top w:val="single" w:color="000000" w:themeColor="text1" w:sz="8" w:space="0"/>
              <w:left w:val="single" w:color="000000" w:themeColor="text1" w:sz="8" w:space="0"/>
              <w:bottom w:val="single" w:color="000000" w:themeColor="text1" w:sz="3" w:space="0"/>
              <w:right w:val="single" w:color="000000" w:themeColor="text1" w:sz="8" w:space="0"/>
            </w:tcBorders>
            <w:tcMar/>
            <w:vAlign w:val="center"/>
          </w:tcPr>
          <w:p w:rsidRPr="00FA778A" w:rsidR="00F108A5" w:rsidP="009759F0" w:rsidRDefault="00F108A5" w14:paraId="11EE4798" w14:textId="77777777">
            <w:pPr>
              <w:spacing w:line="110" w:lineRule="exact"/>
              <w:jc w:val="both"/>
              <w:rPr>
                <w:rFonts w:ascii="Arial Narrow" w:hAnsi="Arial Narrow" w:cs="Arial"/>
                <w:sz w:val="22"/>
                <w:szCs w:val="22"/>
                <w:lang w:val="es-CO"/>
              </w:rPr>
            </w:pPr>
          </w:p>
          <w:p w:rsidRPr="00FA778A" w:rsidR="00F108A5" w:rsidP="00F33BC3" w:rsidRDefault="00F108A5" w14:paraId="7D3D3CD9" w14:textId="77777777">
            <w:pPr>
              <w:pStyle w:val="Prrafodelista"/>
              <w:numPr>
                <w:ilvl w:val="1"/>
                <w:numId w:val="10"/>
              </w:numPr>
              <w:suppressAutoHyphens w:val="0"/>
              <w:autoSpaceDE w:val="0"/>
              <w:autoSpaceDN w:val="0"/>
              <w:adjustRightInd w:val="0"/>
              <w:contextualSpacing/>
              <w:jc w:val="both"/>
              <w:rPr>
                <w:rFonts w:ascii="Arial Narrow" w:hAnsi="Arial Narrow" w:cs="Arial"/>
                <w:sz w:val="22"/>
                <w:szCs w:val="22"/>
                <w:lang w:val="es-CO"/>
              </w:rPr>
            </w:pPr>
            <w:r w:rsidRPr="00FA778A">
              <w:rPr>
                <w:rFonts w:ascii="Arial Narrow" w:hAnsi="Arial Narrow" w:cs="Arial"/>
                <w:sz w:val="22"/>
                <w:szCs w:val="22"/>
                <w:lang w:val="es-CO"/>
              </w:rPr>
              <w:t xml:space="preserve">Información General </w:t>
            </w:r>
          </w:p>
        </w:tc>
      </w:tr>
      <w:tr w:rsidRPr="00FA778A" w:rsidR="00F108A5" w:rsidTr="6AF2540C" w14:paraId="75BE3BCD" w14:textId="77777777">
        <w:trPr>
          <w:trHeight w:val="840" w:hRule="exact"/>
        </w:trPr>
        <w:tc>
          <w:tcPr>
            <w:tcW w:w="1828" w:type="pct"/>
            <w:tcBorders>
              <w:top w:val="single" w:color="000000" w:themeColor="text1" w:sz="8" w:space="0"/>
              <w:left w:val="single" w:color="000000" w:themeColor="text1" w:sz="8" w:space="0"/>
              <w:bottom w:val="single" w:color="000000" w:themeColor="text1" w:sz="3" w:space="0"/>
              <w:right w:val="single" w:color="000000" w:themeColor="text1" w:sz="8" w:space="0"/>
            </w:tcBorders>
            <w:tcMar/>
            <w:vAlign w:val="center"/>
          </w:tcPr>
          <w:p w:rsidRPr="00FA778A" w:rsidR="00F108A5" w:rsidP="009759F0" w:rsidRDefault="00111160" w14:paraId="0CBDE089" w14:textId="1845D559">
            <w:pPr>
              <w:adjustRightInd w:val="0"/>
              <w:ind w:left="137"/>
              <w:rPr>
                <w:rFonts w:ascii="Arial Narrow" w:hAnsi="Arial Narrow" w:cs="Arial"/>
                <w:sz w:val="22"/>
                <w:szCs w:val="22"/>
                <w:lang w:val="es-CO"/>
              </w:rPr>
            </w:pPr>
            <w:r w:rsidRPr="00FA778A">
              <w:rPr>
                <w:rFonts w:ascii="Arial Narrow" w:hAnsi="Arial Narrow" w:cs="Arial"/>
                <w:noProof/>
                <w:sz w:val="22"/>
                <w:szCs w:val="22"/>
                <w:lang w:val="en-US" w:eastAsia="en-US"/>
              </w:rPr>
              <mc:AlternateContent>
                <mc:Choice Requires="wps">
                  <w:drawing>
                    <wp:anchor distT="0" distB="0" distL="114300" distR="114300" simplePos="0" relativeHeight="251660288" behindDoc="0" locked="0" layoutInCell="1" allowOverlap="1" wp14:anchorId="56FA3B63" wp14:editId="79C1803A">
                      <wp:simplePos x="0" y="0"/>
                      <wp:positionH relativeFrom="column">
                        <wp:posOffset>895350</wp:posOffset>
                      </wp:positionH>
                      <wp:positionV relativeFrom="paragraph">
                        <wp:posOffset>136525</wp:posOffset>
                      </wp:positionV>
                      <wp:extent cx="241300" cy="198120"/>
                      <wp:effectExtent l="0" t="0" r="635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8120"/>
                              </a:xfrm>
                              <a:prstGeom prst="rect">
                                <a:avLst/>
                              </a:prstGeom>
                              <a:solidFill>
                                <a:srgbClr val="FFFFFF"/>
                              </a:solidFill>
                              <a:ln w="9525">
                                <a:solidFill>
                                  <a:srgbClr val="000000"/>
                                </a:solidFill>
                                <a:miter lim="800000"/>
                                <a:headEnd/>
                                <a:tailEnd/>
                              </a:ln>
                            </wps:spPr>
                            <wps:txbx>
                              <w:txbxContent>
                                <w:p w:rsidRPr="00FC2260" w:rsidR="00F108A5" w:rsidP="00F108A5" w:rsidRDefault="00FA778A" w14:paraId="42ABA952" w14:textId="26363657">
                                  <w:pPr>
                                    <w:jc w:val="center"/>
                                    <w:rPr>
                                      <w:lang w:val="es-CO"/>
                                    </w:rPr>
                                  </w:pPr>
                                  <w:r>
                                    <w:rPr>
                                      <w:lang w:val="es-CO"/>
                                    </w:rPr>
                                    <w:t>1</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w14:anchorId="49F14A3C">
                    <v:shapetype id="_x0000_t202" coordsize="21600,21600" o:spt="202" path="m,l,21600r21600,l21600,xe" w14:anchorId="56FA3B63">
                      <v:stroke joinstyle="miter"/>
                      <v:path gradientshapeok="t" o:connecttype="rect"/>
                    </v:shapetype>
                    <v:shape id="Cuadro de texto 2" style="position:absolute;left:0;text-align:left;margin-left:70.5pt;margin-top:10.75pt;width:19pt;height:1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">
                      <v:textbox inset="0,0,0,0">
                        <w:txbxContent>
                          <w:p w:rsidRPr="00FC2260" w:rsidR="00F108A5" w:rsidP="00F108A5" w:rsidRDefault="00FA778A" w14:paraId="649841BE" w14:textId="26363657">
                            <w:pPr>
                              <w:jc w:val="center"/>
                              <w:rPr>
                                <w:lang w:val="es-CO"/>
                              </w:rPr>
                            </w:pPr>
                            <w:r>
                              <w:rPr>
                                <w:lang w:val="es-CO"/>
                              </w:rPr>
                              <w:t>1</w:t>
                            </w:r>
                          </w:p>
                        </w:txbxContent>
                      </v:textbox>
                    </v:shape>
                  </w:pict>
                </mc:Fallback>
              </mc:AlternateContent>
            </w:r>
          </w:p>
          <w:p w:rsidRPr="00FA778A" w:rsidR="00F108A5" w:rsidP="009759F0" w:rsidRDefault="00F108A5" w14:paraId="6B5BB026" w14:textId="16676978">
            <w:pPr>
              <w:adjustRightInd w:val="0"/>
              <w:ind w:left="137"/>
              <w:rPr>
                <w:rFonts w:ascii="Arial Narrow" w:hAnsi="Arial Narrow" w:cs="Arial"/>
                <w:sz w:val="22"/>
                <w:szCs w:val="22"/>
                <w:lang w:val="es-CO"/>
              </w:rPr>
            </w:pPr>
            <w:r w:rsidRPr="00FA778A">
              <w:rPr>
                <w:rFonts w:ascii="Arial Narrow" w:hAnsi="Arial Narrow" w:cs="Arial"/>
                <w:sz w:val="22"/>
                <w:szCs w:val="22"/>
                <w:lang w:val="es-CO"/>
              </w:rPr>
              <w:t xml:space="preserve">Informe No.                       </w:t>
            </w:r>
          </w:p>
        </w:tc>
        <w:tc>
          <w:tcPr>
            <w:tcW w:w="1730" w:type="pct"/>
            <w:tcBorders>
              <w:top w:val="single" w:color="000000" w:themeColor="text1" w:sz="8" w:space="0"/>
              <w:left w:val="single" w:color="000000" w:themeColor="text1" w:sz="8" w:space="0"/>
              <w:bottom w:val="single" w:color="000000" w:themeColor="text1" w:sz="3" w:space="0"/>
              <w:right w:val="single" w:color="000000" w:themeColor="text1" w:sz="8" w:space="0"/>
            </w:tcBorders>
            <w:tcMar/>
            <w:vAlign w:val="center"/>
          </w:tcPr>
          <w:p w:rsidRPr="00FA778A" w:rsidR="00F108A5" w:rsidP="009759F0" w:rsidRDefault="00F108A5" w14:paraId="37818D7A" w14:textId="77777777">
            <w:pPr>
              <w:adjustRightInd w:val="0"/>
              <w:jc w:val="center"/>
              <w:rPr>
                <w:rFonts w:ascii="Arial Narrow" w:hAnsi="Arial Narrow" w:cs="Arial"/>
                <w:sz w:val="22"/>
                <w:szCs w:val="22"/>
                <w:lang w:val="es-CO"/>
              </w:rPr>
            </w:pPr>
            <w:r w:rsidRPr="00FA778A">
              <w:rPr>
                <w:rFonts w:ascii="Arial Narrow" w:hAnsi="Arial Narrow" w:cs="Arial"/>
                <w:noProof/>
                <w:sz w:val="22"/>
                <w:szCs w:val="22"/>
                <w:lang w:val="en-US" w:eastAsia="en-US"/>
              </w:rPr>
              <mc:AlternateContent>
                <mc:Choice Requires="wps">
                  <w:drawing>
                    <wp:anchor distT="0" distB="0" distL="114300" distR="114300" simplePos="0" relativeHeight="251661312" behindDoc="0" locked="0" layoutInCell="1" allowOverlap="1" wp14:anchorId="201E5546" wp14:editId="46BA2084">
                      <wp:simplePos x="0" y="0"/>
                      <wp:positionH relativeFrom="column">
                        <wp:posOffset>1295400</wp:posOffset>
                      </wp:positionH>
                      <wp:positionV relativeFrom="paragraph">
                        <wp:posOffset>84455</wp:posOffset>
                      </wp:positionV>
                      <wp:extent cx="241300" cy="198120"/>
                      <wp:effectExtent l="0" t="0" r="635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8120"/>
                              </a:xfrm>
                              <a:prstGeom prst="rect">
                                <a:avLst/>
                              </a:prstGeom>
                              <a:solidFill>
                                <a:srgbClr val="FFFFFF"/>
                              </a:solidFill>
                              <a:ln w="9525">
                                <a:solidFill>
                                  <a:srgbClr val="000000"/>
                                </a:solidFill>
                                <a:miter lim="800000"/>
                                <a:headEnd/>
                                <a:tailEnd/>
                              </a:ln>
                            </wps:spPr>
                            <wps:txbx>
                              <w:txbxContent>
                                <w:p w:rsidRPr="00FC2260" w:rsidR="00F108A5" w:rsidP="00F108A5" w:rsidRDefault="00FA778A" w14:paraId="4E8B8422" w14:textId="08CF71DD">
                                  <w:pPr>
                                    <w:jc w:val="center"/>
                                    <w:rPr>
                                      <w:lang w:val="es-CO"/>
                                    </w:rPr>
                                  </w:pPr>
                                  <w:r>
                                    <w:rPr>
                                      <w:lang w:val="es-CO"/>
                                    </w:rPr>
                                    <w:t>X</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w14:anchorId="04E6BCD4">
                    <v:shape id="_x0000_s1027" style="position:absolute;left:0;text-align:left;margin-left:102pt;margin-top:6.65pt;width:19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" w14:anchorId="201E5546">
                      <v:textbox inset="0,0,0,0">
                        <w:txbxContent>
                          <w:p w:rsidRPr="00FC2260" w:rsidR="00F108A5" w:rsidP="00F108A5" w:rsidRDefault="00FA778A" w14:paraId="33096EF0" w14:textId="08CF71DD">
                            <w:pPr>
                              <w:jc w:val="center"/>
                              <w:rPr>
                                <w:lang w:val="es-CO"/>
                              </w:rPr>
                            </w:pPr>
                            <w:r>
                              <w:rPr>
                                <w:lang w:val="es-CO"/>
                              </w:rPr>
                              <w:t>X</w:t>
                            </w:r>
                          </w:p>
                        </w:txbxContent>
                      </v:textbox>
                    </v:shape>
                  </w:pict>
                </mc:Fallback>
              </mc:AlternateContent>
            </w:r>
          </w:p>
          <w:p w:rsidRPr="00FA778A" w:rsidR="00F108A5" w:rsidP="009759F0" w:rsidRDefault="00F108A5" w14:paraId="001D5BEA" w14:textId="77777777">
            <w:pPr>
              <w:adjustRightInd w:val="0"/>
              <w:rPr>
                <w:rFonts w:ascii="Arial Narrow" w:hAnsi="Arial Narrow" w:cs="Arial"/>
                <w:sz w:val="22"/>
                <w:szCs w:val="22"/>
                <w:lang w:val="es-CO"/>
              </w:rPr>
            </w:pPr>
            <w:r w:rsidRPr="00FA778A">
              <w:rPr>
                <w:rFonts w:ascii="Arial Narrow" w:hAnsi="Arial Narrow" w:cs="Arial"/>
                <w:sz w:val="22"/>
                <w:szCs w:val="22"/>
                <w:lang w:val="es-CO"/>
              </w:rPr>
              <w:t xml:space="preserve">Tipo de informe:  Parcial                     </w:t>
            </w:r>
          </w:p>
        </w:tc>
        <w:tc>
          <w:tcPr>
            <w:tcW w:w="1442" w:type="pct"/>
            <w:tcBorders>
              <w:top w:val="single" w:color="000000" w:themeColor="text1" w:sz="8" w:space="0"/>
              <w:left w:val="single" w:color="000000" w:themeColor="text1" w:sz="8" w:space="0"/>
              <w:bottom w:val="single" w:color="000000" w:themeColor="text1" w:sz="3" w:space="0"/>
              <w:right w:val="single" w:color="000000" w:themeColor="text1" w:sz="8" w:space="0"/>
            </w:tcBorders>
            <w:tcMar/>
            <w:vAlign w:val="center"/>
          </w:tcPr>
          <w:p w:rsidRPr="00FA778A" w:rsidR="00F108A5" w:rsidP="009759F0" w:rsidRDefault="00111160" w14:paraId="015BC447" w14:textId="12D6E5B4">
            <w:pPr>
              <w:adjustRightInd w:val="0"/>
              <w:jc w:val="center"/>
              <w:rPr>
                <w:rFonts w:ascii="Arial Narrow" w:hAnsi="Arial Narrow" w:cs="Arial"/>
                <w:sz w:val="22"/>
                <w:szCs w:val="22"/>
                <w:lang w:val="es-CO"/>
              </w:rPr>
            </w:pPr>
            <w:r w:rsidRPr="00FA778A">
              <w:rPr>
                <w:rFonts w:ascii="Arial Narrow" w:hAnsi="Arial Narrow" w:cs="Arial"/>
                <w:noProof/>
                <w:sz w:val="22"/>
                <w:szCs w:val="22"/>
                <w:lang w:val="en-US" w:eastAsia="en-US"/>
              </w:rPr>
              <mc:AlternateContent>
                <mc:Choice Requires="wps">
                  <w:drawing>
                    <wp:anchor distT="0" distB="0" distL="114300" distR="114300" simplePos="0" relativeHeight="251664384" behindDoc="0" locked="0" layoutInCell="1" allowOverlap="1" wp14:anchorId="279F17AB" wp14:editId="28974DD8">
                      <wp:simplePos x="0" y="0"/>
                      <wp:positionH relativeFrom="column">
                        <wp:posOffset>554355</wp:posOffset>
                      </wp:positionH>
                      <wp:positionV relativeFrom="paragraph">
                        <wp:posOffset>127000</wp:posOffset>
                      </wp:positionV>
                      <wp:extent cx="241300" cy="198120"/>
                      <wp:effectExtent l="0" t="0" r="6350" b="0"/>
                      <wp:wrapNone/>
                      <wp:docPr id="1036882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8120"/>
                              </a:xfrm>
                              <a:prstGeom prst="rect">
                                <a:avLst/>
                              </a:prstGeom>
                              <a:solidFill>
                                <a:srgbClr val="FFFFFF"/>
                              </a:solidFill>
                              <a:ln w="9525">
                                <a:solidFill>
                                  <a:srgbClr val="000000"/>
                                </a:solidFill>
                                <a:miter lim="800000"/>
                                <a:headEnd/>
                                <a:tailEnd/>
                              </a:ln>
                            </wps:spPr>
                            <wps:txbx>
                              <w:txbxContent>
                                <w:p w:rsidRPr="00FC2260" w:rsidR="00111160" w:rsidP="00111160" w:rsidRDefault="00111160" w14:paraId="4A36A757" w14:textId="77777777">
                                  <w:pPr>
                                    <w:jc w:val="center"/>
                                    <w:rPr>
                                      <w:lang w:val="es-CO"/>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w14:anchorId="696C2398">
                    <v:shape id="_x0000_s1028" style="position:absolute;left:0;text-align:left;margin-left:43.65pt;margin-top:10pt;width:19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" w14:anchorId="279F17AB">
                      <v:textbox inset="0,0,0,0">
                        <w:txbxContent>
                          <w:p w:rsidRPr="00FC2260" w:rsidR="00111160" w:rsidP="00111160" w:rsidRDefault="00111160" w14:paraId="672A6659" w14:textId="77777777">
                            <w:pPr>
                              <w:jc w:val="center"/>
                              <w:rPr>
                                <w:lang w:val="es-CO"/>
                              </w:rPr>
                            </w:pPr>
                          </w:p>
                        </w:txbxContent>
                      </v:textbox>
                    </v:shape>
                  </w:pict>
                </mc:Fallback>
              </mc:AlternateContent>
            </w:r>
          </w:p>
          <w:p w:rsidRPr="00FA778A" w:rsidR="00F108A5" w:rsidP="009759F0" w:rsidRDefault="00F108A5" w14:paraId="388587F9" w14:textId="1B3D50FD">
            <w:pPr>
              <w:adjustRightInd w:val="0"/>
              <w:rPr>
                <w:rFonts w:ascii="Arial Narrow" w:hAnsi="Arial Narrow" w:cs="Arial"/>
                <w:sz w:val="22"/>
                <w:szCs w:val="22"/>
                <w:lang w:val="es-CO"/>
              </w:rPr>
            </w:pPr>
            <w:r w:rsidRPr="00FA778A">
              <w:rPr>
                <w:rFonts w:ascii="Arial Narrow" w:hAnsi="Arial Narrow" w:cs="Arial"/>
                <w:sz w:val="22"/>
                <w:szCs w:val="22"/>
                <w:lang w:val="es-CO"/>
              </w:rPr>
              <w:t xml:space="preserve">     Final                                    </w:t>
            </w:r>
          </w:p>
        </w:tc>
      </w:tr>
      <w:tr w:rsidRPr="00FA778A" w:rsidR="00F108A5" w:rsidTr="6AF2540C" w14:paraId="38D39028" w14:textId="77777777">
        <w:trPr>
          <w:trHeight w:val="1368" w:hRule="exact"/>
        </w:trPr>
        <w:tc>
          <w:tcPr>
            <w:tcW w:w="1828" w:type="pct"/>
            <w:tcBorders>
              <w:top w:val="single" w:color="000000" w:themeColor="text1" w:sz="3" w:space="0"/>
              <w:left w:val="single" w:color="000000" w:themeColor="text1" w:sz="8" w:space="0"/>
              <w:bottom w:val="single" w:color="000000" w:themeColor="text1" w:sz="4" w:space="0"/>
              <w:right w:val="single" w:color="000000" w:themeColor="text1" w:sz="4" w:space="0"/>
            </w:tcBorders>
            <w:tcMar/>
            <w:vAlign w:val="center"/>
          </w:tcPr>
          <w:p w:rsidRPr="00FA778A" w:rsidR="00F108A5" w:rsidP="009759F0" w:rsidRDefault="00F108A5" w14:paraId="1E090C8E" w14:textId="30AC61CC">
            <w:pPr>
              <w:adjustRightInd w:val="0"/>
              <w:ind w:left="137"/>
              <w:rPr>
                <w:rFonts w:ascii="Arial Narrow" w:hAnsi="Arial Narrow" w:cs="Arial"/>
                <w:sz w:val="22"/>
                <w:szCs w:val="22"/>
                <w:lang w:val="es-CO"/>
              </w:rPr>
            </w:pPr>
            <w:r w:rsidRPr="00FA778A">
              <w:rPr>
                <w:rFonts w:ascii="Arial Narrow" w:hAnsi="Arial Narrow" w:cs="Arial"/>
                <w:sz w:val="22"/>
                <w:szCs w:val="22"/>
                <w:lang w:val="es-CO"/>
              </w:rPr>
              <w:t xml:space="preserve">Título </w:t>
            </w:r>
            <w:r w:rsidRPr="00FA778A" w:rsidR="00111160">
              <w:rPr>
                <w:rFonts w:ascii="Arial Narrow" w:hAnsi="Arial Narrow" w:cs="Arial"/>
                <w:sz w:val="22"/>
                <w:szCs w:val="22"/>
                <w:lang w:val="es-CO"/>
              </w:rPr>
              <w:t>del proyecto y BPIN</w:t>
            </w:r>
          </w:p>
        </w:tc>
        <w:tc>
          <w:tcPr>
            <w:tcW w:w="3172" w:type="pct"/>
            <w:gridSpan w:val="2"/>
            <w:tcBorders>
              <w:top w:val="single" w:color="000000" w:themeColor="text1" w:sz="3" w:space="0"/>
              <w:left w:val="single" w:color="000000" w:themeColor="text1" w:sz="4" w:space="0"/>
              <w:bottom w:val="single" w:color="000000" w:themeColor="text1" w:sz="4" w:space="0"/>
              <w:right w:val="single" w:color="000000" w:themeColor="text1" w:sz="8" w:space="0"/>
            </w:tcBorders>
            <w:tcMar/>
            <w:vAlign w:val="center"/>
          </w:tcPr>
          <w:p w:rsidRPr="00FA778A" w:rsidR="00F108A5" w:rsidP="6AF2540C" w:rsidRDefault="00F108A5" w14:paraId="5C335869" w14:textId="174E9BDE">
            <w:pPr>
              <w:pStyle w:val="Textoindependiente"/>
              <w:adjustRightInd w:val="0"/>
              <w:spacing w:before="10"/>
              <w:rPr>
                <w:rFonts w:ascii="Arial Narrow" w:hAnsi="Arial Narrow" w:cs="Arial"/>
                <w:sz w:val="22"/>
                <w:szCs w:val="22"/>
              </w:rPr>
            </w:pPr>
            <w:r w:rsidRPr="6AF2540C" w:rsidR="12690A3E">
              <w:rPr>
                <w:rFonts w:ascii="Arial Narrow" w:hAnsi="Arial Narrow" w:cs="Arial"/>
                <w:sz w:val="22"/>
                <w:szCs w:val="22"/>
              </w:rPr>
              <w:t>Fortalecimiento de capacidades en investigación de frontera en ciencias básicas a través de la red para el desarrollo descentralizado y la adopción de tecnologías 4.0 -DATECOL 4.0- como estrategia para generar soluciones en salud y energías sostenibles en las regiones a nivel nacional - BPIN 2024000100091</w:t>
            </w:r>
          </w:p>
        </w:tc>
      </w:tr>
      <w:tr w:rsidRPr="00FA778A" w:rsidR="00F108A5" w:rsidTr="6AF2540C" w14:paraId="1E709E4C" w14:textId="77777777">
        <w:trPr>
          <w:trHeight w:val="848" w:hRule="exact"/>
        </w:trPr>
        <w:tc>
          <w:tcPr>
            <w:tcW w:w="1828" w:type="pct"/>
            <w:tcBorders>
              <w:top w:val="single" w:color="000000" w:themeColor="text1" w:sz="4" w:space="0"/>
              <w:left w:val="single" w:color="000000" w:themeColor="text1" w:sz="8" w:space="0"/>
              <w:bottom w:val="single" w:color="000000" w:themeColor="text1" w:sz="4" w:space="0"/>
              <w:right w:val="single" w:color="000000" w:themeColor="text1" w:sz="4" w:space="0"/>
            </w:tcBorders>
            <w:tcMar/>
            <w:vAlign w:val="center"/>
          </w:tcPr>
          <w:p w:rsidRPr="00FA778A" w:rsidR="00F108A5" w:rsidP="009759F0" w:rsidRDefault="00D911FA" w14:paraId="1B798CCA" w14:textId="1B12E02D">
            <w:pPr>
              <w:adjustRightInd w:val="0"/>
              <w:ind w:left="137"/>
              <w:rPr>
                <w:rFonts w:ascii="Arial Narrow" w:hAnsi="Arial Narrow" w:cs="ArialNarrow"/>
                <w:sz w:val="22"/>
                <w:szCs w:val="22"/>
                <w:lang w:val="es-CO"/>
              </w:rPr>
            </w:pPr>
            <w:r w:rsidRPr="00FA778A">
              <w:rPr>
                <w:rFonts w:ascii="Arial Narrow" w:hAnsi="Arial Narrow" w:cs="ArialNarrow"/>
                <w:sz w:val="22"/>
                <w:szCs w:val="22"/>
                <w:lang w:val="es-CO"/>
              </w:rPr>
              <w:t xml:space="preserve">Entidad que presenta el informe </w:t>
            </w:r>
            <w:r w:rsidRPr="00FA778A" w:rsidR="00F108A5">
              <w:rPr>
                <w:rFonts w:ascii="Arial Narrow" w:hAnsi="Arial Narrow" w:cs="ArialNarrow"/>
                <w:sz w:val="22"/>
                <w:szCs w:val="22"/>
                <w:lang w:val="es-CO"/>
              </w:rPr>
              <w:t xml:space="preserve"> </w:t>
            </w:r>
          </w:p>
        </w:tc>
        <w:tc>
          <w:tcPr>
            <w:tcW w:w="3172" w:type="pct"/>
            <w:gridSpan w:val="2"/>
            <w:tcBorders>
              <w:top w:val="single" w:color="000000" w:themeColor="text1" w:sz="4" w:space="0"/>
              <w:left w:val="single" w:color="000000" w:themeColor="text1" w:sz="4" w:space="0"/>
              <w:bottom w:val="single" w:color="000000" w:themeColor="text1" w:sz="4" w:space="0"/>
              <w:right w:val="single" w:color="000000" w:themeColor="text1" w:sz="8" w:space="0"/>
            </w:tcBorders>
            <w:tcMar/>
            <w:vAlign w:val="center"/>
          </w:tcPr>
          <w:p w:rsidR="00581408" w:rsidP="00581408" w:rsidRDefault="00581408" w14:paraId="5B71C375" w14:textId="77777777">
            <w:pPr>
              <w:adjustRightInd w:val="0"/>
              <w:rPr>
                <w:rFonts w:ascii="Arial Narrow" w:hAnsi="Arial Narrow"/>
                <w:b/>
                <w:bCs/>
                <w:sz w:val="22"/>
                <w:szCs w:val="22"/>
              </w:rPr>
            </w:pPr>
          </w:p>
          <w:p w:rsidRPr="00A910E6" w:rsidR="00F108A5" w:rsidP="00581408" w:rsidRDefault="00801CE5" w14:paraId="0FF63DB0" w14:textId="28C6532E">
            <w:pPr>
              <w:adjustRightInd w:val="0"/>
              <w:rPr>
                <w:rFonts w:ascii="Arial Narrow" w:hAnsi="Arial Narrow"/>
                <w:b/>
                <w:bCs/>
                <w:sz w:val="22"/>
                <w:szCs w:val="22"/>
              </w:rPr>
            </w:pPr>
            <w:r w:rsidRPr="00A910E6">
              <w:rPr>
                <w:rFonts w:ascii="Arial Narrow" w:hAnsi="Arial Narrow"/>
                <w:b/>
                <w:bCs/>
                <w:sz w:val="22"/>
                <w:szCs w:val="22"/>
              </w:rPr>
              <w:t>Corporación Universitaria Minuto de Dios - UNIMINUTO</w:t>
            </w:r>
          </w:p>
          <w:p w:rsidRPr="00A910E6" w:rsidR="00F108A5" w:rsidP="00581408" w:rsidRDefault="00F108A5" w14:paraId="74A9500B" w14:textId="77777777">
            <w:pPr>
              <w:adjustRightInd w:val="0"/>
              <w:rPr>
                <w:rFonts w:ascii="Arial Narrow" w:hAnsi="Arial Narrow"/>
                <w:b/>
                <w:bCs/>
                <w:sz w:val="22"/>
                <w:szCs w:val="22"/>
              </w:rPr>
            </w:pPr>
          </w:p>
        </w:tc>
      </w:tr>
      <w:tr w:rsidRPr="00FA778A" w:rsidR="00F108A5" w:rsidTr="6AF2540C" w14:paraId="391B34B3" w14:textId="77777777">
        <w:trPr>
          <w:trHeight w:val="721" w:hRule="exact"/>
        </w:trPr>
        <w:tc>
          <w:tcPr>
            <w:tcW w:w="1828" w:type="pct"/>
            <w:tcBorders>
              <w:top w:val="single" w:color="000000" w:themeColor="text1" w:sz="4" w:space="0"/>
              <w:left w:val="single" w:color="000000" w:themeColor="text1" w:sz="8" w:space="0"/>
              <w:bottom w:val="single" w:color="000000" w:themeColor="text1" w:sz="4" w:space="0"/>
              <w:right w:val="single" w:color="000000" w:themeColor="text1" w:sz="4" w:space="0"/>
            </w:tcBorders>
            <w:tcMar/>
            <w:vAlign w:val="center"/>
          </w:tcPr>
          <w:p w:rsidRPr="00FA778A" w:rsidR="00F108A5" w:rsidP="00AC77B5" w:rsidRDefault="00F108A5" w14:paraId="61759D74" w14:textId="04EC94FA">
            <w:pPr>
              <w:adjustRightInd w:val="0"/>
              <w:ind w:left="137"/>
              <w:rPr>
                <w:rFonts w:ascii="Arial Narrow" w:hAnsi="Arial Narrow" w:cs="ArialNarrow"/>
                <w:sz w:val="22"/>
                <w:szCs w:val="22"/>
                <w:lang w:val="es-CO"/>
              </w:rPr>
            </w:pPr>
            <w:r w:rsidRPr="00FA778A">
              <w:rPr>
                <w:rFonts w:ascii="Arial Narrow" w:hAnsi="Arial Narrow" w:cs="ArialNarrow"/>
                <w:sz w:val="22"/>
                <w:szCs w:val="22"/>
                <w:lang w:val="es-CO"/>
              </w:rPr>
              <w:t xml:space="preserve">Fecha de inicio del </w:t>
            </w:r>
            <w:r w:rsidR="00FA778A">
              <w:rPr>
                <w:rFonts w:ascii="Arial Narrow" w:hAnsi="Arial Narrow" w:cs="ArialNarrow"/>
                <w:sz w:val="22"/>
                <w:szCs w:val="22"/>
                <w:lang w:val="es-CO"/>
              </w:rPr>
              <w:t>proyecto</w:t>
            </w:r>
          </w:p>
        </w:tc>
        <w:tc>
          <w:tcPr>
            <w:tcW w:w="3172" w:type="pct"/>
            <w:gridSpan w:val="2"/>
            <w:tcBorders>
              <w:top w:val="single" w:color="000000" w:themeColor="text1" w:sz="4" w:space="0"/>
              <w:left w:val="single" w:color="000000" w:themeColor="text1" w:sz="4" w:space="0"/>
              <w:bottom w:val="single" w:color="000000" w:themeColor="text1" w:sz="4" w:space="0"/>
              <w:right w:val="single" w:color="000000" w:themeColor="text1" w:sz="8" w:space="0"/>
            </w:tcBorders>
            <w:tcMar/>
            <w:vAlign w:val="center"/>
          </w:tcPr>
          <w:p w:rsidRPr="00FA778A" w:rsidR="00F108A5" w:rsidP="00AC77B5" w:rsidRDefault="00FA778A" w14:paraId="70A9B1E9" w14:textId="35112A9D">
            <w:pPr>
              <w:adjustRightInd w:val="0"/>
              <w:rPr>
                <w:rFonts w:ascii="Arial Narrow" w:hAnsi="Arial Narrow"/>
                <w:color w:val="00B050"/>
                <w:sz w:val="22"/>
                <w:szCs w:val="22"/>
              </w:rPr>
            </w:pPr>
            <w:r w:rsidRPr="00FA778A">
              <w:rPr>
                <w:rFonts w:ascii="Arial Narrow" w:hAnsi="Arial Narrow"/>
                <w:color w:val="000000" w:themeColor="text1"/>
                <w:sz w:val="22"/>
                <w:szCs w:val="22"/>
              </w:rPr>
              <w:t>4 de noviembre de 202</w:t>
            </w:r>
            <w:r w:rsidR="0045515D">
              <w:rPr>
                <w:rFonts w:ascii="Arial Narrow" w:hAnsi="Arial Narrow"/>
                <w:color w:val="000000" w:themeColor="text1"/>
                <w:sz w:val="22"/>
                <w:szCs w:val="22"/>
              </w:rPr>
              <w:t>5</w:t>
            </w:r>
          </w:p>
        </w:tc>
      </w:tr>
      <w:tr w:rsidRPr="00FA778A" w:rsidR="000D700B" w:rsidTr="6AF2540C" w14:paraId="639788DB" w14:textId="77777777">
        <w:trPr>
          <w:trHeight w:val="752" w:hRule="exact"/>
        </w:trPr>
        <w:tc>
          <w:tcPr>
            <w:tcW w:w="1828" w:type="pct"/>
            <w:tcBorders>
              <w:top w:val="single" w:color="000000" w:themeColor="text1" w:sz="4" w:space="0"/>
              <w:left w:val="single" w:color="000000" w:themeColor="text1" w:sz="8" w:space="0"/>
              <w:bottom w:val="single" w:color="000000" w:themeColor="text1" w:sz="4" w:space="0"/>
              <w:right w:val="single" w:color="000000" w:themeColor="text1" w:sz="4" w:space="0"/>
            </w:tcBorders>
            <w:tcMar/>
            <w:vAlign w:val="center"/>
          </w:tcPr>
          <w:p w:rsidRPr="001247AA" w:rsidR="000D700B" w:rsidP="00AC77B5" w:rsidRDefault="000D700B" w14:paraId="4EF31C36" w14:textId="031BF1AC">
            <w:pPr>
              <w:adjustRightInd w:val="0"/>
              <w:ind w:left="137"/>
              <w:rPr>
                <w:rFonts w:ascii="Arial Narrow" w:hAnsi="Arial Narrow" w:cs="ArialNarrow"/>
                <w:sz w:val="22"/>
                <w:szCs w:val="22"/>
                <w:lang w:val="es-CO"/>
              </w:rPr>
            </w:pPr>
            <w:r w:rsidRPr="00FA778A">
              <w:rPr>
                <w:rFonts w:ascii="Arial Narrow" w:hAnsi="Arial Narrow" w:cs="ArialNarrow"/>
                <w:sz w:val="22"/>
                <w:szCs w:val="22"/>
                <w:lang w:val="es-CO"/>
              </w:rPr>
              <w:t>Periodo del informe.</w:t>
            </w:r>
          </w:p>
        </w:tc>
        <w:tc>
          <w:tcPr>
            <w:tcW w:w="3172" w:type="pct"/>
            <w:gridSpan w:val="2"/>
            <w:tcBorders>
              <w:top w:val="single" w:color="000000" w:themeColor="text1" w:sz="4" w:space="0"/>
              <w:left w:val="single" w:color="000000" w:themeColor="text1" w:sz="4" w:space="0"/>
              <w:bottom w:val="single" w:color="000000" w:themeColor="text1" w:sz="4" w:space="0"/>
              <w:right w:val="single" w:color="000000" w:themeColor="text1" w:sz="8" w:space="0"/>
            </w:tcBorders>
            <w:tcMar/>
            <w:vAlign w:val="center"/>
          </w:tcPr>
          <w:p w:rsidRPr="00AC77B5" w:rsidR="00AC77B5" w:rsidP="00AC77B5" w:rsidRDefault="00AC77B5" w14:paraId="505A811D" w14:textId="77777777">
            <w:pPr>
              <w:adjustRightInd w:val="0"/>
              <w:rPr>
                <w:rFonts w:ascii="Arial Narrow" w:hAnsi="Arial Narrow"/>
                <w:color w:val="000000" w:themeColor="text1"/>
                <w:sz w:val="22"/>
                <w:szCs w:val="22"/>
                <w:lang w:val="es-CO"/>
              </w:rPr>
            </w:pPr>
            <w:r w:rsidRPr="00AC77B5">
              <w:rPr>
                <w:rFonts w:ascii="Arial Narrow" w:hAnsi="Arial Narrow"/>
                <w:color w:val="000000" w:themeColor="text1"/>
                <w:sz w:val="22"/>
                <w:szCs w:val="22"/>
                <w:lang w:val="es-CO"/>
              </w:rPr>
              <w:t>1 de mayo y el 31 de julio de 2026</w:t>
            </w:r>
          </w:p>
          <w:p w:rsidRPr="00FA778A" w:rsidR="000D700B" w:rsidP="00AC77B5" w:rsidRDefault="000D700B" w14:paraId="6CE9E232" w14:textId="4A1CDD16">
            <w:pPr>
              <w:adjustRightInd w:val="0"/>
              <w:rPr>
                <w:rFonts w:ascii="Arial Narrow" w:hAnsi="Arial Narrow"/>
                <w:color w:val="00B050"/>
                <w:sz w:val="22"/>
                <w:szCs w:val="22"/>
              </w:rPr>
            </w:pPr>
          </w:p>
        </w:tc>
      </w:tr>
    </w:tbl>
    <w:p w:rsidRPr="00CA38FF" w:rsidR="00F108A5" w:rsidP="00F108A5" w:rsidRDefault="00F108A5" w14:paraId="476A1A97" w14:textId="77777777">
      <w:pPr>
        <w:pStyle w:val="QMH-Standard"/>
        <w:suppressAutoHyphens/>
        <w:ind w:left="0"/>
        <w:rPr>
          <w:rFonts w:ascii="Arial Narrow" w:hAnsi="Arial Narrow"/>
          <w:b/>
          <w:sz w:val="22"/>
          <w:szCs w:val="22"/>
          <w:lang w:val="es-ES"/>
        </w:rPr>
      </w:pPr>
    </w:p>
    <w:p w:rsidR="00F108A5" w:rsidP="6AF2540C" w:rsidRDefault="00F108A5" w14:paraId="20811765" w14:textId="1ECD1D05">
      <w:pPr>
        <w:pStyle w:val="Ttulo1"/>
        <w:ind w:left="426"/>
        <w:jc w:val="both"/>
        <w:rPr>
          <w:rFonts w:ascii="Arial Narrow" w:hAnsi="Arial Narrow"/>
          <w:sz w:val="22"/>
          <w:szCs w:val="22"/>
        </w:rPr>
      </w:pPr>
      <w:r w:rsidRPr="6AF2540C" w:rsidR="233D4563">
        <w:rPr>
          <w:rFonts w:ascii="Arial Narrow" w:hAnsi="Arial Narrow"/>
          <w:sz w:val="22"/>
          <w:szCs w:val="22"/>
        </w:rPr>
        <w:t>RESUMEN</w:t>
      </w:r>
      <w:r w:rsidRPr="6AF2540C" w:rsidR="0C102825">
        <w:rPr>
          <w:rFonts w:ascii="Arial Narrow" w:hAnsi="Arial Narrow"/>
          <w:sz w:val="22"/>
          <w:szCs w:val="22"/>
        </w:rPr>
        <w:t xml:space="preserve"> PRINCIPALES AVANCES DEL PERIODO EJECUTADO </w:t>
      </w:r>
    </w:p>
    <w:p w:rsidR="43DB811B" w:rsidP="6AF2540C" w:rsidRDefault="43DB811B" w14:paraId="165885C8" w14:textId="435E3913">
      <w:pPr>
        <w:spacing w:before="240" w:beforeAutospacing="off" w:after="240" w:afterAutospacing="off"/>
        <w:ind w:left="0"/>
        <w:jc w:val="both"/>
      </w:pPr>
      <w:r w:rsidRPr="6AF2540C" w:rsidR="43DB811B">
        <w:rPr>
          <w:rFonts w:ascii="Arial Narrow" w:hAnsi="Arial Narrow" w:eastAsia="Arial Narrow" w:cs="Arial Narrow"/>
          <w:noProof w:val="0"/>
          <w:sz w:val="22"/>
          <w:szCs w:val="22"/>
          <w:lang w:val="es-CO"/>
        </w:rPr>
        <w:t>Durante el período comprendido entre e</w:t>
      </w:r>
      <w:r w:rsidRPr="6AF2540C" w:rsidR="43DB811B">
        <w:rPr>
          <w:rFonts w:ascii="Arial Narrow" w:hAnsi="Arial Narrow" w:eastAsia="Arial Narrow" w:cs="Arial Narrow"/>
          <w:b w:val="0"/>
          <w:bCs w:val="0"/>
          <w:noProof w:val="0"/>
          <w:sz w:val="22"/>
          <w:szCs w:val="22"/>
          <w:lang w:val="es-CO"/>
        </w:rPr>
        <w:t xml:space="preserve">l </w:t>
      </w:r>
      <w:r w:rsidRPr="6AF2540C" w:rsidR="43DB811B">
        <w:rPr>
          <w:rFonts w:ascii="Arial Narrow" w:hAnsi="Arial Narrow" w:eastAsia="Arial Narrow" w:cs="Arial Narrow"/>
          <w:b w:val="0"/>
          <w:bCs w:val="0"/>
          <w:noProof w:val="0"/>
          <w:sz w:val="22"/>
          <w:szCs w:val="22"/>
          <w:lang w:val="es-CO"/>
        </w:rPr>
        <w:t>1 de mayo y el 31 de julio de 2026</w:t>
      </w:r>
      <w:r w:rsidRPr="6AF2540C" w:rsidR="43DB811B">
        <w:rPr>
          <w:rFonts w:ascii="Arial Narrow" w:hAnsi="Arial Narrow" w:eastAsia="Arial Narrow" w:cs="Arial Narrow"/>
          <w:b w:val="0"/>
          <w:bCs w:val="0"/>
          <w:noProof w:val="0"/>
          <w:sz w:val="22"/>
          <w:szCs w:val="22"/>
          <w:lang w:val="es-CO"/>
        </w:rPr>
        <w:t xml:space="preserve">, UNIMINUTO consolidó avances técnicos, tecnológicos e institucionales en el marco de las actividades asignadas dentro del proyecto </w:t>
      </w:r>
      <w:r w:rsidRPr="6AF2540C" w:rsidR="43DB811B">
        <w:rPr>
          <w:rFonts w:ascii="Arial Narrow" w:hAnsi="Arial Narrow" w:eastAsia="Arial Narrow" w:cs="Arial Narrow"/>
          <w:b w:val="0"/>
          <w:bCs w:val="0"/>
          <w:noProof w:val="0"/>
          <w:sz w:val="22"/>
          <w:szCs w:val="22"/>
          <w:lang w:val="es-CO"/>
        </w:rPr>
        <w:t>DATECOL 4.0</w:t>
      </w:r>
      <w:r w:rsidRPr="6AF2540C" w:rsidR="43DB811B">
        <w:rPr>
          <w:rFonts w:ascii="Arial Narrow" w:hAnsi="Arial Narrow" w:eastAsia="Arial Narrow" w:cs="Arial Narrow"/>
          <w:b w:val="0"/>
          <w:bCs w:val="0"/>
          <w:noProof w:val="0"/>
          <w:sz w:val="22"/>
          <w:szCs w:val="22"/>
          <w:lang w:val="es-CO"/>
        </w:rPr>
        <w:t>.</w:t>
      </w:r>
    </w:p>
    <w:p w:rsidR="43DB811B" w:rsidP="6AF2540C" w:rsidRDefault="43DB811B" w14:paraId="686B1C8D" w14:textId="7E71B060">
      <w:pPr>
        <w:spacing w:before="240" w:beforeAutospacing="off" w:after="240" w:afterAutospacing="off"/>
        <w:ind w:left="0"/>
        <w:jc w:val="both"/>
      </w:pPr>
      <w:r w:rsidRPr="6AF2540C" w:rsidR="43DB811B">
        <w:rPr>
          <w:rFonts w:ascii="Arial Narrow" w:hAnsi="Arial Narrow" w:eastAsia="Arial Narrow" w:cs="Arial Narrow"/>
          <w:noProof w:val="0"/>
          <w:sz w:val="22"/>
          <w:szCs w:val="22"/>
          <w:lang w:val="es-CO"/>
        </w:rPr>
        <w:t xml:space="preserve">En el componente técnico, se recibieron del Instituto de Planificación y Promoción de Soluciones Energéticas para las Zonas No Interconectadas (IPSE) y del Centro Nacional de Monitoreo (CNM) los datos históricos correspondientes al año 2025 para las cabeceras municipales de Acandí, Unguía y Nuquí. A partir de esta información se adelantó el procesamiento, validación y análisis estadístico de las variables energéticas, evaluando la confiabilidad del servicio, la calidad de potencia y las condiciones de operación de los sistemas híbridos de generación. Estos análisis permitieron </w:t>
      </w:r>
      <w:r w:rsidRPr="6AF2540C" w:rsidR="43DB811B">
        <w:rPr>
          <w:rFonts w:ascii="Arial Narrow" w:hAnsi="Arial Narrow" w:eastAsia="Arial Narrow" w:cs="Arial Narrow"/>
          <w:b w:val="0"/>
          <w:bCs w:val="0"/>
          <w:noProof w:val="0"/>
          <w:sz w:val="22"/>
          <w:szCs w:val="22"/>
          <w:lang w:val="es-CO"/>
        </w:rPr>
        <w:t xml:space="preserve">desarrollar la simulación y el dimensionamiento preliminar de un sistema fotovoltaico con almacenamiento, identificando a </w:t>
      </w:r>
      <w:r w:rsidRPr="6AF2540C" w:rsidR="43DB811B">
        <w:rPr>
          <w:rFonts w:ascii="Arial Narrow" w:hAnsi="Arial Narrow" w:eastAsia="Arial Narrow" w:cs="Arial Narrow"/>
          <w:b w:val="0"/>
          <w:bCs w:val="0"/>
          <w:noProof w:val="0"/>
          <w:sz w:val="22"/>
          <w:szCs w:val="22"/>
          <w:lang w:val="es-CO"/>
        </w:rPr>
        <w:t>Acandí</w:t>
      </w:r>
      <w:r w:rsidRPr="6AF2540C" w:rsidR="43DB811B">
        <w:rPr>
          <w:rFonts w:ascii="Arial Narrow" w:hAnsi="Arial Narrow" w:eastAsia="Arial Narrow" w:cs="Arial Narrow"/>
          <w:b w:val="0"/>
          <w:bCs w:val="0"/>
          <w:noProof w:val="0"/>
          <w:sz w:val="22"/>
          <w:szCs w:val="22"/>
          <w:lang w:val="es-CO"/>
        </w:rPr>
        <w:t xml:space="preserve"> como la alternativa que actualmente presenta las mejores condiciones técnicas para la instalación de la base telemétrica</w:t>
      </w:r>
      <w:r w:rsidRPr="6AF2540C" w:rsidR="43DB811B">
        <w:rPr>
          <w:rFonts w:ascii="Arial Narrow" w:hAnsi="Arial Narrow" w:eastAsia="Arial Narrow" w:cs="Arial Narrow"/>
          <w:noProof w:val="0"/>
          <w:sz w:val="22"/>
          <w:szCs w:val="22"/>
          <w:lang w:val="es-CO"/>
        </w:rPr>
        <w:t>, debido a la calidad de la informa</w:t>
      </w:r>
      <w:r w:rsidRPr="6AF2540C" w:rsidR="43DB811B">
        <w:rPr>
          <w:rFonts w:ascii="Arial Narrow" w:hAnsi="Arial Narrow" w:eastAsia="Arial Narrow" w:cs="Arial Narrow"/>
          <w:b w:val="0"/>
          <w:bCs w:val="0"/>
          <w:noProof w:val="0"/>
          <w:sz w:val="22"/>
          <w:szCs w:val="22"/>
          <w:lang w:val="es-CO"/>
        </w:rPr>
        <w:t xml:space="preserve">ción disponible, las condiciones de seguridad y acceso al territorio y la infraestructura eléctrica existente. No obstante, </w:t>
      </w:r>
      <w:r w:rsidRPr="6AF2540C" w:rsidR="43DB811B">
        <w:rPr>
          <w:rFonts w:ascii="Arial Narrow" w:hAnsi="Arial Narrow" w:eastAsia="Arial Narrow" w:cs="Arial Narrow"/>
          <w:b w:val="0"/>
          <w:bCs w:val="0"/>
          <w:noProof w:val="0"/>
          <w:sz w:val="22"/>
          <w:szCs w:val="22"/>
          <w:lang w:val="es-CO"/>
        </w:rPr>
        <w:t>Nuquí</w:t>
      </w:r>
      <w:r w:rsidRPr="6AF2540C" w:rsidR="43DB811B">
        <w:rPr>
          <w:rFonts w:ascii="Arial Narrow" w:hAnsi="Arial Narrow" w:eastAsia="Arial Narrow" w:cs="Arial Narrow"/>
          <w:b w:val="0"/>
          <w:bCs w:val="0"/>
          <w:noProof w:val="0"/>
          <w:sz w:val="22"/>
          <w:szCs w:val="22"/>
          <w:lang w:val="es-CO"/>
        </w:rPr>
        <w:t xml:space="preserve"> continúa siendo una alternativa viable, considerando el relacionamiento institucional y comunitario que UNIMINUTO ha consolidado en el territorio a través de la Dirección del Centro Universitario Chocó, aspecto que será considerado junto con los </w:t>
      </w:r>
      <w:r w:rsidRPr="6AF2540C" w:rsidR="43DB811B">
        <w:rPr>
          <w:rFonts w:ascii="Arial Narrow" w:hAnsi="Arial Narrow" w:eastAsia="Arial Narrow" w:cs="Arial Narrow"/>
          <w:noProof w:val="0"/>
          <w:sz w:val="22"/>
          <w:szCs w:val="22"/>
          <w:lang w:val="es-CO"/>
        </w:rPr>
        <w:t>criterios técnicos antes de adoptar la decisión definitiva.</w:t>
      </w:r>
    </w:p>
    <w:p w:rsidR="43DB811B" w:rsidP="6AF2540C" w:rsidRDefault="43DB811B" w14:paraId="301E33A3" w14:textId="62BAEB23">
      <w:pPr>
        <w:spacing w:before="240" w:beforeAutospacing="off" w:after="240" w:afterAutospacing="off"/>
        <w:ind w:left="0"/>
        <w:jc w:val="both"/>
      </w:pPr>
      <w:r w:rsidRPr="6AF2540C" w:rsidR="43DB811B">
        <w:rPr>
          <w:rFonts w:ascii="Arial Narrow" w:hAnsi="Arial Narrow" w:eastAsia="Arial Narrow" w:cs="Arial Narrow"/>
          <w:noProof w:val="0"/>
          <w:sz w:val="22"/>
          <w:szCs w:val="22"/>
          <w:lang w:val="es-CO"/>
        </w:rPr>
        <w:t>Como parte del proceso de diseño tecnológico, se elaboró el primer diseño conceptual de la base telemétrica y se inició su validación con potenciales proveedores, permitiendo definir alternativas para los sistemas de adquisición, transmisión y almacenamiento de datos que conformarán la infraestructura tecnológica del proyecto.</w:t>
      </w:r>
    </w:p>
    <w:p w:rsidR="43DB811B" w:rsidP="6AF2540C" w:rsidRDefault="43DB811B" w14:paraId="17AE958F" w14:textId="26002D65">
      <w:pPr>
        <w:spacing w:before="240" w:beforeAutospacing="off" w:after="240" w:afterAutospacing="off"/>
        <w:ind w:left="0"/>
        <w:jc w:val="both"/>
      </w:pPr>
      <w:r w:rsidRPr="6AF2540C" w:rsidR="43DB811B">
        <w:rPr>
          <w:rFonts w:ascii="Arial Narrow" w:hAnsi="Arial Narrow" w:eastAsia="Arial Narrow" w:cs="Arial Narrow"/>
          <w:noProof w:val="0"/>
          <w:sz w:val="22"/>
          <w:szCs w:val="22"/>
          <w:lang w:val="es-CO"/>
        </w:rPr>
        <w:t>En el ámbito institucional, UNIMINUTO participó en la segunda mesa técnica de la Alianza DATECOL 4.0 junto con la Universidad de Antioquia y las demás instituciones aliadas, escenario en el que se revisó el estado de avance del proyecto y se ajustó el cronograma general de ejecución, considerando los efectos que tuvo la finalización de la Ley de Garantías sobre los procesos de contratación y adquisición. De igual forma, se instaló el primer comité técnico interno de seguimiento del proyecto, orientado al monitoreo de los avances técnicos, administrativos y presupuestales.</w:t>
      </w:r>
    </w:p>
    <w:p w:rsidR="43DB811B" w:rsidP="6AF2540C" w:rsidRDefault="43DB811B" w14:paraId="360EFAAD" w14:textId="0C345E6B">
      <w:pPr>
        <w:spacing w:before="240" w:beforeAutospacing="off" w:after="240" w:afterAutospacing="off"/>
        <w:ind w:left="0"/>
        <w:jc w:val="both"/>
      </w:pPr>
      <w:r w:rsidRPr="6AF2540C" w:rsidR="43DB811B">
        <w:rPr>
          <w:rFonts w:ascii="Arial Narrow" w:hAnsi="Arial Narrow" w:eastAsia="Arial Narrow" w:cs="Arial Narrow"/>
          <w:noProof w:val="0"/>
          <w:sz w:val="22"/>
          <w:szCs w:val="22"/>
          <w:lang w:val="es-CO"/>
        </w:rPr>
        <w:t>Durante este período también se fortaleció la articulación institucional con la Rectoría Antioquia-Chocó, el Centro Universitario y el programa de Trabajo Social, con el propósito de avanzar en la identificación de la comunidad objeto de intervención y en la planeación de la caracterización socioeconómica que apoyará el desarrollo de las actividades de formación y apropiación social del conocimiento.</w:t>
      </w:r>
    </w:p>
    <w:p w:rsidR="43DB811B" w:rsidP="6AF2540C" w:rsidRDefault="43DB811B" w14:paraId="6C6858B8" w14:textId="29F428C8">
      <w:pPr>
        <w:spacing w:before="240" w:beforeAutospacing="off" w:after="240" w:afterAutospacing="off"/>
        <w:ind w:left="0"/>
        <w:jc w:val="both"/>
        <w:rPr>
          <w:rFonts w:ascii="Arial Narrow" w:hAnsi="Arial Narrow" w:eastAsia="Arial Narrow" w:cs="Arial Narrow"/>
          <w:b w:val="0"/>
          <w:bCs w:val="0"/>
          <w:noProof w:val="0"/>
          <w:sz w:val="22"/>
          <w:szCs w:val="22"/>
          <w:lang w:val="es-CO"/>
        </w:rPr>
      </w:pPr>
      <w:r w:rsidRPr="6AF2540C" w:rsidR="43DB811B">
        <w:rPr>
          <w:rFonts w:ascii="Arial Narrow" w:hAnsi="Arial Narrow" w:eastAsia="Arial Narrow" w:cs="Arial Narrow"/>
          <w:noProof w:val="0"/>
          <w:sz w:val="22"/>
          <w:szCs w:val="22"/>
          <w:lang w:val="es-CO"/>
        </w:rPr>
        <w:t xml:space="preserve">Como estrategia de divulgación y apropiación social del conocimiento, se desarrolló un micrositio web del proyecto que integra un tablero de seguimiento tipo semáforo para las actividades ejecutadas por UNIMINUTO, facilitando el monitoreo del cumplimiento de los compromisos establecidos en el POAI y la divulgación </w:t>
      </w:r>
      <w:r w:rsidRPr="6AF2540C" w:rsidR="43DB811B">
        <w:rPr>
          <w:rFonts w:ascii="Arial Narrow" w:hAnsi="Arial Narrow" w:eastAsia="Arial Narrow" w:cs="Arial Narrow"/>
          <w:b w:val="0"/>
          <w:bCs w:val="0"/>
          <w:noProof w:val="0"/>
          <w:sz w:val="22"/>
          <w:szCs w:val="22"/>
          <w:lang w:val="es-CO"/>
        </w:rPr>
        <w:t>permanente de los avances del proyecto.</w:t>
      </w:r>
    </w:p>
    <w:p w:rsidR="43DB811B" w:rsidP="6AF2540C" w:rsidRDefault="43DB811B" w14:paraId="0FC62809" w14:textId="03C046BC">
      <w:pPr>
        <w:spacing w:before="240" w:beforeAutospacing="off" w:after="240" w:afterAutospacing="off"/>
        <w:ind w:left="0"/>
        <w:jc w:val="both"/>
      </w:pPr>
      <w:r w:rsidRPr="6AF2540C" w:rsidR="43DB811B">
        <w:rPr>
          <w:rFonts w:ascii="Arial Narrow" w:hAnsi="Arial Narrow" w:eastAsia="Arial Narrow" w:cs="Arial Narrow"/>
          <w:b w:val="0"/>
          <w:bCs w:val="0"/>
          <w:noProof w:val="0"/>
          <w:sz w:val="22"/>
          <w:szCs w:val="22"/>
          <w:lang w:val="es-CO"/>
        </w:rPr>
        <w:t xml:space="preserve">Finalmente, como resultado del cambio de decanatura en UNIMINUTO, el profesor </w:t>
      </w:r>
      <w:r w:rsidRPr="6AF2540C" w:rsidR="43DB811B">
        <w:rPr>
          <w:rFonts w:ascii="Arial Narrow" w:hAnsi="Arial Narrow" w:eastAsia="Arial Narrow" w:cs="Arial Narrow"/>
          <w:b w:val="0"/>
          <w:bCs w:val="0"/>
          <w:noProof w:val="0"/>
          <w:sz w:val="22"/>
          <w:szCs w:val="22"/>
          <w:lang w:val="es-CO"/>
        </w:rPr>
        <w:t>José Alirio Barragán Sánchez</w:t>
      </w:r>
      <w:r w:rsidRPr="6AF2540C" w:rsidR="43DB811B">
        <w:rPr>
          <w:rFonts w:ascii="Arial Narrow" w:hAnsi="Arial Narrow" w:eastAsia="Arial Narrow" w:cs="Arial Narrow"/>
          <w:b w:val="0"/>
          <w:bCs w:val="0"/>
          <w:noProof w:val="0"/>
          <w:sz w:val="22"/>
          <w:szCs w:val="22"/>
          <w:lang w:val="es-CO"/>
        </w:rPr>
        <w:t xml:space="preserve"> asumió nuevas funciones relacionadas con los procesos de internacionalización de la Escuela de Ingeniería, motivo por el cual fue designado como coinvestigador del proyecto el profesor </w:t>
      </w:r>
      <w:r w:rsidRPr="6AF2540C" w:rsidR="43DB811B">
        <w:rPr>
          <w:rFonts w:ascii="Arial Narrow" w:hAnsi="Arial Narrow" w:eastAsia="Arial Narrow" w:cs="Arial Narrow"/>
          <w:b w:val="0"/>
          <w:bCs w:val="0"/>
          <w:noProof w:val="0"/>
          <w:sz w:val="22"/>
          <w:szCs w:val="22"/>
          <w:lang w:val="es-CO"/>
        </w:rPr>
        <w:t>Alexis López Figueroa</w:t>
      </w:r>
      <w:r w:rsidRPr="6AF2540C" w:rsidR="43DB811B">
        <w:rPr>
          <w:rFonts w:ascii="Arial Narrow" w:hAnsi="Arial Narrow" w:eastAsia="Arial Narrow" w:cs="Arial Narrow"/>
          <w:b w:val="0"/>
          <w:bCs w:val="0"/>
          <w:noProof w:val="0"/>
          <w:sz w:val="22"/>
          <w:szCs w:val="22"/>
          <w:lang w:val="es-CO"/>
        </w:rPr>
        <w:t>. Este relevo garantiza la continuidad de las actividades previstas y fortalece las capacidades del equipo en el diseño, desarrol</w:t>
      </w:r>
      <w:r w:rsidRPr="6AF2540C" w:rsidR="43DB811B">
        <w:rPr>
          <w:rFonts w:ascii="Arial Narrow" w:hAnsi="Arial Narrow" w:eastAsia="Arial Narrow" w:cs="Arial Narrow"/>
          <w:noProof w:val="0"/>
          <w:sz w:val="22"/>
          <w:szCs w:val="22"/>
          <w:lang w:val="es-CO"/>
        </w:rPr>
        <w:t>lo y validación de soluciones tecnológicas para el proyecto.</w:t>
      </w:r>
    </w:p>
    <w:p w:rsidR="6AF2540C" w:rsidP="6AF2540C" w:rsidRDefault="6AF2540C" w14:paraId="2F708525" w14:textId="132BB8EC">
      <w:pPr>
        <w:spacing w:before="240" w:beforeAutospacing="off" w:after="240" w:afterAutospacing="off"/>
        <w:jc w:val="both"/>
        <w:rPr>
          <w:rFonts w:ascii="Arial Narrow" w:hAnsi="Arial Narrow" w:eastAsia="Arial Narrow" w:cs="Arial Narrow"/>
          <w:noProof w:val="0"/>
          <w:sz w:val="22"/>
          <w:szCs w:val="22"/>
          <w:lang w:val="es-CO"/>
        </w:rPr>
      </w:pPr>
    </w:p>
    <w:p w:rsidR="009670B2" w:rsidP="0000014C" w:rsidRDefault="009670B2" w14:paraId="2B9A5872" w14:textId="0675EE91">
      <w:pPr>
        <w:pStyle w:val="Ttulo1"/>
        <w:numPr>
          <w:ilvl w:val="0"/>
          <w:numId w:val="11"/>
        </w:numPr>
        <w:jc w:val="both"/>
        <w:rPr>
          <w:rFonts w:ascii="Arial Narrow" w:hAnsi="Arial Narrow"/>
          <w:sz w:val="22"/>
          <w:szCs w:val="22"/>
        </w:rPr>
      </w:pPr>
      <w:r>
        <w:rPr>
          <w:rFonts w:ascii="Arial Narrow" w:hAnsi="Arial Narrow"/>
          <w:sz w:val="22"/>
          <w:szCs w:val="22"/>
        </w:rPr>
        <w:t>ACTIVIDADES TÉCNICAS EJECUTADAS EN EL PERIODO</w:t>
      </w:r>
      <w:r w:rsidRPr="00CA38FF">
        <w:rPr>
          <w:rFonts w:ascii="Arial Narrow" w:hAnsi="Arial Narrow"/>
          <w:sz w:val="22"/>
          <w:szCs w:val="22"/>
        </w:rPr>
        <w:t xml:space="preserve"> </w:t>
      </w:r>
    </w:p>
    <w:p w:rsidRPr="0000014C" w:rsidR="0000014C" w:rsidP="0000014C" w:rsidRDefault="0000014C" w14:paraId="1E5B58F6" w14:textId="77777777">
      <w:pPr>
        <w:rPr>
          <w:lang w:val="es-ES_tradnl"/>
        </w:rPr>
      </w:pPr>
    </w:p>
    <w:p w:rsidR="0000014C" w:rsidP="0000014C" w:rsidRDefault="0000014C" w14:paraId="626523A3" w14:textId="71854B3D">
      <w:pPr>
        <w:ind w:left="142" w:right="283"/>
        <w:jc w:val="both"/>
        <w:rPr>
          <w:rFonts w:ascii="Arial Narrow" w:hAnsi="Arial Narrow"/>
          <w:b/>
          <w:bCs/>
          <w:sz w:val="22"/>
          <w:szCs w:val="22"/>
          <w:lang w:val="es-CO"/>
        </w:rPr>
      </w:pPr>
      <w:r w:rsidRPr="0000014C">
        <w:rPr>
          <w:rFonts w:ascii="Arial Narrow" w:hAnsi="Arial Narrow"/>
          <w:b/>
          <w:bCs/>
          <w:sz w:val="22"/>
          <w:szCs w:val="22"/>
          <w:lang w:val="es-CO"/>
        </w:rPr>
        <w:t>ACTIVIDAD 1.3</w:t>
      </w:r>
      <w:r>
        <w:rPr>
          <w:rFonts w:ascii="Arial Narrow" w:hAnsi="Arial Narrow"/>
          <w:b/>
          <w:bCs/>
          <w:sz w:val="22"/>
          <w:szCs w:val="22"/>
          <w:lang w:val="es-CO"/>
        </w:rPr>
        <w:t>_</w:t>
      </w:r>
      <w:r w:rsidRPr="0000014C">
        <w:rPr>
          <w:rFonts w:ascii="Arial Narrow" w:hAnsi="Arial Narrow"/>
          <w:b/>
          <w:bCs/>
          <w:sz w:val="22"/>
          <w:szCs w:val="22"/>
          <w:lang w:val="es-CO"/>
        </w:rPr>
        <w:t>T1. Ejecución del análisis y procesamiento de datos que permitirían el análisis del consumo y la eficiencia energética, facilitando la toma de decisiones informadas y la identificación de áreas de mejora, con el fin de ajustar las estrategias según las necesidades específicas de cada comunidad en el departamento del Chocó.</w:t>
      </w:r>
    </w:p>
    <w:p w:rsidRPr="0000014C" w:rsidR="0000014C" w:rsidP="0000014C" w:rsidRDefault="0000014C" w14:paraId="38908F09" w14:textId="77777777">
      <w:pPr>
        <w:ind w:left="142" w:right="283"/>
        <w:jc w:val="both"/>
        <w:rPr>
          <w:rFonts w:ascii="Arial Narrow" w:hAnsi="Arial Narrow"/>
          <w:b/>
          <w:bCs/>
          <w:sz w:val="22"/>
          <w:szCs w:val="22"/>
          <w:lang w:val="es-CO"/>
        </w:rPr>
      </w:pPr>
    </w:p>
    <w:p w:rsidR="59896FC1" w:rsidP="6AF2540C" w:rsidRDefault="59896FC1" w14:paraId="4725AAAC" w14:textId="31E0978D">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 xml:space="preserve">Durante el período objeto del presente informe se recibieron formalmente, por parte del Instituto de Planificación y Promoción de Soluciones Energéticas para las Zonas No Interconectadas (IPSE) y del Centro Nacional de Monitoreo (CNM), los datos históricos y de operación correspondientes al año 2025 para las cabeceras municipales de Acandí, </w:t>
      </w:r>
      <w:r w:rsidRPr="6AF2540C" w:rsidR="59896FC1">
        <w:rPr>
          <w:rFonts w:ascii="Arial Narrow" w:hAnsi="Arial Narrow" w:eastAsia="Arial Narrow" w:cs="Arial Narrow"/>
          <w:noProof w:val="0"/>
          <w:sz w:val="22"/>
          <w:szCs w:val="22"/>
          <w:lang w:val="es-CO"/>
        </w:rPr>
        <w:t>Unguía</w:t>
      </w:r>
      <w:r w:rsidRPr="6AF2540C" w:rsidR="59896FC1">
        <w:rPr>
          <w:rFonts w:ascii="Arial Narrow" w:hAnsi="Arial Narrow" w:eastAsia="Arial Narrow" w:cs="Arial Narrow"/>
          <w:noProof w:val="0"/>
          <w:sz w:val="22"/>
          <w:szCs w:val="22"/>
          <w:lang w:val="es-CO"/>
        </w:rPr>
        <w:t xml:space="preserve"> y Nuquí, dando cumplimiento a la gestión adelantada por UNIMINUTO para la obtención de la información técnica requerida en el desarrollo del proyecto. Con base en esta información, el equipo de investigación adelantó el procesamiento, depuración, validación y análisis estadístico de las variables energéticas, conforme al informe técnico de simulación elaborado por el coinvestigador Alejandro Arenas. Como primera etapa del análisis se realizó la reconstrucción y validación de la serie energética correspondiente a la localidad de Acandí, comparando los resultados obtenidos con la información oficial suministrada por el IPSE y el CNM. Este procedimiento permitió reconstruir una energía anual de 7.405.080 kWh, obteniendo una desviación de 0,0000 %, resultado que evidencia la consistencia y confiabilidad de la base de datos utilizada como insumo para las etapas posteriores de modelamiento y simulación.</w:t>
      </w:r>
    </w:p>
    <w:p w:rsidR="59896FC1" w:rsidP="6AF2540C" w:rsidRDefault="59896FC1" w14:paraId="374C8EDD" w14:textId="7AF080F6">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Posteriormente se desarrolló la evaluación de la confiabilidad del servicio eléctrico bajo los lineamientos de la norma IEEE Std 1366, así como la caracterización de la calidad de potencia de las localidades objeto de estudio. Para el caso de Acandí se identificaron 420 eventos de interrupción durante el año, un índice SAIDI de 1.279,8 horas/año y una disponibilidad anual del servicio del 85,39 %, equivalente aproximadamente a 20,5 horas de suministro diario, lo que representa un 14,6 % del tiempo sin prestación del servicio.</w:t>
      </w:r>
    </w:p>
    <w:p w:rsidR="59896FC1" w:rsidP="6AF2540C" w:rsidRDefault="59896FC1" w14:paraId="01E8E2C0" w14:textId="2632E0BD">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En cuanto a la calidad de potencia, se evidenció que los niveles de tensión permanecieron dentro de la banda de ±10 % durante el 99,76 % del tiempo analizado y que la frecuencia del sistema se mantuvo entre 59,4 Hz y 60,6 Hz en el 99,58 % de los registros, con un factor de potencia promedio de 0,960, resultados acordes con los criterios establecidos por la norma EN 50160.</w:t>
      </w:r>
    </w:p>
    <w:p w:rsidR="59896FC1" w:rsidP="6AF2540C" w:rsidRDefault="59896FC1" w14:paraId="384938CD" w14:textId="03F3803E">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La comparación de las tres cabeceras municipales permitió establecer que Acandí presenta actualmente las condiciones más representativas para el análisis del comportamiento energético y la validación de los modelos desarrollados, debido principalmente a la disponibilidad y calidad de la información suministrada, así como a las condiciones operativas observadas durante el período evaluado.</w:t>
      </w:r>
    </w:p>
    <w:p w:rsidR="59896FC1" w:rsidP="6AF2540C" w:rsidRDefault="59896FC1" w14:paraId="62ADCF8D" w14:textId="67546FF3">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Con base en esta caracterización se desarrolló una simulación de optimización estocástica de dos etapas, formulada como un problema de programación lineal entera-mixta (MILP) y resuelta mediante la metodología de Aproximación por Promedio Muestral (Sample Average Approximation – SAA), utilizando las librerías PuLP/CBC.</w:t>
      </w:r>
    </w:p>
    <w:p w:rsidR="59896FC1" w:rsidP="6AF2540C" w:rsidRDefault="59896FC1" w14:paraId="19541354" w14:textId="3BED6DE7">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El modelo incorporó escenarios representativos de demanda, construidos mediante técnicas de agrupamiento K-Means, y escenarios de recurso solar obtenidos a partir de series históricas de irradiancia, con el propósito de dimensionar un sistema fotovoltaico con almacenamiento capaz de atender la demanda energética de la localidad, estimada en 8.501.212 kWh/año, con un consumo promedio cercano a 23.291 kWh/día y máximos de demanda concentrados en horario nocturno.</w:t>
      </w:r>
    </w:p>
    <w:p w:rsidR="59896FC1" w:rsidP="6AF2540C" w:rsidRDefault="59896FC1" w14:paraId="11866A40" w14:textId="07CE46E2">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Como resultado del proceso de optimización se obtuvo un diseño preliminar compuesto por aproximadamente 7.431 kWp de capacidad fotovoltaica instalada y un banco de baterías de 15.221 kWh de almacenamiento y 2.255 kW de potencia, permitiendo alcanzar una fracción renovable estimada del 92,2 %, una generación diésel residual de 659.471 kWh y energía no suministrada igual a cero.</w:t>
      </w:r>
    </w:p>
    <w:p w:rsidR="59896FC1" w:rsidP="6AF2540C" w:rsidRDefault="59896FC1" w14:paraId="1ABB36A0" w14:textId="19E5FBF0">
      <w:pPr>
        <w:spacing w:before="240" w:beforeAutospacing="off" w:after="240" w:afterAutospacing="off"/>
        <w:ind w:left="0"/>
        <w:jc w:val="both"/>
      </w:pPr>
      <w:r w:rsidRPr="6AF2540C" w:rsidR="59896FC1">
        <w:rPr>
          <w:rFonts w:ascii="Arial Narrow" w:hAnsi="Arial Narrow" w:eastAsia="Arial Narrow" w:cs="Arial Narrow"/>
          <w:noProof w:val="0"/>
          <w:sz w:val="22"/>
          <w:szCs w:val="22"/>
          <w:lang w:val="es-CO"/>
        </w:rPr>
        <w:t xml:space="preserve">Los resultados del procesamiento de datos, las simulaciones desarrolladas, los indicadores obtenidos, los gráficos de análisis y los cuadernos de cálculo fueron incorporados al tablero de seguimiento del proyecto DATECOL 4.0, desarrollado por UNIMINUTO como herramienta para el monitoreo técnico de las actividades y para la divulgación de los avances alcanzados durante la ejecución del proyecto, tal como se observa en la Figura 1. </w:t>
      </w:r>
      <w:r w:rsidRPr="6AF2540C" w:rsidR="1F9F27C8">
        <w:rPr>
          <w:rFonts w:ascii="Arial Narrow" w:hAnsi="Arial Narrow" w:eastAsia="Arial Narrow" w:cs="Arial Narrow"/>
          <w:b w:val="0"/>
          <w:bCs w:val="0"/>
          <w:i w:val="0"/>
          <w:iCs w:val="0"/>
          <w:caps w:val="0"/>
          <w:smallCaps w:val="0"/>
          <w:noProof w:val="0"/>
          <w:color w:val="000000" w:themeColor="text1" w:themeTint="FF" w:themeShade="FF"/>
          <w:sz w:val="22"/>
          <w:szCs w:val="22"/>
          <w:lang w:val="es-CO"/>
        </w:rPr>
        <w:t>se encuentra disponible en el tablero de seguimiento desarrollado para el proyecto (</w:t>
      </w:r>
      <w:hyperlink r:id="R734e1515b0864292">
        <w:r w:rsidRPr="6AF2540C" w:rsidR="1F9F27C8">
          <w:rPr>
            <w:rStyle w:val="Hipervnculo"/>
            <w:rFonts w:ascii="Arial Narrow" w:hAnsi="Arial Narrow" w:eastAsia="Arial Narrow" w:cs="Arial Narrow"/>
            <w:b w:val="0"/>
            <w:bCs w:val="0"/>
            <w:i w:val="0"/>
            <w:iCs w:val="0"/>
            <w:caps w:val="0"/>
            <w:smallCaps w:val="0"/>
            <w:noProof w:val="0"/>
            <w:sz w:val="22"/>
            <w:szCs w:val="22"/>
            <w:lang w:val="es-CO"/>
          </w:rPr>
          <w:t>https://eliecartan.github.io/datecol40-tablero/</w:t>
        </w:r>
      </w:hyperlink>
      <w:r w:rsidRPr="6AF2540C" w:rsidR="1F9F27C8">
        <w:rPr>
          <w:rFonts w:ascii="Arial Narrow" w:hAnsi="Arial Narrow" w:eastAsia="Arial Narrow" w:cs="Arial Narrow"/>
          <w:b w:val="0"/>
          <w:bCs w:val="0"/>
          <w:i w:val="0"/>
          <w:iCs w:val="0"/>
          <w:caps w:val="0"/>
          <w:smallCaps w:val="0"/>
          <w:noProof w:val="0"/>
          <w:color w:val="000000" w:themeColor="text1" w:themeTint="FF" w:themeShade="FF"/>
          <w:sz w:val="22"/>
          <w:szCs w:val="22"/>
          <w:lang w:val="es-CO"/>
        </w:rPr>
        <w:t>).</w:t>
      </w:r>
    </w:p>
    <w:p w:rsidR="6AF2540C" w:rsidP="6AF2540C" w:rsidRDefault="6AF2540C" w14:paraId="34D0B6BA" w14:textId="7EB7F662">
      <w:pPr>
        <w:ind w:left="0" w:right="283"/>
        <w:jc w:val="both"/>
        <w:rPr>
          <w:rFonts w:ascii="Arial Narrow" w:hAnsi="Arial Narrow" w:eastAsia="Arial Narrow" w:cs="Arial Narrow"/>
          <w:b w:val="0"/>
          <w:bCs w:val="0"/>
          <w:i w:val="0"/>
          <w:iCs w:val="0"/>
          <w:caps w:val="0"/>
          <w:smallCaps w:val="0"/>
          <w:noProof w:val="0"/>
          <w:color w:val="000000" w:themeColor="text1" w:themeTint="FF" w:themeShade="FF"/>
          <w:sz w:val="22"/>
          <w:szCs w:val="22"/>
          <w:lang w:val="es-CO"/>
        </w:rPr>
      </w:pPr>
    </w:p>
    <w:p w:rsidR="1F9F27C8" w:rsidP="6AF2540C" w:rsidRDefault="1F9F27C8" w14:paraId="2E657E1B" w14:textId="76352035">
      <w:pPr>
        <w:pStyle w:val="Normal"/>
        <w:ind w:left="284" w:right="283"/>
        <w:jc w:val="center"/>
        <w:rPr>
          <w:rFonts w:ascii="Arial Narrow" w:hAnsi="Arial Narrow" w:eastAsia="Arial Narrow" w:cs="Arial Narrow"/>
          <w:b w:val="0"/>
          <w:bCs w:val="0"/>
          <w:i w:val="0"/>
          <w:iCs w:val="0"/>
          <w:caps w:val="0"/>
          <w:smallCaps w:val="0"/>
          <w:noProof w:val="0"/>
          <w:color w:val="000000" w:themeColor="text1" w:themeTint="FF" w:themeShade="FF"/>
          <w:sz w:val="20"/>
          <w:szCs w:val="20"/>
          <w:lang w:val="es-CO"/>
        </w:rPr>
      </w:pPr>
      <w:r w:rsidR="1F9F27C8">
        <w:drawing>
          <wp:inline wp14:editId="27965886" wp14:anchorId="145C13CA">
            <wp:extent cx="5873501" cy="3049185"/>
            <wp:effectExtent l="0" t="0" r="0" b="0"/>
            <wp:docPr id="1360449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045577" name="Picture 1323045577"/>
                    <pic:cNvPicPr/>
                  </pic:nvPicPr>
                  <pic:blipFill>
                    <a:blip xmlns:r="http://schemas.openxmlformats.org/officeDocument/2006/relationships" r:embed="rId831582485">
                      <a:extLst>
                        <a:ext uri="{28A0092B-C50C-407E-A947-70E740481C1C}">
                          <a14:useLocalDpi xmlns:a14="http://schemas.microsoft.com/office/drawing/2010/main"/>
                        </a:ext>
                      </a:extLst>
                    </a:blip>
                    <a:stretch>
                      <a:fillRect/>
                    </a:stretch>
                  </pic:blipFill>
                  <pic:spPr>
                    <a:xfrm rot="0">
                      <a:off x="0" y="0"/>
                      <a:ext cx="5873501" cy="3049185"/>
                    </a:xfrm>
                    <a:prstGeom prst="rect">
                      <a:avLst/>
                    </a:prstGeom>
                  </pic:spPr>
                </pic:pic>
              </a:graphicData>
            </a:graphic>
          </wp:inline>
        </w:drawing>
      </w:r>
      <w:r w:rsidRPr="6AF2540C" w:rsidR="1F9F27C8">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t>Figura 1. Tablero de seguimiento del proyecto DATECOL 4.0 — componente UNIMINUTO (</w:t>
      </w:r>
      <w:hyperlink r:id="Rf3c3db42272f448d">
        <w:r w:rsidRPr="6AF2540C" w:rsidR="1F9F27C8">
          <w:rPr>
            <w:rStyle w:val="Hipervnculo"/>
            <w:rFonts w:ascii="Arial Narrow" w:hAnsi="Arial Narrow" w:eastAsia="Arial Narrow" w:cs="Arial Narrow"/>
            <w:b w:val="0"/>
            <w:bCs w:val="0"/>
            <w:i w:val="1"/>
            <w:iCs w:val="1"/>
            <w:caps w:val="0"/>
            <w:smallCaps w:val="0"/>
            <w:noProof w:val="0"/>
            <w:sz w:val="20"/>
            <w:szCs w:val="20"/>
            <w:lang w:val="es-CO"/>
          </w:rPr>
          <w:t>https://eliecartan.github.io/datecol40-tablero/</w:t>
        </w:r>
      </w:hyperlink>
      <w:r w:rsidRPr="6AF2540C" w:rsidR="1F9F27C8">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t>)</w:t>
      </w:r>
    </w:p>
    <w:p w:rsidR="6AF2540C" w:rsidP="6AF2540C" w:rsidRDefault="6AF2540C" w14:paraId="5DF64523" w14:textId="5A840F95">
      <w:pPr>
        <w:ind w:left="284" w:right="283"/>
        <w:jc w:val="both"/>
        <w:rPr>
          <w:rFonts w:ascii="Arial Narrow" w:hAnsi="Arial Narrow" w:eastAsia="Arial Narrow" w:cs="Arial Narrow"/>
          <w:b w:val="0"/>
          <w:bCs w:val="0"/>
          <w:i w:val="0"/>
          <w:iCs w:val="0"/>
          <w:caps w:val="0"/>
          <w:smallCaps w:val="0"/>
          <w:noProof w:val="0"/>
          <w:color w:val="000000" w:themeColor="text1" w:themeTint="FF" w:themeShade="FF"/>
          <w:sz w:val="22"/>
          <w:szCs w:val="22"/>
          <w:lang w:val="es-CO"/>
        </w:rPr>
      </w:pPr>
    </w:p>
    <w:p w:rsidR="05A839D9" w:rsidP="6AF2540C" w:rsidRDefault="05A839D9" w14:paraId="13F7D236" w14:textId="23E7EBAC">
      <w:pPr>
        <w:pStyle w:val="Normal"/>
        <w:ind w:left="284" w:right="283"/>
        <w:jc w:val="center"/>
      </w:pPr>
      <w:r w:rsidR="05A839D9">
        <w:drawing>
          <wp:inline wp14:editId="6FDBD8D3" wp14:anchorId="29CDF28A">
            <wp:extent cx="5934075" cy="2835270"/>
            <wp:effectExtent l="0" t="0" r="0" b="0"/>
            <wp:docPr id="1698097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097198" name="Picture 1698097198"/>
                    <pic:cNvPicPr/>
                  </pic:nvPicPr>
                  <pic:blipFill>
                    <a:blip xmlns:r="http://schemas.openxmlformats.org/officeDocument/2006/relationships" r:embed="rId848478982">
                      <a:extLst>
                        <a:ext uri="{28A0092B-C50C-407E-A947-70E740481C1C}">
                          <a14:useLocalDpi xmlns:a14="http://schemas.microsoft.com/office/drawing/2010/main"/>
                        </a:ext>
                      </a:extLst>
                    </a:blip>
                    <a:stretch>
                      <a:fillRect/>
                    </a:stretch>
                  </pic:blipFill>
                  <pic:spPr>
                    <a:xfrm rot="0">
                      <a:off x="0" y="0"/>
                      <a:ext cx="5934075" cy="2835270"/>
                    </a:xfrm>
                    <a:prstGeom prst="rect">
                      <a:avLst/>
                    </a:prstGeom>
                  </pic:spPr>
                </pic:pic>
              </a:graphicData>
            </a:graphic>
          </wp:inline>
        </w:drawing>
      </w:r>
      <w:r w:rsidRPr="6AF2540C" w:rsidR="05A839D9">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t>Figura 2. Interfaz del tablero de seguimiento DATECOL 4.0: Módulo de resultados de análisis energético y caracterización de la localidad de Acandí.</w:t>
      </w:r>
    </w:p>
    <w:p w:rsidR="2DE0721A" w:rsidP="6AF2540C" w:rsidRDefault="2DE0721A" w14:paraId="05A8295F" w14:textId="39876EB1">
      <w:pPr>
        <w:spacing w:before="240" w:beforeAutospacing="off" w:after="240" w:afterAutospacing="off"/>
        <w:ind w:left="284"/>
        <w:jc w:val="both"/>
      </w:pPr>
      <w:r w:rsidRPr="6AF2540C" w:rsidR="2DE0721A">
        <w:rPr>
          <w:rFonts w:ascii="Arial Narrow" w:hAnsi="Arial Narrow" w:eastAsia="Arial Narrow" w:cs="Arial Narrow"/>
          <w:noProof w:val="0"/>
          <w:sz w:val="22"/>
          <w:szCs w:val="22"/>
          <w:lang w:val="es-CO"/>
        </w:rPr>
        <w:t>A partir de estos resultados y de la información entregada por el CNM, se avanzó de manera significativa en la definición del sitio para la instalación de la base telemétrica del proyecto. La selección de Acandí se sustentó en los siguientes criterios técnicos:</w:t>
      </w:r>
    </w:p>
    <w:p w:rsidR="6AF2540C" w:rsidP="6AF2540C" w:rsidRDefault="6AF2540C" w14:paraId="086FC69E" w14:textId="39B66A35">
      <w:pPr>
        <w:spacing w:before="240" w:beforeAutospacing="off" w:after="240" w:afterAutospacing="off"/>
        <w:ind w:left="284"/>
        <w:jc w:val="both"/>
        <w:rPr>
          <w:rFonts w:ascii="Arial Narrow" w:hAnsi="Arial Narrow" w:eastAsia="Arial Narrow" w:cs="Arial Narrow"/>
          <w:noProof w:val="0"/>
          <w:sz w:val="22"/>
          <w:szCs w:val="22"/>
          <w:lang w:val="es-CO"/>
        </w:rPr>
      </w:pPr>
    </w:p>
    <w:p w:rsidR="2DE0721A" w:rsidP="6AF2540C" w:rsidRDefault="2DE0721A" w14:paraId="11B78A22" w14:textId="0D27C6DB">
      <w:pPr>
        <w:pStyle w:val="Prrafodelista"/>
        <w:numPr>
          <w:ilvl w:val="0"/>
          <w:numId w:val="62"/>
        </w:numPr>
        <w:spacing w:before="240" w:beforeAutospacing="off" w:after="240" w:afterAutospacing="off"/>
        <w:jc w:val="both"/>
        <w:rPr>
          <w:rFonts w:ascii="Arial Narrow" w:hAnsi="Arial Narrow" w:eastAsia="Arial Narrow" w:cs="Arial Narrow"/>
          <w:noProof w:val="0"/>
          <w:sz w:val="22"/>
          <w:szCs w:val="22"/>
          <w:lang w:val="es-CO"/>
        </w:rPr>
      </w:pPr>
      <w:r w:rsidRPr="6AF2540C" w:rsidR="2DE0721A">
        <w:rPr>
          <w:rFonts w:ascii="Arial Narrow" w:hAnsi="Arial Narrow" w:eastAsia="Arial Narrow" w:cs="Arial Narrow"/>
          <w:b w:val="1"/>
          <w:bCs w:val="1"/>
          <w:noProof w:val="0"/>
          <w:sz w:val="22"/>
          <w:szCs w:val="22"/>
          <w:lang w:val="es-CO"/>
        </w:rPr>
        <w:t>Completitud de la información disponible:</w:t>
      </w:r>
      <w:r w:rsidRPr="6AF2540C" w:rsidR="2DE0721A">
        <w:rPr>
          <w:rFonts w:ascii="Arial Narrow" w:hAnsi="Arial Narrow" w:eastAsia="Arial Narrow" w:cs="Arial Narrow"/>
          <w:noProof w:val="0"/>
          <w:sz w:val="22"/>
          <w:szCs w:val="22"/>
          <w:lang w:val="es-CO"/>
        </w:rPr>
        <w:t xml:space="preserve"> En el archivo </w:t>
      </w:r>
      <w:r w:rsidRPr="6AF2540C" w:rsidR="2DE0721A">
        <w:rPr>
          <w:rFonts w:ascii="Arial Narrow" w:hAnsi="Arial Narrow" w:eastAsia="Arial Narrow" w:cs="Arial Narrow"/>
          <w:i w:val="1"/>
          <w:iCs w:val="1"/>
          <w:noProof w:val="0"/>
          <w:sz w:val="22"/>
          <w:szCs w:val="22"/>
          <w:lang w:val="es-CO"/>
        </w:rPr>
        <w:t>"Localidades con Fuentes No Convencionales"</w:t>
      </w:r>
      <w:r w:rsidRPr="6AF2540C" w:rsidR="2DE0721A">
        <w:rPr>
          <w:rFonts w:ascii="Arial Narrow" w:hAnsi="Arial Narrow" w:eastAsia="Arial Narrow" w:cs="Arial Narrow"/>
          <w:noProof w:val="0"/>
          <w:sz w:val="22"/>
          <w:szCs w:val="22"/>
          <w:lang w:val="es-CO"/>
        </w:rPr>
        <w:t>, la localidad de San Francisco (municipio de Acandí) presenta el registro más completo entre las tres cabeceras evaluadas (24 de 24 variables diligenciadas, frente a un máximo de 22 de 24 en Unguía y Nuquí). Esta condición reduce la incertidumbre técnica en el diseño de la base telemétrica y garantiza un mejor soporte para la parametrización de las variables a monitorear.</w:t>
      </w:r>
    </w:p>
    <w:p w:rsidR="2DE0721A" w:rsidP="6AF2540C" w:rsidRDefault="2DE0721A" w14:paraId="2C2E71B3" w14:textId="0703540F">
      <w:pPr>
        <w:pStyle w:val="Prrafodelista"/>
        <w:numPr>
          <w:ilvl w:val="0"/>
          <w:numId w:val="62"/>
        </w:numPr>
        <w:spacing w:before="240" w:beforeAutospacing="off" w:after="240" w:afterAutospacing="off"/>
        <w:jc w:val="both"/>
        <w:rPr>
          <w:rFonts w:ascii="Arial Narrow" w:hAnsi="Arial Narrow" w:eastAsia="Arial Narrow" w:cs="Arial Narrow"/>
          <w:noProof w:val="0"/>
          <w:sz w:val="22"/>
          <w:szCs w:val="22"/>
          <w:lang w:val="es-CO"/>
        </w:rPr>
      </w:pPr>
      <w:r w:rsidRPr="6AF2540C" w:rsidR="2DE0721A">
        <w:rPr>
          <w:rFonts w:ascii="Arial Narrow" w:hAnsi="Arial Narrow" w:eastAsia="Arial Narrow" w:cs="Arial Narrow"/>
          <w:b w:val="1"/>
          <w:bCs w:val="1"/>
          <w:noProof w:val="0"/>
          <w:sz w:val="22"/>
          <w:szCs w:val="22"/>
          <w:lang w:val="es-CO"/>
        </w:rPr>
        <w:t>Seguridad y facilidad de acceso al territorio:</w:t>
      </w:r>
      <w:r w:rsidRPr="6AF2540C" w:rsidR="2DE0721A">
        <w:rPr>
          <w:rFonts w:ascii="Arial Narrow" w:hAnsi="Arial Narrow" w:eastAsia="Arial Narrow" w:cs="Arial Narrow"/>
          <w:noProof w:val="0"/>
          <w:sz w:val="22"/>
          <w:szCs w:val="22"/>
          <w:lang w:val="es-CO"/>
        </w:rPr>
        <w:t xml:space="preserve"> Conforme a la Matriz de Riesgos del proyecto, elaborada a inicios de noviembre de 2025, los riesgos de tipo </w:t>
      </w:r>
      <w:r w:rsidRPr="6AF2540C" w:rsidR="2DE0721A">
        <w:rPr>
          <w:rFonts w:ascii="Arial Narrow" w:hAnsi="Arial Narrow" w:eastAsia="Arial Narrow" w:cs="Arial Narrow"/>
          <w:i w:val="1"/>
          <w:iCs w:val="1"/>
          <w:noProof w:val="0"/>
          <w:sz w:val="22"/>
          <w:szCs w:val="22"/>
          <w:lang w:val="es-CO"/>
        </w:rPr>
        <w:t>"Orden público"</w:t>
      </w:r>
      <w:r w:rsidRPr="6AF2540C" w:rsidR="2DE0721A">
        <w:rPr>
          <w:rFonts w:ascii="Arial Narrow" w:hAnsi="Arial Narrow" w:eastAsia="Arial Narrow" w:cs="Arial Narrow"/>
          <w:noProof w:val="0"/>
          <w:sz w:val="22"/>
          <w:szCs w:val="22"/>
          <w:lang w:val="es-CO"/>
        </w:rPr>
        <w:t xml:space="preserve"> (nivel alto) y </w:t>
      </w:r>
      <w:r w:rsidRPr="6AF2540C" w:rsidR="2DE0721A">
        <w:rPr>
          <w:rFonts w:ascii="Arial Narrow" w:hAnsi="Arial Narrow" w:eastAsia="Arial Narrow" w:cs="Arial Narrow"/>
          <w:i w:val="1"/>
          <w:iCs w:val="1"/>
          <w:noProof w:val="0"/>
          <w:sz w:val="22"/>
          <w:szCs w:val="22"/>
          <w:lang w:val="es-CO"/>
        </w:rPr>
        <w:t>"Ambiental"</w:t>
      </w:r>
      <w:r w:rsidRPr="6AF2540C" w:rsidR="2DE0721A">
        <w:rPr>
          <w:rFonts w:ascii="Arial Narrow" w:hAnsi="Arial Narrow" w:eastAsia="Arial Narrow" w:cs="Arial Narrow"/>
          <w:noProof w:val="0"/>
          <w:sz w:val="22"/>
          <w:szCs w:val="22"/>
          <w:lang w:val="es-CO"/>
        </w:rPr>
        <w:t xml:space="preserve"> (nivel medio) identifican explícitamente las condiciones de seguridad y el acceso vial/fluvial como factores determinantes para la viabilidad del trabajo de campo en las comunidades del Chocó, aspectos que resultan favorables para el caso de Acandí.</w:t>
      </w:r>
    </w:p>
    <w:p w:rsidR="2DE0721A" w:rsidP="6AF2540C" w:rsidRDefault="2DE0721A" w14:paraId="1C9BE9E3" w14:textId="35D863A7">
      <w:pPr>
        <w:pStyle w:val="Prrafodelista"/>
        <w:numPr>
          <w:ilvl w:val="0"/>
          <w:numId w:val="62"/>
        </w:numPr>
        <w:spacing w:before="240" w:beforeAutospacing="off" w:after="240" w:afterAutospacing="off"/>
        <w:jc w:val="both"/>
        <w:rPr>
          <w:rFonts w:ascii="Arial Narrow" w:hAnsi="Arial Narrow" w:eastAsia="Arial Narrow" w:cs="Arial Narrow"/>
          <w:noProof w:val="0"/>
          <w:sz w:val="22"/>
          <w:szCs w:val="22"/>
          <w:lang w:val="es-CO"/>
        </w:rPr>
      </w:pPr>
      <w:r w:rsidRPr="6AF2540C" w:rsidR="2DE0721A">
        <w:rPr>
          <w:rFonts w:ascii="Arial Narrow" w:hAnsi="Arial Narrow" w:eastAsia="Arial Narrow" w:cs="Arial Narrow"/>
          <w:b w:val="1"/>
          <w:bCs w:val="1"/>
          <w:noProof w:val="0"/>
          <w:sz w:val="22"/>
          <w:szCs w:val="22"/>
          <w:lang w:val="es-CO"/>
        </w:rPr>
        <w:t>Infraestructura eléctrica existente:</w:t>
      </w:r>
      <w:r w:rsidRPr="6AF2540C" w:rsidR="2DE0721A">
        <w:rPr>
          <w:rFonts w:ascii="Arial Narrow" w:hAnsi="Arial Narrow" w:eastAsia="Arial Narrow" w:cs="Arial Narrow"/>
          <w:noProof w:val="0"/>
          <w:sz w:val="22"/>
          <w:szCs w:val="22"/>
          <w:lang w:val="es-CO"/>
        </w:rPr>
        <w:t xml:space="preserve"> La localidad cuenta con un sistema de generación diésel-fotovoltaica y medición telemétrica previa, operado por la Empresa de Servicios Públicos de Acandí S.A. E.S.P. (con 314 usuarios registrados). Esta infraestructura facilita la instalación de la base telemétrica, la adquisición de datos y el posterior contraste con las mediciones propias del proyecto.</w:t>
      </w:r>
    </w:p>
    <w:p w:rsidR="2DE0721A" w:rsidP="6AF2540C" w:rsidRDefault="2DE0721A" w14:paraId="79C5CC51" w14:textId="143E14F9">
      <w:pPr>
        <w:spacing w:before="240" w:beforeAutospacing="off" w:after="240" w:afterAutospacing="off"/>
        <w:ind w:left="284"/>
        <w:jc w:val="both"/>
      </w:pPr>
      <w:r w:rsidRPr="6AF2540C" w:rsidR="2DE0721A">
        <w:rPr>
          <w:rFonts w:ascii="Arial Narrow" w:hAnsi="Arial Narrow" w:eastAsia="Arial Narrow" w:cs="Arial Narrow"/>
          <w:noProof w:val="0"/>
          <w:sz w:val="22"/>
          <w:szCs w:val="22"/>
          <w:lang w:val="es-CO"/>
        </w:rPr>
        <w:t>Estos tres elementos confirman a Acandí como la alternativa con mayor viabilidad técnica, operativa y de seguridad para instrumentar la base telemétrica del proyecto. En consecuencia, con la Empresa de Servicios Públicos de Acandí S.A. E.S.P. se dará inicio al relacionamiento institucional necesario para avanzar en esta fase.</w:t>
      </w:r>
    </w:p>
    <w:p w:rsidR="2DE0721A" w:rsidP="6AF2540C" w:rsidRDefault="2DE0721A" w14:paraId="70F8A4C5" w14:textId="15235F21">
      <w:pPr>
        <w:spacing w:before="240" w:beforeAutospacing="off" w:after="240" w:afterAutospacing="off"/>
        <w:ind w:left="284"/>
        <w:jc w:val="both"/>
      </w:pPr>
      <w:r w:rsidRPr="6AF2540C" w:rsidR="2DE0721A">
        <w:rPr>
          <w:rFonts w:ascii="Arial Narrow" w:hAnsi="Arial Narrow" w:eastAsia="Arial Narrow" w:cs="Arial Narrow"/>
          <w:noProof w:val="0"/>
          <w:sz w:val="22"/>
          <w:szCs w:val="22"/>
          <w:lang w:val="es-CO"/>
        </w:rPr>
        <w:t xml:space="preserve">No obstante, en el marco del proceso de identificación de la comunidad con la cual se adelantará el trabajo de campo y el componente de apropiación social del conocimiento (proceso aún en curso), tanto Acandí como Nuquí se mantienen como localidades potenciales para este relacionamiento comunitario, dado que a la fecha no se ha concretado de manera definitiva cuál de las dos será la seleccionada </w:t>
      </w:r>
      <w:r w:rsidRPr="6AF2540C" w:rsidR="2DE0721A">
        <w:rPr>
          <w:rFonts w:ascii="Arial Narrow" w:hAnsi="Arial Narrow" w:eastAsia="Arial Narrow" w:cs="Arial Narrow"/>
          <w:i w:val="1"/>
          <w:iCs w:val="1"/>
          <w:noProof w:val="0"/>
          <w:sz w:val="22"/>
          <w:szCs w:val="22"/>
          <w:lang w:val="es-CO"/>
        </w:rPr>
        <w:t>(Ver adjunto: Matriz de riesgos probabilidad-impacto del proyecto DATECOL 4.0 - UdeA-UNIMINUTO)</w:t>
      </w:r>
      <w:r w:rsidRPr="6AF2540C" w:rsidR="2DE0721A">
        <w:rPr>
          <w:rFonts w:ascii="Arial Narrow" w:hAnsi="Arial Narrow" w:eastAsia="Arial Narrow" w:cs="Arial Narrow"/>
          <w:noProof w:val="0"/>
          <w:sz w:val="22"/>
          <w:szCs w:val="22"/>
          <w:lang w:val="es-CO"/>
        </w:rPr>
        <w:t>.</w:t>
      </w:r>
    </w:p>
    <w:p w:rsidR="2DE0721A" w:rsidP="6AF2540C" w:rsidRDefault="2DE0721A" w14:paraId="7B538F38" w14:textId="28582AED">
      <w:pPr>
        <w:spacing w:before="240" w:beforeAutospacing="off" w:after="240" w:afterAutospacing="off"/>
        <w:ind w:left="284"/>
        <w:jc w:val="both"/>
      </w:pPr>
      <w:r w:rsidRPr="6AF2540C" w:rsidR="2DE0721A">
        <w:rPr>
          <w:rFonts w:ascii="Arial Narrow" w:hAnsi="Arial Narrow" w:eastAsia="Arial Narrow" w:cs="Arial Narrow"/>
          <w:noProof w:val="0"/>
          <w:sz w:val="22"/>
          <w:szCs w:val="22"/>
          <w:lang w:val="es-CO"/>
        </w:rPr>
        <w:t>Por otra parte, el miércoles 15 de julio de 2026 se sostuvo una reunión técnica con uno de los posibles proveedores de la base telemétrica, espacio en el cual se puso a disposición el primer esbozo conceptual de la estación prevista para su correspondiente evaluación técnica, considerando las condiciones particulares de la localidad seleccionada (Acandí).</w:t>
      </w:r>
    </w:p>
    <w:p w:rsidR="2DE0721A" w:rsidP="6AF2540C" w:rsidRDefault="2DE0721A" w14:paraId="23B90766" w14:textId="69B7AA74">
      <w:pPr>
        <w:spacing w:before="240" w:beforeAutospacing="off" w:after="240" w:afterAutospacing="off"/>
        <w:ind w:left="284"/>
        <w:jc w:val="both"/>
      </w:pPr>
      <w:r w:rsidRPr="6AF2540C" w:rsidR="2DE0721A">
        <w:rPr>
          <w:rFonts w:ascii="Arial Narrow" w:hAnsi="Arial Narrow" w:eastAsia="Arial Narrow" w:cs="Arial Narrow"/>
          <w:noProof w:val="0"/>
          <w:sz w:val="22"/>
          <w:szCs w:val="22"/>
          <w:lang w:val="es-CO"/>
        </w:rPr>
        <w:t>Este diseño conceptual contempla los subsistemas principales de la estación:</w:t>
      </w:r>
    </w:p>
    <w:p w:rsidR="2DE0721A" w:rsidP="6AF2540C" w:rsidRDefault="2DE0721A" w14:paraId="1087C02D" w14:textId="6F61568C">
      <w:pPr>
        <w:pStyle w:val="Prrafodelista"/>
        <w:numPr>
          <w:ilvl w:val="0"/>
          <w:numId w:val="64"/>
        </w:numPr>
        <w:spacing w:before="0" w:beforeAutospacing="off" w:after="0" w:afterAutospacing="off"/>
        <w:jc w:val="both"/>
        <w:rPr>
          <w:rFonts w:ascii="Arial Narrow" w:hAnsi="Arial Narrow" w:eastAsia="Arial Narrow" w:cs="Arial Narrow"/>
          <w:b w:val="0"/>
          <w:bCs w:val="0"/>
          <w:noProof w:val="0"/>
          <w:sz w:val="22"/>
          <w:szCs w:val="22"/>
          <w:lang w:val="es-CO"/>
        </w:rPr>
      </w:pPr>
      <w:r w:rsidRPr="6AF2540C" w:rsidR="2DE0721A">
        <w:rPr>
          <w:rFonts w:ascii="Arial Narrow" w:hAnsi="Arial Narrow" w:eastAsia="Arial Narrow" w:cs="Arial Narrow"/>
          <w:b w:val="0"/>
          <w:bCs w:val="0"/>
          <w:noProof w:val="0"/>
          <w:sz w:val="22"/>
          <w:szCs w:val="22"/>
          <w:lang w:val="es-CO"/>
        </w:rPr>
        <w:t>Adquisición y control remoto:</w:t>
      </w:r>
      <w:r w:rsidRPr="6AF2540C" w:rsidR="2DE0721A">
        <w:rPr>
          <w:rFonts w:ascii="Arial Narrow" w:hAnsi="Arial Narrow" w:eastAsia="Arial Narrow" w:cs="Arial Narrow"/>
          <w:b w:val="0"/>
          <w:bCs w:val="0"/>
          <w:noProof w:val="0"/>
          <w:sz w:val="22"/>
          <w:szCs w:val="22"/>
          <w:lang w:val="es-CO"/>
        </w:rPr>
        <w:t xml:space="preserve"> Una unidad RTU/Datalogger alojada en un gabinete con grado de protección IP65-IP66, seleccionado para resistir el ambiente salino propio de la zona costera.</w:t>
      </w:r>
    </w:p>
    <w:p w:rsidR="2DE0721A" w:rsidP="6AF2540C" w:rsidRDefault="2DE0721A" w14:paraId="64E2ACB3" w14:textId="187B136E">
      <w:pPr>
        <w:pStyle w:val="Prrafodelista"/>
        <w:numPr>
          <w:ilvl w:val="0"/>
          <w:numId w:val="64"/>
        </w:numPr>
        <w:spacing w:before="0" w:beforeAutospacing="off" w:after="0" w:afterAutospacing="off"/>
        <w:jc w:val="both"/>
        <w:rPr>
          <w:rFonts w:ascii="Arial Narrow" w:hAnsi="Arial Narrow" w:eastAsia="Arial Narrow" w:cs="Arial Narrow"/>
          <w:b w:val="0"/>
          <w:bCs w:val="0"/>
          <w:noProof w:val="0"/>
          <w:sz w:val="22"/>
          <w:szCs w:val="22"/>
          <w:lang w:val="es-CO"/>
        </w:rPr>
      </w:pPr>
      <w:r w:rsidRPr="6AF2540C" w:rsidR="2DE0721A">
        <w:rPr>
          <w:rFonts w:ascii="Arial Narrow" w:hAnsi="Arial Narrow" w:eastAsia="Arial Narrow" w:cs="Arial Narrow"/>
          <w:b w:val="0"/>
          <w:bCs w:val="0"/>
          <w:noProof w:val="0"/>
          <w:sz w:val="22"/>
          <w:szCs w:val="22"/>
          <w:lang w:val="es-CO"/>
        </w:rPr>
        <w:t>Subsistema de energía autónomo:</w:t>
      </w:r>
      <w:r w:rsidRPr="6AF2540C" w:rsidR="2DE0721A">
        <w:rPr>
          <w:rFonts w:ascii="Arial Narrow" w:hAnsi="Arial Narrow" w:eastAsia="Arial Narrow" w:cs="Arial Narrow"/>
          <w:b w:val="0"/>
          <w:bCs w:val="0"/>
          <w:noProof w:val="0"/>
          <w:sz w:val="22"/>
          <w:szCs w:val="22"/>
          <w:lang w:val="es-CO"/>
        </w:rPr>
        <w:t xml:space="preserve"> Compuesto por panel fotovoltaico, controlador de carga MPPT/PWM y banco de baterías de ciclo profundo.</w:t>
      </w:r>
    </w:p>
    <w:p w:rsidR="2DE0721A" w:rsidP="6AF2540C" w:rsidRDefault="2DE0721A" w14:paraId="054AA275" w14:textId="3E0E6A11">
      <w:pPr>
        <w:pStyle w:val="Prrafodelista"/>
        <w:numPr>
          <w:ilvl w:val="0"/>
          <w:numId w:val="64"/>
        </w:numPr>
        <w:spacing w:before="0" w:beforeAutospacing="off" w:after="0" w:afterAutospacing="off"/>
        <w:jc w:val="both"/>
        <w:rPr>
          <w:rFonts w:ascii="Arial Narrow" w:hAnsi="Arial Narrow" w:eastAsia="Arial Narrow" w:cs="Arial Narrow"/>
          <w:b w:val="0"/>
          <w:bCs w:val="0"/>
          <w:noProof w:val="0"/>
          <w:sz w:val="22"/>
          <w:szCs w:val="22"/>
          <w:lang w:val="es-CO"/>
        </w:rPr>
      </w:pPr>
      <w:r w:rsidRPr="6AF2540C" w:rsidR="2DE0721A">
        <w:rPr>
          <w:rFonts w:ascii="Arial Narrow" w:hAnsi="Arial Narrow" w:eastAsia="Arial Narrow" w:cs="Arial Narrow"/>
          <w:b w:val="0"/>
          <w:bCs w:val="0"/>
          <w:noProof w:val="0"/>
          <w:sz w:val="22"/>
          <w:szCs w:val="22"/>
          <w:lang w:val="es-CO"/>
        </w:rPr>
        <w:t>Sensores meteorológicos e hidrológicos:</w:t>
      </w:r>
      <w:r w:rsidRPr="6AF2540C" w:rsidR="2DE0721A">
        <w:rPr>
          <w:rFonts w:ascii="Arial Narrow" w:hAnsi="Arial Narrow" w:eastAsia="Arial Narrow" w:cs="Arial Narrow"/>
          <w:b w:val="0"/>
          <w:bCs w:val="0"/>
          <w:noProof w:val="0"/>
          <w:sz w:val="22"/>
          <w:szCs w:val="22"/>
          <w:lang w:val="es-CO"/>
        </w:rPr>
        <w:t xml:space="preserve"> Para la medición de temperatura, humedad, nivel, precipitación (pluviómetro), así como velocidad y dirección del viento (anemómetro y veleta).</w:t>
      </w:r>
    </w:p>
    <w:p w:rsidR="2DE0721A" w:rsidP="6AF2540C" w:rsidRDefault="2DE0721A" w14:paraId="17D378ED" w14:textId="5FC72040">
      <w:pPr>
        <w:pStyle w:val="Prrafodelista"/>
        <w:numPr>
          <w:ilvl w:val="0"/>
          <w:numId w:val="64"/>
        </w:numPr>
        <w:spacing w:before="0" w:beforeAutospacing="off" w:after="0" w:afterAutospacing="off"/>
        <w:jc w:val="both"/>
        <w:rPr>
          <w:rFonts w:ascii="Arial Narrow" w:hAnsi="Arial Narrow" w:eastAsia="Arial Narrow" w:cs="Arial Narrow"/>
          <w:b w:val="0"/>
          <w:bCs w:val="0"/>
          <w:noProof w:val="0"/>
          <w:sz w:val="22"/>
          <w:szCs w:val="22"/>
          <w:lang w:val="es-CO"/>
        </w:rPr>
      </w:pPr>
      <w:r w:rsidRPr="6AF2540C" w:rsidR="2DE0721A">
        <w:rPr>
          <w:rFonts w:ascii="Arial Narrow" w:hAnsi="Arial Narrow" w:eastAsia="Arial Narrow" w:cs="Arial Narrow"/>
          <w:b w:val="0"/>
          <w:bCs w:val="0"/>
          <w:noProof w:val="0"/>
          <w:sz w:val="22"/>
          <w:szCs w:val="22"/>
          <w:lang w:val="es-CO"/>
        </w:rPr>
        <w:t>Comunicaciones:</w:t>
      </w:r>
      <w:r w:rsidRPr="6AF2540C" w:rsidR="2DE0721A">
        <w:rPr>
          <w:rFonts w:ascii="Arial Narrow" w:hAnsi="Arial Narrow" w:eastAsia="Arial Narrow" w:cs="Arial Narrow"/>
          <w:b w:val="0"/>
          <w:bCs w:val="0"/>
          <w:noProof w:val="0"/>
          <w:sz w:val="22"/>
          <w:szCs w:val="22"/>
          <w:lang w:val="es-CO"/>
        </w:rPr>
        <w:t xml:space="preserve"> Enlace de telemetría vía antena para la transmisión remota de la información.</w:t>
      </w:r>
    </w:p>
    <w:p w:rsidR="2DE0721A" w:rsidP="6AF2540C" w:rsidRDefault="2DE0721A" w14:paraId="5278053E" w14:textId="29327610">
      <w:pPr>
        <w:pStyle w:val="Prrafodelista"/>
        <w:numPr>
          <w:ilvl w:val="0"/>
          <w:numId w:val="64"/>
        </w:numPr>
        <w:spacing w:before="0" w:beforeAutospacing="off" w:after="0" w:afterAutospacing="off"/>
        <w:jc w:val="both"/>
        <w:rPr>
          <w:rFonts w:ascii="Arial Narrow" w:hAnsi="Arial Narrow" w:eastAsia="Arial Narrow" w:cs="Arial Narrow"/>
          <w:noProof w:val="0"/>
          <w:sz w:val="22"/>
          <w:szCs w:val="22"/>
          <w:lang w:val="es-CO"/>
        </w:rPr>
      </w:pPr>
      <w:r w:rsidRPr="6AF2540C" w:rsidR="2DE0721A">
        <w:rPr>
          <w:rFonts w:ascii="Arial Narrow" w:hAnsi="Arial Narrow" w:eastAsia="Arial Narrow" w:cs="Arial Narrow"/>
          <w:b w:val="0"/>
          <w:bCs w:val="0"/>
          <w:noProof w:val="0"/>
          <w:sz w:val="22"/>
          <w:szCs w:val="22"/>
          <w:lang w:val="es-CO"/>
        </w:rPr>
        <w:t>Elementos estructurales y de protección:</w:t>
      </w:r>
      <w:r w:rsidRPr="6AF2540C" w:rsidR="2DE0721A">
        <w:rPr>
          <w:rFonts w:ascii="Arial Narrow" w:hAnsi="Arial Narrow" w:eastAsia="Arial Narrow" w:cs="Arial Narrow"/>
          <w:b w:val="0"/>
          <w:bCs w:val="0"/>
          <w:noProof w:val="0"/>
          <w:sz w:val="22"/>
          <w:szCs w:val="22"/>
          <w:lang w:val="es-CO"/>
        </w:rPr>
        <w:t xml:space="preserve"> T</w:t>
      </w:r>
      <w:r w:rsidRPr="6AF2540C" w:rsidR="2DE0721A">
        <w:rPr>
          <w:rFonts w:ascii="Arial Narrow" w:hAnsi="Arial Narrow" w:eastAsia="Arial Narrow" w:cs="Arial Narrow"/>
          <w:noProof w:val="0"/>
          <w:sz w:val="22"/>
          <w:szCs w:val="22"/>
          <w:lang w:val="es-CO"/>
        </w:rPr>
        <w:t>orre, cimentación/fundación, sistema de puesta a tierra, pararrayos y cerramiento perimetral de seguridad.</w:t>
      </w:r>
    </w:p>
    <w:p w:rsidR="2DE0721A" w:rsidP="6AF2540C" w:rsidRDefault="2DE0721A" w14:paraId="0D0107D9" w14:textId="0D70469C">
      <w:pPr>
        <w:spacing w:before="240" w:beforeAutospacing="off" w:after="240" w:afterAutospacing="off"/>
        <w:ind w:left="284"/>
        <w:jc w:val="both"/>
      </w:pPr>
      <w:r w:rsidRPr="6AF2540C" w:rsidR="2DE0721A">
        <w:rPr>
          <w:rFonts w:ascii="Arial Narrow" w:hAnsi="Arial Narrow" w:eastAsia="Arial Narrow" w:cs="Arial Narrow"/>
          <w:noProof w:val="0"/>
          <w:sz w:val="22"/>
          <w:szCs w:val="22"/>
          <w:lang w:val="es-CO"/>
        </w:rPr>
        <w:t>Como resultado de este encuentro, se identificó a Tektronix, a través de I+D Electrónica, como una alternativa viable para el suministro del datalogger, quedando pendiente la prospección y revisión técnica de los demás sensores y del panel solar con otros proveedores especializados.</w:t>
      </w:r>
    </w:p>
    <w:p w:rsidR="1F9F27C8" w:rsidP="6AF2540C" w:rsidRDefault="1F9F27C8" w14:paraId="6556DF3E" w14:textId="5D3E6605">
      <w:pPr>
        <w:pStyle w:val="Normal"/>
        <w:ind w:left="284" w:right="283"/>
        <w:jc w:val="center"/>
      </w:pPr>
      <w:r w:rsidR="1F9F27C8">
        <w:drawing>
          <wp:inline wp14:editId="1793E2E6" wp14:anchorId="4C37FF07">
            <wp:extent cx="6167696" cy="4316780"/>
            <wp:effectExtent l="0" t="0" r="0" b="0"/>
            <wp:docPr id="1782276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06071" name="Picture 38506071"/>
                    <pic:cNvPicPr/>
                  </pic:nvPicPr>
                  <pic:blipFill>
                    <a:blip xmlns:r="http://schemas.openxmlformats.org/officeDocument/2006/relationships" r:embed="rId1003862416">
                      <a:extLst>
                        <a:ext uri="{28A0092B-C50C-407E-A947-70E740481C1C}">
                          <a14:useLocalDpi xmlns:a14="http://schemas.microsoft.com/office/drawing/2010/main"/>
                        </a:ext>
                      </a:extLst>
                    </a:blip>
                    <a:srcRect l="1679" t="0" r="1984" b="0"/>
                    <a:stretch>
                      <a:fillRect/>
                    </a:stretch>
                  </pic:blipFill>
                  <pic:spPr>
                    <a:xfrm rot="0">
                      <a:off x="0" y="0"/>
                      <a:ext cx="6167696" cy="4316780"/>
                    </a:xfrm>
                    <a:prstGeom prst="rect">
                      <a:avLst/>
                    </a:prstGeom>
                  </pic:spPr>
                </pic:pic>
              </a:graphicData>
            </a:graphic>
          </wp:inline>
        </w:drawing>
      </w:r>
      <w:r w:rsidRPr="6AF2540C" w:rsidR="1F9F27C8">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t xml:space="preserve">Figura </w:t>
      </w:r>
      <w:r w:rsidRPr="6AF2540C" w:rsidR="1A432D9B">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t>3</w:t>
      </w:r>
      <w:r w:rsidRPr="6AF2540C" w:rsidR="1F9F27C8">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t>. Esbozo conceptual de una base telemétrica autónoma con alimentación fotovoltaica para la costa Chocoana.</w:t>
      </w:r>
    </w:p>
    <w:p w:rsidR="6AF2540C" w:rsidP="6AF2540C" w:rsidRDefault="6AF2540C" w14:paraId="17F45D72" w14:textId="0EEB4702">
      <w:pPr>
        <w:pStyle w:val="Normal"/>
        <w:ind w:left="284" w:right="283"/>
        <w:jc w:val="center"/>
        <w:rPr>
          <w:rFonts w:ascii="Arial Narrow" w:hAnsi="Arial Narrow" w:eastAsia="Arial Narrow" w:cs="Arial Narrow"/>
          <w:b w:val="0"/>
          <w:bCs w:val="0"/>
          <w:i w:val="1"/>
          <w:iCs w:val="1"/>
          <w:caps w:val="0"/>
          <w:smallCaps w:val="0"/>
          <w:noProof w:val="0"/>
          <w:color w:val="000000" w:themeColor="text1" w:themeTint="FF" w:themeShade="FF"/>
          <w:sz w:val="20"/>
          <w:szCs w:val="20"/>
          <w:lang w:val="es-CO"/>
        </w:rPr>
      </w:pPr>
    </w:p>
    <w:p w:rsidR="6AF2540C" w:rsidP="6AF2540C" w:rsidRDefault="6AF2540C" w14:paraId="2EEFCE93" w14:textId="5C6FA05E">
      <w:pPr>
        <w:ind w:left="284" w:right="283"/>
        <w:jc w:val="both"/>
        <w:rPr>
          <w:rFonts w:ascii="Arial Narrow" w:hAnsi="Arial Narrow" w:eastAsia="Arial Narrow" w:cs="Arial Narrow"/>
          <w:b w:val="0"/>
          <w:bCs w:val="0"/>
          <w:i w:val="0"/>
          <w:iCs w:val="0"/>
          <w:caps w:val="0"/>
          <w:smallCaps w:val="0"/>
          <w:noProof w:val="0"/>
          <w:color w:val="000000" w:themeColor="text1" w:themeTint="FF" w:themeShade="FF"/>
          <w:sz w:val="22"/>
          <w:szCs w:val="22"/>
          <w:lang w:val="es-CO"/>
        </w:rPr>
      </w:pPr>
    </w:p>
    <w:p w:rsidR="0000014C" w:rsidP="003C2B76" w:rsidRDefault="0000014C" w14:paraId="015E9A43" w14:textId="39EDD0E3">
      <w:pPr>
        <w:ind w:left="284" w:right="283"/>
        <w:jc w:val="both"/>
        <w:rPr>
          <w:rFonts w:ascii="Arial Narrow" w:hAnsi="Arial Narrow"/>
          <w:b/>
          <w:bCs/>
          <w:sz w:val="22"/>
          <w:szCs w:val="22"/>
          <w:lang w:val="es-CO"/>
        </w:rPr>
      </w:pPr>
      <w:r w:rsidRPr="6AF2540C" w:rsidR="1E374562">
        <w:rPr>
          <w:rFonts w:ascii="Arial Narrow" w:hAnsi="Arial Narrow"/>
          <w:b w:val="1"/>
          <w:bCs w:val="1"/>
          <w:sz w:val="22"/>
          <w:szCs w:val="22"/>
          <w:lang w:val="es-CO"/>
        </w:rPr>
        <w:t>ACTIVIDAD 3.1</w:t>
      </w:r>
      <w:r w:rsidRPr="6AF2540C" w:rsidR="1E374562">
        <w:rPr>
          <w:rFonts w:ascii="Arial Narrow" w:hAnsi="Arial Narrow"/>
          <w:b w:val="1"/>
          <w:bCs w:val="1"/>
          <w:sz w:val="22"/>
          <w:szCs w:val="22"/>
          <w:lang w:val="es-CO"/>
        </w:rPr>
        <w:t>_</w:t>
      </w:r>
      <w:r w:rsidRPr="6AF2540C" w:rsidR="1E374562">
        <w:rPr>
          <w:rFonts w:ascii="Arial Narrow" w:hAnsi="Arial Narrow"/>
          <w:b w:val="1"/>
          <w:bCs w:val="1"/>
          <w:sz w:val="22"/>
          <w:szCs w:val="22"/>
          <w:lang w:val="es-CO"/>
        </w:rPr>
        <w:t>T1. Implementación de programas de capacitación especializada en ciencias básicas aplicadas a tecnologías 4.0.</w:t>
      </w:r>
    </w:p>
    <w:p w:rsidR="7CC1ED6F" w:rsidP="6AF2540C" w:rsidRDefault="7CC1ED6F" w14:paraId="75DAB5B0" w14:textId="6DC30C95">
      <w:pPr>
        <w:spacing w:before="240" w:beforeAutospacing="off" w:after="240" w:afterAutospacing="off"/>
        <w:ind w:left="284"/>
        <w:jc w:val="both"/>
      </w:pPr>
      <w:r w:rsidRPr="6AF2540C" w:rsidR="7CC1ED6F">
        <w:rPr>
          <w:rFonts w:ascii="Arial Narrow" w:hAnsi="Arial Narrow" w:eastAsia="Arial Narrow" w:cs="Arial Narrow"/>
          <w:noProof w:val="0"/>
          <w:sz w:val="22"/>
          <w:szCs w:val="22"/>
          <w:lang w:val="es-CO"/>
        </w:rPr>
        <w:t>Durante el período reportado continuaron las actividades de revisión y análisis orientadas al diseño de instrumentos de recolección de información, con el fin de identificar necesidades, capacidades y oportunidades de formación en los territorios priorizados por el proyecto. En el caso de UNIMINUTO, se fortaleció la estrategia de acceso a información relevante sobre las dinámicas energéticas del departamento del Chocó y se avanzó en la identificación de actores comunitarios e institucionales que podrán desempeñar un papel fundamental en los procesos de apropiación social del conocimiento y sostenibilidad de la futura base telemétrica. Este trabajo busca garantizar que la infraestructura tecnológica desarrollada cuente con respaldo territorial y condiciones favorables para su uso y permanencia.</w:t>
      </w:r>
    </w:p>
    <w:p w:rsidR="7CC1ED6F" w:rsidP="6AF2540C" w:rsidRDefault="7CC1ED6F" w14:paraId="3697DCB2" w14:textId="05316ABA">
      <w:pPr>
        <w:spacing w:before="240" w:beforeAutospacing="off" w:after="240" w:afterAutospacing="off"/>
        <w:ind w:left="284"/>
        <w:jc w:val="both"/>
      </w:pPr>
      <w:r w:rsidRPr="6AF2540C" w:rsidR="7CC1ED6F">
        <w:rPr>
          <w:rFonts w:ascii="Arial Narrow" w:hAnsi="Arial Narrow" w:eastAsia="Arial Narrow" w:cs="Arial Narrow"/>
          <w:noProof w:val="0"/>
          <w:sz w:val="22"/>
          <w:szCs w:val="22"/>
          <w:lang w:val="es-CO"/>
        </w:rPr>
        <w:t>El 21 de ju</w:t>
      </w:r>
      <w:r w:rsidRPr="6AF2540C" w:rsidR="7CC1ED6F">
        <w:rPr>
          <w:rFonts w:ascii="Arial Narrow" w:hAnsi="Arial Narrow" w:eastAsia="Arial Narrow" w:cs="Arial Narrow"/>
          <w:b w:val="0"/>
          <w:bCs w:val="0"/>
          <w:noProof w:val="0"/>
          <w:sz w:val="22"/>
          <w:szCs w:val="22"/>
          <w:lang w:val="es-CO"/>
        </w:rPr>
        <w:t xml:space="preserve">lio </w:t>
      </w:r>
      <w:r w:rsidRPr="6AF2540C" w:rsidR="7CC1ED6F">
        <w:rPr>
          <w:rFonts w:ascii="Arial Narrow" w:hAnsi="Arial Narrow" w:eastAsia="Arial Narrow" w:cs="Arial Narrow"/>
          <w:b w:val="0"/>
          <w:bCs w:val="0"/>
          <w:noProof w:val="0"/>
          <w:sz w:val="22"/>
          <w:szCs w:val="22"/>
          <w:lang w:val="es-CO"/>
        </w:rPr>
        <w:t>se llevó a cabo</w:t>
      </w:r>
      <w:r w:rsidRPr="6AF2540C" w:rsidR="7CC1ED6F">
        <w:rPr>
          <w:rFonts w:ascii="Arial Narrow" w:hAnsi="Arial Narrow" w:eastAsia="Arial Narrow" w:cs="Arial Narrow"/>
          <w:b w:val="0"/>
          <w:bCs w:val="0"/>
          <w:noProof w:val="0"/>
          <w:sz w:val="22"/>
          <w:szCs w:val="22"/>
          <w:lang w:val="es-CO"/>
        </w:rPr>
        <w:t xml:space="preserve"> una reunió</w:t>
      </w:r>
      <w:r w:rsidRPr="6AF2540C" w:rsidR="7CC1ED6F">
        <w:rPr>
          <w:rFonts w:ascii="Arial Narrow" w:hAnsi="Arial Narrow" w:eastAsia="Arial Narrow" w:cs="Arial Narrow"/>
          <w:noProof w:val="0"/>
          <w:sz w:val="22"/>
          <w:szCs w:val="22"/>
          <w:lang w:val="es-CO"/>
        </w:rPr>
        <w:t>n de articulación institucional con la directora del Centro Universitario (Rectoría Antioquia y Chocó), Adriana Palacios, con el objetivo de consolidar el respaldo institucional en torno al sitio definido para la instalación de la base telemétrica (Acandí) y de avanzar en la identificación de la comunidad objeto de intervención del proyecto. En este espacio participó igualmente la directora del programa de Trabajo Social, con quien se articularon los lineamientos metodológicos para adelantar de manera conjunta la caracterización socioeconómica de la población con la cual se ejecutará el componente de apropiación social del conocimiento. Como resultado preliminar de este encuentro, se identificó la posibilidad de extender el trabajo comunitario hacia la localidad de Nuquí, información que se registra con carácter tentativo y quedará sujeta a validación técnica en las siguientes fases del proyecto.</w:t>
      </w:r>
    </w:p>
    <w:p w:rsidR="7CC1ED6F" w:rsidP="6AF2540C" w:rsidRDefault="7CC1ED6F" w14:paraId="124F5358" w14:textId="6BF4F9BF">
      <w:pPr>
        <w:spacing w:before="240" w:beforeAutospacing="off" w:after="240" w:afterAutospacing="off"/>
        <w:ind w:left="284"/>
        <w:jc w:val="both"/>
      </w:pPr>
      <w:r w:rsidRPr="6AF2540C" w:rsidR="7CC1ED6F">
        <w:rPr>
          <w:rFonts w:ascii="Arial Narrow" w:hAnsi="Arial Narrow" w:eastAsia="Arial Narrow" w:cs="Arial Narrow"/>
          <w:noProof w:val="0"/>
          <w:sz w:val="22"/>
          <w:szCs w:val="22"/>
          <w:lang w:val="es-CO"/>
        </w:rPr>
        <w:t xml:space="preserve">En este mismo sentido, y en el marco del cambio de decanatura en la sede UNIMINUTO Chocó el día 15 de julio, </w:t>
      </w:r>
      <w:r w:rsidRPr="6AF2540C" w:rsidR="7CC1ED6F">
        <w:rPr>
          <w:rFonts w:ascii="Arial Narrow" w:hAnsi="Arial Narrow" w:eastAsia="Arial Narrow" w:cs="Arial Narrow"/>
          <w:b w:val="0"/>
          <w:bCs w:val="0"/>
          <w:noProof w:val="0"/>
          <w:sz w:val="22"/>
          <w:szCs w:val="22"/>
          <w:lang w:val="es-CO"/>
        </w:rPr>
        <w:t>se realizó</w:t>
      </w:r>
      <w:r w:rsidRPr="6AF2540C" w:rsidR="7CC1ED6F">
        <w:rPr>
          <w:rFonts w:ascii="Arial Narrow" w:hAnsi="Arial Narrow" w:eastAsia="Arial Narrow" w:cs="Arial Narrow"/>
          <w:b w:val="0"/>
          <w:bCs w:val="0"/>
          <w:noProof w:val="0"/>
          <w:sz w:val="22"/>
          <w:szCs w:val="22"/>
          <w:lang w:val="es-CO"/>
        </w:rPr>
        <w:t xml:space="preserve"> una jornada de socialización del proyecto DATECOL 4.0 con la nueva decana, Andrea Vargas Montoya, dando</w:t>
      </w:r>
      <w:r w:rsidRPr="6AF2540C" w:rsidR="7CC1ED6F">
        <w:rPr>
          <w:rFonts w:ascii="Arial Narrow" w:hAnsi="Arial Narrow" w:eastAsia="Arial Narrow" w:cs="Arial Narrow"/>
          <w:noProof w:val="0"/>
          <w:sz w:val="22"/>
          <w:szCs w:val="22"/>
          <w:lang w:val="es-CO"/>
        </w:rPr>
        <w:t xml:space="preserve"> inicio a la articulación con el centro de investigación y proyectos de la sede, con el fin de fortalecer el respaldo institucional y facilitar la continuidad de las actividades de apropiación social del conocimiento previstas para el componente de formación.</w:t>
      </w:r>
    </w:p>
    <w:p w:rsidR="7CC1ED6F" w:rsidP="6AF2540C" w:rsidRDefault="7CC1ED6F" w14:paraId="36D95E5C" w14:textId="7C7AEFB6">
      <w:pPr>
        <w:spacing w:before="240" w:beforeAutospacing="off" w:after="240" w:afterAutospacing="off"/>
        <w:ind w:left="284"/>
        <w:jc w:val="both"/>
      </w:pPr>
      <w:r w:rsidRPr="6AF2540C" w:rsidR="7CC1ED6F">
        <w:rPr>
          <w:rFonts w:ascii="Arial Narrow" w:hAnsi="Arial Narrow" w:eastAsia="Arial Narrow" w:cs="Arial Narrow"/>
          <w:noProof w:val="0"/>
          <w:sz w:val="22"/>
          <w:szCs w:val="22"/>
          <w:lang w:val="es-CO"/>
        </w:rPr>
        <w:t>Este ajuste en el equipo de coinvestigadores se deriva del cambio de decanatura y de los ajustes internos adelantados en la Escuela de Ingeniería (antigua Facultad de Ingeniería) de la sede UNIMINUTO Chocó. Por disposición de la decana Andrea Vargas Montoya, el profesor José Alirio Barragán Sánchez asumirá funciones de internacionalización en la facultad, razón por la cual el profesor Alexis López Figueroa, Ingeniero Mecatrónico de la Universidad Santo Tomás de Bucaramanga y Magíster en Ingeniería Mecánica de la Pontificia Universidad Católica de Río de Janeiro, asume el rol de coinvestigador en su reemplazo. Este relevo responde además a un criterio técnico de complementariedad: se transita de un perfil orientado a las TIC hacia uno en mecatrónica e ingeniería mecánica, con formación internacional, lo que amplía la capacidad del equipo en diseño tecnológico, prototipado y validación física, sin afectar la continuidad ni el alcance de los compromisos técnicos adquiridos por el proyecto.</w:t>
      </w:r>
    </w:p>
    <w:p w:rsidR="7CC1ED6F" w:rsidP="6AF2540C" w:rsidRDefault="7CC1ED6F" w14:paraId="4AD28E03" w14:textId="4BB0CCC7">
      <w:pPr>
        <w:spacing w:before="240" w:beforeAutospacing="off" w:after="240" w:afterAutospacing="off"/>
        <w:ind w:left="284"/>
        <w:jc w:val="both"/>
      </w:pPr>
      <w:r w:rsidRPr="6AF2540C" w:rsidR="7CC1ED6F">
        <w:rPr>
          <w:rFonts w:ascii="Arial Narrow" w:hAnsi="Arial Narrow" w:eastAsia="Arial Narrow" w:cs="Arial Narrow"/>
          <w:noProof w:val="0"/>
          <w:sz w:val="22"/>
          <w:szCs w:val="22"/>
          <w:lang w:val="es-CO"/>
        </w:rPr>
        <w:t>De igual manera, se continuó con la articulación con la dirección de la Maestría en Educación, con el propósito de identificar perfiles con interés investigativo y capacidad para apoyar el diseño de estrategias pedagógicas y materiales formativos asociados al proyecto. Esta articulación permitirá traducir los resultados científicos y tecnológicos de la Alianza DATECOL 4.0 en procesos educativos pertinentes y de alto impacto para las regiones.</w:t>
      </w:r>
    </w:p>
    <w:p w:rsidR="7CC1ED6F" w:rsidP="6AF2540C" w:rsidRDefault="7CC1ED6F" w14:paraId="0D616029" w14:textId="7801636A">
      <w:pPr>
        <w:spacing w:before="240" w:beforeAutospacing="off" w:after="240" w:afterAutospacing="off"/>
        <w:ind w:left="284"/>
        <w:jc w:val="both"/>
      </w:pPr>
      <w:r w:rsidRPr="6AF2540C" w:rsidR="7CC1ED6F">
        <w:rPr>
          <w:rFonts w:ascii="Arial Narrow" w:hAnsi="Arial Narrow" w:eastAsia="Arial Narrow" w:cs="Arial Narrow"/>
          <w:noProof w:val="0"/>
          <w:sz w:val="22"/>
          <w:szCs w:val="22"/>
          <w:lang w:val="es-CO"/>
        </w:rPr>
        <w:t>Durante el período también se reportaron avances asociados al componente de talento humano financiado con recursos del Sistema General de Regalías (SGR) y a las contrapartidas en especie aportadas por UNIMINUTO, particularmente en lo relacionado con equipos, software y otros recursos institucionales que respaldan el desarrollo técnico y académico del proyecto. Como herramienta complementaria de gestión y seguimiento, se desarrolló una página web tipo semáforo que permite registrar y visualizar el estado de avance de las tareas asignadas a UNIMINUTO frente a los objetivos específicos 1 y 3 del proyecto DATECOL 4.0, facilitando el monitoreo interno del cumplimiento de las actividades y metas comprometidas en el POAI.</w:t>
      </w:r>
    </w:p>
    <w:p w:rsidR="6AF2540C" w:rsidP="6AF2540C" w:rsidRDefault="6AF2540C" w14:paraId="65FB6139" w14:textId="23267CF2">
      <w:pPr>
        <w:ind w:left="142" w:right="283"/>
        <w:jc w:val="both"/>
        <w:rPr>
          <w:rFonts w:ascii="Arial Narrow" w:hAnsi="Arial Narrow"/>
          <w:sz w:val="22"/>
          <w:szCs w:val="22"/>
          <w:lang w:val="es-CO"/>
        </w:rPr>
      </w:pPr>
    </w:p>
    <w:p w:rsidR="6AF2540C" w:rsidP="6AF2540C" w:rsidRDefault="6AF2540C" w14:paraId="4B10C854" w14:textId="0FD5CDA4">
      <w:pPr>
        <w:ind w:left="142" w:right="283"/>
        <w:jc w:val="both"/>
        <w:rPr>
          <w:rFonts w:ascii="Arial Narrow" w:hAnsi="Arial Narrow"/>
          <w:sz w:val="22"/>
          <w:szCs w:val="22"/>
          <w:lang w:val="es-CO"/>
        </w:rPr>
      </w:pPr>
    </w:p>
    <w:p w:rsidR="6AF2540C" w:rsidP="6AF2540C" w:rsidRDefault="6AF2540C" w14:paraId="1D82CDC1" w14:textId="496B11CD">
      <w:pPr>
        <w:ind w:left="142" w:right="283"/>
        <w:jc w:val="both"/>
        <w:rPr>
          <w:rFonts w:ascii="Arial Narrow" w:hAnsi="Arial Narrow"/>
          <w:sz w:val="22"/>
          <w:szCs w:val="22"/>
          <w:lang w:val="es-CO"/>
        </w:rPr>
      </w:pPr>
    </w:p>
    <w:p w:rsidR="6AF2540C" w:rsidP="6AF2540C" w:rsidRDefault="6AF2540C" w14:paraId="5E350D10" w14:textId="74927212">
      <w:pPr>
        <w:ind w:left="142" w:right="283"/>
        <w:jc w:val="both"/>
        <w:rPr>
          <w:rFonts w:ascii="Arial Narrow" w:hAnsi="Arial Narrow"/>
          <w:sz w:val="22"/>
          <w:szCs w:val="22"/>
          <w:lang w:val="es-CO"/>
        </w:rPr>
      </w:pPr>
    </w:p>
    <w:p w:rsidR="009670B2" w:rsidP="6AF2540C" w:rsidRDefault="009670B2" w14:paraId="38677609" w14:textId="77777777">
      <w:pPr>
        <w:pStyle w:val="Ttulo2"/>
        <w:rPr>
          <w:rFonts w:ascii="Arial Narrow" w:hAnsi="Arial Narrow"/>
          <w:sz w:val="22"/>
          <w:szCs w:val="22"/>
        </w:rPr>
      </w:pPr>
      <w:r w:rsidRPr="6AF2540C" w:rsidR="1144DFC4">
        <w:rPr>
          <w:rFonts w:ascii="Arial Narrow" w:hAnsi="Arial Narrow"/>
          <w:sz w:val="22"/>
          <w:szCs w:val="22"/>
        </w:rPr>
        <w:t>Descripción del avance</w:t>
      </w:r>
      <w:r w:rsidRPr="6AF2540C" w:rsidR="1144DFC4">
        <w:rPr>
          <w:rFonts w:ascii="Arial Narrow" w:hAnsi="Arial Narrow"/>
          <w:sz w:val="22"/>
          <w:szCs w:val="22"/>
        </w:rPr>
        <w:t xml:space="preserve"> de las actividades </w:t>
      </w:r>
      <w:r w:rsidRPr="6AF2540C" w:rsidR="1144DFC4">
        <w:rPr>
          <w:rFonts w:ascii="Arial Narrow" w:hAnsi="Arial Narrow"/>
          <w:sz w:val="22"/>
          <w:szCs w:val="22"/>
        </w:rPr>
        <w:t>técnicas ejecutadas</w:t>
      </w:r>
    </w:p>
    <w:p w:rsidR="0547080F" w:rsidP="6AF2540C" w:rsidRDefault="0547080F" w14:paraId="4788F237" w14:textId="5F7D4030">
      <w:pPr>
        <w:spacing w:before="240" w:beforeAutospacing="off" w:after="240" w:afterAutospacing="off"/>
        <w:ind w:left="284"/>
        <w:jc w:val="both"/>
      </w:pPr>
      <w:r w:rsidRPr="6AF2540C" w:rsidR="0547080F">
        <w:rPr>
          <w:rFonts w:ascii="Arial Narrow" w:hAnsi="Arial Narrow" w:eastAsia="Arial Narrow" w:cs="Arial Narrow"/>
          <w:noProof w:val="0"/>
          <w:sz w:val="22"/>
          <w:szCs w:val="22"/>
          <w:lang w:val="es-ES"/>
        </w:rPr>
        <w:t>Durante el período reportado se adelantaron actividades de organización, análisis preliminar y articulación institucional orientadas al desarrollo de las tareas asignadas a UNIMINUTO en el marco del proyecto DATECOL 4.0.</w:t>
      </w:r>
    </w:p>
    <w:p w:rsidR="0547080F" w:rsidP="6AF2540C" w:rsidRDefault="0547080F" w14:paraId="1C9894F0" w14:textId="6025F03F">
      <w:pPr>
        <w:spacing w:before="240" w:beforeAutospacing="off" w:after="240" w:afterAutospacing="off"/>
        <w:ind w:left="284"/>
        <w:jc w:val="both"/>
      </w:pPr>
      <w:r w:rsidRPr="6AF2540C" w:rsidR="0547080F">
        <w:rPr>
          <w:rFonts w:ascii="Arial Narrow" w:hAnsi="Arial Narrow" w:eastAsia="Arial Narrow" w:cs="Arial Narrow"/>
          <w:noProof w:val="0"/>
          <w:sz w:val="22"/>
          <w:szCs w:val="22"/>
          <w:lang w:val="es-ES"/>
        </w:rPr>
        <w:t>Las acciones realizadas se concentraron en los siguientes componentes clave:</w:t>
      </w:r>
    </w:p>
    <w:p w:rsidR="0547080F" w:rsidP="6AF2540C" w:rsidRDefault="0547080F" w14:paraId="1B8E4035" w14:textId="6B2E81DB">
      <w:pPr>
        <w:pStyle w:val="Prrafodelista"/>
        <w:numPr>
          <w:ilvl w:val="0"/>
          <w:numId w:val="65"/>
        </w:numPr>
        <w:spacing w:before="240" w:beforeAutospacing="off" w:after="240" w:afterAutospacing="off"/>
        <w:jc w:val="both"/>
        <w:rPr>
          <w:rFonts w:ascii="Arial Narrow" w:hAnsi="Arial Narrow" w:eastAsia="Arial Narrow" w:cs="Arial Narrow"/>
          <w:b w:val="0"/>
          <w:bCs w:val="0"/>
          <w:noProof w:val="0"/>
          <w:sz w:val="22"/>
          <w:szCs w:val="22"/>
          <w:lang w:val="es-ES"/>
        </w:rPr>
      </w:pPr>
      <w:r w:rsidRPr="6AF2540C" w:rsidR="0547080F">
        <w:rPr>
          <w:rFonts w:ascii="Arial Narrow" w:hAnsi="Arial Narrow" w:eastAsia="Arial Narrow" w:cs="Arial Narrow"/>
          <w:b w:val="0"/>
          <w:bCs w:val="0"/>
          <w:noProof w:val="0"/>
          <w:sz w:val="22"/>
          <w:szCs w:val="22"/>
          <w:lang w:val="es-ES"/>
        </w:rPr>
        <w:t>Consolidación operativa y alistamiento técnico:</w:t>
      </w:r>
      <w:r w:rsidRPr="6AF2540C" w:rsidR="0547080F">
        <w:rPr>
          <w:rFonts w:ascii="Arial Narrow" w:hAnsi="Arial Narrow" w:eastAsia="Arial Narrow" w:cs="Arial Narrow"/>
          <w:b w:val="0"/>
          <w:bCs w:val="0"/>
          <w:noProof w:val="0"/>
          <w:sz w:val="22"/>
          <w:szCs w:val="22"/>
          <w:lang w:val="es-ES"/>
        </w:rPr>
        <w:t xml:space="preserve"> Se avanzó en la estructuración del equipo de trabajo, el ajuste del Plan Operativo Anual de Inversiones (POAI), la revisión exploratoria de información energética y telemétrica, la definición inicial de protocolos metodológicos y el alistamiento de la infraestructura tecnológica requerida para las fases posteriores del proyecto.</w:t>
      </w:r>
    </w:p>
    <w:p w:rsidR="0547080F" w:rsidP="6AF2540C" w:rsidRDefault="0547080F" w14:paraId="6CF8DB7E" w14:textId="6882E1A6">
      <w:pPr>
        <w:pStyle w:val="Prrafodelista"/>
        <w:numPr>
          <w:ilvl w:val="0"/>
          <w:numId w:val="65"/>
        </w:numPr>
        <w:spacing w:before="240" w:beforeAutospacing="off" w:after="240" w:afterAutospacing="off"/>
        <w:jc w:val="both"/>
        <w:rPr>
          <w:rFonts w:ascii="Arial Narrow" w:hAnsi="Arial Narrow" w:eastAsia="Arial Narrow" w:cs="Arial Narrow"/>
          <w:b w:val="0"/>
          <w:bCs w:val="0"/>
          <w:noProof w:val="0"/>
          <w:sz w:val="22"/>
          <w:szCs w:val="22"/>
          <w:lang w:val="es-ES"/>
        </w:rPr>
      </w:pPr>
      <w:r w:rsidRPr="6AF2540C" w:rsidR="0547080F">
        <w:rPr>
          <w:rFonts w:ascii="Arial Narrow" w:hAnsi="Arial Narrow" w:eastAsia="Arial Narrow" w:cs="Arial Narrow"/>
          <w:b w:val="0"/>
          <w:bCs w:val="0"/>
          <w:noProof w:val="0"/>
          <w:sz w:val="22"/>
          <w:szCs w:val="22"/>
          <w:lang w:val="es-ES"/>
        </w:rPr>
        <w:t>Gestión de información y análisis de datos:</w:t>
      </w:r>
      <w:r w:rsidRPr="6AF2540C" w:rsidR="0547080F">
        <w:rPr>
          <w:rFonts w:ascii="Arial Narrow" w:hAnsi="Arial Narrow" w:eastAsia="Arial Narrow" w:cs="Arial Narrow"/>
          <w:b w:val="0"/>
          <w:bCs w:val="0"/>
          <w:noProof w:val="0"/>
          <w:sz w:val="22"/>
          <w:szCs w:val="22"/>
          <w:lang w:val="es-ES"/>
        </w:rPr>
        <w:t xml:space="preserve"> Se fortaleció el relacionamiento con el Instituto de Planificación y Promoción de Soluciones Energéticas para las Zonas No Interconectadas (IPSE) y el Centro Nacional de Monitoreo (CNM) con el propósito de gestionar el acceso a información técnica relevante. En este marco, se recibieron los primeros datos remitidos por ambas entidades, dando inicio a su análisis estadístico y a la generación de gráficos descriptivos. De manera complementaria, se puso en marcha una página web de seguimiento tipo semáforo para el registro consolidado del avance de las tareas de UNIMINUTO.</w:t>
      </w:r>
    </w:p>
    <w:p w:rsidR="0547080F" w:rsidP="6AF2540C" w:rsidRDefault="0547080F" w14:paraId="10537079" w14:textId="276550C1">
      <w:pPr>
        <w:pStyle w:val="Prrafodelista"/>
        <w:numPr>
          <w:ilvl w:val="0"/>
          <w:numId w:val="65"/>
        </w:numPr>
        <w:spacing w:before="240" w:beforeAutospacing="off" w:after="240" w:afterAutospacing="off"/>
        <w:jc w:val="both"/>
        <w:rPr>
          <w:rFonts w:ascii="Arial Narrow" w:hAnsi="Arial Narrow" w:eastAsia="Arial Narrow" w:cs="Arial Narrow"/>
          <w:b w:val="0"/>
          <w:bCs w:val="0"/>
          <w:noProof w:val="0"/>
          <w:sz w:val="22"/>
          <w:szCs w:val="22"/>
          <w:lang w:val="es-ES"/>
        </w:rPr>
      </w:pPr>
      <w:r w:rsidRPr="6AF2540C" w:rsidR="0547080F">
        <w:rPr>
          <w:rFonts w:ascii="Arial Narrow" w:hAnsi="Arial Narrow" w:eastAsia="Arial Narrow" w:cs="Arial Narrow"/>
          <w:b w:val="0"/>
          <w:bCs w:val="0"/>
          <w:noProof w:val="0"/>
          <w:sz w:val="22"/>
          <w:szCs w:val="22"/>
          <w:lang w:val="es-ES"/>
        </w:rPr>
        <w:t>Coordinación y mesas técnicas interinstitucionales:</w:t>
      </w:r>
      <w:r w:rsidRPr="6AF2540C" w:rsidR="0547080F">
        <w:rPr>
          <w:rFonts w:ascii="Arial Narrow" w:hAnsi="Arial Narrow" w:eastAsia="Arial Narrow" w:cs="Arial Narrow"/>
          <w:b w:val="0"/>
          <w:bCs w:val="0"/>
          <w:noProof w:val="0"/>
          <w:sz w:val="22"/>
          <w:szCs w:val="22"/>
          <w:lang w:val="es-ES"/>
        </w:rPr>
        <w:t xml:space="preserve"> En el ámbito de la gestión general del proyecto, los días 12 y 13 de junio el equipo participó en la segunda mesa técnica con la Universidad de Antioquia (UdeA) y las demás instituciones aliadas de la Alianza DATECOL 4.0. En este espacio colaborativo se adelantaron ajustes al cronograma del proyecto, considerando tanto los tiempos de ejecución como la finalización de la Ley de Garantías.</w:t>
      </w:r>
    </w:p>
    <w:p w:rsidR="0547080F" w:rsidP="6AF2540C" w:rsidRDefault="0547080F" w14:paraId="22D49D55" w14:textId="78DC9AA9">
      <w:pPr>
        <w:pStyle w:val="Prrafodelista"/>
        <w:numPr>
          <w:ilvl w:val="0"/>
          <w:numId w:val="65"/>
        </w:numPr>
        <w:spacing w:before="240" w:beforeAutospacing="off" w:after="240" w:afterAutospacing="off"/>
        <w:jc w:val="both"/>
        <w:rPr>
          <w:rFonts w:ascii="Arial Narrow" w:hAnsi="Arial Narrow" w:eastAsia="Arial Narrow" w:cs="Arial Narrow"/>
          <w:noProof w:val="0"/>
          <w:sz w:val="22"/>
          <w:szCs w:val="22"/>
          <w:lang w:val="es-ES"/>
        </w:rPr>
      </w:pPr>
      <w:r w:rsidRPr="6AF2540C" w:rsidR="0547080F">
        <w:rPr>
          <w:rFonts w:ascii="Arial Narrow" w:hAnsi="Arial Narrow" w:eastAsia="Arial Narrow" w:cs="Arial Narrow"/>
          <w:b w:val="0"/>
          <w:bCs w:val="0"/>
          <w:noProof w:val="0"/>
          <w:sz w:val="22"/>
          <w:szCs w:val="22"/>
          <w:lang w:val="es-ES"/>
        </w:rPr>
        <w:t>Gobernanza y seguimiento interno:</w:t>
      </w:r>
      <w:r w:rsidRPr="6AF2540C" w:rsidR="0547080F">
        <w:rPr>
          <w:rFonts w:ascii="Arial Narrow" w:hAnsi="Arial Narrow" w:eastAsia="Arial Narrow" w:cs="Arial Narrow"/>
          <w:b w:val="0"/>
          <w:bCs w:val="0"/>
          <w:noProof w:val="0"/>
          <w:sz w:val="22"/>
          <w:szCs w:val="22"/>
          <w:lang w:val="es-ES"/>
        </w:rPr>
        <w:t xml:space="preserve"> El martes 14 de julio se instaló el primer comité técnico interno del proyecto, con la participación del director del Centro de Investiga</w:t>
      </w:r>
      <w:r w:rsidRPr="6AF2540C" w:rsidR="0547080F">
        <w:rPr>
          <w:rFonts w:ascii="Arial Narrow" w:hAnsi="Arial Narrow" w:eastAsia="Arial Narrow" w:cs="Arial Narrow"/>
          <w:noProof w:val="0"/>
          <w:sz w:val="22"/>
          <w:szCs w:val="22"/>
          <w:lang w:val="es-ES"/>
        </w:rPr>
        <w:t>ciones, el director de Proyectos, la Decanatura y la Dirección de la Escuela de Ingenierías, con el propósito de realizar el seguimiento técnico y presupuestal. Durante esta sesión se presentó el reporte de avance a la fecha y se acordó centralizar la información en un correo institucional gestión a cargo del director del Centro de Investigaciones</w:t>
      </w:r>
      <w:r w:rsidRPr="6AF2540C" w:rsidR="15F60D4C">
        <w:rPr>
          <w:rFonts w:ascii="Arial Narrow" w:hAnsi="Arial Narrow" w:eastAsia="Arial Narrow" w:cs="Arial Narrow"/>
          <w:noProof w:val="0"/>
          <w:sz w:val="22"/>
          <w:szCs w:val="22"/>
          <w:lang w:val="es-ES"/>
        </w:rPr>
        <w:t xml:space="preserve"> </w:t>
      </w:r>
      <w:r w:rsidRPr="6AF2540C" w:rsidR="0547080F">
        <w:rPr>
          <w:rFonts w:ascii="Arial Narrow" w:hAnsi="Arial Narrow" w:eastAsia="Arial Narrow" w:cs="Arial Narrow"/>
          <w:noProof w:val="0"/>
          <w:sz w:val="22"/>
          <w:szCs w:val="22"/>
          <w:lang w:val="es-ES"/>
        </w:rPr>
        <w:t>para facilitar el monitoreo continuo por parte de los integrantes del comité</w:t>
      </w:r>
      <w:r w:rsidRPr="6AF2540C" w:rsidR="7F809930">
        <w:rPr>
          <w:rFonts w:ascii="Arial Narrow" w:hAnsi="Arial Narrow" w:eastAsia="Arial Narrow" w:cs="Arial Narrow"/>
          <w:noProof w:val="0"/>
          <w:sz w:val="22"/>
          <w:szCs w:val="22"/>
          <w:lang w:val="es-ES"/>
        </w:rPr>
        <w:t xml:space="preserve"> y contar con la trazabilidad de la información</w:t>
      </w:r>
      <w:r w:rsidRPr="6AF2540C" w:rsidR="0547080F">
        <w:rPr>
          <w:rFonts w:ascii="Arial Narrow" w:hAnsi="Arial Narrow" w:eastAsia="Arial Narrow" w:cs="Arial Narrow"/>
          <w:noProof w:val="0"/>
          <w:sz w:val="22"/>
          <w:szCs w:val="22"/>
          <w:lang w:val="es-ES"/>
        </w:rPr>
        <w:t>.</w:t>
      </w:r>
    </w:p>
    <w:p w:rsidR="0547080F" w:rsidP="6AF2540C" w:rsidRDefault="0547080F" w14:paraId="2CEA4880" w14:textId="7ADD00E3">
      <w:pPr>
        <w:spacing w:before="240" w:beforeAutospacing="off" w:after="240" w:afterAutospacing="off"/>
        <w:ind w:left="284"/>
        <w:jc w:val="both"/>
      </w:pPr>
      <w:r w:rsidRPr="6AF2540C" w:rsidR="0547080F">
        <w:rPr>
          <w:rFonts w:ascii="Arial Narrow" w:hAnsi="Arial Narrow" w:eastAsia="Arial Narrow" w:cs="Arial Narrow"/>
          <w:noProof w:val="0"/>
          <w:sz w:val="22"/>
          <w:szCs w:val="22"/>
          <w:lang w:val="es-ES"/>
        </w:rPr>
        <w:t>Estos avances corresponden a una etapa estratégica de estructuración y fundamentación que permite consolidar las bases técnicas e institucionales necesarias para la ejecución fluida de las siguientes fases del proyecto.</w:t>
      </w:r>
    </w:p>
    <w:p w:rsidR="6AF2540C" w:rsidP="6AF2540C" w:rsidRDefault="6AF2540C" w14:paraId="25AB2A68" w14:textId="10B8D2BE">
      <w:pPr>
        <w:ind w:left="568"/>
        <w:jc w:val="both"/>
        <w:rPr>
          <w:rFonts w:ascii="Arial Narrow" w:hAnsi="Arial Narrow" w:eastAsia="Arial Narrow" w:cs="Arial Narrow"/>
          <w:b w:val="0"/>
          <w:bCs w:val="0"/>
          <w:i w:val="0"/>
          <w:iCs w:val="0"/>
          <w:caps w:val="0"/>
          <w:smallCaps w:val="0"/>
          <w:noProof w:val="0"/>
          <w:color w:val="000000" w:themeColor="text1" w:themeTint="FF" w:themeShade="FF"/>
          <w:sz w:val="22"/>
          <w:szCs w:val="22"/>
          <w:lang w:val="es-ES"/>
        </w:rPr>
      </w:pPr>
    </w:p>
    <w:p w:rsidR="6AF2540C" w:rsidP="6AF2540C" w:rsidRDefault="6AF2540C" w14:paraId="50736F12" w14:textId="6C249CB8">
      <w:pPr>
        <w:ind w:left="568"/>
        <w:jc w:val="both"/>
        <w:rPr>
          <w:rFonts w:ascii="Arial Narrow" w:hAnsi="Arial Narrow"/>
          <w:sz w:val="22"/>
          <w:szCs w:val="22"/>
        </w:rPr>
        <w:sectPr w:rsidRPr="003C2B76" w:rsidR="00376784" w:rsidSect="00801CE5">
          <w:headerReference w:type="default" r:id="rId8"/>
          <w:pgSz w:w="12240" w:h="15840" w:orient="portrait" w:code="1"/>
          <w:pgMar w:top="1985" w:right="1467" w:bottom="1702" w:left="993" w:header="851" w:footer="188" w:gutter="0"/>
          <w:cols w:space="720"/>
          <w:docGrid w:linePitch="360"/>
          <w:footerReference w:type="default" r:id="Rd61c83f1cb81483a"/>
        </w:sectPr>
      </w:pPr>
    </w:p>
    <w:tbl>
      <w:tblPr>
        <w:tblW w:w="13751" w:type="dxa"/>
        <w:tblInd w:w="-998" w:type="dxa"/>
        <w:tblCellMar>
          <w:left w:w="70" w:type="dxa"/>
          <w:right w:w="70" w:type="dxa"/>
        </w:tblCellMar>
        <w:tblLook w:val="04A0" w:firstRow="1" w:lastRow="0" w:firstColumn="1" w:lastColumn="0" w:noHBand="0" w:noVBand="1"/>
      </w:tblPr>
      <w:tblGrid>
        <w:gridCol w:w="1263"/>
        <w:gridCol w:w="4535"/>
        <w:gridCol w:w="4684"/>
        <w:gridCol w:w="1739"/>
        <w:gridCol w:w="1530"/>
      </w:tblGrid>
      <w:tr w:rsidRPr="00CA38FF" w:rsidR="009670B2" w:rsidTr="6AF2540C" w14:paraId="75975230" w14:textId="77777777">
        <w:trPr>
          <w:trHeight w:val="965"/>
          <w:tblHeader/>
        </w:trPr>
        <w:tc>
          <w:tcPr>
            <w:tcW w:w="126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CA38FF" w:rsidR="009670B2" w:rsidP="009E4BAF" w:rsidRDefault="009670B2" w14:paraId="764CE98A"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OBJETIVO ESPECÍFICO</w:t>
            </w:r>
          </w:p>
        </w:tc>
        <w:tc>
          <w:tcPr>
            <w:tcW w:w="4535" w:type="dxa"/>
            <w:tcBorders>
              <w:top w:val="single" w:color="auto" w:sz="4" w:space="0"/>
              <w:left w:val="nil"/>
              <w:bottom w:val="single" w:color="auto" w:sz="4" w:space="0"/>
              <w:right w:val="single" w:color="auto" w:sz="4" w:space="0"/>
            </w:tcBorders>
            <w:shd w:val="clear" w:color="auto" w:fill="D9D9D9" w:themeFill="background1" w:themeFillShade="D9"/>
            <w:tcMar/>
            <w:vAlign w:val="center"/>
            <w:hideMark/>
          </w:tcPr>
          <w:p w:rsidRPr="00CA38FF" w:rsidR="009670B2" w:rsidP="009E4BAF" w:rsidRDefault="009670B2" w14:paraId="7FA84253"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 xml:space="preserve"> </w:t>
            </w:r>
            <w:r w:rsidRPr="004E3CBC">
              <w:rPr>
                <w:rFonts w:ascii="Arial Narrow" w:hAnsi="Arial Narrow" w:cs="Calibri"/>
                <w:b/>
                <w:bCs/>
                <w:sz w:val="16"/>
                <w:szCs w:val="16"/>
                <w:lang w:val="es-CO" w:eastAsia="es-CO"/>
              </w:rPr>
              <w:t>ACTIVIDAD DE LA MGA</w:t>
            </w:r>
          </w:p>
        </w:tc>
        <w:tc>
          <w:tcPr>
            <w:tcW w:w="4684" w:type="dxa"/>
            <w:tcBorders>
              <w:top w:val="single" w:color="auto" w:sz="4" w:space="0"/>
              <w:left w:val="nil"/>
              <w:bottom w:val="single" w:color="auto" w:sz="4" w:space="0"/>
              <w:right w:val="single" w:color="auto" w:sz="4" w:space="0"/>
            </w:tcBorders>
            <w:shd w:val="clear" w:color="auto" w:fill="D9D9D9" w:themeFill="background1" w:themeFillShade="D9"/>
            <w:tcMar/>
            <w:vAlign w:val="center"/>
            <w:hideMark/>
          </w:tcPr>
          <w:p w:rsidRPr="00CA38FF" w:rsidR="009670B2" w:rsidP="009E4BAF" w:rsidRDefault="009670B2" w14:paraId="75055945" w14:textId="77777777">
            <w:pPr>
              <w:jc w:val="center"/>
              <w:rPr>
                <w:rFonts w:ascii="Arial Narrow" w:hAnsi="Arial Narrow" w:cs="Calibri"/>
                <w:b/>
                <w:bCs/>
                <w:sz w:val="16"/>
                <w:szCs w:val="16"/>
                <w:lang w:val="es-CO" w:eastAsia="es-CO"/>
              </w:rPr>
            </w:pPr>
            <w:r>
              <w:rPr>
                <w:rFonts w:ascii="Arial Narrow" w:hAnsi="Arial Narrow" w:cs="Calibri"/>
                <w:b/>
                <w:bCs/>
                <w:sz w:val="16"/>
                <w:szCs w:val="16"/>
                <w:lang w:val="es-CO" w:eastAsia="es-CO"/>
              </w:rPr>
              <w:t xml:space="preserve">TAREA RELACIONADA </w:t>
            </w:r>
          </w:p>
        </w:tc>
        <w:tc>
          <w:tcPr>
            <w:tcW w:w="1739" w:type="dxa"/>
            <w:tcBorders>
              <w:top w:val="single" w:color="auto" w:sz="4" w:space="0"/>
              <w:left w:val="nil"/>
              <w:bottom w:val="single" w:color="auto" w:sz="4" w:space="0"/>
              <w:right w:val="single" w:color="auto" w:sz="4" w:space="0"/>
            </w:tcBorders>
            <w:shd w:val="clear" w:color="auto" w:fill="D9D9D9" w:themeFill="background1" w:themeFillShade="D9"/>
            <w:tcMar/>
            <w:vAlign w:val="center"/>
          </w:tcPr>
          <w:p w:rsidRPr="00CA38FF" w:rsidR="009670B2" w:rsidP="009E4BAF" w:rsidRDefault="009670B2" w14:paraId="62BDA9F4"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 xml:space="preserve">% DE AVANCE TÉCNICO DE </w:t>
            </w:r>
            <w:r>
              <w:rPr>
                <w:rFonts w:ascii="Arial Narrow" w:hAnsi="Arial Narrow" w:cs="Calibri"/>
                <w:b/>
                <w:bCs/>
                <w:sz w:val="16"/>
                <w:szCs w:val="16"/>
                <w:lang w:val="es-CO" w:eastAsia="es-CO"/>
              </w:rPr>
              <w:t>LA TAREA ASIGNADA PARA EL PERIODO DE ESTE INFORME</w:t>
            </w:r>
          </w:p>
        </w:tc>
        <w:tc>
          <w:tcPr>
            <w:tcW w:w="1530" w:type="dxa"/>
            <w:tcBorders>
              <w:top w:val="single" w:color="auto" w:sz="4" w:space="0"/>
              <w:left w:val="nil"/>
              <w:bottom w:val="single" w:color="auto" w:sz="4" w:space="0"/>
              <w:right w:val="single" w:color="auto" w:sz="4" w:space="0"/>
            </w:tcBorders>
            <w:shd w:val="clear" w:color="auto" w:fill="D9D9D9" w:themeFill="background1" w:themeFillShade="D9"/>
            <w:tcMar/>
            <w:vAlign w:val="center"/>
          </w:tcPr>
          <w:p w:rsidRPr="00CA38FF" w:rsidR="009670B2" w:rsidP="009E4BAF" w:rsidRDefault="009670B2" w14:paraId="212DD028"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 xml:space="preserve">% DE AVANCE TÉCNICO DE </w:t>
            </w:r>
            <w:r>
              <w:rPr>
                <w:rFonts w:ascii="Arial Narrow" w:hAnsi="Arial Narrow" w:cs="Calibri"/>
                <w:b/>
                <w:bCs/>
                <w:sz w:val="16"/>
                <w:szCs w:val="16"/>
                <w:lang w:val="es-CO" w:eastAsia="es-CO"/>
              </w:rPr>
              <w:t>LA TAREA ASIGNADA ACUMULADO</w:t>
            </w:r>
          </w:p>
        </w:tc>
      </w:tr>
      <w:tr w:rsidRPr="00CA38FF" w:rsidR="009670B2" w:rsidTr="6AF2540C" w14:paraId="0954A031" w14:textId="77777777">
        <w:trPr>
          <w:trHeight w:val="1056"/>
          <w:tblHeader/>
        </w:trPr>
        <w:tc>
          <w:tcPr>
            <w:tcW w:w="1263" w:type="dxa"/>
            <w:tcBorders>
              <w:top w:val="single" w:color="auto" w:sz="4" w:space="0"/>
              <w:left w:val="single" w:color="auto" w:sz="4" w:space="0"/>
              <w:bottom w:val="single" w:color="auto" w:sz="4" w:space="0"/>
              <w:right w:val="single" w:color="auto" w:sz="4" w:space="0"/>
            </w:tcBorders>
            <w:tcMar/>
            <w:vAlign w:val="center"/>
          </w:tcPr>
          <w:p w:rsidRPr="00CA38FF" w:rsidR="009670B2" w:rsidP="009E4BAF" w:rsidRDefault="00BA1C48" w14:paraId="4938FC77" w14:textId="244D4DF1">
            <w:pPr>
              <w:jc w:val="center"/>
              <w:rPr>
                <w:rFonts w:ascii="Arial Narrow" w:hAnsi="Arial Narrow" w:cs="Calibri"/>
                <w:b/>
                <w:bCs/>
                <w:sz w:val="16"/>
                <w:szCs w:val="16"/>
                <w:lang w:val="es-CO" w:eastAsia="es-CO"/>
              </w:rPr>
            </w:pPr>
            <w:r>
              <w:rPr>
                <w:rFonts w:ascii="Arial Narrow" w:hAnsi="Arial Narrow" w:cs="Calibri"/>
                <w:b/>
                <w:bCs/>
                <w:sz w:val="16"/>
                <w:szCs w:val="16"/>
                <w:lang w:val="es-CO" w:eastAsia="es-CO"/>
              </w:rPr>
              <w:t>1</w:t>
            </w:r>
          </w:p>
        </w:tc>
        <w:tc>
          <w:tcPr>
            <w:tcW w:w="4535" w:type="dxa"/>
            <w:tcBorders>
              <w:top w:val="single" w:color="auto" w:sz="4" w:space="0"/>
              <w:left w:val="nil"/>
              <w:bottom w:val="single" w:color="auto" w:sz="4" w:space="0"/>
              <w:right w:val="single" w:color="auto" w:sz="4" w:space="0"/>
            </w:tcBorders>
            <w:tcMar/>
            <w:vAlign w:val="center"/>
          </w:tcPr>
          <w:p w:rsidR="009670B2" w:rsidP="009E4BAF" w:rsidRDefault="005668CD" w14:paraId="28E3BE36" w14:textId="4BEDBF65">
            <w:pPr>
              <w:jc w:val="center"/>
              <w:rPr>
                <w:rFonts w:ascii="Arial Narrow" w:hAnsi="Arial Narrow" w:cs="Calibri"/>
                <w:b w:val="1"/>
                <w:bCs w:val="1"/>
                <w:sz w:val="16"/>
                <w:szCs w:val="16"/>
                <w:lang w:eastAsia="es-CO"/>
              </w:rPr>
            </w:pPr>
            <w:r w:rsidRPr="6AF2540C" w:rsidR="47D76150">
              <w:rPr>
                <w:rFonts w:ascii="Arial Narrow" w:hAnsi="Arial Narrow" w:cs="Calibri"/>
                <w:b w:val="1"/>
                <w:bCs w:val="1"/>
                <w:sz w:val="16"/>
                <w:szCs w:val="16"/>
                <w:lang w:eastAsia="es-CO"/>
              </w:rPr>
              <w:t xml:space="preserve">Actividad 1.3. </w:t>
            </w:r>
            <w:r w:rsidRPr="6AF2540C" w:rsidR="5D270A19">
              <w:rPr>
                <w:rFonts w:ascii="Arial Narrow" w:hAnsi="Arial Narrow" w:cs="Calibri"/>
                <w:b w:val="1"/>
                <w:bCs w:val="1"/>
                <w:sz w:val="16"/>
                <w:szCs w:val="16"/>
                <w:lang w:eastAsia="es-CO"/>
              </w:rPr>
              <w:t>C</w:t>
            </w:r>
            <w:r w:rsidRPr="6AF2540C" w:rsidR="5D270A19">
              <w:rPr>
                <w:rFonts w:ascii="Arial Narrow" w:hAnsi="Arial Narrow" w:cs="Calibri"/>
                <w:b w:val="1"/>
                <w:bCs w:val="1"/>
                <w:sz w:val="16"/>
                <w:szCs w:val="16"/>
                <w:lang w:eastAsia="es-CO"/>
              </w:rPr>
              <w:t>acteriza</w:t>
            </w:r>
            <w:r w:rsidRPr="6AF2540C" w:rsidR="25A0AF6B">
              <w:rPr>
                <w:rFonts w:ascii="Arial Narrow" w:hAnsi="Arial Narrow" w:cs="Calibri"/>
                <w:b w:val="1"/>
                <w:bCs w:val="1"/>
                <w:sz w:val="16"/>
                <w:szCs w:val="16"/>
                <w:lang w:eastAsia="es-CO"/>
              </w:rPr>
              <w:t>r</w:t>
            </w:r>
            <w:r w:rsidRPr="6AF2540C" w:rsidR="5D270A19">
              <w:rPr>
                <w:rFonts w:ascii="Arial Narrow" w:hAnsi="Arial Narrow" w:cs="Calibri"/>
                <w:b w:val="1"/>
                <w:bCs w:val="1"/>
                <w:sz w:val="16"/>
                <w:szCs w:val="16"/>
                <w:lang w:eastAsia="es-CO"/>
              </w:rPr>
              <w:t xml:space="preserve"> </w:t>
            </w:r>
            <w:r w:rsidRPr="6AF2540C" w:rsidR="5D270A19">
              <w:rPr>
                <w:rFonts w:ascii="Arial Narrow" w:hAnsi="Arial Narrow" w:cs="Calibri"/>
                <w:b w:val="1"/>
                <w:bCs w:val="1"/>
                <w:i w:val="1"/>
                <w:iCs w:val="1"/>
                <w:sz w:val="16"/>
                <w:szCs w:val="16"/>
                <w:lang w:eastAsia="es-CO"/>
              </w:rPr>
              <w:t>insitu</w:t>
            </w:r>
            <w:r w:rsidRPr="6AF2540C" w:rsidR="5D270A19">
              <w:rPr>
                <w:rFonts w:ascii="Arial Narrow" w:hAnsi="Arial Narrow" w:cs="Calibri"/>
                <w:b w:val="1"/>
                <w:bCs w:val="1"/>
                <w:sz w:val="16"/>
                <w:szCs w:val="16"/>
                <w:lang w:eastAsia="es-CO"/>
              </w:rPr>
              <w:t xml:space="preserve"> y operando las superficies e interfases de nanomateriales con aplicación en la generación y almacenamiento de energías sostenibles</w:t>
            </w:r>
          </w:p>
          <w:p w:rsidRPr="00CA38FF" w:rsidR="007D7120" w:rsidP="009E4BAF" w:rsidRDefault="007D7120" w14:paraId="2A3A32FB" w14:textId="33E12494">
            <w:pPr>
              <w:jc w:val="center"/>
              <w:rPr>
                <w:rFonts w:ascii="Arial Narrow" w:hAnsi="Arial Narrow" w:cs="Calibri"/>
                <w:b/>
                <w:bCs/>
                <w:sz w:val="16"/>
                <w:szCs w:val="16"/>
                <w:lang w:val="es-CO" w:eastAsia="es-CO"/>
              </w:rPr>
            </w:pPr>
          </w:p>
        </w:tc>
        <w:tc>
          <w:tcPr>
            <w:tcW w:w="4684" w:type="dxa"/>
            <w:tcBorders>
              <w:top w:val="single" w:color="auto" w:sz="4" w:space="0"/>
              <w:left w:val="nil"/>
              <w:bottom w:val="single" w:color="auto" w:sz="4" w:space="0"/>
              <w:right w:val="single" w:color="auto" w:sz="4" w:space="0"/>
            </w:tcBorders>
            <w:tcMar/>
            <w:vAlign w:val="center"/>
          </w:tcPr>
          <w:p w:rsidR="009670B2" w:rsidP="009E4BAF" w:rsidRDefault="005668CD" w14:paraId="15C2812E" w14:textId="64F0AC41">
            <w:pPr>
              <w:jc w:val="center"/>
              <w:rPr>
                <w:rFonts w:ascii="Arial Narrow" w:hAnsi="Arial Narrow" w:cs="Calibri"/>
                <w:b/>
                <w:bCs/>
                <w:sz w:val="16"/>
                <w:szCs w:val="16"/>
                <w:lang w:val="es-CO" w:eastAsia="es-CO"/>
              </w:rPr>
            </w:pPr>
            <w:r w:rsidRPr="005668CD">
              <w:rPr>
                <w:rFonts w:ascii="Arial Narrow" w:hAnsi="Arial Narrow" w:cs="Calibri"/>
                <w:b/>
                <w:bCs/>
                <w:sz w:val="16"/>
                <w:szCs w:val="16"/>
                <w:lang w:eastAsia="es-CO"/>
              </w:rPr>
              <w:t>T1. Ejecución del análisis y procesamiento de datos que permitan evaluar el consumo y la eficiencia energética, facilitando la toma de decisiones y la identificación de oportunidades de mejora de acuerdo con las necesidades de las comunidades del departamento del Chocó.</w:t>
            </w:r>
          </w:p>
        </w:tc>
        <w:tc>
          <w:tcPr>
            <w:tcW w:w="1739" w:type="dxa"/>
            <w:tcBorders>
              <w:top w:val="single" w:color="auto" w:sz="4" w:space="0"/>
              <w:left w:val="nil"/>
              <w:bottom w:val="single" w:color="auto" w:sz="4" w:space="0"/>
              <w:right w:val="single" w:color="auto" w:sz="4" w:space="0"/>
            </w:tcBorders>
            <w:tcMar/>
            <w:vAlign w:val="center"/>
          </w:tcPr>
          <w:p w:rsidRPr="00CA38FF" w:rsidR="009670B2" w:rsidP="00FA4A6B" w:rsidRDefault="00507F43" w14:paraId="65BDA2C5" w14:textId="6CE2C3A4">
            <w:pPr>
              <w:spacing w:line="360" w:lineRule="auto"/>
              <w:jc w:val="center"/>
              <w:rPr>
                <w:rFonts w:ascii="Arial Narrow" w:hAnsi="Arial Narrow" w:cs="Calibri"/>
                <w:b w:val="1"/>
                <w:bCs w:val="1"/>
                <w:sz w:val="16"/>
                <w:szCs w:val="16"/>
                <w:lang w:val="es-CO" w:eastAsia="es-CO"/>
              </w:rPr>
            </w:pPr>
            <w:r w:rsidRPr="6AF2540C" w:rsidR="4D013917">
              <w:rPr>
                <w:rFonts w:ascii="Arial Narrow" w:hAnsi="Arial Narrow" w:cs="Calibri"/>
                <w:b w:val="1"/>
                <w:bCs w:val="1"/>
                <w:sz w:val="16"/>
                <w:szCs w:val="16"/>
                <w:lang w:val="es-CO"/>
              </w:rPr>
              <w:t>1</w:t>
            </w:r>
            <w:r w:rsidRPr="6AF2540C" w:rsidR="6806ABB4">
              <w:rPr>
                <w:rFonts w:ascii="Arial Narrow" w:hAnsi="Arial Narrow" w:cs="Calibri"/>
                <w:b w:val="1"/>
                <w:bCs w:val="1"/>
                <w:sz w:val="16"/>
                <w:szCs w:val="16"/>
                <w:lang w:val="es-CO"/>
              </w:rPr>
              <w:t>3</w:t>
            </w:r>
            <w:r w:rsidRPr="6AF2540C" w:rsidR="6C4BA2EA">
              <w:rPr>
                <w:rFonts w:ascii="Arial Narrow" w:hAnsi="Arial Narrow" w:cs="Calibri"/>
                <w:b w:val="1"/>
                <w:bCs w:val="1"/>
                <w:sz w:val="16"/>
                <w:szCs w:val="16"/>
                <w:lang w:val="es-CO"/>
              </w:rPr>
              <w:t>%</w:t>
            </w:r>
          </w:p>
        </w:tc>
        <w:tc>
          <w:tcPr>
            <w:tcW w:w="1530" w:type="dxa"/>
            <w:tcBorders>
              <w:top w:val="single" w:color="auto" w:sz="4" w:space="0"/>
              <w:left w:val="nil"/>
              <w:bottom w:val="single" w:color="auto" w:sz="4" w:space="0"/>
              <w:right w:val="single" w:color="auto" w:sz="4" w:space="0"/>
            </w:tcBorders>
            <w:tcMar/>
            <w:vAlign w:val="center"/>
          </w:tcPr>
          <w:p w:rsidRPr="00CA38FF" w:rsidR="009670B2" w:rsidP="6AF2540C" w:rsidRDefault="00507F43" w14:paraId="172A44A8" w14:textId="6A81FF79">
            <w:pPr>
              <w:spacing w:line="360" w:lineRule="auto"/>
              <w:jc w:val="center"/>
              <w:rPr>
                <w:rFonts w:ascii="Arial Narrow" w:hAnsi="Arial Narrow" w:cs="Calibri"/>
                <w:b w:val="1"/>
                <w:bCs w:val="1"/>
                <w:sz w:val="16"/>
                <w:szCs w:val="16"/>
                <w:lang w:val="es-CO"/>
              </w:rPr>
            </w:pPr>
          </w:p>
          <w:p w:rsidRPr="00CA38FF" w:rsidR="009670B2" w:rsidP="6AF2540C" w:rsidRDefault="00507F43" w14:paraId="3EAFCAB5" w14:textId="796E3DFA">
            <w:pPr>
              <w:spacing w:line="360" w:lineRule="auto"/>
              <w:jc w:val="center"/>
              <w:rPr>
                <w:rFonts w:ascii="Arial Narrow" w:hAnsi="Arial Narrow" w:cs="Calibri"/>
                <w:b w:val="1"/>
                <w:bCs w:val="1"/>
                <w:sz w:val="16"/>
                <w:szCs w:val="16"/>
                <w:lang w:val="es-CO" w:eastAsia="es-CO"/>
              </w:rPr>
            </w:pPr>
            <w:r w:rsidRPr="6AF2540C" w:rsidR="5693E8E8">
              <w:rPr>
                <w:rFonts w:ascii="Arial Narrow" w:hAnsi="Arial Narrow" w:cs="Calibri"/>
                <w:b w:val="1"/>
                <w:bCs w:val="1"/>
                <w:sz w:val="16"/>
                <w:szCs w:val="16"/>
                <w:lang w:val="es-CO"/>
              </w:rPr>
              <w:t>1</w:t>
            </w:r>
            <w:r w:rsidRPr="6AF2540C" w:rsidR="6A899752">
              <w:rPr>
                <w:rFonts w:ascii="Arial Narrow" w:hAnsi="Arial Narrow" w:cs="Calibri"/>
                <w:b w:val="1"/>
                <w:bCs w:val="1"/>
                <w:sz w:val="16"/>
                <w:szCs w:val="16"/>
                <w:lang w:val="es-CO"/>
              </w:rPr>
              <w:t>3</w:t>
            </w:r>
            <w:r w:rsidRPr="6AF2540C" w:rsidR="5693E8E8">
              <w:rPr>
                <w:rFonts w:ascii="Arial Narrow" w:hAnsi="Arial Narrow" w:cs="Calibri"/>
                <w:b w:val="1"/>
                <w:bCs w:val="1"/>
                <w:sz w:val="16"/>
                <w:szCs w:val="16"/>
                <w:lang w:val="es-CO"/>
              </w:rPr>
              <w:t>%</w:t>
            </w:r>
          </w:p>
          <w:p w:rsidRPr="00CA38FF" w:rsidR="009670B2" w:rsidP="6AF2540C" w:rsidRDefault="00507F43" w14:paraId="371A5C53" w14:textId="67A2F3FD">
            <w:pPr>
              <w:jc w:val="center"/>
              <w:rPr>
                <w:rFonts w:ascii="Arial Narrow" w:hAnsi="Arial Narrow"/>
                <w:i w:val="1"/>
                <w:iCs w:val="1"/>
                <w:sz w:val="22"/>
                <w:szCs w:val="22"/>
                <w:lang w:val="es-CO"/>
              </w:rPr>
            </w:pPr>
          </w:p>
        </w:tc>
      </w:tr>
      <w:tr w:rsidRPr="00CA38FF" w:rsidR="00376784" w:rsidTr="6AF2540C" w14:paraId="1AD4EB62"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vAlign w:val="center"/>
          </w:tcPr>
          <w:p w:rsidR="00376784" w:rsidP="6AF2540C" w:rsidRDefault="00376784" w14:paraId="0E922895" w14:textId="77777777">
            <w:pPr>
              <w:pStyle w:val="Ttulo2"/>
              <w:numPr>
                <w:ilvl w:val="0"/>
                <w:numId w:val="0"/>
              </w:numPr>
              <w:rPr>
                <w:rFonts w:ascii="Arial Narrow" w:hAnsi="Arial Narrow" w:eastAsia="Arial Narrow" w:cs="Arial Narrow"/>
                <w:sz w:val="22"/>
                <w:szCs w:val="22"/>
              </w:rPr>
            </w:pPr>
            <w:r w:rsidRPr="6AF2540C" w:rsidR="602B7051">
              <w:rPr>
                <w:rFonts w:ascii="Arial Narrow" w:hAnsi="Arial Narrow" w:eastAsia="Arial Narrow" w:cs="Arial Narrow"/>
                <w:sz w:val="22"/>
                <w:szCs w:val="22"/>
              </w:rPr>
              <w:t>Descripción detallada del avance técnico de la tarea relacionada</w:t>
            </w:r>
          </w:p>
          <w:p w:rsidRPr="00FA7F92" w:rsidR="00CA3F35" w:rsidP="6AF2540C" w:rsidRDefault="00CA3F35" w14:paraId="1E226AEE" w14:textId="4C040F99">
            <w:pPr>
              <w:spacing w:before="240" w:beforeAutospacing="off" w:after="240" w:afterAutospacing="off"/>
              <w:jc w:val="both"/>
            </w:pPr>
            <w:r w:rsidRPr="6AF2540C" w:rsidR="32D1025C">
              <w:rPr>
                <w:rFonts w:ascii="Arial Narrow" w:hAnsi="Arial Narrow" w:eastAsia="Arial Narrow" w:cs="Arial Narrow"/>
                <w:noProof w:val="0"/>
                <w:sz w:val="22"/>
                <w:szCs w:val="22"/>
                <w:lang w:val="es-ES"/>
              </w:rPr>
              <w:t>Durante el período objeto de este informe se recibieron formalmente los datos históricos y de operación correspondientes al año 2025, suministrados por el Instituto de Planificación y Promoción de Soluciones Energéticas para las Zonas No Interconectadas (IPSE) y el Centro Nacional de Monitoreo (CNM), para las cabeceras municipales de Acandí, Unguía y Nuquí.</w:t>
            </w:r>
          </w:p>
          <w:p w:rsidRPr="00FA7F92" w:rsidR="00CA3F35" w:rsidP="6AF2540C" w:rsidRDefault="00CA3F35" w14:paraId="22DAE9D2" w14:textId="356FCF06">
            <w:pPr>
              <w:spacing w:before="240" w:beforeAutospacing="off" w:after="240" w:afterAutospacing="off"/>
              <w:jc w:val="both"/>
            </w:pPr>
            <w:r w:rsidRPr="6AF2540C" w:rsidR="32D1025C">
              <w:rPr>
                <w:rFonts w:ascii="Arial Narrow" w:hAnsi="Arial Narrow" w:eastAsia="Arial Narrow" w:cs="Arial Narrow"/>
                <w:noProof w:val="0"/>
                <w:sz w:val="22"/>
                <w:szCs w:val="22"/>
                <w:lang w:val="es-ES"/>
              </w:rPr>
              <w:t>Con esta información se desarrolló un riguroso proceso de análisis estadístico, depuración y validación de datos, documentado en el informe técnico de simulación elaborado por el coinvestigador Alejandro Arenas. El análisis comprendió la reconstrucción y validación de la serie energética de Acandí frente a los registros oficiales del IPSE y el CNM, obteniendo una energía anual de 7.405.080 kWh y una desviación del 0,0000 %, lo que confirma la confiabilidad de los datos. Asimismo, se evaluó la confiabilidad del servicio eléctrico bajo el estándar IEEE Std 1366 y la calidad de potencia conforme a la norma EN 50160.</w:t>
            </w:r>
          </w:p>
          <w:p w:rsidRPr="00FA7F92" w:rsidR="00CA3F35" w:rsidP="6AF2540C" w:rsidRDefault="00CA3F35" w14:paraId="59A144B0" w14:textId="4D329FE7">
            <w:pPr>
              <w:spacing w:before="240" w:beforeAutospacing="off" w:after="240" w:afterAutospacing="off"/>
              <w:jc w:val="both"/>
            </w:pPr>
            <w:r w:rsidRPr="6AF2540C" w:rsidR="32D1025C">
              <w:rPr>
                <w:rFonts w:ascii="Arial Narrow" w:hAnsi="Arial Narrow" w:eastAsia="Arial Narrow" w:cs="Arial Narrow"/>
                <w:noProof w:val="0"/>
                <w:sz w:val="22"/>
                <w:szCs w:val="22"/>
                <w:lang w:val="es-ES"/>
              </w:rPr>
              <w:t>Con base en estos resultados se formuló un modelo de optimización estocástica de dos etapas (SAA-MILP), mediante el cual se dimensionó el sistema fotovoltaico con almacenamiento requerido para la localidad. Los resultados e indicadores fueron integrados al tablero de seguimiento del proyecto DATECOL 4.0 y constituyeron el soporte técnico para seleccionar a Acandí como el sitio de mayor viabilidad para la instalación de la base telemétrica, así como para adelantar las primeras prospecciones con proveedores tecnológicos.</w:t>
            </w:r>
          </w:p>
        </w:tc>
      </w:tr>
      <w:tr w:rsidRPr="00CA38FF" w:rsidR="00376784" w:rsidTr="6AF2540C" w14:paraId="18DA471F"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vAlign w:val="center"/>
          </w:tcPr>
          <w:p w:rsidR="00376784" w:rsidP="009E4BAF" w:rsidRDefault="00376784" w14:paraId="7556C11A" w14:textId="77777777">
            <w:pPr>
              <w:pStyle w:val="Ttulo2"/>
              <w:numPr>
                <w:ilvl w:val="0"/>
                <w:numId w:val="0"/>
              </w:numPr>
            </w:pPr>
            <w:r w:rsidRPr="6AF2540C" w:rsidR="602B7051">
              <w:rPr>
                <w:rFonts w:ascii="Arial Narrow" w:hAnsi="Arial Narrow"/>
                <w:sz w:val="22"/>
                <w:szCs w:val="22"/>
              </w:rPr>
              <w:t>Principales logros y/o resultados obtenidos</w:t>
            </w:r>
          </w:p>
          <w:p w:rsidRPr="009F0AB4" w:rsidR="00FA7F92" w:rsidP="6AF2540C" w:rsidRDefault="00FA7F92" w14:paraId="72085A7E" w14:textId="156A8848">
            <w:pPr>
              <w:pStyle w:val="Normal"/>
              <w:rPr>
                <w:rFonts w:ascii="Arial Narrow" w:hAnsi="Arial Narrow" w:eastAsia="Arial Narrow" w:cs="Arial Narrow"/>
                <w:sz w:val="22"/>
                <w:szCs w:val="22"/>
              </w:rPr>
            </w:pPr>
          </w:p>
          <w:p w:rsidRPr="009F0AB4" w:rsidR="00FA7F92" w:rsidP="6AF2540C" w:rsidRDefault="00FA7F92" w14:paraId="492C7AF6" w14:textId="6092F987">
            <w:pPr>
              <w:pStyle w:val="Prrafodelista"/>
              <w:numPr>
                <w:ilvl w:val="0"/>
                <w:numId w:val="61"/>
              </w:numPr>
              <w:ind/>
              <w:jc w:val="both"/>
              <w:rPr>
                <w:rFonts w:ascii="Arial Narrow" w:hAnsi="Arial Narrow" w:eastAsia="Arial Narrow" w:cs="Arial Narrow"/>
                <w:sz w:val="22"/>
                <w:szCs w:val="22"/>
              </w:rPr>
            </w:pPr>
            <w:r w:rsidRPr="6AF2540C" w:rsidR="6D0A471A">
              <w:rPr>
                <w:rFonts w:ascii="Arial Narrow" w:hAnsi="Arial Narrow" w:eastAsia="Arial Narrow" w:cs="Arial Narrow"/>
                <w:sz w:val="22"/>
                <w:szCs w:val="22"/>
              </w:rPr>
              <w:t>Validación de datos oficiales: Recepción y procesamiento de la información del IPSE y el CNM, logrando una reconstrucción de la serie energética con una desviación del 0,0000 % respecto a los datos de referencia.</w:t>
            </w:r>
          </w:p>
          <w:p w:rsidRPr="009F0AB4" w:rsidR="00FA7F92" w:rsidP="6AF2540C" w:rsidRDefault="00FA7F92" w14:paraId="78A67CFA" w14:textId="0B1BE4F0">
            <w:pPr>
              <w:pStyle w:val="Prrafodelista"/>
              <w:numPr>
                <w:ilvl w:val="0"/>
                <w:numId w:val="61"/>
              </w:numPr>
              <w:ind/>
              <w:jc w:val="both"/>
              <w:rPr>
                <w:rFonts w:ascii="Arial Narrow" w:hAnsi="Arial Narrow" w:eastAsia="Arial Narrow" w:cs="Arial Narrow"/>
                <w:sz w:val="24"/>
                <w:szCs w:val="24"/>
              </w:rPr>
            </w:pPr>
            <w:r w:rsidRPr="6AF2540C" w:rsidR="6D0A471A">
              <w:rPr>
                <w:rFonts w:ascii="Arial Narrow" w:hAnsi="Arial Narrow" w:eastAsia="Arial Narrow" w:cs="Arial Narrow"/>
              </w:rPr>
              <w:t>Caracterización de confiabilidad y calidad: Determinación de los índices de servicio en Acandí (disponibilidad anual del 85,39 %, SAIDI de 1.279,8 horas/año y 420 eventos de interrupción), constatando parámetros de calidad de potencia enmarcados en la norma EN 50160.</w:t>
            </w:r>
          </w:p>
          <w:p w:rsidRPr="009F0AB4" w:rsidR="00FA7F92" w:rsidP="6AF2540C" w:rsidRDefault="00FA7F92" w14:paraId="56A27FA4" w14:textId="33EED3E9">
            <w:pPr>
              <w:pStyle w:val="Prrafodelista"/>
              <w:numPr>
                <w:ilvl w:val="0"/>
                <w:numId w:val="61"/>
              </w:numPr>
              <w:ind/>
              <w:jc w:val="both"/>
              <w:rPr>
                <w:rFonts w:ascii="Arial Narrow" w:hAnsi="Arial Narrow" w:eastAsia="Arial Narrow" w:cs="Arial Narrow"/>
                <w:sz w:val="24"/>
                <w:szCs w:val="24"/>
              </w:rPr>
            </w:pPr>
            <w:r w:rsidRPr="6AF2540C" w:rsidR="6D0A471A">
              <w:rPr>
                <w:rFonts w:ascii="Arial Narrow" w:hAnsi="Arial Narrow" w:eastAsia="Arial Narrow" w:cs="Arial Narrow"/>
              </w:rPr>
              <w:t>Dimensionamiento óptimo (FV + BESS): Selección preliminar de un sistema de 7.431 kWp de generación fotovoltaica y un banco de baterías de 15.221 kWh / 2.255 kW, alcanzando una fracción renovable estimada del 92,2 % y energía no suministrada (ENS) igual a cero.</w:t>
            </w:r>
          </w:p>
          <w:p w:rsidRPr="009F0AB4" w:rsidR="00FA7F92" w:rsidP="6AF2540C" w:rsidRDefault="00FA7F92" w14:paraId="5C21CD6E" w14:textId="6E429613">
            <w:pPr>
              <w:pStyle w:val="Prrafodelista"/>
              <w:numPr>
                <w:ilvl w:val="0"/>
                <w:numId w:val="61"/>
              </w:numPr>
              <w:ind/>
              <w:jc w:val="both"/>
              <w:rPr>
                <w:rFonts w:ascii="Arial Narrow" w:hAnsi="Arial Narrow" w:eastAsia="Arial Narrow" w:cs="Arial Narrow"/>
                <w:sz w:val="24"/>
                <w:szCs w:val="24"/>
              </w:rPr>
            </w:pPr>
            <w:r w:rsidRPr="6AF2540C" w:rsidR="6D0A471A">
              <w:rPr>
                <w:rFonts w:ascii="Arial Narrow" w:hAnsi="Arial Narrow" w:eastAsia="Arial Narrow" w:cs="Arial Narrow"/>
              </w:rPr>
              <w:t>Selección del sitio de instalación: Definición técnica de San Francisco (municipio de Acandí) como localización de mayor viabilidad para la base telemétrica, manteniendo a Nuquí como alternativa opcional para el componente comunitario.</w:t>
            </w:r>
          </w:p>
          <w:p w:rsidRPr="009F0AB4" w:rsidR="00FA7F92" w:rsidP="6AF2540C" w:rsidRDefault="00FA7F92" w14:paraId="34F74834" w14:textId="533029EC">
            <w:pPr>
              <w:pStyle w:val="Prrafodelista"/>
              <w:numPr>
                <w:ilvl w:val="0"/>
                <w:numId w:val="61"/>
              </w:numPr>
              <w:ind/>
              <w:jc w:val="both"/>
              <w:rPr>
                <w:rFonts w:ascii="Arial Narrow" w:hAnsi="Arial Narrow" w:eastAsia="Arial Narrow" w:cs="Arial Narrow"/>
                <w:sz w:val="24"/>
                <w:szCs w:val="24"/>
              </w:rPr>
            </w:pPr>
            <w:r w:rsidRPr="6AF2540C" w:rsidR="6D0A471A">
              <w:rPr>
                <w:rFonts w:ascii="Arial Narrow" w:hAnsi="Arial Narrow" w:eastAsia="Arial Narrow" w:cs="Arial Narrow"/>
              </w:rPr>
              <w:t>Herramienta de seguimiento: Despliegue e implementación del tablero interactivo de monitoreo técnico del proyecto DATECOL 4.0.</w:t>
            </w:r>
          </w:p>
          <w:p w:rsidRPr="009F0AB4" w:rsidR="00FA7F92" w:rsidP="6AF2540C" w:rsidRDefault="00FA7F92" w14:paraId="3AD3F2A4" w14:textId="1EE709A1">
            <w:pPr>
              <w:pStyle w:val="Prrafodelista"/>
              <w:numPr>
                <w:ilvl w:val="0"/>
                <w:numId w:val="61"/>
              </w:numPr>
              <w:ind/>
              <w:jc w:val="both"/>
              <w:rPr>
                <w:rFonts w:ascii="Arial Narrow" w:hAnsi="Arial Narrow" w:eastAsia="Arial Narrow" w:cs="Arial Narrow"/>
                <w:sz w:val="24"/>
                <w:szCs w:val="24"/>
              </w:rPr>
            </w:pPr>
            <w:r w:rsidRPr="6AF2540C" w:rsidR="6D0A471A">
              <w:rPr>
                <w:rFonts w:ascii="Arial Narrow" w:hAnsi="Arial Narrow" w:eastAsia="Arial Narrow" w:cs="Arial Narrow"/>
              </w:rPr>
              <w:t>Prospección de proveedores: Identificación de Tektronix (a través de I+D Electrónica) como alternativa técnica para el suministro del sistema datalogger.</w:t>
            </w:r>
          </w:p>
          <w:p w:rsidRPr="009F0AB4" w:rsidR="00FA7F92" w:rsidP="6AF2540C" w:rsidRDefault="00FA7F92" w14:paraId="241D733A" w14:textId="4008EF14">
            <w:pPr>
              <w:pStyle w:val="Normal"/>
              <w:ind w:left="1288"/>
              <w:rPr>
                <w:rFonts w:ascii="Arial Narrow" w:hAnsi="Arial Narrow" w:eastAsia="Arial Narrow" w:cs="Arial Narrow"/>
                <w:sz w:val="22"/>
                <w:szCs w:val="22"/>
                <w:lang w:val="es-CO"/>
              </w:rPr>
            </w:pPr>
          </w:p>
        </w:tc>
      </w:tr>
      <w:tr w:rsidRPr="00CA38FF" w:rsidR="00376784" w:rsidTr="6AF2540C" w14:paraId="4F794342"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vAlign w:val="center"/>
          </w:tcPr>
          <w:p w:rsidR="00376784" w:rsidP="009E4BAF" w:rsidRDefault="00376784" w14:paraId="08E73BF1" w14:textId="77777777">
            <w:pPr>
              <w:pStyle w:val="Ttulo2"/>
              <w:numPr>
                <w:ilvl w:val="0"/>
                <w:numId w:val="0"/>
              </w:numPr>
            </w:pPr>
            <w:r w:rsidRPr="6AF2540C" w:rsidR="602B7051">
              <w:rPr>
                <w:rFonts w:ascii="Arial Narrow" w:hAnsi="Arial Narrow"/>
                <w:sz w:val="22"/>
                <w:szCs w:val="22"/>
              </w:rPr>
              <w:t>Conclusiones</w:t>
            </w:r>
          </w:p>
          <w:p w:rsidRPr="00376784" w:rsidR="00FA7F92" w:rsidP="6AF2540C" w:rsidRDefault="00FA7F92" w14:paraId="2839D018" w14:textId="439AAA08">
            <w:pPr>
              <w:spacing w:before="240" w:beforeAutospacing="off" w:after="240" w:afterAutospacing="off"/>
              <w:jc w:val="both"/>
              <w:rPr>
                <w:rFonts w:ascii="Arial Narrow" w:hAnsi="Arial Narrow" w:eastAsia="Arial Narrow" w:cs="Arial Narrow"/>
                <w:b w:val="0"/>
                <w:bCs w:val="0"/>
                <w:noProof w:val="0"/>
                <w:sz w:val="22"/>
                <w:szCs w:val="22"/>
                <w:lang w:val="es-ES"/>
              </w:rPr>
            </w:pPr>
            <w:r w:rsidRPr="6AF2540C" w:rsidR="4ADE4224">
              <w:rPr>
                <w:rFonts w:ascii="Arial Narrow" w:hAnsi="Arial Narrow" w:eastAsia="Arial Narrow" w:cs="Arial Narrow"/>
                <w:noProof w:val="0"/>
                <w:sz w:val="22"/>
                <w:szCs w:val="22"/>
                <w:lang w:val="es-ES"/>
              </w:rPr>
              <w:t>Los análisis desarrollados permitieron consolidar una base de información técnica y operativa confiable para orientar la estructuración de la infraestructura de monitoreo del proyecto. Los resultados evidencian que el municipio de Acandí (específicamente la localidad de San Francisco) constituye el caso de estudio con mayor viabilidad técnica y operacional para la instalación de la ba</w:t>
            </w:r>
            <w:r w:rsidRPr="6AF2540C" w:rsidR="4ADE4224">
              <w:rPr>
                <w:rFonts w:ascii="Arial Narrow" w:hAnsi="Arial Narrow" w:eastAsia="Arial Narrow" w:cs="Arial Narrow"/>
                <w:b w:val="0"/>
                <w:bCs w:val="0"/>
                <w:noProof w:val="0"/>
                <w:sz w:val="22"/>
                <w:szCs w:val="22"/>
                <w:lang w:val="es-ES"/>
              </w:rPr>
              <w:t xml:space="preserve">se telemétrica. Esta selección se sustenta no solo en la disponibilidad y completitud de la información energética y la infraestructura previa existente, sino también en las </w:t>
            </w:r>
            <w:r w:rsidRPr="6AF2540C" w:rsidR="4ADE4224">
              <w:rPr>
                <w:rFonts w:ascii="Arial Narrow" w:hAnsi="Arial Narrow" w:eastAsia="Arial Narrow" w:cs="Arial Narrow"/>
                <w:b w:val="0"/>
                <w:bCs w:val="0"/>
                <w:noProof w:val="0"/>
                <w:sz w:val="22"/>
                <w:szCs w:val="22"/>
                <w:lang w:val="es-ES"/>
              </w:rPr>
              <w:t>condiciones favorables de seguridad (orden público) y la facilidad de transporte y acceso vial/fluvial al territorio</w:t>
            </w:r>
            <w:r w:rsidRPr="6AF2540C" w:rsidR="4ADE4224">
              <w:rPr>
                <w:rFonts w:ascii="Arial Narrow" w:hAnsi="Arial Narrow" w:eastAsia="Arial Narrow" w:cs="Arial Narrow"/>
                <w:b w:val="0"/>
                <w:bCs w:val="0"/>
                <w:noProof w:val="0"/>
                <w:sz w:val="22"/>
                <w:szCs w:val="22"/>
                <w:lang w:val="es-ES"/>
              </w:rPr>
              <w:t>, aspectos críticos identificados en la Matriz de Riesgos del proyecto que garantizan el desarrollo seguro de las actividades de campo.</w:t>
            </w:r>
          </w:p>
          <w:p w:rsidRPr="00376784" w:rsidR="00FA7F92" w:rsidP="6AF2540C" w:rsidRDefault="00FA7F92" w14:paraId="10ACC7CA" w14:textId="0AFC9925">
            <w:pPr>
              <w:pStyle w:val="Normal"/>
              <w:bidi w:val="0"/>
              <w:spacing w:before="240" w:beforeAutospacing="off" w:after="240" w:afterAutospacing="off" w:line="259" w:lineRule="auto"/>
              <w:ind w:left="0" w:right="0"/>
              <w:jc w:val="both"/>
            </w:pPr>
            <w:r w:rsidRPr="6AF2540C" w:rsidR="5EA5C4F1">
              <w:rPr>
                <w:rFonts w:ascii="Arial Narrow" w:hAnsi="Arial Narrow" w:eastAsia="Arial Narrow" w:cs="Arial Narrow"/>
                <w:b w:val="0"/>
                <w:bCs w:val="0"/>
                <w:noProof w:val="0"/>
                <w:sz w:val="22"/>
                <w:szCs w:val="22"/>
                <w:lang w:val="es-ES"/>
              </w:rPr>
              <w:t xml:space="preserve">Considerando que el diseño presentado corresponde a un esbozo conceptual derivado de esta fase exploratoria, </w:t>
            </w:r>
            <w:r w:rsidRPr="6AF2540C" w:rsidR="5EA5C4F1">
              <w:rPr>
                <w:rFonts w:ascii="Arial Narrow" w:hAnsi="Arial Narrow" w:eastAsia="Arial Narrow" w:cs="Arial Narrow"/>
                <w:noProof w:val="0"/>
                <w:sz w:val="22"/>
                <w:szCs w:val="22"/>
                <w:lang w:val="es-ES"/>
              </w:rPr>
              <w:t xml:space="preserve">el dimensionamiento preliminar del sistema fotovoltaico con almacenamiento proporciona los insumos y la flexibilidad necesaria para avanzar hacia las etapas posteriores de ajuste fino, adquisición, instalación y validación física. No obstante, la viabilidad de relacionamiento institucional y comunitario que se viene consolidando en el municipio de Nuquí </w:t>
            </w:r>
            <w:r w:rsidRPr="6AF2540C" w:rsidR="5EA5C4F1">
              <w:rPr>
                <w:rFonts w:ascii="Arial Narrow" w:hAnsi="Arial Narrow" w:eastAsia="Arial Narrow" w:cs="Arial Narrow"/>
                <w:noProof w:val="0"/>
                <w:sz w:val="22"/>
                <w:szCs w:val="22"/>
                <w:lang w:val="es-ES"/>
              </w:rPr>
              <w:t>a través de la Dirección del Centro Universitario Chocó de UNIMINUTO representa una oportunidad estratégica para el desarrollo de las actividades de Apropiación Social del Conocimiento y Transferencia (</w:t>
            </w:r>
            <w:r w:rsidRPr="6AF2540C" w:rsidR="5EA5C4F1">
              <w:rPr>
                <w:rFonts w:ascii="Arial Narrow" w:hAnsi="Arial Narrow" w:eastAsia="Arial Narrow" w:cs="Arial Narrow"/>
                <w:noProof w:val="0"/>
                <w:sz w:val="22"/>
                <w:szCs w:val="22"/>
                <w:lang w:val="es-ES"/>
              </w:rPr>
              <w:t>ASCyT</w:t>
            </w:r>
            <w:r w:rsidRPr="6AF2540C" w:rsidR="5EA5C4F1">
              <w:rPr>
                <w:rFonts w:ascii="Arial Narrow" w:hAnsi="Arial Narrow" w:eastAsia="Arial Narrow" w:cs="Arial Narrow"/>
                <w:noProof w:val="0"/>
                <w:sz w:val="22"/>
                <w:szCs w:val="22"/>
                <w:lang w:val="es-ES"/>
              </w:rPr>
              <w:t>), por lo que esta localidad continúa siendo considerada como una alternativa tentativa y viable para la implementación de dicho componente del proyecto, en función de las decisiones que se adopten en las siguientes fases de ejecución.</w:t>
            </w:r>
          </w:p>
        </w:tc>
      </w:tr>
      <w:tr w:rsidRPr="00CA38FF" w:rsidR="00376784" w:rsidTr="6AF2540C" w14:paraId="211E5E3A"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tcPr>
          <w:p w:rsidR="00376784" w:rsidP="6AF2540C" w:rsidRDefault="00376784" w14:paraId="7A1621A0" w14:textId="77777777">
            <w:pPr>
              <w:pStyle w:val="Ttulo2"/>
              <w:numPr>
                <w:ilvl w:val="0"/>
                <w:numId w:val="0"/>
              </w:numPr>
              <w:jc w:val="left"/>
              <w:rPr>
                <w:rFonts w:ascii="Arial Narrow" w:hAnsi="Arial Narrow" w:eastAsia="Arial Narrow" w:cs="Arial Narrow"/>
                <w:sz w:val="22"/>
                <w:szCs w:val="22"/>
              </w:rPr>
            </w:pPr>
            <w:r w:rsidRPr="6AF2540C" w:rsidR="602B7051">
              <w:rPr>
                <w:rFonts w:ascii="Arial Narrow" w:hAnsi="Arial Narrow" w:eastAsia="Arial Narrow" w:cs="Arial Narrow"/>
                <w:sz w:val="22"/>
                <w:szCs w:val="22"/>
              </w:rPr>
              <w:t>Dificultades y Observaciones</w:t>
            </w:r>
          </w:p>
          <w:p w:rsidRPr="00C849FC" w:rsidR="00FA7F92" w:rsidP="6AF2540C" w:rsidRDefault="00FA7F92" w14:paraId="6E7241F3" w14:textId="3EABCB08">
            <w:pPr>
              <w:pStyle w:val="Normal"/>
              <w:rPr>
                <w:rFonts w:ascii="Arial Narrow" w:hAnsi="Arial Narrow" w:eastAsia="Arial Narrow" w:cs="Arial Narrow"/>
                <w:b w:val="0"/>
                <w:bCs w:val="0"/>
                <w:sz w:val="22"/>
                <w:szCs w:val="22"/>
              </w:rPr>
            </w:pPr>
          </w:p>
          <w:p w:rsidRPr="00C849FC" w:rsidR="00FA7F92" w:rsidP="6AF2540C" w:rsidRDefault="00FA7F92" w14:paraId="752B6F0E" w14:textId="4E5263FA">
            <w:pPr>
              <w:pStyle w:val="Normal"/>
              <w:ind w:left="0"/>
              <w:jc w:val="both"/>
              <w:rPr>
                <w:rFonts w:ascii="Arial Narrow" w:hAnsi="Arial Narrow" w:eastAsia="Arial Narrow" w:cs="Arial Narrow"/>
                <w:b w:val="0"/>
                <w:bCs w:val="0"/>
                <w:noProof w:val="0"/>
                <w:sz w:val="22"/>
                <w:szCs w:val="22"/>
                <w:lang w:val="es-CO"/>
              </w:rPr>
            </w:pPr>
            <w:r w:rsidRPr="6AF2540C" w:rsidR="5CBBBFD9">
              <w:rPr>
                <w:rFonts w:ascii="Arial Narrow" w:hAnsi="Arial Narrow" w:eastAsia="Arial Narrow" w:cs="Arial Narrow"/>
                <w:b w:val="0"/>
                <w:bCs w:val="0"/>
                <w:noProof w:val="0"/>
                <w:sz w:val="22"/>
                <w:szCs w:val="22"/>
                <w:lang w:val="es-CO"/>
              </w:rPr>
              <w:t>Durante el período se registró un reajuste en el cronograma del proyecto como consecuencia de los tiempos asociados a la finalización de la Ley de Garantías, situación que incide en los tiempos presupuestados en los procesos de contratación y adquisición de equipos. En consecuencia, la instalación física de la base telemétrica se reprogramó para el primer trimestre de 2027. Al encontrarse el proyecto en una etapa exploratoria y de fundamentación, el diseño conceptual de la estación telemétrica presentado corresponde a una versión borrador, abierta a refinamientos técnicos derivados de las mesas de trabajo con proveedores y la caracterización en sitio. Adicionalmente, continúa en proceso de concertación la selección definitiva de la comunidad donde se profundizarán las actividades de apropiación social del conocimiento, manteniéndose Acandí y Nuquí como alternativas viables sujetas a validación técnica e institucional.</w:t>
            </w:r>
          </w:p>
          <w:p w:rsidRPr="00C849FC" w:rsidR="00FA7F92" w:rsidP="6AF2540C" w:rsidRDefault="00FA7F92" w14:paraId="4480ED5A" w14:textId="093672A6">
            <w:pPr>
              <w:ind w:left="0"/>
              <w:jc w:val="both"/>
              <w:rPr>
                <w:rFonts w:ascii="Arial Narrow" w:hAnsi="Arial Narrow" w:eastAsia="Arial Narrow" w:cs="Arial Narrow"/>
                <w:sz w:val="22"/>
                <w:szCs w:val="22"/>
                <w:lang w:val="es-CO"/>
              </w:rPr>
            </w:pPr>
          </w:p>
        </w:tc>
      </w:tr>
      <w:tr w:rsidRPr="00CA38FF" w:rsidR="00376784" w:rsidTr="6AF2540C" w14:paraId="7B8B264E"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vAlign w:val="center"/>
          </w:tcPr>
          <w:p w:rsidRPr="00C849FC" w:rsidR="00376784" w:rsidP="6AF2540C" w:rsidRDefault="00376784" w14:paraId="2511AA51" w14:textId="77777777">
            <w:pPr>
              <w:pStyle w:val="Ttulo2"/>
              <w:numPr>
                <w:ilvl w:val="0"/>
                <w:numId w:val="0"/>
              </w:numPr>
              <w:ind w:left="0"/>
              <w:jc w:val="left"/>
            </w:pPr>
            <w:r w:rsidRPr="6AF2540C" w:rsidR="602B7051">
              <w:rPr>
                <w:rFonts w:ascii="Arial Narrow" w:hAnsi="Arial Narrow"/>
                <w:sz w:val="22"/>
                <w:szCs w:val="22"/>
              </w:rPr>
              <w:t>Referencias bibliográficas</w:t>
            </w:r>
          </w:p>
          <w:p w:rsidRPr="00C849FC" w:rsidR="00376784" w:rsidP="6AF2540C" w:rsidRDefault="00376784" w14:paraId="6E283F8B" w14:textId="47FB62AC">
            <w:pPr>
              <w:pStyle w:val="Normal"/>
            </w:pPr>
          </w:p>
          <w:p w:rsidRPr="00C849FC" w:rsidR="00376784" w:rsidP="6AF2540C" w:rsidRDefault="00376784" w14:paraId="5D1FAA2B" w14:textId="5FD0A7CB">
            <w:pPr>
              <w:pStyle w:val="Prrafodelista"/>
              <w:numPr>
                <w:ilvl w:val="0"/>
                <w:numId w:val="56"/>
              </w:numPr>
              <w:spacing w:before="0" w:beforeAutospacing="off" w:after="0" w:afterAutospacing="off"/>
              <w:ind/>
              <w:rPr>
                <w:rFonts w:ascii="Arial Narrow" w:hAnsi="Arial Narrow" w:eastAsia="Arial Narrow" w:cs="Arial Narrow"/>
                <w:noProof w:val="0"/>
                <w:sz w:val="22"/>
                <w:szCs w:val="22"/>
                <w:lang w:val="es-CO"/>
              </w:rPr>
            </w:pPr>
            <w:r w:rsidRPr="6AF2540C" w:rsidR="7C422DDF">
              <w:rPr>
                <w:rFonts w:ascii="Arial Narrow" w:hAnsi="Arial Narrow" w:eastAsia="Arial Narrow" w:cs="Arial Narrow"/>
                <w:noProof w:val="0"/>
                <w:sz w:val="22"/>
                <w:szCs w:val="22"/>
                <w:lang w:val="es-CO"/>
              </w:rPr>
              <w:t xml:space="preserve">Arenas, A. (2026). </w:t>
            </w:r>
            <w:r w:rsidRPr="6AF2540C" w:rsidR="7C422DDF">
              <w:rPr>
                <w:rFonts w:ascii="Arial Narrow" w:hAnsi="Arial Narrow" w:eastAsia="Arial Narrow" w:cs="Arial Narrow"/>
                <w:i w:val="1"/>
                <w:iCs w:val="1"/>
                <w:noProof w:val="0"/>
                <w:sz w:val="22"/>
                <w:szCs w:val="22"/>
                <w:lang w:val="es-CO"/>
              </w:rPr>
              <w:t>Informe técnico de simulación energética – caso Acandí, proyecto DATECOL 4.0</w:t>
            </w:r>
            <w:r w:rsidRPr="6AF2540C" w:rsidR="7C422DDF">
              <w:rPr>
                <w:rFonts w:ascii="Arial Narrow" w:hAnsi="Arial Narrow" w:eastAsia="Arial Narrow" w:cs="Arial Narrow"/>
                <w:noProof w:val="0"/>
                <w:sz w:val="22"/>
                <w:szCs w:val="22"/>
                <w:lang w:val="es-CO"/>
              </w:rPr>
              <w:t>. Documento interno.</w:t>
            </w:r>
          </w:p>
          <w:p w:rsidRPr="00C849FC" w:rsidR="00376784" w:rsidP="6AF2540C" w:rsidRDefault="00376784" w14:paraId="47AACE4F" w14:textId="47F90D9D">
            <w:pPr>
              <w:pStyle w:val="Prrafodelista"/>
              <w:numPr>
                <w:ilvl w:val="0"/>
                <w:numId w:val="56"/>
              </w:numPr>
              <w:spacing w:before="0" w:beforeAutospacing="off" w:after="0" w:afterAutospacing="off"/>
              <w:ind/>
              <w:rPr>
                <w:rFonts w:ascii="Arial Narrow" w:hAnsi="Arial Narrow" w:eastAsia="Arial Narrow" w:cs="Arial Narrow"/>
                <w:noProof w:val="0"/>
                <w:sz w:val="22"/>
                <w:szCs w:val="22"/>
                <w:lang w:val="es-CO"/>
              </w:rPr>
            </w:pPr>
            <w:r w:rsidRPr="6AF2540C" w:rsidR="7C422DDF">
              <w:rPr>
                <w:rFonts w:ascii="Arial Narrow" w:hAnsi="Arial Narrow" w:eastAsia="Arial Narrow" w:cs="Arial Narrow"/>
                <w:noProof w:val="0"/>
                <w:sz w:val="22"/>
                <w:szCs w:val="22"/>
                <w:lang w:val="es-CO"/>
              </w:rPr>
              <w:t xml:space="preserve">Comité Europeo de Normalización Electrotécnica. (2010). </w:t>
            </w:r>
            <w:r w:rsidRPr="6AF2540C" w:rsidR="7C422DDF">
              <w:rPr>
                <w:rFonts w:ascii="Arial Narrow" w:hAnsi="Arial Narrow" w:eastAsia="Arial Narrow" w:cs="Arial Narrow"/>
                <w:i w:val="1"/>
                <w:iCs w:val="1"/>
                <w:noProof w:val="0"/>
                <w:sz w:val="22"/>
                <w:szCs w:val="22"/>
                <w:lang w:val="es-CO"/>
              </w:rPr>
              <w:t>EN 50160: Características de la tensión suministrada por las redes generales de distribución</w:t>
            </w:r>
            <w:r w:rsidRPr="6AF2540C" w:rsidR="7C422DDF">
              <w:rPr>
                <w:rFonts w:ascii="Arial Narrow" w:hAnsi="Arial Narrow" w:eastAsia="Arial Narrow" w:cs="Arial Narrow"/>
                <w:noProof w:val="0"/>
                <w:sz w:val="22"/>
                <w:szCs w:val="22"/>
                <w:lang w:val="es-CO"/>
              </w:rPr>
              <w:t>. CENELEC.</w:t>
            </w:r>
          </w:p>
          <w:p w:rsidRPr="00C849FC" w:rsidR="00376784" w:rsidP="6AF2540C" w:rsidRDefault="00376784" w14:paraId="3CFADA8D" w14:textId="0C276E28">
            <w:pPr>
              <w:pStyle w:val="Prrafodelista"/>
              <w:numPr>
                <w:ilvl w:val="0"/>
                <w:numId w:val="56"/>
              </w:numPr>
              <w:spacing w:before="0" w:beforeAutospacing="off" w:after="0" w:afterAutospacing="off"/>
              <w:ind/>
              <w:rPr>
                <w:rFonts w:ascii="Arial Narrow" w:hAnsi="Arial Narrow" w:eastAsia="Arial Narrow" w:cs="Arial Narrow"/>
                <w:noProof w:val="0"/>
                <w:sz w:val="22"/>
                <w:szCs w:val="22"/>
                <w:lang w:val="es-CO"/>
              </w:rPr>
            </w:pPr>
            <w:r w:rsidRPr="6AF2540C" w:rsidR="7C422DDF">
              <w:rPr>
                <w:rFonts w:ascii="Arial Narrow" w:hAnsi="Arial Narrow" w:eastAsia="Arial Narrow" w:cs="Arial Narrow"/>
                <w:noProof w:val="0"/>
                <w:sz w:val="22"/>
                <w:szCs w:val="22"/>
                <w:lang w:val="es-CO"/>
              </w:rPr>
              <w:t xml:space="preserve">Institute of Electrical and Electronics Engineers. (2012). </w:t>
            </w:r>
            <w:r w:rsidRPr="6AF2540C" w:rsidR="7C422DDF">
              <w:rPr>
                <w:rFonts w:ascii="Arial Narrow" w:hAnsi="Arial Narrow" w:eastAsia="Arial Narrow" w:cs="Arial Narrow"/>
                <w:i w:val="1"/>
                <w:iCs w:val="1"/>
                <w:noProof w:val="0"/>
                <w:sz w:val="22"/>
                <w:szCs w:val="22"/>
                <w:lang w:val="es-CO"/>
              </w:rPr>
              <w:t>IEEE Std 1366-2012: Guide for electric power distribution reliability indices</w:t>
            </w:r>
            <w:r w:rsidRPr="6AF2540C" w:rsidR="7C422DDF">
              <w:rPr>
                <w:rFonts w:ascii="Arial Narrow" w:hAnsi="Arial Narrow" w:eastAsia="Arial Narrow" w:cs="Arial Narrow"/>
                <w:noProof w:val="0"/>
                <w:sz w:val="22"/>
                <w:szCs w:val="22"/>
                <w:lang w:val="es-CO"/>
              </w:rPr>
              <w:t>. IEEE.</w:t>
            </w:r>
          </w:p>
          <w:p w:rsidRPr="00C849FC" w:rsidR="00376784" w:rsidP="6AF2540C" w:rsidRDefault="00376784" w14:paraId="2F13BE66" w14:textId="4E815188">
            <w:pPr>
              <w:pStyle w:val="Prrafodelista"/>
              <w:numPr>
                <w:ilvl w:val="0"/>
                <w:numId w:val="56"/>
              </w:numPr>
              <w:spacing w:before="0" w:beforeAutospacing="off" w:after="0" w:afterAutospacing="off"/>
              <w:ind/>
              <w:rPr>
                <w:rFonts w:ascii="Arial Narrow" w:hAnsi="Arial Narrow" w:eastAsia="Arial Narrow" w:cs="Arial Narrow"/>
                <w:sz w:val="22"/>
                <w:szCs w:val="22"/>
              </w:rPr>
            </w:pPr>
            <w:r w:rsidRPr="6AF2540C" w:rsidR="7C422DDF">
              <w:rPr>
                <w:rFonts w:ascii="Arial Narrow" w:hAnsi="Arial Narrow" w:eastAsia="Arial Narrow" w:cs="Arial Narrow"/>
                <w:noProof w:val="0"/>
                <w:sz w:val="22"/>
                <w:szCs w:val="22"/>
                <w:lang w:val="es-CO"/>
              </w:rPr>
              <w:t xml:space="preserve">Instituto de Planificación y Promoción de Soluciones Energéticas para las Zonas No Interconectadas. (s. f.-a). </w:t>
            </w:r>
            <w:r w:rsidRPr="6AF2540C" w:rsidR="7C422DDF">
              <w:rPr>
                <w:rFonts w:ascii="Arial Narrow" w:hAnsi="Arial Narrow" w:eastAsia="Arial Narrow" w:cs="Arial Narrow"/>
                <w:i w:val="1"/>
                <w:iCs w:val="1"/>
                <w:noProof w:val="0"/>
                <w:sz w:val="22"/>
                <w:szCs w:val="22"/>
                <w:lang w:val="es-CO"/>
              </w:rPr>
              <w:t>Documentación institucional y reportes técnicos sobre monitoreo, operación y seguimiento de soluciones energéticas en las Zonas No Interconectadas de Colombia</w:t>
            </w:r>
            <w:r w:rsidRPr="6AF2540C" w:rsidR="7C422DDF">
              <w:rPr>
                <w:rFonts w:ascii="Arial Narrow" w:hAnsi="Arial Narrow" w:eastAsia="Arial Narrow" w:cs="Arial Narrow"/>
                <w:noProof w:val="0"/>
                <w:sz w:val="22"/>
                <w:szCs w:val="22"/>
                <w:lang w:val="es-CO"/>
              </w:rPr>
              <w:t xml:space="preserve">. Gobierno de Colombia. </w:t>
            </w:r>
            <w:hyperlink r:id="Rbbc389e9bddf40fa">
              <w:r w:rsidRPr="6AF2540C" w:rsidR="7C422DDF">
                <w:rPr>
                  <w:rStyle w:val="Hipervnculo"/>
                  <w:rFonts w:ascii="Arial Narrow" w:hAnsi="Arial Narrow" w:eastAsia="Arial Narrow" w:cs="Arial Narrow"/>
                  <w:noProof w:val="0"/>
                  <w:sz w:val="22"/>
                  <w:szCs w:val="22"/>
                  <w:lang w:val="es-CO"/>
                </w:rPr>
                <w:t>https://ipse.gov.co</w:t>
              </w:r>
            </w:hyperlink>
          </w:p>
          <w:p w:rsidRPr="00C849FC" w:rsidR="00376784" w:rsidP="6AF2540C" w:rsidRDefault="00376784" w14:paraId="469CBD3C" w14:textId="1E216320">
            <w:pPr>
              <w:pStyle w:val="Prrafodelista"/>
              <w:numPr>
                <w:ilvl w:val="0"/>
                <w:numId w:val="56"/>
              </w:numPr>
              <w:spacing w:before="0" w:beforeAutospacing="off" w:after="0" w:afterAutospacing="off"/>
              <w:ind/>
              <w:rPr>
                <w:rFonts w:ascii="Arial Narrow" w:hAnsi="Arial Narrow" w:eastAsia="Arial Narrow" w:cs="Arial Narrow"/>
                <w:sz w:val="22"/>
                <w:szCs w:val="22"/>
              </w:rPr>
            </w:pPr>
            <w:r w:rsidRPr="6AF2540C" w:rsidR="7C422DDF">
              <w:rPr>
                <w:rFonts w:ascii="Arial Narrow" w:hAnsi="Arial Narrow" w:eastAsia="Arial Narrow" w:cs="Arial Narrow"/>
                <w:noProof w:val="0"/>
                <w:sz w:val="22"/>
                <w:szCs w:val="22"/>
                <w:lang w:val="es-CO"/>
              </w:rPr>
              <w:t xml:space="preserve">Instituto de Planificación y Promoción de Soluciones Energéticas para las Zonas No Interconectadas. (s. f.-b). </w:t>
            </w:r>
            <w:r w:rsidRPr="6AF2540C" w:rsidR="7C422DDF">
              <w:rPr>
                <w:rFonts w:ascii="Arial Narrow" w:hAnsi="Arial Narrow" w:eastAsia="Arial Narrow" w:cs="Arial Narrow"/>
                <w:i w:val="1"/>
                <w:iCs w:val="1"/>
                <w:noProof w:val="0"/>
                <w:sz w:val="22"/>
                <w:szCs w:val="22"/>
                <w:lang w:val="es-CO"/>
              </w:rPr>
              <w:t>SIG – Gestión de telemetría y monitoreo</w:t>
            </w:r>
            <w:r w:rsidRPr="6AF2540C" w:rsidR="7C422DDF">
              <w:rPr>
                <w:rFonts w:ascii="Arial Narrow" w:hAnsi="Arial Narrow" w:eastAsia="Arial Narrow" w:cs="Arial Narrow"/>
                <w:noProof w:val="0"/>
                <w:sz w:val="22"/>
                <w:szCs w:val="22"/>
                <w:lang w:val="es-CO"/>
              </w:rPr>
              <w:t xml:space="preserve">. Gobierno de Colombia. </w:t>
            </w:r>
            <w:hyperlink r:id="Rfbb3a700517f472e">
              <w:r w:rsidRPr="6AF2540C" w:rsidR="7C422DDF">
                <w:rPr>
                  <w:rStyle w:val="Hipervnculo"/>
                  <w:rFonts w:ascii="Arial Narrow" w:hAnsi="Arial Narrow" w:eastAsia="Arial Narrow" w:cs="Arial Narrow"/>
                  <w:noProof w:val="0"/>
                  <w:sz w:val="22"/>
                  <w:szCs w:val="22"/>
                  <w:lang w:val="es-CO"/>
                </w:rPr>
                <w:t>https://ipse.gov.co/sig-gestion-de-telemetria-y-monitoreo/</w:t>
              </w:r>
            </w:hyperlink>
          </w:p>
          <w:p w:rsidRPr="00C849FC" w:rsidR="00376784" w:rsidP="6AF2540C" w:rsidRDefault="00376784" w14:paraId="6DB55B41" w14:textId="18E863F7">
            <w:pPr>
              <w:pStyle w:val="Prrafodelista"/>
              <w:numPr>
                <w:ilvl w:val="0"/>
                <w:numId w:val="56"/>
              </w:numPr>
              <w:spacing w:before="0" w:beforeAutospacing="off" w:after="0" w:afterAutospacing="off"/>
              <w:ind/>
              <w:rPr>
                <w:rFonts w:ascii="Arial Narrow" w:hAnsi="Arial Narrow" w:eastAsia="Arial Narrow" w:cs="Arial Narrow"/>
                <w:sz w:val="22"/>
                <w:szCs w:val="22"/>
              </w:rPr>
            </w:pPr>
            <w:r w:rsidRPr="6AF2540C" w:rsidR="7C422DDF">
              <w:rPr>
                <w:rFonts w:ascii="Arial Narrow" w:hAnsi="Arial Narrow" w:eastAsia="Arial Narrow" w:cs="Arial Narrow"/>
                <w:noProof w:val="0"/>
                <w:sz w:val="22"/>
                <w:szCs w:val="22"/>
                <w:lang w:val="es-CO"/>
              </w:rPr>
              <w:t xml:space="preserve">Instituto de Planificación y Promoción de Soluciones Energéticas para las Zonas No Interconectadas, &amp; Centro Nacional de Monitoreo. (2025). </w:t>
            </w:r>
            <w:r w:rsidRPr="6AF2540C" w:rsidR="7C422DDF">
              <w:rPr>
                <w:rFonts w:ascii="Arial Narrow" w:hAnsi="Arial Narrow" w:eastAsia="Arial Narrow" w:cs="Arial Narrow"/>
                <w:i w:val="1"/>
                <w:iCs w:val="1"/>
                <w:noProof w:val="0"/>
                <w:sz w:val="22"/>
                <w:szCs w:val="22"/>
                <w:lang w:val="es-CO"/>
              </w:rPr>
              <w:t>Informes mensuales de telemetría 2025</w:t>
            </w:r>
            <w:r w:rsidRPr="6AF2540C" w:rsidR="7C422DDF">
              <w:rPr>
                <w:rFonts w:ascii="Arial Narrow" w:hAnsi="Arial Narrow" w:eastAsia="Arial Narrow" w:cs="Arial Narrow"/>
                <w:noProof w:val="0"/>
                <w:sz w:val="22"/>
                <w:szCs w:val="22"/>
                <w:lang w:val="es-CO"/>
              </w:rPr>
              <w:t xml:space="preserve">. Gobierno de Colombia. </w:t>
            </w:r>
            <w:hyperlink r:id="R55eb46b1ba9d4dc1">
              <w:r w:rsidRPr="6AF2540C" w:rsidR="7C422DDF">
                <w:rPr>
                  <w:rStyle w:val="Hipervnculo"/>
                  <w:rFonts w:ascii="Arial Narrow" w:hAnsi="Arial Narrow" w:eastAsia="Arial Narrow" w:cs="Arial Narrow"/>
                  <w:noProof w:val="0"/>
                  <w:sz w:val="22"/>
                  <w:szCs w:val="22"/>
                  <w:lang w:val="es-CO"/>
                </w:rPr>
                <w:t>https://ipse.gov.co/cnm/informe-mensuales-telemetria/</w:t>
              </w:r>
            </w:hyperlink>
          </w:p>
          <w:p w:rsidRPr="00C849FC" w:rsidR="00376784" w:rsidP="6AF2540C" w:rsidRDefault="00376784" w14:paraId="3CD40C43" w14:textId="4A413CA6">
            <w:pPr>
              <w:pStyle w:val="Prrafodelista"/>
              <w:numPr>
                <w:ilvl w:val="0"/>
                <w:numId w:val="56"/>
              </w:numPr>
              <w:spacing w:before="0" w:beforeAutospacing="off" w:after="0" w:afterAutospacing="off"/>
              <w:ind/>
              <w:rPr>
                <w:rFonts w:ascii="Arial Narrow" w:hAnsi="Arial Narrow" w:eastAsia="Arial Narrow" w:cs="Arial Narrow"/>
                <w:sz w:val="22"/>
                <w:szCs w:val="22"/>
              </w:rPr>
            </w:pPr>
            <w:r w:rsidRPr="6AF2540C" w:rsidR="7C422DDF">
              <w:rPr>
                <w:rFonts w:ascii="Arial Narrow" w:hAnsi="Arial Narrow" w:eastAsia="Arial Narrow" w:cs="Arial Narrow"/>
                <w:noProof w:val="0"/>
                <w:sz w:val="22"/>
                <w:szCs w:val="22"/>
                <w:lang w:val="es-CO"/>
              </w:rPr>
              <w:t xml:space="preserve">Ministerio de Minas y Energía. (s. f.). </w:t>
            </w:r>
            <w:r w:rsidRPr="6AF2540C" w:rsidR="7C422DDF">
              <w:rPr>
                <w:rFonts w:ascii="Arial Narrow" w:hAnsi="Arial Narrow" w:eastAsia="Arial Narrow" w:cs="Arial Narrow"/>
                <w:i w:val="1"/>
                <w:iCs w:val="1"/>
                <w:noProof w:val="0"/>
                <w:sz w:val="22"/>
                <w:szCs w:val="22"/>
                <w:lang w:val="es-CO"/>
              </w:rPr>
              <w:t>Política pública y normativa para el desarrollo de energías renovables y soluciones energéticas en Zonas No Interconectadas</w:t>
            </w:r>
            <w:r w:rsidRPr="6AF2540C" w:rsidR="7C422DDF">
              <w:rPr>
                <w:rFonts w:ascii="Arial Narrow" w:hAnsi="Arial Narrow" w:eastAsia="Arial Narrow" w:cs="Arial Narrow"/>
                <w:noProof w:val="0"/>
                <w:sz w:val="22"/>
                <w:szCs w:val="22"/>
                <w:lang w:val="es-CO"/>
              </w:rPr>
              <w:t xml:space="preserve">. Gobierno de Colombia. </w:t>
            </w:r>
            <w:hyperlink r:id="R8da06ef01b0a4c01">
              <w:r w:rsidRPr="6AF2540C" w:rsidR="7C422DDF">
                <w:rPr>
                  <w:rStyle w:val="Hipervnculo"/>
                  <w:rFonts w:ascii="Arial Narrow" w:hAnsi="Arial Narrow" w:eastAsia="Arial Narrow" w:cs="Arial Narrow"/>
                  <w:noProof w:val="0"/>
                  <w:sz w:val="22"/>
                  <w:szCs w:val="22"/>
                  <w:lang w:val="es-CO"/>
                </w:rPr>
                <w:t>https://www.minenergia.gov.co</w:t>
              </w:r>
            </w:hyperlink>
          </w:p>
          <w:p w:rsidRPr="00C849FC" w:rsidR="00376784" w:rsidP="6AF2540C" w:rsidRDefault="00376784" w14:paraId="71A42729" w14:textId="21447C6F">
            <w:pPr>
              <w:pStyle w:val="Prrafodelista"/>
              <w:numPr>
                <w:ilvl w:val="0"/>
                <w:numId w:val="56"/>
              </w:numPr>
              <w:spacing w:before="0" w:beforeAutospacing="off" w:after="0" w:afterAutospacing="off"/>
              <w:ind/>
              <w:rPr>
                <w:rFonts w:ascii="Arial Narrow" w:hAnsi="Arial Narrow" w:eastAsia="Arial Narrow" w:cs="Arial Narrow"/>
                <w:sz w:val="22"/>
                <w:szCs w:val="22"/>
              </w:rPr>
            </w:pPr>
            <w:r w:rsidRPr="6AF2540C" w:rsidR="7C422DDF">
              <w:rPr>
                <w:rFonts w:ascii="Arial Narrow" w:hAnsi="Arial Narrow" w:eastAsia="Arial Narrow" w:cs="Arial Narrow"/>
                <w:noProof w:val="0"/>
                <w:sz w:val="22"/>
                <w:szCs w:val="22"/>
                <w:lang w:val="es-CO"/>
              </w:rPr>
              <w:t>National</w:t>
            </w:r>
            <w:r w:rsidRPr="6AF2540C" w:rsidR="7C422DDF">
              <w:rPr>
                <w:rFonts w:ascii="Arial Narrow" w:hAnsi="Arial Narrow" w:eastAsia="Arial Narrow" w:cs="Arial Narrow"/>
                <w:noProof w:val="0"/>
                <w:sz w:val="22"/>
                <w:szCs w:val="22"/>
                <w:lang w:val="es-CO"/>
              </w:rPr>
              <w:t xml:space="preserve"> </w:t>
            </w:r>
            <w:r w:rsidRPr="6AF2540C" w:rsidR="7C422DDF">
              <w:rPr>
                <w:rFonts w:ascii="Arial Narrow" w:hAnsi="Arial Narrow" w:eastAsia="Arial Narrow" w:cs="Arial Narrow"/>
                <w:noProof w:val="0"/>
                <w:sz w:val="22"/>
                <w:szCs w:val="22"/>
                <w:lang w:val="es-CO"/>
              </w:rPr>
              <w:t>Aeronautics</w:t>
            </w:r>
            <w:r w:rsidRPr="6AF2540C" w:rsidR="7C422DDF">
              <w:rPr>
                <w:rFonts w:ascii="Arial Narrow" w:hAnsi="Arial Narrow" w:eastAsia="Arial Narrow" w:cs="Arial Narrow"/>
                <w:noProof w:val="0"/>
                <w:sz w:val="22"/>
                <w:szCs w:val="22"/>
                <w:lang w:val="es-CO"/>
              </w:rPr>
              <w:t xml:space="preserve"> and Space </w:t>
            </w:r>
            <w:r w:rsidRPr="6AF2540C" w:rsidR="7C422DDF">
              <w:rPr>
                <w:rFonts w:ascii="Arial Narrow" w:hAnsi="Arial Narrow" w:eastAsia="Arial Narrow" w:cs="Arial Narrow"/>
                <w:noProof w:val="0"/>
                <w:sz w:val="22"/>
                <w:szCs w:val="22"/>
                <w:lang w:val="es-CO"/>
              </w:rPr>
              <w:t>Administration</w:t>
            </w:r>
            <w:r w:rsidRPr="6AF2540C" w:rsidR="7C422DDF">
              <w:rPr>
                <w:rFonts w:ascii="Arial Narrow" w:hAnsi="Arial Narrow" w:eastAsia="Arial Narrow" w:cs="Arial Narrow"/>
                <w:noProof w:val="0"/>
                <w:sz w:val="22"/>
                <w:szCs w:val="22"/>
                <w:lang w:val="es-CO"/>
              </w:rPr>
              <w:t xml:space="preserve">. (s. f.). </w:t>
            </w:r>
            <w:r w:rsidRPr="6AF2540C" w:rsidR="7C422DDF">
              <w:rPr>
                <w:rFonts w:ascii="Arial Narrow" w:hAnsi="Arial Narrow" w:eastAsia="Arial Narrow" w:cs="Arial Narrow"/>
                <w:i w:val="1"/>
                <w:iCs w:val="1"/>
                <w:noProof w:val="0"/>
                <w:sz w:val="22"/>
                <w:szCs w:val="22"/>
                <w:lang w:val="es-CO"/>
              </w:rPr>
              <w:t xml:space="preserve">POWER: </w:t>
            </w:r>
            <w:r w:rsidRPr="6AF2540C" w:rsidR="7C422DDF">
              <w:rPr>
                <w:rFonts w:ascii="Arial Narrow" w:hAnsi="Arial Narrow" w:eastAsia="Arial Narrow" w:cs="Arial Narrow"/>
                <w:i w:val="1"/>
                <w:iCs w:val="1"/>
                <w:noProof w:val="0"/>
                <w:sz w:val="22"/>
                <w:szCs w:val="22"/>
                <w:lang w:val="es-CO"/>
              </w:rPr>
              <w:t>Prediction</w:t>
            </w:r>
            <w:r w:rsidRPr="6AF2540C" w:rsidR="7C422DDF">
              <w:rPr>
                <w:rFonts w:ascii="Arial Narrow" w:hAnsi="Arial Narrow" w:eastAsia="Arial Narrow" w:cs="Arial Narrow"/>
                <w:i w:val="1"/>
                <w:iCs w:val="1"/>
                <w:noProof w:val="0"/>
                <w:sz w:val="22"/>
                <w:szCs w:val="22"/>
                <w:lang w:val="es-CO"/>
              </w:rPr>
              <w:t xml:space="preserve"> </w:t>
            </w:r>
            <w:r w:rsidRPr="6AF2540C" w:rsidR="7C422DDF">
              <w:rPr>
                <w:rFonts w:ascii="Arial Narrow" w:hAnsi="Arial Narrow" w:eastAsia="Arial Narrow" w:cs="Arial Narrow"/>
                <w:i w:val="1"/>
                <w:iCs w:val="1"/>
                <w:noProof w:val="0"/>
                <w:sz w:val="22"/>
                <w:szCs w:val="22"/>
                <w:lang w:val="es-CO"/>
              </w:rPr>
              <w:t>of</w:t>
            </w:r>
            <w:r w:rsidRPr="6AF2540C" w:rsidR="7C422DDF">
              <w:rPr>
                <w:rFonts w:ascii="Arial Narrow" w:hAnsi="Arial Narrow" w:eastAsia="Arial Narrow" w:cs="Arial Narrow"/>
                <w:i w:val="1"/>
                <w:iCs w:val="1"/>
                <w:noProof w:val="0"/>
                <w:sz w:val="22"/>
                <w:szCs w:val="22"/>
                <w:lang w:val="es-CO"/>
              </w:rPr>
              <w:t xml:space="preserve"> </w:t>
            </w:r>
            <w:r w:rsidRPr="6AF2540C" w:rsidR="7C422DDF">
              <w:rPr>
                <w:rFonts w:ascii="Arial Narrow" w:hAnsi="Arial Narrow" w:eastAsia="Arial Narrow" w:cs="Arial Narrow"/>
                <w:i w:val="1"/>
                <w:iCs w:val="1"/>
                <w:noProof w:val="0"/>
                <w:sz w:val="22"/>
                <w:szCs w:val="22"/>
                <w:lang w:val="es-CO"/>
              </w:rPr>
              <w:t>Worldwide</w:t>
            </w:r>
            <w:r w:rsidRPr="6AF2540C" w:rsidR="7C422DDF">
              <w:rPr>
                <w:rFonts w:ascii="Arial Narrow" w:hAnsi="Arial Narrow" w:eastAsia="Arial Narrow" w:cs="Arial Narrow"/>
                <w:i w:val="1"/>
                <w:iCs w:val="1"/>
                <w:noProof w:val="0"/>
                <w:sz w:val="22"/>
                <w:szCs w:val="22"/>
                <w:lang w:val="es-CO"/>
              </w:rPr>
              <w:t xml:space="preserve"> Energy </w:t>
            </w:r>
            <w:r w:rsidRPr="6AF2540C" w:rsidR="7C422DDF">
              <w:rPr>
                <w:rFonts w:ascii="Arial Narrow" w:hAnsi="Arial Narrow" w:eastAsia="Arial Narrow" w:cs="Arial Narrow"/>
                <w:i w:val="1"/>
                <w:iCs w:val="1"/>
                <w:noProof w:val="0"/>
                <w:sz w:val="22"/>
                <w:szCs w:val="22"/>
                <w:lang w:val="es-CO"/>
              </w:rPr>
              <w:t>Resources</w:t>
            </w:r>
            <w:r w:rsidRPr="6AF2540C" w:rsidR="7C422DDF">
              <w:rPr>
                <w:rFonts w:ascii="Arial Narrow" w:hAnsi="Arial Narrow" w:eastAsia="Arial Narrow" w:cs="Arial Narrow"/>
                <w:noProof w:val="0"/>
                <w:sz w:val="22"/>
                <w:szCs w:val="22"/>
                <w:lang w:val="es-CO"/>
              </w:rPr>
              <w:t xml:space="preserve">. </w:t>
            </w:r>
            <w:hyperlink r:id="R875d6ba675094d49">
              <w:r w:rsidRPr="6AF2540C" w:rsidR="7C422DDF">
                <w:rPr>
                  <w:rStyle w:val="Hipervnculo"/>
                  <w:rFonts w:ascii="Arial Narrow" w:hAnsi="Arial Narrow" w:eastAsia="Arial Narrow" w:cs="Arial Narrow"/>
                  <w:noProof w:val="0"/>
                  <w:sz w:val="22"/>
                  <w:szCs w:val="22"/>
                  <w:lang w:val="es-CO"/>
                </w:rPr>
                <w:t>https://power.larc.nasa.gov</w:t>
              </w:r>
            </w:hyperlink>
          </w:p>
          <w:p w:rsidRPr="00C849FC" w:rsidR="00376784" w:rsidP="6AF2540C" w:rsidRDefault="00376784" w14:paraId="22F71270" w14:textId="0B240586">
            <w:pPr>
              <w:pStyle w:val="Prrafodelista"/>
              <w:spacing w:before="0" w:beforeAutospacing="off" w:after="0" w:afterAutospacing="off"/>
              <w:ind w:left="720"/>
              <w:rPr>
                <w:rFonts w:ascii="Arial Narrow" w:hAnsi="Arial Narrow" w:eastAsia="Arial Narrow" w:cs="Arial Narrow"/>
                <w:sz w:val="22"/>
                <w:szCs w:val="22"/>
              </w:rPr>
            </w:pPr>
          </w:p>
        </w:tc>
      </w:tr>
      <w:tr w:rsidRPr="00CA38FF" w:rsidR="00376784" w:rsidTr="6AF2540C" w14:paraId="405E902D"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vAlign w:val="center"/>
          </w:tcPr>
          <w:p w:rsidR="00376784" w:rsidP="009E4BAF" w:rsidRDefault="00376784" w14:paraId="24497373" w14:textId="77777777">
            <w:pPr>
              <w:pStyle w:val="Ttulo2"/>
              <w:numPr>
                <w:ilvl w:val="0"/>
                <w:numId w:val="0"/>
              </w:numPr>
              <w:jc w:val="left"/>
            </w:pPr>
            <w:r w:rsidRPr="6AF2540C" w:rsidR="602B7051">
              <w:rPr>
                <w:rFonts w:ascii="Arial Narrow" w:hAnsi="Arial Narrow"/>
                <w:sz w:val="22"/>
                <w:szCs w:val="22"/>
              </w:rPr>
              <w:t>Siglas o abreviaturas</w:t>
            </w:r>
          </w:p>
          <w:p w:rsidRPr="00533A40" w:rsidR="00533A40" w:rsidP="6AF2540C" w:rsidRDefault="00533A40" w14:paraId="607881BD" w14:textId="6927FA95">
            <w:pPr>
              <w:pStyle w:val="Normal"/>
            </w:pPr>
          </w:p>
          <w:p w:rsidRPr="00533A40" w:rsidR="00533A40" w:rsidP="6AF2540C" w:rsidRDefault="00533A40" w14:paraId="358B866F" w14:textId="1D8181B8">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ASCyT: Apropiación Social del Conocimiento y Transferencia.</w:t>
            </w:r>
          </w:p>
          <w:p w:rsidRPr="00533A40" w:rsidR="00533A40" w:rsidP="6AF2540C" w:rsidRDefault="00533A40" w14:paraId="03A21231" w14:textId="1F690E35">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CENELEC: Comité Europeo de Normalización Electrotécnica.</w:t>
            </w:r>
          </w:p>
          <w:p w:rsidRPr="00533A40" w:rsidR="00533A40" w:rsidP="6AF2540C" w:rsidRDefault="00533A40" w14:paraId="5D419EE5" w14:textId="5BE8C13E">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CNM: Centro Nacional de Monitoreo.</w:t>
            </w:r>
          </w:p>
          <w:p w:rsidRPr="00533A40" w:rsidR="00533A40" w:rsidP="6AF2540C" w:rsidRDefault="00533A40" w14:paraId="45B11D85" w14:textId="78D9CDBC">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DATECOL 4.0: Red para el Desarrollo Descentralizado y la Adopción de Tecnologías 4.0.</w:t>
            </w:r>
          </w:p>
          <w:p w:rsidRPr="00533A40" w:rsidR="00533A40" w:rsidP="6AF2540C" w:rsidRDefault="00533A40" w14:paraId="45AA6186" w14:textId="2FDA5A14">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ENS: Energía No Suministrada.</w:t>
            </w:r>
          </w:p>
          <w:p w:rsidRPr="00533A40" w:rsidR="00533A40" w:rsidP="6AF2540C" w:rsidRDefault="00533A40" w14:paraId="6F45F7B6" w14:textId="742C19D6">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FV: Fotovoltaico.</w:t>
            </w:r>
          </w:p>
          <w:p w:rsidRPr="00533A40" w:rsidR="00533A40" w:rsidP="6AF2540C" w:rsidRDefault="00533A40" w14:paraId="435DE0FE" w14:textId="622C6605">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IDEAM: Instituto de Hidrología, Meteorología y Estudios Ambientales.</w:t>
            </w:r>
          </w:p>
          <w:p w:rsidRPr="00533A40" w:rsidR="00533A40" w:rsidP="6AF2540C" w:rsidRDefault="00533A40" w14:paraId="6EACE860" w14:textId="0DF2C0B1">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IEEE: Institute of Electrical and Electronics Engineers (Instituto de Ingeniería Eléctrica y Electrónica).</w:t>
            </w:r>
          </w:p>
          <w:p w:rsidRPr="00533A40" w:rsidR="00533A40" w:rsidP="6AF2540C" w:rsidRDefault="00533A40" w14:paraId="692E19E2" w14:textId="37FFCBAB">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IP65-IP66: Grado de protección de gabinetes (Ingress Protection).</w:t>
            </w:r>
          </w:p>
          <w:p w:rsidRPr="00533A40" w:rsidR="00533A40" w:rsidP="6AF2540C" w:rsidRDefault="00533A40" w14:paraId="0B39C734" w14:textId="5D8615D3">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IPSE: Instituto de Planificación y Promoción de Soluciones Energéticas para las Zonas No Interconectadas.</w:t>
            </w:r>
          </w:p>
          <w:p w:rsidRPr="00533A40" w:rsidR="00533A40" w:rsidP="6AF2540C" w:rsidRDefault="00533A40" w14:paraId="7087392E" w14:textId="00CE03A3">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MGA: Metodología General Ajustada.</w:t>
            </w:r>
          </w:p>
          <w:p w:rsidRPr="00533A40" w:rsidR="00533A40" w:rsidP="6AF2540C" w:rsidRDefault="00533A40" w14:paraId="3C7165F2" w14:textId="7E853265">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MILP: Programación Lineal Entera-Mixta (Mixed-Integer Linear Programming).</w:t>
            </w:r>
          </w:p>
          <w:p w:rsidRPr="00533A40" w:rsidR="00533A40" w:rsidP="6AF2540C" w:rsidRDefault="00533A40" w14:paraId="2D9F5C3C" w14:textId="7F54C96C">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MPPT: Seguimiento del Punto de Máxima Potencia (Maximum Power Point Tracking).</w:t>
            </w:r>
          </w:p>
          <w:p w:rsidRPr="00533A40" w:rsidR="00533A40" w:rsidP="6AF2540C" w:rsidRDefault="00533A40" w14:paraId="100B886B" w14:textId="2BBA91DE">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POAI: Plan Operativo Anual de Inversiones.</w:t>
            </w:r>
          </w:p>
          <w:p w:rsidRPr="00533A40" w:rsidR="00533A40" w:rsidP="6AF2540C" w:rsidRDefault="00533A40" w14:paraId="372D4861" w14:textId="7B8F168D">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PWM: Modulación por Ancho de Pulso (Pulse Width Modulation).</w:t>
            </w:r>
          </w:p>
          <w:p w:rsidRPr="00533A40" w:rsidR="00533A40" w:rsidP="6AF2540C" w:rsidRDefault="00533A40" w14:paraId="5AAB3194" w14:textId="2389ED20">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RTU: Unidad Terminal Remota (Remote Terminal Unit).</w:t>
            </w:r>
          </w:p>
          <w:p w:rsidRPr="00533A40" w:rsidR="00533A40" w:rsidP="6AF2540C" w:rsidRDefault="00533A40" w14:paraId="6EA842AB" w14:textId="01BE745A">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SAA: Aproximación por Promedio Muestral (Sample Average Approximation).</w:t>
            </w:r>
          </w:p>
          <w:p w:rsidRPr="00533A40" w:rsidR="00533A40" w:rsidP="6AF2540C" w:rsidRDefault="00533A40" w14:paraId="5F10B5F5" w14:textId="3178BC05">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SAIDI: Índice de Duración Promedio de las Interrupciones del Sistema (System Average Interruption Duration Index).</w:t>
            </w:r>
          </w:p>
          <w:p w:rsidRPr="00533A40" w:rsidR="00533A40" w:rsidP="6AF2540C" w:rsidRDefault="00533A40" w14:paraId="7CFFFD5B" w14:textId="29954FF2">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SGR: Sistema General de Regalías.</w:t>
            </w:r>
          </w:p>
          <w:p w:rsidRPr="00533A40" w:rsidR="00533A40" w:rsidP="6AF2540C" w:rsidRDefault="00533A40" w14:paraId="3A2519D2" w14:textId="006921E2">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UNIMINUTO: Corporación Universitaria Minuto de Dios.</w:t>
            </w:r>
          </w:p>
          <w:p w:rsidRPr="00533A40" w:rsidR="00533A40" w:rsidP="6AF2540C" w:rsidRDefault="00533A40" w14:paraId="43E7C6A5" w14:textId="3A54978C">
            <w:pPr>
              <w:pStyle w:val="Prrafodelista"/>
              <w:numPr>
                <w:ilvl w:val="0"/>
                <w:numId w:val="55"/>
              </w:numPr>
              <w:spacing w:before="0" w:beforeAutospacing="off" w:after="0" w:afterAutospacing="off"/>
              <w:rPr>
                <w:rFonts w:ascii="Arial Narrow" w:hAnsi="Arial Narrow" w:eastAsia="Arial Narrow" w:cs="Arial Narrow"/>
                <w:noProof w:val="0"/>
                <w:sz w:val="22"/>
                <w:szCs w:val="22"/>
                <w:lang w:val="es-ES"/>
              </w:rPr>
            </w:pPr>
            <w:r w:rsidRPr="6AF2540C" w:rsidR="6E3CAE64">
              <w:rPr>
                <w:rFonts w:ascii="Arial Narrow" w:hAnsi="Arial Narrow" w:eastAsia="Arial Narrow" w:cs="Arial Narrow"/>
                <w:noProof w:val="0"/>
                <w:sz w:val="22"/>
                <w:szCs w:val="22"/>
                <w:lang w:val="es-ES"/>
              </w:rPr>
              <w:t>ZNI: Zonas No Interconectadas.</w:t>
            </w:r>
          </w:p>
          <w:p w:rsidRPr="00533A40" w:rsidR="00533A40" w:rsidP="6AF2540C" w:rsidRDefault="00533A40" w14:paraId="70387146" w14:textId="5E3A6B59">
            <w:pPr>
              <w:pStyle w:val="Prrafodelista"/>
              <w:spacing w:before="0" w:beforeAutospacing="off" w:after="0" w:afterAutospacing="off"/>
              <w:ind w:left="720"/>
              <w:rPr>
                <w:rFonts w:ascii="Arial Narrow" w:hAnsi="Arial Narrow" w:eastAsia="Arial Narrow" w:cs="Arial Narrow"/>
                <w:noProof w:val="0"/>
                <w:sz w:val="22"/>
                <w:szCs w:val="22"/>
                <w:lang w:val="es-ES"/>
              </w:rPr>
            </w:pPr>
          </w:p>
        </w:tc>
      </w:tr>
      <w:tr w:rsidRPr="00CA38FF" w:rsidR="00376784" w:rsidTr="6AF2540C" w14:paraId="32FD736E" w14:textId="77777777">
        <w:trPr>
          <w:trHeight w:val="1056"/>
          <w:tblHeader/>
        </w:trPr>
        <w:tc>
          <w:tcPr>
            <w:tcW w:w="13751" w:type="dxa"/>
            <w:gridSpan w:val="5"/>
            <w:tcBorders>
              <w:top w:val="single" w:color="auto" w:sz="4" w:space="0"/>
              <w:left w:val="single" w:color="auto" w:sz="4" w:space="0"/>
              <w:bottom w:val="single" w:color="auto" w:sz="4" w:space="0"/>
              <w:right w:val="single" w:color="auto" w:sz="4" w:space="0"/>
            </w:tcBorders>
            <w:tcMar/>
            <w:vAlign w:val="center"/>
          </w:tcPr>
          <w:p w:rsidR="00376784" w:rsidP="009E4BAF" w:rsidRDefault="00376784" w14:paraId="06CDF108" w14:textId="77777777">
            <w:pPr>
              <w:pStyle w:val="Ttulo2"/>
              <w:numPr>
                <w:ilvl w:val="0"/>
                <w:numId w:val="0"/>
              </w:numPr>
              <w:jc w:val="left"/>
            </w:pPr>
            <w:r w:rsidRPr="6AF2540C" w:rsidR="602B7051">
              <w:rPr>
                <w:rFonts w:ascii="Arial Narrow" w:hAnsi="Arial Narrow"/>
                <w:sz w:val="22"/>
                <w:szCs w:val="22"/>
              </w:rPr>
              <w:t>Lista de anexos</w:t>
            </w:r>
          </w:p>
          <w:p w:rsidRPr="00246CF7" w:rsidR="009207E6" w:rsidP="6AF2540C" w:rsidRDefault="009207E6" w14:paraId="28C4AA5E" w14:textId="5BEFA497">
            <w:pPr>
              <w:pStyle w:val="Normal"/>
              <w:rPr>
                <w:rFonts w:ascii="Arial Narrow" w:hAnsi="Arial Narrow" w:eastAsia="Arial Narrow" w:cs="Arial Narrow"/>
                <w:sz w:val="22"/>
                <w:szCs w:val="22"/>
              </w:rPr>
            </w:pPr>
          </w:p>
          <w:p w:rsidRPr="00246CF7" w:rsidR="009207E6" w:rsidP="6AF2540C" w:rsidRDefault="009207E6" w14:paraId="2CC5B050" w14:textId="581CFF7D">
            <w:pPr>
              <w:pStyle w:val="Prrafodelista"/>
              <w:numPr>
                <w:ilvl w:val="0"/>
                <w:numId w:val="66"/>
              </w:numPr>
              <w:spacing w:before="0" w:beforeAutospacing="off" w:after="0" w:afterAutospacing="off"/>
              <w:ind/>
              <w:jc w:val="both"/>
              <w:rPr>
                <w:rFonts w:ascii="Arial Narrow" w:hAnsi="Arial Narrow" w:eastAsia="Arial Narrow" w:cs="Arial Narrow"/>
                <w:noProof w:val="0"/>
                <w:sz w:val="22"/>
                <w:szCs w:val="22"/>
                <w:lang w:val="es-ES"/>
              </w:rPr>
            </w:pPr>
            <w:r w:rsidRPr="6AF2540C" w:rsidR="002EC12A">
              <w:rPr>
                <w:rFonts w:ascii="Arial Narrow" w:hAnsi="Arial Narrow" w:eastAsia="Arial Narrow" w:cs="Arial Narrow"/>
                <w:noProof w:val="0"/>
                <w:sz w:val="22"/>
                <w:szCs w:val="22"/>
                <w:lang w:val="es-ES"/>
              </w:rPr>
              <w:t xml:space="preserve">Anexo 1. Base de datos operativa ZNI 2025 – IPSE-CNM: Registros históricos y de operación correspondientes a los 12 meses del año 2025 para las localidades de Acandí, </w:t>
            </w:r>
            <w:r w:rsidRPr="6AF2540C" w:rsidR="002EC12A">
              <w:rPr>
                <w:rFonts w:ascii="Arial Narrow" w:hAnsi="Arial Narrow" w:eastAsia="Arial Narrow" w:cs="Arial Narrow"/>
                <w:noProof w:val="0"/>
                <w:sz w:val="22"/>
                <w:szCs w:val="22"/>
                <w:lang w:val="es-ES"/>
              </w:rPr>
              <w:t>Unguía</w:t>
            </w:r>
            <w:r w:rsidRPr="6AF2540C" w:rsidR="002EC12A">
              <w:rPr>
                <w:rFonts w:ascii="Arial Narrow" w:hAnsi="Arial Narrow" w:eastAsia="Arial Narrow" w:cs="Arial Narrow"/>
                <w:noProof w:val="0"/>
                <w:sz w:val="22"/>
                <w:szCs w:val="22"/>
                <w:lang w:val="es-ES"/>
              </w:rPr>
              <w:t xml:space="preserve"> y Nuquí</w:t>
            </w:r>
            <w:r w:rsidRPr="6AF2540C" w:rsidR="7B9315F1">
              <w:rPr>
                <w:rFonts w:ascii="Arial Narrow" w:hAnsi="Arial Narrow" w:eastAsia="Arial Narrow" w:cs="Arial Narrow"/>
                <w:noProof w:val="0"/>
                <w:sz w:val="22"/>
                <w:szCs w:val="22"/>
                <w:lang w:val="es-ES"/>
              </w:rPr>
              <w:t>.</w:t>
            </w:r>
          </w:p>
          <w:p w:rsidRPr="00246CF7" w:rsidR="009207E6" w:rsidP="6AF2540C" w:rsidRDefault="009207E6" w14:paraId="089D8EC4" w14:textId="7877CE21">
            <w:pPr>
              <w:pStyle w:val="Prrafodelista"/>
              <w:numPr>
                <w:ilvl w:val="0"/>
                <w:numId w:val="66"/>
              </w:numPr>
              <w:ind/>
              <w:jc w:val="both"/>
              <w:rPr>
                <w:rFonts w:ascii="Arial Narrow" w:hAnsi="Arial Narrow" w:eastAsia="Arial Narrow" w:cs="Arial Narrow"/>
                <w:sz w:val="22"/>
                <w:szCs w:val="22"/>
              </w:rPr>
            </w:pPr>
            <w:r w:rsidRPr="6AF2540C" w:rsidR="002EC12A">
              <w:rPr>
                <w:rFonts w:ascii="Arial Narrow" w:hAnsi="Arial Narrow" w:eastAsia="Arial Narrow" w:cs="Arial Narrow"/>
                <w:sz w:val="22"/>
                <w:szCs w:val="22"/>
              </w:rPr>
              <w:t>Anexo 2. Archivo "Localidades con Fuentes No Convencionales": Matriz de evaluación de completitud de datos (registro de 24 de 24 variables diligenciadas para la localidad de San Francisco, municipio de Acandí).</w:t>
            </w:r>
          </w:p>
          <w:p w:rsidRPr="00246CF7" w:rsidR="009207E6" w:rsidP="6AF2540C" w:rsidRDefault="009207E6" w14:paraId="2E58204C" w14:textId="51E8B386">
            <w:pPr>
              <w:pStyle w:val="Prrafodelista"/>
              <w:numPr>
                <w:ilvl w:val="0"/>
                <w:numId w:val="66"/>
              </w:numPr>
              <w:ind/>
              <w:jc w:val="both"/>
              <w:rPr>
                <w:rFonts w:ascii="Arial Narrow" w:hAnsi="Arial Narrow" w:eastAsia="Arial Narrow" w:cs="Arial Narrow"/>
                <w:sz w:val="22"/>
                <w:szCs w:val="22"/>
              </w:rPr>
            </w:pPr>
            <w:r w:rsidRPr="6AF2540C" w:rsidR="002EC12A">
              <w:rPr>
                <w:rFonts w:ascii="Arial Narrow" w:hAnsi="Arial Narrow" w:eastAsia="Arial Narrow" w:cs="Arial Narrow"/>
                <w:sz w:val="22"/>
                <w:szCs w:val="22"/>
              </w:rPr>
              <w:t>Anexo 3. Informe técnico de simulación energética – Caso Acandí: Documento interno de modelamiento y optimización estocástica (SAA-MILP) elaborado por el coinvestigador Alejandro Arenas.</w:t>
            </w:r>
          </w:p>
          <w:p w:rsidRPr="00246CF7" w:rsidR="009207E6" w:rsidP="6AF2540C" w:rsidRDefault="009207E6" w14:paraId="4975063C" w14:textId="4A8DBD94">
            <w:pPr>
              <w:pStyle w:val="Prrafodelista"/>
              <w:numPr>
                <w:ilvl w:val="0"/>
                <w:numId w:val="66"/>
              </w:numPr>
              <w:ind/>
              <w:jc w:val="both"/>
              <w:rPr>
                <w:rFonts w:ascii="Arial Narrow" w:hAnsi="Arial Narrow" w:eastAsia="Arial Narrow" w:cs="Arial Narrow"/>
                <w:sz w:val="22"/>
                <w:szCs w:val="22"/>
              </w:rPr>
            </w:pPr>
            <w:r w:rsidRPr="6AF2540C" w:rsidR="002EC12A">
              <w:rPr>
                <w:rFonts w:ascii="Arial Narrow" w:hAnsi="Arial Narrow" w:eastAsia="Arial Narrow" w:cs="Arial Narrow"/>
                <w:sz w:val="22"/>
                <w:szCs w:val="22"/>
              </w:rPr>
              <w:t>Anexo 4. Matriz de evaluación de riesgos probabilidad-impacto DATECOL 4.0: Documento técnico de evaluación de criterios de orden público, seguridad y acceso vial/fluvial (transporte) para el departamento del Chocó (UdeA - UNIMINUTO).</w:t>
            </w:r>
          </w:p>
          <w:p w:rsidRPr="00246CF7" w:rsidR="009207E6" w:rsidP="6AF2540C" w:rsidRDefault="009207E6" w14:paraId="545F14B8" w14:textId="0D3CBC8B">
            <w:pPr>
              <w:pStyle w:val="Prrafodelista"/>
              <w:numPr>
                <w:ilvl w:val="0"/>
                <w:numId w:val="66"/>
              </w:numPr>
              <w:ind/>
              <w:jc w:val="both"/>
              <w:rPr>
                <w:rFonts w:ascii="Arial Narrow" w:hAnsi="Arial Narrow" w:eastAsia="Arial Narrow" w:cs="Arial Narrow"/>
                <w:sz w:val="22"/>
                <w:szCs w:val="22"/>
              </w:rPr>
            </w:pPr>
            <w:r w:rsidRPr="6AF2540C" w:rsidR="002EC12A">
              <w:rPr>
                <w:rFonts w:ascii="Arial Narrow" w:hAnsi="Arial Narrow" w:eastAsia="Arial Narrow" w:cs="Arial Narrow"/>
                <w:sz w:val="22"/>
                <w:szCs w:val="22"/>
              </w:rPr>
              <w:t>Anexo 5. Esbozo conceptual de la base telemétrica autónoma: Esquema técnico preliminar del diseño borrador de la estación telemétrica con alimentación fotovoltaica para la costa pacífica.</w:t>
            </w:r>
          </w:p>
          <w:p w:rsidRPr="00246CF7" w:rsidR="009207E6" w:rsidP="6AF2540C" w:rsidRDefault="009207E6" w14:paraId="5CB03112" w14:textId="363CA157">
            <w:pPr>
              <w:pStyle w:val="Prrafodelista"/>
              <w:numPr>
                <w:ilvl w:val="0"/>
                <w:numId w:val="66"/>
              </w:numPr>
              <w:ind/>
              <w:jc w:val="both"/>
              <w:rPr>
                <w:rFonts w:ascii="Arial Narrow" w:hAnsi="Arial Narrow" w:eastAsia="Arial Narrow" w:cs="Arial Narrow"/>
                <w:sz w:val="22"/>
                <w:szCs w:val="22"/>
              </w:rPr>
            </w:pPr>
            <w:r w:rsidRPr="6AF2540C" w:rsidR="002EC12A">
              <w:rPr>
                <w:rFonts w:ascii="Arial Narrow" w:hAnsi="Arial Narrow" w:eastAsia="Arial Narrow" w:cs="Arial Narrow"/>
                <w:sz w:val="22"/>
                <w:szCs w:val="22"/>
              </w:rPr>
              <w:t>Anexo 6. Ayuda de memoria / Registro de reunión técnica de prospección de proveedores: Documento de soporte del espacio técnico adelantado con el proveedor tecnológico (Tektronix / I+D Electrónica).</w:t>
            </w:r>
          </w:p>
          <w:p w:rsidRPr="00246CF7" w:rsidR="009207E6" w:rsidP="6AF2540C" w:rsidRDefault="009207E6" w14:paraId="553F31AE" w14:textId="4A2C0881">
            <w:pPr>
              <w:pStyle w:val="Prrafodelista"/>
              <w:numPr>
                <w:ilvl w:val="0"/>
                <w:numId w:val="66"/>
              </w:numPr>
              <w:ind/>
              <w:jc w:val="both"/>
              <w:rPr>
                <w:rFonts w:ascii="Arial Narrow" w:hAnsi="Arial Narrow" w:eastAsia="Arial Narrow" w:cs="Arial Narrow"/>
                <w:sz w:val="22"/>
                <w:szCs w:val="22"/>
              </w:rPr>
            </w:pPr>
            <w:r w:rsidRPr="6AF2540C" w:rsidR="002EC12A">
              <w:rPr>
                <w:rFonts w:ascii="Arial Narrow" w:hAnsi="Arial Narrow" w:eastAsia="Arial Narrow" w:cs="Arial Narrow"/>
                <w:sz w:val="22"/>
                <w:szCs w:val="22"/>
              </w:rPr>
              <w:t>Anexo 7. Reporte de visualización del Tablero de Seguimiento DATECOL 4.0: Capturas y enlace directo de la interfaz interactiva del módulo de resultados y caracterización energética de UNIMINUTO ([https://eliecartan.github.io/datecol40-tablero/](https://eliecartan.github.io/datecol40-tablero/))</w:t>
            </w:r>
          </w:p>
          <w:p w:rsidRPr="00246CF7" w:rsidR="009207E6" w:rsidP="6AF2540C" w:rsidRDefault="009207E6" w14:paraId="7A553C76" w14:textId="2E2D1230">
            <w:pPr>
              <w:pStyle w:val="Prrafodelista"/>
              <w:spacing w:before="0" w:beforeAutospacing="off" w:after="0" w:afterAutospacing="off"/>
              <w:ind w:left="720"/>
              <w:jc w:val="both"/>
              <w:rPr>
                <w:rFonts w:ascii="Times New Roman" w:hAnsi="Times New Roman" w:eastAsia="Times New Roman" w:cs="Times New Roman"/>
                <w:noProof w:val="0"/>
                <w:sz w:val="24"/>
                <w:szCs w:val="24"/>
                <w:lang w:val="es-ES"/>
              </w:rPr>
            </w:pPr>
          </w:p>
        </w:tc>
      </w:tr>
    </w:tbl>
    <w:p w:rsidR="00834F44" w:rsidP="009670B2" w:rsidRDefault="00834F44" w14:paraId="5B8C7CB1" w14:textId="77777777">
      <w:pPr>
        <w:suppressAutoHyphens w:val="0"/>
        <w:jc w:val="both"/>
        <w:rPr>
          <w:rFonts w:ascii="Arial Narrow" w:hAnsi="Arial Narrow"/>
          <w:color w:val="000000" w:themeColor="text1"/>
          <w:sz w:val="22"/>
          <w:szCs w:val="22"/>
        </w:rPr>
      </w:pPr>
    </w:p>
    <w:p w:rsidR="00834F44" w:rsidP="009670B2" w:rsidRDefault="00834F44" w14:paraId="01923FF2" w14:textId="77777777">
      <w:pPr>
        <w:suppressAutoHyphens w:val="0"/>
        <w:jc w:val="both"/>
        <w:rPr>
          <w:rFonts w:ascii="Arial Narrow" w:hAnsi="Arial Narrow"/>
          <w:color w:val="000000" w:themeColor="text1"/>
          <w:sz w:val="22"/>
          <w:szCs w:val="22"/>
        </w:rPr>
      </w:pPr>
    </w:p>
    <w:p w:rsidR="6AF2540C" w:rsidP="6AF2540C" w:rsidRDefault="6AF2540C" w14:paraId="37FEDAB2" w14:textId="264B0AC2">
      <w:pPr>
        <w:jc w:val="both"/>
        <w:rPr>
          <w:rFonts w:ascii="Arial Narrow" w:hAnsi="Arial Narrow"/>
          <w:color w:val="000000" w:themeColor="text1" w:themeTint="FF" w:themeShade="FF"/>
          <w:sz w:val="22"/>
          <w:szCs w:val="22"/>
        </w:rPr>
      </w:pPr>
    </w:p>
    <w:p w:rsidR="6AF2540C" w:rsidP="6AF2540C" w:rsidRDefault="6AF2540C" w14:paraId="26483CC1" w14:textId="629C1C79">
      <w:pPr>
        <w:jc w:val="both"/>
        <w:rPr>
          <w:rFonts w:ascii="Arial Narrow" w:hAnsi="Arial Narrow"/>
          <w:color w:val="000000" w:themeColor="text1" w:themeTint="FF" w:themeShade="FF"/>
          <w:sz w:val="22"/>
          <w:szCs w:val="22"/>
        </w:rPr>
      </w:pPr>
    </w:p>
    <w:p w:rsidR="6AF2540C" w:rsidP="6AF2540C" w:rsidRDefault="6AF2540C" w14:paraId="65746F3C" w14:textId="7CA098E0">
      <w:pPr>
        <w:jc w:val="both"/>
        <w:rPr>
          <w:rFonts w:ascii="Arial Narrow" w:hAnsi="Arial Narrow"/>
          <w:color w:val="000000" w:themeColor="text1" w:themeTint="FF" w:themeShade="FF"/>
          <w:sz w:val="22"/>
          <w:szCs w:val="22"/>
        </w:rPr>
      </w:pPr>
    </w:p>
    <w:p w:rsidR="6AF2540C" w:rsidP="6AF2540C" w:rsidRDefault="6AF2540C" w14:paraId="5A343C9C" w14:textId="480C8FA5">
      <w:pPr>
        <w:jc w:val="both"/>
        <w:rPr>
          <w:rFonts w:ascii="Arial Narrow" w:hAnsi="Arial Narrow"/>
          <w:color w:val="000000" w:themeColor="text1" w:themeTint="FF" w:themeShade="FF"/>
          <w:sz w:val="22"/>
          <w:szCs w:val="22"/>
        </w:rPr>
      </w:pPr>
    </w:p>
    <w:p w:rsidR="6AF2540C" w:rsidP="6AF2540C" w:rsidRDefault="6AF2540C" w14:paraId="0E95E2A7" w14:textId="2CD638A7">
      <w:pPr>
        <w:jc w:val="both"/>
        <w:rPr>
          <w:rFonts w:ascii="Arial Narrow" w:hAnsi="Arial Narrow"/>
          <w:color w:val="000000" w:themeColor="text1" w:themeTint="FF" w:themeShade="FF"/>
          <w:sz w:val="22"/>
          <w:szCs w:val="22"/>
        </w:rPr>
      </w:pPr>
    </w:p>
    <w:p w:rsidR="6AF2540C" w:rsidP="6AF2540C" w:rsidRDefault="6AF2540C" w14:paraId="34540EBC" w14:textId="61529D3B">
      <w:pPr>
        <w:jc w:val="both"/>
        <w:rPr>
          <w:rFonts w:ascii="Arial Narrow" w:hAnsi="Arial Narrow"/>
          <w:color w:val="000000" w:themeColor="text1" w:themeTint="FF" w:themeShade="FF"/>
          <w:sz w:val="22"/>
          <w:szCs w:val="22"/>
        </w:rPr>
      </w:pPr>
    </w:p>
    <w:p w:rsidR="6AF2540C" w:rsidP="6AF2540C" w:rsidRDefault="6AF2540C" w14:paraId="7161B489" w14:textId="1F2AC1CF">
      <w:pPr>
        <w:jc w:val="both"/>
        <w:rPr>
          <w:rFonts w:ascii="Arial Narrow" w:hAnsi="Arial Narrow"/>
          <w:color w:val="000000" w:themeColor="text1" w:themeTint="FF" w:themeShade="FF"/>
          <w:sz w:val="22"/>
          <w:szCs w:val="22"/>
        </w:rPr>
      </w:pPr>
    </w:p>
    <w:p w:rsidR="6AF2540C" w:rsidP="6AF2540C" w:rsidRDefault="6AF2540C" w14:paraId="5D4A95F0" w14:textId="0B8DF978">
      <w:pPr>
        <w:jc w:val="both"/>
        <w:rPr>
          <w:rFonts w:ascii="Arial Narrow" w:hAnsi="Arial Narrow"/>
          <w:color w:val="000000" w:themeColor="text1" w:themeTint="FF" w:themeShade="FF"/>
          <w:sz w:val="22"/>
          <w:szCs w:val="22"/>
        </w:rPr>
      </w:pPr>
    </w:p>
    <w:p w:rsidR="6AF2540C" w:rsidP="6AF2540C" w:rsidRDefault="6AF2540C" w14:paraId="67DA4465" w14:textId="51FAABC6">
      <w:pPr>
        <w:jc w:val="both"/>
        <w:rPr>
          <w:rFonts w:ascii="Arial Narrow" w:hAnsi="Arial Narrow"/>
          <w:color w:val="000000" w:themeColor="text1" w:themeTint="FF" w:themeShade="FF"/>
          <w:sz w:val="22"/>
          <w:szCs w:val="22"/>
        </w:rPr>
      </w:pPr>
    </w:p>
    <w:p w:rsidR="6AF2540C" w:rsidP="6AF2540C" w:rsidRDefault="6AF2540C" w14:paraId="4CFD339F" w14:textId="0E42B4F0">
      <w:pPr>
        <w:jc w:val="both"/>
        <w:rPr>
          <w:rFonts w:ascii="Arial Narrow" w:hAnsi="Arial Narrow"/>
          <w:color w:val="000000" w:themeColor="text1" w:themeTint="FF" w:themeShade="FF"/>
          <w:sz w:val="22"/>
          <w:szCs w:val="22"/>
        </w:rPr>
      </w:pPr>
    </w:p>
    <w:p w:rsidR="12FD50D0" w:rsidP="6AF2540C" w:rsidRDefault="12FD50D0" w14:paraId="61E1AF39" w14:textId="0124D9B4">
      <w:pPr>
        <w:pStyle w:val="Prrafodelista"/>
        <w:ind w:left="720"/>
        <w:jc w:val="center"/>
      </w:pPr>
      <w:r w:rsidR="12FD50D0">
        <w:drawing>
          <wp:inline wp14:editId="3B41FBFD" wp14:anchorId="2A3FFDDF">
            <wp:extent cx="5905500" cy="4572940"/>
            <wp:effectExtent l="0" t="0" r="0" b="0"/>
            <wp:docPr id="36185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857191" name="Picture 361857191"/>
                    <pic:cNvPicPr/>
                  </pic:nvPicPr>
                  <pic:blipFill>
                    <a:blip xmlns:r="http://schemas.openxmlformats.org/officeDocument/2006/relationships" r:embed="rId1317444360">
                      <a:extLst>
                        <a:ext uri="{28A0092B-C50C-407E-A947-70E740481C1C}">
                          <a14:useLocalDpi xmlns:a14="http://schemas.microsoft.com/office/drawing/2010/main"/>
                        </a:ext>
                      </a:extLst>
                    </a:blip>
                    <a:stretch>
                      <a:fillRect/>
                    </a:stretch>
                  </pic:blipFill>
                  <pic:spPr>
                    <a:xfrm rot="0">
                      <a:off x="0" y="0"/>
                      <a:ext cx="5905500" cy="4572940"/>
                    </a:xfrm>
                    <a:prstGeom prst="rect">
                      <a:avLst/>
                    </a:prstGeom>
                  </pic:spPr>
                </pic:pic>
              </a:graphicData>
            </a:graphic>
          </wp:inline>
        </w:drawing>
      </w:r>
    </w:p>
    <w:p w:rsidR="12FD50D0" w:rsidP="6AF2540C" w:rsidRDefault="12FD50D0" w14:paraId="7A561477" w14:textId="363CA157">
      <w:pPr>
        <w:pStyle w:val="Prrafodelista"/>
        <w:ind w:left="720"/>
        <w:jc w:val="center"/>
      </w:pPr>
      <w:r w:rsidRPr="6AF2540C" w:rsidR="12FD50D0">
        <w:rPr>
          <w:rFonts w:ascii="Arial Narrow" w:hAnsi="Arial Narrow" w:eastAsia="Arial Narrow" w:cs="Arial Narrow"/>
          <w:sz w:val="22"/>
          <w:szCs w:val="22"/>
        </w:rPr>
        <w:t>Anexo 6. Ayuda de memoria / Registro de reunión técnica de prospección de proveedores: Documento de soporte del espacio técnico adelantado con el proveedor tecnológico (Tektronix / I+D Electrónica).</w:t>
      </w:r>
    </w:p>
    <w:p w:rsidR="6AF2540C" w:rsidP="6AF2540C" w:rsidRDefault="6AF2540C" w14:paraId="4DDCEE78" w14:textId="3C431AE2">
      <w:pPr>
        <w:pStyle w:val="Prrafodelista"/>
        <w:ind w:left="720"/>
        <w:jc w:val="center"/>
        <w:rPr>
          <w:rFonts w:ascii="Arial Narrow" w:hAnsi="Arial Narrow" w:eastAsia="Arial Narrow" w:cs="Arial Narrow"/>
          <w:sz w:val="22"/>
          <w:szCs w:val="22"/>
        </w:rPr>
      </w:pPr>
    </w:p>
    <w:p w:rsidR="6AF2540C" w:rsidP="6AF2540C" w:rsidRDefault="6AF2540C" w14:paraId="79892DA8" w14:textId="443A971B">
      <w:pPr>
        <w:pStyle w:val="Prrafodelista"/>
        <w:ind w:left="720"/>
        <w:jc w:val="center"/>
        <w:rPr>
          <w:rFonts w:ascii="Arial Narrow" w:hAnsi="Arial Narrow" w:eastAsia="Arial Narrow" w:cs="Arial Narrow"/>
          <w:sz w:val="22"/>
          <w:szCs w:val="22"/>
        </w:rPr>
      </w:pPr>
    </w:p>
    <w:p w:rsidR="6AF2540C" w:rsidP="6AF2540C" w:rsidRDefault="6AF2540C" w14:paraId="4C62FE80" w14:textId="10D61B56">
      <w:pPr>
        <w:pStyle w:val="Prrafodelista"/>
        <w:ind w:left="720"/>
        <w:jc w:val="center"/>
        <w:rPr>
          <w:rFonts w:ascii="Arial Narrow" w:hAnsi="Arial Narrow" w:eastAsia="Arial Narrow" w:cs="Arial Narrow"/>
          <w:sz w:val="22"/>
          <w:szCs w:val="22"/>
        </w:rPr>
      </w:pPr>
    </w:p>
    <w:p w:rsidR="6AF2540C" w:rsidP="6AF2540C" w:rsidRDefault="6AF2540C" w14:paraId="47ED3B7D" w14:textId="08091C15">
      <w:pPr>
        <w:pStyle w:val="Prrafodelista"/>
        <w:ind w:left="720"/>
        <w:jc w:val="center"/>
        <w:rPr>
          <w:rFonts w:ascii="Arial Narrow" w:hAnsi="Arial Narrow" w:eastAsia="Arial Narrow" w:cs="Arial Narrow"/>
          <w:sz w:val="22"/>
          <w:szCs w:val="22"/>
        </w:rPr>
      </w:pPr>
    </w:p>
    <w:p w:rsidR="6AF2540C" w:rsidP="6AF2540C" w:rsidRDefault="6AF2540C" w14:paraId="426CAD1E" w14:textId="3603BCDB">
      <w:pPr>
        <w:pStyle w:val="Prrafodelista"/>
        <w:ind w:left="720"/>
        <w:jc w:val="both"/>
        <w:rPr>
          <w:rFonts w:ascii="Arial Narrow" w:hAnsi="Arial Narrow" w:eastAsia="Arial Narrow" w:cs="Arial Narrow"/>
          <w:sz w:val="22"/>
          <w:szCs w:val="22"/>
        </w:rPr>
      </w:pPr>
    </w:p>
    <w:p w:rsidR="6AF2540C" w:rsidP="6AF2540C" w:rsidRDefault="6AF2540C" w14:paraId="3B9401EF" w14:textId="05750E76">
      <w:pPr>
        <w:pStyle w:val="Prrafodelista"/>
        <w:ind w:left="720"/>
        <w:jc w:val="both"/>
        <w:rPr>
          <w:rFonts w:ascii="Arial Narrow" w:hAnsi="Arial Narrow" w:eastAsia="Arial Narrow" w:cs="Arial Narrow"/>
          <w:sz w:val="22"/>
          <w:szCs w:val="22"/>
        </w:rPr>
      </w:pPr>
    </w:p>
    <w:p w:rsidR="6AF2540C" w:rsidP="6AF2540C" w:rsidRDefault="6AF2540C" w14:paraId="1B697F68" w14:textId="3F984AB3">
      <w:pPr>
        <w:pStyle w:val="Prrafodelista"/>
        <w:ind w:left="720"/>
        <w:jc w:val="both"/>
        <w:rPr>
          <w:rFonts w:ascii="Arial Narrow" w:hAnsi="Arial Narrow" w:eastAsia="Arial Narrow" w:cs="Arial Narrow"/>
          <w:sz w:val="22"/>
          <w:szCs w:val="22"/>
        </w:rPr>
      </w:pPr>
    </w:p>
    <w:p w:rsidR="45669DF8" w:rsidP="6AF2540C" w:rsidRDefault="45669DF8" w14:paraId="14559460" w14:textId="2EC133DA">
      <w:pPr>
        <w:pStyle w:val="Prrafodelista"/>
        <w:ind w:left="720"/>
        <w:jc w:val="center"/>
      </w:pPr>
      <w:r w:rsidR="45669DF8">
        <w:drawing>
          <wp:inline wp14:editId="0ADDBB1A" wp14:anchorId="5EF766CE">
            <wp:extent cx="7724775" cy="3114675"/>
            <wp:effectExtent l="0" t="0" r="0" b="0"/>
            <wp:docPr id="814542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542789" name="Picture 814542789"/>
                    <pic:cNvPicPr/>
                  </pic:nvPicPr>
                  <pic:blipFill>
                    <a:blip xmlns:r="http://schemas.openxmlformats.org/officeDocument/2006/relationships" r:embed="rId896188541">
                      <a:extLst>
                        <a:ext uri="{28A0092B-C50C-407E-A947-70E740481C1C}">
                          <a14:useLocalDpi xmlns:a14="http://schemas.microsoft.com/office/drawing/2010/main"/>
                        </a:ext>
                      </a:extLst>
                    </a:blip>
                    <a:stretch>
                      <a:fillRect/>
                    </a:stretch>
                  </pic:blipFill>
                  <pic:spPr>
                    <a:xfrm>
                      <a:off x="0" y="0"/>
                      <a:ext cx="7724775" cy="3114675"/>
                    </a:xfrm>
                    <a:prstGeom prst="rect">
                      <a:avLst/>
                    </a:prstGeom>
                  </pic:spPr>
                </pic:pic>
              </a:graphicData>
            </a:graphic>
          </wp:inline>
        </w:drawing>
      </w:r>
    </w:p>
    <w:p w:rsidR="4BF0770F" w:rsidP="6AF2540C" w:rsidRDefault="4BF0770F" w14:paraId="7C600E64" w14:textId="4A2C0881">
      <w:pPr>
        <w:pStyle w:val="Prrafodelista"/>
        <w:ind w:left="720"/>
        <w:jc w:val="center"/>
        <w:rPr>
          <w:rFonts w:ascii="Arial Narrow" w:hAnsi="Arial Narrow" w:eastAsia="Arial Narrow" w:cs="Arial Narrow"/>
          <w:sz w:val="22"/>
          <w:szCs w:val="22"/>
        </w:rPr>
      </w:pPr>
      <w:r w:rsidRPr="6AF2540C" w:rsidR="4BF0770F">
        <w:rPr>
          <w:rFonts w:ascii="Arial Narrow" w:hAnsi="Arial Narrow" w:eastAsia="Arial Narrow" w:cs="Arial Narrow"/>
          <w:sz w:val="22"/>
          <w:szCs w:val="22"/>
        </w:rPr>
        <w:t>Anexo 7. Reporte de visualización del Tablero de Seguimiento DATECOL 4.0: Capturas y enlace directo de la interfaz interactiva del módulo de resultados y caracterización energética de UNIMINUTO ([</w:t>
      </w:r>
      <w:hyperlink r:id="R9ce8ab2e684143b9">
        <w:r w:rsidRPr="6AF2540C" w:rsidR="4BF0770F">
          <w:rPr>
            <w:rStyle w:val="Hipervnculo"/>
            <w:rFonts w:ascii="Arial Narrow" w:hAnsi="Arial Narrow" w:eastAsia="Arial Narrow" w:cs="Arial Narrow"/>
            <w:sz w:val="22"/>
            <w:szCs w:val="22"/>
          </w:rPr>
          <w:t>https://eliecartan.github.io/datecol40-tablero/](https://eliecartan.github.io/datecol40-tablero/</w:t>
        </w:r>
      </w:hyperlink>
      <w:r w:rsidRPr="6AF2540C" w:rsidR="4BF0770F">
        <w:rPr>
          <w:rFonts w:ascii="Arial Narrow" w:hAnsi="Arial Narrow" w:eastAsia="Arial Narrow" w:cs="Arial Narrow"/>
          <w:sz w:val="22"/>
          <w:szCs w:val="22"/>
        </w:rPr>
        <w:t>))</w:t>
      </w:r>
    </w:p>
    <w:p w:rsidR="6AF2540C" w:rsidP="6AF2540C" w:rsidRDefault="6AF2540C" w14:paraId="7505A857" w14:textId="7A6541A1">
      <w:pPr>
        <w:pStyle w:val="Prrafodelista"/>
        <w:ind w:left="720"/>
        <w:jc w:val="center"/>
        <w:rPr>
          <w:rFonts w:ascii="Arial Narrow" w:hAnsi="Arial Narrow" w:eastAsia="Arial Narrow" w:cs="Arial Narrow"/>
          <w:sz w:val="22"/>
          <w:szCs w:val="22"/>
        </w:rPr>
      </w:pPr>
    </w:p>
    <w:p w:rsidR="6AF2540C" w:rsidP="6AF2540C" w:rsidRDefault="6AF2540C" w14:paraId="6598A238" w14:textId="4C0B0700">
      <w:pPr>
        <w:jc w:val="both"/>
        <w:rPr>
          <w:rFonts w:ascii="Arial Narrow" w:hAnsi="Arial Narrow"/>
          <w:color w:val="000000" w:themeColor="text1" w:themeTint="FF" w:themeShade="FF"/>
          <w:sz w:val="22"/>
          <w:szCs w:val="22"/>
        </w:rPr>
      </w:pPr>
    </w:p>
    <w:tbl>
      <w:tblPr>
        <w:tblW w:w="13751" w:type="dxa"/>
        <w:tblInd w:w="-998" w:type="dxa"/>
        <w:tblCellMar>
          <w:left w:w="70" w:type="dxa"/>
          <w:right w:w="70" w:type="dxa"/>
        </w:tblCellMar>
        <w:tblLook w:val="0480" w:firstRow="0" w:lastRow="0" w:firstColumn="1" w:lastColumn="0" w:noHBand="0" w:noVBand="1"/>
      </w:tblPr>
      <w:tblGrid>
        <w:gridCol w:w="1263"/>
        <w:gridCol w:w="4535"/>
        <w:gridCol w:w="4684"/>
        <w:gridCol w:w="1739"/>
        <w:gridCol w:w="1530"/>
      </w:tblGrid>
      <w:tr w:rsidRPr="00CA38FF" w:rsidR="00834F44" w:rsidTr="6AF2540C" w14:paraId="0C0BA11F" w14:textId="77777777">
        <w:trPr>
          <w:trHeight w:val="965"/>
          <w:tblHeader/>
        </w:trPr>
        <w:tc>
          <w:tcPr>
            <w:tcW w:w="126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CA38FF" w:rsidR="00834F44" w:rsidP="001863AA" w:rsidRDefault="00834F44" w14:paraId="432E66A7"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OBJETIVO ESPECÍFICO</w:t>
            </w:r>
          </w:p>
        </w:tc>
        <w:tc>
          <w:tcPr>
            <w:tcW w:w="4535" w:type="dxa"/>
            <w:tcBorders>
              <w:top w:val="single" w:color="auto" w:sz="4" w:space="0"/>
              <w:left w:val="nil"/>
              <w:bottom w:val="single" w:color="auto" w:sz="4" w:space="0"/>
              <w:right w:val="single" w:color="auto" w:sz="4" w:space="0"/>
            </w:tcBorders>
            <w:shd w:val="clear" w:color="auto" w:fill="D9D9D9" w:themeFill="background1" w:themeFillShade="D9"/>
            <w:tcMar/>
            <w:vAlign w:val="center"/>
            <w:hideMark/>
          </w:tcPr>
          <w:p w:rsidRPr="00CA38FF" w:rsidR="00834F44" w:rsidP="001863AA" w:rsidRDefault="00834F44" w14:paraId="6624DCE6"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 xml:space="preserve"> </w:t>
            </w:r>
            <w:r w:rsidRPr="004E3CBC">
              <w:rPr>
                <w:rFonts w:ascii="Arial Narrow" w:hAnsi="Arial Narrow" w:cs="Calibri"/>
                <w:b/>
                <w:bCs/>
                <w:sz w:val="16"/>
                <w:szCs w:val="16"/>
                <w:lang w:val="es-CO" w:eastAsia="es-CO"/>
              </w:rPr>
              <w:t>ACTIVIDAD DE LA MGA</w:t>
            </w:r>
          </w:p>
        </w:tc>
        <w:tc>
          <w:tcPr>
            <w:tcW w:w="4684" w:type="dxa"/>
            <w:tcBorders>
              <w:top w:val="single" w:color="auto" w:sz="4" w:space="0"/>
              <w:left w:val="nil"/>
              <w:bottom w:val="single" w:color="auto" w:sz="4" w:space="0"/>
              <w:right w:val="single" w:color="auto" w:sz="4" w:space="0"/>
            </w:tcBorders>
            <w:shd w:val="clear" w:color="auto" w:fill="D9D9D9" w:themeFill="background1" w:themeFillShade="D9"/>
            <w:tcMar/>
            <w:vAlign w:val="center"/>
            <w:hideMark/>
          </w:tcPr>
          <w:p w:rsidRPr="00CA38FF" w:rsidR="00834F44" w:rsidP="001863AA" w:rsidRDefault="00834F44" w14:paraId="2F3B414B" w14:textId="77777777">
            <w:pPr>
              <w:jc w:val="center"/>
              <w:rPr>
                <w:rFonts w:ascii="Arial Narrow" w:hAnsi="Arial Narrow" w:cs="Calibri"/>
                <w:b/>
                <w:bCs/>
                <w:sz w:val="16"/>
                <w:szCs w:val="16"/>
                <w:lang w:val="es-CO" w:eastAsia="es-CO"/>
              </w:rPr>
            </w:pPr>
            <w:r>
              <w:rPr>
                <w:rFonts w:ascii="Arial Narrow" w:hAnsi="Arial Narrow" w:cs="Calibri"/>
                <w:b/>
                <w:bCs/>
                <w:sz w:val="16"/>
                <w:szCs w:val="16"/>
                <w:lang w:val="es-CO" w:eastAsia="es-CO"/>
              </w:rPr>
              <w:t xml:space="preserve">TAREA RELACIONADA </w:t>
            </w:r>
          </w:p>
        </w:tc>
        <w:tc>
          <w:tcPr>
            <w:tcW w:w="1739" w:type="dxa"/>
            <w:tcBorders>
              <w:top w:val="single" w:color="auto" w:sz="4" w:space="0"/>
              <w:left w:val="nil"/>
              <w:bottom w:val="single" w:color="auto" w:sz="4" w:space="0"/>
              <w:right w:val="single" w:color="auto" w:sz="4" w:space="0"/>
            </w:tcBorders>
            <w:shd w:val="clear" w:color="auto" w:fill="D9D9D9" w:themeFill="background1" w:themeFillShade="D9"/>
            <w:tcMar/>
            <w:vAlign w:val="center"/>
          </w:tcPr>
          <w:p w:rsidRPr="00CA38FF" w:rsidR="00834F44" w:rsidP="001863AA" w:rsidRDefault="00834F44" w14:paraId="0F4496A4"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 xml:space="preserve">% DE AVANCE TÉCNICO DE </w:t>
            </w:r>
            <w:r>
              <w:rPr>
                <w:rFonts w:ascii="Arial Narrow" w:hAnsi="Arial Narrow" w:cs="Calibri"/>
                <w:b/>
                <w:bCs/>
                <w:sz w:val="16"/>
                <w:szCs w:val="16"/>
                <w:lang w:val="es-CO" w:eastAsia="es-CO"/>
              </w:rPr>
              <w:t>LA TAREA ASIGNADA PARA EL PERIODO DE ESTE INFORME</w:t>
            </w:r>
          </w:p>
        </w:tc>
        <w:tc>
          <w:tcPr>
            <w:tcW w:w="1530" w:type="dxa"/>
            <w:tcBorders>
              <w:top w:val="single" w:color="auto" w:sz="4" w:space="0"/>
              <w:left w:val="nil"/>
              <w:bottom w:val="single" w:color="auto" w:sz="4" w:space="0"/>
              <w:right w:val="single" w:color="auto" w:sz="4" w:space="0"/>
            </w:tcBorders>
            <w:shd w:val="clear" w:color="auto" w:fill="D9D9D9" w:themeFill="background1" w:themeFillShade="D9"/>
            <w:tcMar/>
            <w:vAlign w:val="center"/>
          </w:tcPr>
          <w:p w:rsidRPr="00CA38FF" w:rsidR="00834F44" w:rsidP="001863AA" w:rsidRDefault="00834F44" w14:paraId="5553D47D" w14:textId="77777777">
            <w:pPr>
              <w:jc w:val="center"/>
              <w:rPr>
                <w:rFonts w:ascii="Arial Narrow" w:hAnsi="Arial Narrow" w:cs="Calibri"/>
                <w:b/>
                <w:bCs/>
                <w:sz w:val="16"/>
                <w:szCs w:val="16"/>
                <w:lang w:val="es-CO" w:eastAsia="es-CO"/>
              </w:rPr>
            </w:pPr>
            <w:r w:rsidRPr="00CA38FF">
              <w:rPr>
                <w:rFonts w:ascii="Arial Narrow" w:hAnsi="Arial Narrow" w:cs="Calibri"/>
                <w:b/>
                <w:bCs/>
                <w:sz w:val="16"/>
                <w:szCs w:val="16"/>
                <w:lang w:val="es-CO" w:eastAsia="es-CO"/>
              </w:rPr>
              <w:t xml:space="preserve">% DE AVANCE TÉCNICO DE </w:t>
            </w:r>
            <w:r>
              <w:rPr>
                <w:rFonts w:ascii="Arial Narrow" w:hAnsi="Arial Narrow" w:cs="Calibri"/>
                <w:b/>
                <w:bCs/>
                <w:sz w:val="16"/>
                <w:szCs w:val="16"/>
                <w:lang w:val="es-CO" w:eastAsia="es-CO"/>
              </w:rPr>
              <w:t>LA TAREA ASIGNADA ACUMULADO</w:t>
            </w:r>
          </w:p>
        </w:tc>
      </w:tr>
      <w:tr w:rsidRPr="00CA38FF" w:rsidR="00834F44" w:rsidTr="6AF2540C" w14:paraId="05545411" w14:textId="77777777">
        <w:trPr>
          <w:trHeight w:val="965"/>
          <w:tblHeader/>
        </w:trPr>
        <w:tc>
          <w:tcPr>
            <w:tcW w:w="1263" w:type="dxa"/>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Pr="00CA38FF" w:rsidR="00834F44" w:rsidP="00834F44" w:rsidRDefault="00834F44" w14:paraId="5F3BCFB6" w14:textId="485D9CBB">
            <w:pPr>
              <w:shd w:val="clear" w:color="auto" w:fill="FFFFFF" w:themeFill="background1"/>
              <w:jc w:val="center"/>
              <w:rPr>
                <w:rFonts w:ascii="Arial Narrow" w:hAnsi="Arial Narrow" w:cs="Calibri"/>
                <w:b/>
                <w:bCs/>
                <w:sz w:val="16"/>
                <w:szCs w:val="16"/>
                <w:lang w:val="es-CO" w:eastAsia="es-CO"/>
              </w:rPr>
            </w:pPr>
            <w:r>
              <w:rPr>
                <w:rFonts w:ascii="Arial Narrow" w:hAnsi="Arial Narrow" w:cs="Calibri"/>
                <w:b/>
                <w:bCs/>
                <w:sz w:val="16"/>
                <w:szCs w:val="16"/>
                <w:lang w:val="es-CO" w:eastAsia="es-CO"/>
              </w:rPr>
              <w:t>3</w:t>
            </w:r>
          </w:p>
        </w:tc>
        <w:tc>
          <w:tcPr>
            <w:tcW w:w="4535" w:type="dxa"/>
            <w:tcBorders>
              <w:top w:val="single" w:color="auto" w:sz="4" w:space="0"/>
              <w:left w:val="nil"/>
              <w:bottom w:val="single" w:color="auto" w:sz="4" w:space="0"/>
              <w:right w:val="single" w:color="auto" w:sz="4" w:space="0"/>
            </w:tcBorders>
            <w:shd w:val="clear" w:color="auto" w:fill="FFFFFF" w:themeFill="background1"/>
            <w:tcMar/>
            <w:vAlign w:val="center"/>
          </w:tcPr>
          <w:p w:rsidRPr="00CA38FF" w:rsidR="00834F44" w:rsidP="00834F44" w:rsidRDefault="00834F44" w14:paraId="149C6C96" w14:textId="3E3CD6F0">
            <w:pPr>
              <w:shd w:val="clear" w:color="auto" w:fill="FFFFFF" w:themeFill="background1"/>
              <w:jc w:val="center"/>
              <w:rPr>
                <w:rFonts w:ascii="Arial Narrow" w:hAnsi="Arial Narrow" w:cs="Calibri"/>
                <w:b/>
                <w:bCs/>
                <w:sz w:val="16"/>
                <w:szCs w:val="16"/>
                <w:lang w:val="es-CO" w:eastAsia="es-CO"/>
              </w:rPr>
            </w:pPr>
            <w:r w:rsidRPr="00BA1C48">
              <w:rPr>
                <w:rFonts w:ascii="Arial Narrow" w:hAnsi="Arial Narrow" w:cs="Calibri"/>
                <w:b/>
                <w:bCs/>
                <w:sz w:val="16"/>
                <w:szCs w:val="16"/>
                <w:lang w:eastAsia="es-CO"/>
              </w:rPr>
              <w:t>Actividad 3.1.</w:t>
            </w:r>
            <w:r w:rsidR="00126E7B">
              <w:t xml:space="preserve"> </w:t>
            </w:r>
            <w:r w:rsidRPr="00126E7B" w:rsidR="00126E7B">
              <w:rPr>
                <w:rFonts w:ascii="Arial Narrow" w:hAnsi="Arial Narrow" w:cs="Calibri"/>
                <w:b/>
                <w:bCs/>
                <w:sz w:val="16"/>
                <w:szCs w:val="16"/>
                <w:lang w:eastAsia="es-CO"/>
              </w:rPr>
              <w:t>Desarrollar programas de formación especializada y establecer redes de investigación que promuevan la transferencia y multiplicación del conocimiento adquirido, facilitando su replicación en diferentes entornos académicos y comunitarios.</w:t>
            </w:r>
          </w:p>
        </w:tc>
        <w:tc>
          <w:tcPr>
            <w:tcW w:w="4684" w:type="dxa"/>
            <w:tcBorders>
              <w:top w:val="single" w:color="auto" w:sz="4" w:space="0"/>
              <w:left w:val="nil"/>
              <w:bottom w:val="single" w:color="auto" w:sz="4" w:space="0"/>
              <w:right w:val="single" w:color="auto" w:sz="4" w:space="0"/>
            </w:tcBorders>
            <w:shd w:val="clear" w:color="auto" w:fill="FFFFFF" w:themeFill="background1"/>
            <w:tcMar/>
            <w:vAlign w:val="center"/>
          </w:tcPr>
          <w:p w:rsidR="00834F44" w:rsidP="00834F44" w:rsidRDefault="00834F44" w14:paraId="4FFE6672" w14:textId="768C25C4">
            <w:pPr>
              <w:shd w:val="clear" w:color="auto" w:fill="FFFFFF" w:themeFill="background1"/>
              <w:jc w:val="center"/>
              <w:rPr>
                <w:rFonts w:ascii="Arial Narrow" w:hAnsi="Arial Narrow" w:cs="Calibri"/>
                <w:b/>
                <w:bCs/>
                <w:sz w:val="16"/>
                <w:szCs w:val="16"/>
                <w:lang w:val="es-CO" w:eastAsia="es-CO"/>
              </w:rPr>
            </w:pPr>
            <w:r w:rsidRPr="00BA1C48">
              <w:rPr>
                <w:rFonts w:ascii="Arial Narrow" w:hAnsi="Arial Narrow" w:cs="Calibri"/>
                <w:b/>
                <w:bCs/>
                <w:sz w:val="16"/>
                <w:szCs w:val="16"/>
                <w:lang w:eastAsia="es-CO"/>
              </w:rPr>
              <w:t xml:space="preserve">T1. </w:t>
            </w:r>
            <w:r w:rsidRPr="00126E7B" w:rsidR="00126E7B">
              <w:rPr>
                <w:rFonts w:ascii="Arial Narrow" w:hAnsi="Arial Narrow" w:cs="Calibri"/>
                <w:b/>
                <w:bCs/>
                <w:sz w:val="16"/>
                <w:szCs w:val="16"/>
                <w:lang w:eastAsia="es-CO"/>
              </w:rPr>
              <w:t xml:space="preserve">Implementación de programas de capacitación especializada en ciencias básicas aplicadas a tecnologías 4.0. (UdeA, </w:t>
            </w:r>
            <w:proofErr w:type="spellStart"/>
            <w:r w:rsidRPr="00126E7B" w:rsidR="00126E7B">
              <w:rPr>
                <w:rFonts w:ascii="Arial Narrow" w:hAnsi="Arial Narrow" w:cs="Calibri"/>
                <w:b/>
                <w:bCs/>
                <w:sz w:val="16"/>
                <w:szCs w:val="16"/>
                <w:lang w:eastAsia="es-CO"/>
              </w:rPr>
              <w:t>UniMinuto</w:t>
            </w:r>
            <w:proofErr w:type="spellEnd"/>
            <w:r w:rsidRPr="00126E7B" w:rsidR="00126E7B">
              <w:rPr>
                <w:rFonts w:ascii="Arial Narrow" w:hAnsi="Arial Narrow" w:cs="Calibri"/>
                <w:b/>
                <w:bCs/>
                <w:sz w:val="16"/>
                <w:szCs w:val="16"/>
                <w:lang w:eastAsia="es-CO"/>
              </w:rPr>
              <w:t>, Guane, SCIF) S</w:t>
            </w:r>
          </w:p>
        </w:tc>
        <w:tc>
          <w:tcPr>
            <w:tcW w:w="1739" w:type="dxa"/>
            <w:tcBorders>
              <w:top w:val="single" w:color="auto" w:sz="4" w:space="0"/>
              <w:left w:val="nil"/>
              <w:bottom w:val="single" w:color="auto" w:sz="4" w:space="0"/>
              <w:right w:val="single" w:color="auto" w:sz="4" w:space="0"/>
            </w:tcBorders>
            <w:shd w:val="clear" w:color="auto" w:fill="FFFFFF" w:themeFill="background1"/>
            <w:tcMar/>
            <w:vAlign w:val="center"/>
          </w:tcPr>
          <w:p w:rsidRPr="00FA4A6B" w:rsidR="00834F44" w:rsidP="00834F44" w:rsidRDefault="00834F44" w14:paraId="6DAD06D7" w14:textId="0FA4D0AA">
            <w:pPr>
              <w:shd w:val="clear" w:color="auto" w:fill="FFFFFF" w:themeFill="background1"/>
              <w:jc w:val="center"/>
              <w:rPr>
                <w:rFonts w:ascii="Arial Narrow" w:hAnsi="Arial Narrow" w:cs="Calibri"/>
                <w:b w:val="1"/>
                <w:bCs w:val="1"/>
                <w:sz w:val="16"/>
                <w:szCs w:val="16"/>
                <w:lang w:val="es-CO" w:eastAsia="es-CO"/>
              </w:rPr>
            </w:pPr>
            <w:r w:rsidRPr="6AF2540C" w:rsidR="5F9EC4CC">
              <w:rPr>
                <w:rFonts w:ascii="Arial Narrow" w:hAnsi="Arial Narrow"/>
                <w:i w:val="1"/>
                <w:iCs w:val="1"/>
                <w:sz w:val="16"/>
                <w:szCs w:val="16"/>
                <w:lang w:val="es-CO"/>
              </w:rPr>
              <w:t>10</w:t>
            </w:r>
            <w:r w:rsidRPr="6AF2540C" w:rsidR="3F67BE48">
              <w:rPr>
                <w:rFonts w:ascii="Arial Narrow" w:hAnsi="Arial Narrow"/>
                <w:i w:val="1"/>
                <w:iCs w:val="1"/>
                <w:sz w:val="16"/>
                <w:szCs w:val="16"/>
                <w:lang w:val="es-CO"/>
              </w:rPr>
              <w:t>%</w:t>
            </w:r>
          </w:p>
        </w:tc>
        <w:tc>
          <w:tcPr>
            <w:tcW w:w="1530" w:type="dxa"/>
            <w:tcBorders>
              <w:top w:val="single" w:color="auto" w:sz="4" w:space="0"/>
              <w:left w:val="nil"/>
              <w:bottom w:val="single" w:color="auto" w:sz="4" w:space="0"/>
              <w:right w:val="single" w:color="auto" w:sz="4" w:space="0"/>
            </w:tcBorders>
            <w:shd w:val="clear" w:color="auto" w:fill="FFFFFF" w:themeFill="background1"/>
            <w:tcMar/>
            <w:vAlign w:val="center"/>
          </w:tcPr>
          <w:p w:rsidRPr="00FA4A6B" w:rsidR="00834F44" w:rsidP="00834F44" w:rsidRDefault="00507F43" w14:paraId="21EC67BC" w14:textId="523297D1">
            <w:pPr>
              <w:shd w:val="clear" w:color="auto" w:fill="FFFFFF" w:themeFill="background1"/>
              <w:jc w:val="center"/>
              <w:rPr>
                <w:rFonts w:ascii="Arial Narrow" w:hAnsi="Arial Narrow" w:cs="Calibri"/>
                <w:b w:val="1"/>
                <w:bCs w:val="1"/>
                <w:sz w:val="16"/>
                <w:szCs w:val="16"/>
                <w:lang w:val="es-CO" w:eastAsia="es-CO"/>
              </w:rPr>
            </w:pPr>
            <w:r w:rsidRPr="6AF2540C" w:rsidR="62F91C39">
              <w:rPr>
                <w:rFonts w:ascii="Arial Narrow" w:hAnsi="Arial Narrow"/>
                <w:i w:val="1"/>
                <w:iCs w:val="1"/>
                <w:sz w:val="16"/>
                <w:szCs w:val="16"/>
                <w:lang w:val="es-CO"/>
              </w:rPr>
              <w:t>10</w:t>
            </w:r>
            <w:r w:rsidRPr="6AF2540C" w:rsidR="4D013917">
              <w:rPr>
                <w:rFonts w:ascii="Arial Narrow" w:hAnsi="Arial Narrow"/>
                <w:i w:val="1"/>
                <w:iCs w:val="1"/>
                <w:sz w:val="16"/>
                <w:szCs w:val="16"/>
                <w:lang w:val="es-CO"/>
              </w:rPr>
              <w:t>%</w:t>
            </w:r>
          </w:p>
        </w:tc>
      </w:tr>
      <w:tr w:rsidRPr="00CA38FF" w:rsidR="00834F44" w:rsidTr="6AF2540C" w14:paraId="0E37491E" w14:textId="77777777">
        <w:trPr>
          <w:trHeight w:val="965"/>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6AF2540C" w:rsidP="6AF2540C" w:rsidRDefault="6AF2540C" w14:paraId="218E82A9" w14:textId="21EA1BF7">
            <w:pPr>
              <w:pStyle w:val="Ttulo2"/>
              <w:numPr>
                <w:ilvl w:val="0"/>
                <w:numId w:val="0"/>
              </w:numPr>
              <w:rPr>
                <w:rFonts w:ascii="Arial Narrow" w:hAnsi="Arial Narrow"/>
                <w:i w:val="0"/>
                <w:iCs w:val="0"/>
                <w:sz w:val="22"/>
                <w:szCs w:val="22"/>
              </w:rPr>
            </w:pPr>
          </w:p>
          <w:p w:rsidR="00834F44" w:rsidP="6AF2540C" w:rsidRDefault="00834F44" w14:paraId="28AE52F7" w14:textId="77777777">
            <w:pPr>
              <w:pStyle w:val="Ttulo2"/>
              <w:numPr>
                <w:ilvl w:val="0"/>
                <w:numId w:val="0"/>
              </w:numPr>
              <w:rPr>
                <w:rFonts w:ascii="Arial Narrow" w:hAnsi="Arial Narrow"/>
                <w:i w:val="0"/>
                <w:iCs w:val="0"/>
                <w:sz w:val="22"/>
                <w:szCs w:val="22"/>
              </w:rPr>
            </w:pPr>
            <w:r w:rsidRPr="6AF2540C" w:rsidR="3F67BE48">
              <w:rPr>
                <w:rFonts w:ascii="Arial Narrow" w:hAnsi="Arial Narrow"/>
                <w:i w:val="0"/>
                <w:iCs w:val="0"/>
                <w:sz w:val="22"/>
                <w:szCs w:val="22"/>
              </w:rPr>
              <w:t>Descripción detallada del avance técnico de la tarea relacionada</w:t>
            </w:r>
          </w:p>
          <w:p w:rsidRPr="00DA22BC" w:rsidR="00834F44" w:rsidP="6AF2540C" w:rsidRDefault="00834F44" w14:paraId="0B172FAE" w14:textId="357015D3">
            <w:pPr>
              <w:spacing w:before="240" w:beforeAutospacing="off" w:after="240" w:afterAutospacing="off"/>
              <w:jc w:val="both"/>
            </w:pPr>
            <w:r w:rsidRPr="6AF2540C" w:rsidR="5DE57235">
              <w:rPr>
                <w:rFonts w:ascii="Arial Narrow" w:hAnsi="Arial Narrow" w:eastAsia="Arial Narrow" w:cs="Arial Narrow"/>
                <w:noProof w:val="0"/>
                <w:sz w:val="22"/>
                <w:szCs w:val="22"/>
                <w:lang w:val="es-CO"/>
              </w:rPr>
              <w:t>Durante el período reportado se avanzó en la estructuración de los programas de capacitación especializada en ciencias básicas aplicadas a tecnologías 4.0, en articulación con las instituciones de la Alianza DATECOL 4.0 (UdeA, UNIMINUTO, Guane y SCIF, entre otras). Se continuó con el diseño de instrumentos de recolección de información para identificar necesidades, capacidades y oportunidades de formación en los territorios priorizados, y se avanzó en la identificación de actores comunitarios e institucionales clave para los procesos de apropiación social del conocimiento (ASCyT).</w:t>
            </w:r>
          </w:p>
          <w:p w:rsidRPr="00DA22BC" w:rsidR="00834F44" w:rsidP="6AF2540C" w:rsidRDefault="00834F44" w14:paraId="1DB22E33" w14:textId="28800034">
            <w:pPr>
              <w:spacing w:before="240" w:beforeAutospacing="off" w:after="240" w:afterAutospacing="off"/>
              <w:jc w:val="both"/>
            </w:pPr>
            <w:r w:rsidRPr="6AF2540C" w:rsidR="5DE57235">
              <w:rPr>
                <w:rFonts w:ascii="Arial Narrow" w:hAnsi="Arial Narrow" w:eastAsia="Arial Narrow" w:cs="Arial Narrow"/>
                <w:noProof w:val="0"/>
                <w:sz w:val="22"/>
                <w:szCs w:val="22"/>
                <w:lang w:val="es-CO"/>
              </w:rPr>
              <w:t>En el marco del relacionamiento institucional, en UNIMINUTO Bello se formalizó el cambio de decanatura de la Escuela de Ingeniería con la designación de la decana Andrea Vargas Montoya, lo que derivó en un ajuste en el equipo de coinvestigadores: el profesor José Alirio Barragán Sánchez asumirá funciones de internacionalización en la facultad, siendo reemplazado por el profesor Alexis López Figueroa, Ingeniero Mecatrónico y Magíster en Ingeniería Mecánica con formación internacional. Este relevo fortalece la capacidad técnica del equipo en diseño tecnológico, prototipado y validación física. Asimismo, se realizó una jornada de socialización del proyecto con la nueva decana y se inició la articulación con el Centro de Investigación y Proyectos de la sede.</w:t>
            </w:r>
          </w:p>
          <w:p w:rsidRPr="00DA22BC" w:rsidR="00834F44" w:rsidP="6AF2540C" w:rsidRDefault="00834F44" w14:paraId="10E97708" w14:textId="13462569">
            <w:pPr>
              <w:spacing w:before="240" w:beforeAutospacing="off" w:after="240" w:afterAutospacing="off"/>
              <w:jc w:val="both"/>
            </w:pPr>
            <w:r w:rsidRPr="6AF2540C" w:rsidR="5DE57235">
              <w:rPr>
                <w:rFonts w:ascii="Arial Narrow" w:hAnsi="Arial Narrow" w:eastAsia="Arial Narrow" w:cs="Arial Narrow"/>
                <w:noProof w:val="0"/>
                <w:sz w:val="22"/>
                <w:szCs w:val="22"/>
                <w:lang w:val="es-CO"/>
              </w:rPr>
              <w:t>En cuanto al componente de apropiación social, se inició una ruta de trabajo conjunta entre la Escuela de Ingeniería y la Dirección del programa de Trabajo Social para estructurar la estrategia de caracterización socioeconómica de la población objeto de intervención. Paralelamente, se fortaleció el relacionamiento co</w:t>
            </w:r>
            <w:r w:rsidRPr="6AF2540C" w:rsidR="5DE57235">
              <w:rPr>
                <w:rFonts w:ascii="Arial Narrow" w:hAnsi="Arial Narrow" w:eastAsia="Arial Narrow" w:cs="Arial Narrow"/>
                <w:b w:val="0"/>
                <w:bCs w:val="0"/>
                <w:noProof w:val="0"/>
                <w:sz w:val="22"/>
                <w:szCs w:val="22"/>
                <w:lang w:val="es-CO"/>
              </w:rPr>
              <w:t xml:space="preserve">n la Dirección del Centro Universitario Chocó (Rectoría Antioquia y Chocó) para consolidar la presencia institucional en el territorio. En este proceso de definición territorial, </w:t>
            </w:r>
            <w:r w:rsidRPr="6AF2540C" w:rsidR="5DE57235">
              <w:rPr>
                <w:rFonts w:ascii="Arial Narrow" w:hAnsi="Arial Narrow" w:eastAsia="Arial Narrow" w:cs="Arial Narrow"/>
                <w:b w:val="0"/>
                <w:bCs w:val="0"/>
                <w:noProof w:val="0"/>
                <w:sz w:val="22"/>
                <w:szCs w:val="22"/>
                <w:lang w:val="es-CO"/>
              </w:rPr>
              <w:t>Acandí se ratifica como una de las alternativas más viables para la intervención comunitaria</w:t>
            </w:r>
            <w:r w:rsidRPr="6AF2540C" w:rsidR="5DE57235">
              <w:rPr>
                <w:rFonts w:ascii="Arial Narrow" w:hAnsi="Arial Narrow" w:eastAsia="Arial Narrow" w:cs="Arial Narrow"/>
                <w:b w:val="0"/>
                <w:bCs w:val="0"/>
                <w:noProof w:val="0"/>
                <w:sz w:val="22"/>
                <w:szCs w:val="22"/>
                <w:lang w:val="es-CO"/>
              </w:rPr>
              <w:t xml:space="preserve">, respaldada por los análisis técnicos y de seguridad previamente desarrollados, al tiempo que </w:t>
            </w:r>
            <w:r w:rsidRPr="6AF2540C" w:rsidR="5DE57235">
              <w:rPr>
                <w:rFonts w:ascii="Arial Narrow" w:hAnsi="Arial Narrow" w:eastAsia="Arial Narrow" w:cs="Arial Narrow"/>
                <w:b w:val="0"/>
                <w:bCs w:val="0"/>
                <w:noProof w:val="0"/>
                <w:sz w:val="22"/>
                <w:szCs w:val="22"/>
                <w:lang w:val="es-CO"/>
              </w:rPr>
              <w:t>se explora a Nuquí como una opción tentativa adicional</w:t>
            </w:r>
            <w:r w:rsidRPr="6AF2540C" w:rsidR="5DE57235">
              <w:rPr>
                <w:rFonts w:ascii="Arial Narrow" w:hAnsi="Arial Narrow" w:eastAsia="Arial Narrow" w:cs="Arial Narrow"/>
                <w:b w:val="0"/>
                <w:bCs w:val="0"/>
                <w:noProof w:val="0"/>
                <w:sz w:val="22"/>
                <w:szCs w:val="22"/>
                <w:lang w:val="es-CO"/>
              </w:rPr>
              <w:t>, apalancada en el sólido relacionamiento institucional que UNIMINUTO sostiene en</w:t>
            </w:r>
            <w:r w:rsidRPr="6AF2540C" w:rsidR="5DE57235">
              <w:rPr>
                <w:rFonts w:ascii="Arial Narrow" w:hAnsi="Arial Narrow" w:eastAsia="Arial Narrow" w:cs="Arial Narrow"/>
                <w:noProof w:val="0"/>
                <w:sz w:val="22"/>
                <w:szCs w:val="22"/>
                <w:lang w:val="es-CO"/>
              </w:rPr>
              <w:t xml:space="preserve"> esa zona.</w:t>
            </w:r>
          </w:p>
          <w:p w:rsidRPr="00DA22BC" w:rsidR="00834F44" w:rsidP="6AF2540C" w:rsidRDefault="00834F44" w14:paraId="4C9F16B7" w14:textId="4DD7E22B">
            <w:pPr>
              <w:spacing w:before="240" w:beforeAutospacing="off" w:after="240" w:afterAutospacing="off"/>
              <w:jc w:val="both"/>
            </w:pPr>
            <w:r w:rsidRPr="6AF2540C" w:rsidR="5DE57235">
              <w:rPr>
                <w:rFonts w:ascii="Arial Narrow" w:hAnsi="Arial Narrow" w:eastAsia="Arial Narrow" w:cs="Arial Narrow"/>
                <w:noProof w:val="0"/>
                <w:sz w:val="22"/>
                <w:szCs w:val="22"/>
                <w:lang w:val="es-CO"/>
              </w:rPr>
              <w:t>De igual manera, se estableció contacto con la Dirección de Posgrados para gestionar la vinculación de un estudiante de maestría que apoye el desarrollo de productos académicos derivados del proyecto, y se planificaron jornadas de trabajo con la Maestría en Educación para el diseño de estrategias pedagógicas y materiales formativos. Finalmente, se registraron avances en el talento humano financiado con recursos del SGR, en las contrapartidas en especie de UNIMINUTO y en la puesta en marcha de un tablero web de seguimiento tipo semáforo para el monitoreo de las actividades de los Objetivos 1 y 3.</w:t>
            </w:r>
          </w:p>
        </w:tc>
      </w:tr>
      <w:tr w:rsidRPr="00CA38FF" w:rsidR="00834F44" w:rsidTr="6AF2540C" w14:paraId="3B4059A5" w14:textId="77777777">
        <w:trPr>
          <w:trHeight w:val="965"/>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00834F44" w:rsidP="6AF2540C" w:rsidRDefault="00834F44" w14:paraId="74B92292" w14:textId="77777777">
            <w:pPr>
              <w:pStyle w:val="Ttulo2"/>
              <w:numPr>
                <w:ilvl w:val="0"/>
                <w:numId w:val="0"/>
              </w:numPr>
              <w:rPr>
                <w:rFonts w:ascii="Arial Narrow" w:hAnsi="Arial Narrow"/>
                <w:i w:val="0"/>
                <w:iCs w:val="0"/>
                <w:sz w:val="22"/>
                <w:szCs w:val="22"/>
              </w:rPr>
            </w:pPr>
            <w:r w:rsidRPr="6AF2540C" w:rsidR="3F67BE48">
              <w:rPr>
                <w:rFonts w:ascii="Arial Narrow" w:hAnsi="Arial Narrow"/>
                <w:i w:val="0"/>
                <w:iCs w:val="0"/>
                <w:sz w:val="22"/>
                <w:szCs w:val="22"/>
              </w:rPr>
              <w:t>Principales logros y/o resultados obtenidos</w:t>
            </w:r>
          </w:p>
          <w:p w:rsidRPr="007364C8" w:rsidR="00834F44" w:rsidP="6AF2540C" w:rsidRDefault="00834F44" w14:paraId="7D7039F7" w14:textId="77777777">
            <w:pPr>
              <w:pStyle w:val="Ttulo2"/>
              <w:numPr>
                <w:ilvl w:val="0"/>
                <w:numId w:val="0"/>
              </w:numPr>
              <w:spacing w:line="240" w:lineRule="auto"/>
              <w:jc w:val="both"/>
              <w:rPr>
                <w:rFonts w:ascii="Arial Narrow" w:hAnsi="Arial Narrow" w:eastAsia="Arial Narrow" w:cs="Arial Narrow"/>
                <w:b w:val="0"/>
                <w:bCs w:val="0"/>
                <w:i w:val="0"/>
                <w:iCs w:val="0"/>
                <w:color w:val="00B050"/>
                <w:sz w:val="22"/>
                <w:szCs w:val="22"/>
              </w:rPr>
            </w:pPr>
          </w:p>
          <w:p w:rsidRPr="00DA22BC" w:rsidR="00834F44" w:rsidP="6AF2540C" w:rsidRDefault="00834F44" w14:paraId="3CC537EC" w14:textId="535DE2BF">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Articulación de actores:</w:t>
            </w:r>
            <w:r w:rsidRPr="6AF2540C" w:rsidR="7BE905D8">
              <w:rPr>
                <w:rFonts w:ascii="Arial Narrow" w:hAnsi="Arial Narrow" w:eastAsia="Arial Narrow" w:cs="Arial Narrow"/>
                <w:b w:val="0"/>
                <w:bCs w:val="0"/>
                <w:noProof w:val="0"/>
                <w:sz w:val="22"/>
                <w:szCs w:val="22"/>
                <w:lang w:val="es-ES"/>
              </w:rPr>
              <w:t xml:space="preserve"> Identificación y mapeo de actores comunitarios e institucionales clave para respaldar el componente de Apropiación Social del Conocimiento y Transferencia (</w:t>
            </w:r>
            <w:r w:rsidRPr="6AF2540C" w:rsidR="7BE905D8">
              <w:rPr>
                <w:rFonts w:ascii="Arial Narrow" w:hAnsi="Arial Narrow" w:eastAsia="Arial Narrow" w:cs="Arial Narrow"/>
                <w:b w:val="0"/>
                <w:bCs w:val="0"/>
                <w:noProof w:val="0"/>
                <w:sz w:val="22"/>
                <w:szCs w:val="22"/>
                <w:lang w:val="es-ES"/>
              </w:rPr>
              <w:t>ASCyT</w:t>
            </w:r>
            <w:r w:rsidRPr="6AF2540C" w:rsidR="7BE905D8">
              <w:rPr>
                <w:rFonts w:ascii="Arial Narrow" w:hAnsi="Arial Narrow" w:eastAsia="Arial Narrow" w:cs="Arial Narrow"/>
                <w:b w:val="0"/>
                <w:bCs w:val="0"/>
                <w:noProof w:val="0"/>
                <w:sz w:val="22"/>
                <w:szCs w:val="22"/>
                <w:lang w:val="es-ES"/>
              </w:rPr>
              <w:t>).</w:t>
            </w:r>
          </w:p>
          <w:p w:rsidRPr="00DA22BC" w:rsidR="00834F44" w:rsidP="6AF2540C" w:rsidRDefault="00834F44" w14:paraId="376D9841" w14:textId="7700D304">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Alianza socioeconómica interna:</w:t>
            </w:r>
            <w:r w:rsidRPr="6AF2540C" w:rsidR="7BE905D8">
              <w:rPr>
                <w:rFonts w:ascii="Arial Narrow" w:hAnsi="Arial Narrow" w:eastAsia="Arial Narrow" w:cs="Arial Narrow"/>
                <w:b w:val="0"/>
                <w:bCs w:val="0"/>
                <w:noProof w:val="0"/>
                <w:sz w:val="22"/>
                <w:szCs w:val="22"/>
                <w:lang w:val="es-ES"/>
              </w:rPr>
              <w:t xml:space="preserve"> Consolidación del trabajo conjunto con la Dirección del Centro Universitario (Rectoría Antioquia y Chocó) y la Dirección del programa de Trabajo Social para la caracterización socioeconómica del territorio.</w:t>
            </w:r>
          </w:p>
          <w:p w:rsidRPr="00DA22BC" w:rsidR="00834F44" w:rsidP="6AF2540C" w:rsidRDefault="00834F44" w14:paraId="6C026EB4" w14:textId="22EC1C7F">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Fortalecimiento del equipo investigador:</w:t>
            </w:r>
            <w:r w:rsidRPr="6AF2540C" w:rsidR="7BE905D8">
              <w:rPr>
                <w:rFonts w:ascii="Arial Narrow" w:hAnsi="Arial Narrow" w:eastAsia="Arial Narrow" w:cs="Arial Narrow"/>
                <w:b w:val="0"/>
                <w:bCs w:val="0"/>
                <w:noProof w:val="0"/>
                <w:sz w:val="22"/>
                <w:szCs w:val="22"/>
                <w:lang w:val="es-ES"/>
              </w:rPr>
              <w:t xml:space="preserve"> Formalización del relevo del coinvestigador José Alirio Barragán Sánchez por el profesor Alexis López Figueroa, incorporando capacidades en mecatrónica e ingeniería mecánica.</w:t>
            </w:r>
          </w:p>
          <w:p w:rsidRPr="00DA22BC" w:rsidR="00834F44" w:rsidP="6AF2540C" w:rsidRDefault="00834F44" w14:paraId="49C8E18C" w14:textId="5BA6F3E0">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Gobernanza institucional:</w:t>
            </w:r>
            <w:r w:rsidRPr="6AF2540C" w:rsidR="7BE905D8">
              <w:rPr>
                <w:rFonts w:ascii="Arial Narrow" w:hAnsi="Arial Narrow" w:eastAsia="Arial Narrow" w:cs="Arial Narrow"/>
                <w:b w:val="0"/>
                <w:bCs w:val="0"/>
                <w:noProof w:val="0"/>
                <w:sz w:val="22"/>
                <w:szCs w:val="22"/>
                <w:lang w:val="es-ES"/>
              </w:rPr>
              <w:t xml:space="preserve"> Socialización oficial del proyecto DATECOL 4.0 con la nueva decana, Andrea Vargas Montoya, e inicio de la articulación con el Centro de Investigación y Proyectos de la sede.</w:t>
            </w:r>
          </w:p>
          <w:p w:rsidRPr="00DA22BC" w:rsidR="00834F44" w:rsidP="6AF2540C" w:rsidRDefault="00834F44" w14:paraId="1462CC39" w14:textId="5D2FAC93">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Prospección comunitaria:</w:t>
            </w:r>
            <w:r w:rsidRPr="6AF2540C" w:rsidR="7BE905D8">
              <w:rPr>
                <w:rFonts w:ascii="Arial Narrow" w:hAnsi="Arial Narrow" w:eastAsia="Arial Narrow" w:cs="Arial Narrow"/>
                <w:b w:val="0"/>
                <w:bCs w:val="0"/>
                <w:noProof w:val="0"/>
                <w:sz w:val="22"/>
                <w:szCs w:val="22"/>
                <w:lang w:val="es-ES"/>
              </w:rPr>
              <w:t xml:space="preserve"> Identificación preliminar y tentativa de la comunidad de Nuquí como opción para el desarrollo de las actividades territoriales de apropiación social.</w:t>
            </w:r>
          </w:p>
          <w:p w:rsidRPr="00DA22BC" w:rsidR="00834F44" w:rsidP="6AF2540C" w:rsidRDefault="00834F44" w14:paraId="615D1C4F" w14:textId="03D21245">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Sinergia con posgrados:</w:t>
            </w:r>
            <w:r w:rsidRPr="6AF2540C" w:rsidR="7BE905D8">
              <w:rPr>
                <w:rFonts w:ascii="Arial Narrow" w:hAnsi="Arial Narrow" w:eastAsia="Arial Narrow" w:cs="Arial Narrow"/>
                <w:b w:val="0"/>
                <w:bCs w:val="0"/>
                <w:noProof w:val="0"/>
                <w:sz w:val="22"/>
                <w:szCs w:val="22"/>
                <w:lang w:val="es-ES"/>
              </w:rPr>
              <w:t xml:space="preserve"> Planeación de actividades con la Maestría en Educación y acercamiento para la vinculación de estudiantes de posgrado en los productos académicos del proyecto.</w:t>
            </w:r>
          </w:p>
          <w:p w:rsidRPr="00DA22BC" w:rsidR="00834F44" w:rsidP="6AF2540C" w:rsidRDefault="00834F44" w14:paraId="70403B83" w14:textId="23959F81">
            <w:pPr>
              <w:pStyle w:val="Prrafodelista"/>
              <w:numPr>
                <w:ilvl w:val="0"/>
                <w:numId w:val="59"/>
              </w:numPr>
              <w:spacing w:line="240" w:lineRule="auto"/>
              <w:jc w:val="both"/>
              <w:rPr>
                <w:rFonts w:ascii="Arial Narrow" w:hAnsi="Arial Narrow" w:eastAsia="Arial Narrow" w:cs="Arial Narrow"/>
                <w:b w:val="0"/>
                <w:bCs w:val="0"/>
                <w:noProof w:val="0"/>
                <w:sz w:val="22"/>
                <w:szCs w:val="22"/>
                <w:lang w:val="es-ES"/>
              </w:rPr>
            </w:pPr>
            <w:r w:rsidRPr="6AF2540C" w:rsidR="7BE905D8">
              <w:rPr>
                <w:rFonts w:ascii="Arial Narrow" w:hAnsi="Arial Narrow" w:eastAsia="Arial Narrow" w:cs="Arial Narrow"/>
                <w:b w:val="0"/>
                <w:bCs w:val="0"/>
                <w:noProof w:val="0"/>
                <w:sz w:val="22"/>
                <w:szCs w:val="22"/>
                <w:lang w:val="es-ES"/>
              </w:rPr>
              <w:t>Ejecución y seguimiento:</w:t>
            </w:r>
            <w:r w:rsidRPr="6AF2540C" w:rsidR="7BE905D8">
              <w:rPr>
                <w:rFonts w:ascii="Arial Narrow" w:hAnsi="Arial Narrow" w:eastAsia="Arial Narrow" w:cs="Arial Narrow"/>
                <w:b w:val="0"/>
                <w:bCs w:val="0"/>
                <w:noProof w:val="0"/>
                <w:sz w:val="22"/>
                <w:szCs w:val="22"/>
                <w:lang w:val="es-ES"/>
              </w:rPr>
              <w:t xml:space="preserve"> Reporte de avances en talento humano (SGR), contrapartidas institucionales en especie y despliegue del tablero web de seguimiento tipo semáforo.</w:t>
            </w:r>
          </w:p>
          <w:p w:rsidRPr="00DA22BC" w:rsidR="00834F44" w:rsidP="6AF2540C" w:rsidRDefault="00834F44" w14:paraId="7AE84231" w14:textId="469C1FCC">
            <w:pPr>
              <w:pStyle w:val="Prrafodelista"/>
              <w:spacing w:line="240" w:lineRule="auto"/>
              <w:ind w:left="720"/>
              <w:jc w:val="both"/>
              <w:rPr>
                <w:rFonts w:ascii="Arial Narrow" w:hAnsi="Arial Narrow" w:eastAsia="Arial Narrow" w:cs="Arial Narrow"/>
                <w:noProof w:val="0"/>
                <w:sz w:val="22"/>
                <w:szCs w:val="22"/>
                <w:lang w:val="es-ES"/>
              </w:rPr>
            </w:pPr>
          </w:p>
        </w:tc>
      </w:tr>
      <w:tr w:rsidRPr="00CA38FF" w:rsidR="00834F44" w:rsidTr="6AF2540C" w14:paraId="2000FC32" w14:textId="77777777">
        <w:trPr>
          <w:trHeight w:val="965"/>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00834F44" w:rsidP="00834F44" w:rsidRDefault="00834F44" w14:paraId="15F27304" w14:textId="77777777">
            <w:pPr>
              <w:pStyle w:val="Ttulo2"/>
              <w:numPr>
                <w:ilvl w:val="0"/>
                <w:numId w:val="0"/>
              </w:numPr>
              <w:rPr>
                <w:rFonts w:ascii="Arial Narrow" w:hAnsi="Arial Narrow"/>
                <w:sz w:val="22"/>
                <w:szCs w:val="22"/>
              </w:rPr>
            </w:pPr>
            <w:r w:rsidRPr="6AF2540C" w:rsidR="3F67BE48">
              <w:rPr>
                <w:rFonts w:ascii="Arial Narrow" w:hAnsi="Arial Narrow"/>
                <w:sz w:val="22"/>
                <w:szCs w:val="22"/>
              </w:rPr>
              <w:t>Conclusiones</w:t>
            </w:r>
          </w:p>
          <w:p w:rsidRPr="00DA22BC" w:rsidR="00834F44" w:rsidP="6AF2540C" w:rsidRDefault="00834F44" w14:paraId="2F79DA34" w14:textId="2EB3E451">
            <w:pPr>
              <w:spacing w:before="240" w:beforeAutospacing="off" w:after="240" w:afterAutospacing="off"/>
              <w:jc w:val="both"/>
            </w:pPr>
            <w:r w:rsidRPr="6AF2540C" w:rsidR="723CB98D">
              <w:rPr>
                <w:rFonts w:ascii="Arial Narrow" w:hAnsi="Arial Narrow" w:eastAsia="Arial Narrow" w:cs="Arial Narrow"/>
                <w:noProof w:val="0"/>
                <w:sz w:val="22"/>
                <w:szCs w:val="22"/>
                <w:lang w:val="es-ES"/>
              </w:rPr>
              <w:t>Durante el período se consolidaron los fundamentos metodológicos, analíticos e institucionales requeridos para el desarrollo del componente de formación especializada y apropiación social del conocimiento del proyecto DATECOL 4.0. La articulación interna con las dependencias académicas de UNIMINUTO (Trabajo Social, Maestría en Educación y Centro de Investigaciones) y con la Alianza fortalece las capacidades para el diseño de ofertas formativas contextualizadas y pertinentes.</w:t>
            </w:r>
          </w:p>
          <w:p w:rsidRPr="00DA22BC" w:rsidR="00834F44" w:rsidP="6AF2540C" w:rsidRDefault="00834F44" w14:paraId="7BAFBD60" w14:textId="21CA42FA">
            <w:pPr>
              <w:spacing w:before="240" w:beforeAutospacing="off" w:after="240" w:afterAutospacing="off"/>
              <w:jc w:val="both"/>
            </w:pPr>
            <w:r w:rsidRPr="6AF2540C" w:rsidR="723CB98D">
              <w:rPr>
                <w:rFonts w:ascii="Arial Narrow" w:hAnsi="Arial Narrow" w:eastAsia="Arial Narrow" w:cs="Arial Narrow"/>
                <w:noProof w:val="0"/>
                <w:sz w:val="22"/>
                <w:szCs w:val="22"/>
                <w:lang w:val="es-ES"/>
              </w:rPr>
              <w:t>Asimismo, la incorporación del profesor Alexis López Figueroa amplia la capacidad técnica del equipo en prototipado y diseño mecánico/mecatrónico, sin alterar el cumplimiento del cronograma ni los compromisos asumidos. Por su parte, la prospección del trabajo comunitario en Nuquí ofrece un canal estratégico de relacionamiento territorial aprovechando la presencia institucional de UNIMINUTO en la zona, mientras que los contenidos pedagógicos definitivos continuarán nutriéndose de manera progresiva a partir de los insumos y avances técnicos generados en el Objetivo Específico 1.</w:t>
            </w:r>
          </w:p>
        </w:tc>
      </w:tr>
      <w:tr w:rsidRPr="00CA38FF" w:rsidR="00834F44" w:rsidTr="6AF2540C" w14:paraId="5F3216E5" w14:textId="77777777">
        <w:trPr>
          <w:trHeight w:val="300"/>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tcPr>
          <w:p w:rsidR="00834F44" w:rsidP="00834F44" w:rsidRDefault="00834F44" w14:paraId="1C6306EA" w14:textId="77777777">
            <w:pPr>
              <w:pStyle w:val="Ttulo2"/>
              <w:numPr>
                <w:ilvl w:val="0"/>
                <w:numId w:val="0"/>
              </w:numPr>
              <w:jc w:val="left"/>
              <w:rPr>
                <w:rFonts w:ascii="Arial Narrow" w:hAnsi="Arial Narrow"/>
                <w:sz w:val="22"/>
                <w:szCs w:val="22"/>
              </w:rPr>
            </w:pPr>
            <w:r>
              <w:rPr>
                <w:rFonts w:ascii="Arial Narrow" w:hAnsi="Arial Narrow"/>
                <w:sz w:val="22"/>
                <w:szCs w:val="22"/>
              </w:rPr>
              <w:t>Dificultades y Observaciones</w:t>
            </w:r>
          </w:p>
          <w:p w:rsidR="00834F44" w:rsidP="00834F44" w:rsidRDefault="00834F44" w14:paraId="1E0CF57C" w14:textId="77777777">
            <w:pPr>
              <w:pStyle w:val="Ttulo1"/>
              <w:numPr>
                <w:ilvl w:val="0"/>
                <w:numId w:val="0"/>
              </w:numPr>
              <w:jc w:val="both"/>
              <w:rPr>
                <w:rFonts w:ascii="Arial Narrow" w:hAnsi="Arial Narrow"/>
                <w:bCs/>
                <w:sz w:val="22"/>
                <w:szCs w:val="22"/>
              </w:rPr>
            </w:pPr>
          </w:p>
          <w:p w:rsidRPr="00DA22BC" w:rsidR="00834F44" w:rsidP="6AF2540C" w:rsidRDefault="00834F44" w14:paraId="4BBE40D1" w14:textId="484ED239">
            <w:pPr>
              <w:numPr>
                <w:ilvl w:val="0"/>
                <w:numId w:val="47"/>
              </w:numPr>
              <w:jc w:val="both"/>
              <w:rPr>
                <w:rFonts w:ascii="Arial Narrow" w:hAnsi="Arial Narrow" w:eastAsia="Arial Narrow" w:cs="Arial Narrow"/>
                <w:noProof w:val="0"/>
                <w:sz w:val="22"/>
                <w:szCs w:val="22"/>
                <w:lang w:val="es-CO"/>
              </w:rPr>
            </w:pPr>
            <w:r w:rsidRPr="6AF2540C" w:rsidR="0EFDF6E9">
              <w:rPr>
                <w:rFonts w:ascii="Arial Narrow" w:hAnsi="Arial Narrow" w:eastAsia="Arial Narrow" w:cs="Arial Narrow"/>
                <w:noProof w:val="0"/>
                <w:sz w:val="22"/>
                <w:szCs w:val="22"/>
                <w:lang w:val="es-CO"/>
              </w:rPr>
              <w:t xml:space="preserve">La actividad continúa en una fase de estructuración metodológica, por lo que los programas de formación aún se encuentran en proceso de diseño y validación. </w:t>
            </w:r>
            <w:r w:rsidRPr="6AF2540C" w:rsidR="0EFDF6E9">
              <w:rPr>
                <w:rFonts w:ascii="Arial Narrow" w:hAnsi="Arial Narrow" w:eastAsia="Arial Narrow" w:cs="Arial Narrow"/>
                <w:noProof w:val="0"/>
                <w:sz w:val="22"/>
                <w:szCs w:val="22"/>
                <w:lang w:val="es-CO"/>
              </w:rPr>
              <w:t xml:space="preserve">La consolidación de la estrategia de capacitación depende de la articulación permanente con las instituciones que integran la Alianza DATECOL 4.0 y de la definición conjunta de los contenidos especializados. </w:t>
            </w:r>
          </w:p>
          <w:p w:rsidRPr="00DA22BC" w:rsidR="00834F44" w:rsidP="6AF2540C" w:rsidRDefault="00834F44" w14:paraId="14B9FB4F" w14:textId="3381B399">
            <w:pPr>
              <w:pStyle w:val="Prrafodelista"/>
              <w:numPr>
                <w:ilvl w:val="0"/>
                <w:numId w:val="47"/>
              </w:numPr>
              <w:spacing w:before="0" w:beforeAutospacing="off" w:after="0" w:afterAutospacing="off"/>
              <w:jc w:val="both"/>
              <w:rPr>
                <w:rFonts w:ascii="Arial Narrow" w:hAnsi="Arial Narrow" w:eastAsia="Arial Narrow" w:cs="Arial Narrow"/>
                <w:noProof w:val="0"/>
                <w:sz w:val="22"/>
                <w:szCs w:val="22"/>
                <w:lang w:val="es-CO"/>
              </w:rPr>
            </w:pPr>
            <w:r w:rsidRPr="6AF2540C" w:rsidR="0EFDF6E9">
              <w:rPr>
                <w:rFonts w:ascii="Arial Narrow" w:hAnsi="Arial Narrow" w:eastAsia="Arial Narrow" w:cs="Arial Narrow"/>
                <w:noProof w:val="0"/>
                <w:sz w:val="22"/>
                <w:szCs w:val="22"/>
                <w:lang w:val="es-CO"/>
              </w:rPr>
              <w:t xml:space="preserve">La selección definitiva de la comunidad para el desarrollo del componente de apropiación social del conocimiento continúa en evaluación, considerando tanto el relacionamiento institucional existente como las condiciones técnicas y operativas del proyecto. </w:t>
            </w:r>
          </w:p>
          <w:p w:rsidRPr="00DA22BC" w:rsidR="00834F44" w:rsidP="6AF2540C" w:rsidRDefault="00834F44" w14:paraId="4F1A968D" w14:textId="3CBD2D13">
            <w:pPr>
              <w:pStyle w:val="Prrafodelista"/>
              <w:numPr>
                <w:ilvl w:val="0"/>
                <w:numId w:val="47"/>
              </w:numPr>
              <w:spacing w:before="0" w:beforeAutospacing="off" w:after="0" w:afterAutospacing="off"/>
              <w:jc w:val="both"/>
              <w:rPr>
                <w:rFonts w:ascii="Arial Narrow" w:hAnsi="Arial Narrow" w:eastAsia="Arial Narrow" w:cs="Arial Narrow"/>
                <w:noProof w:val="0"/>
                <w:sz w:val="22"/>
                <w:szCs w:val="22"/>
                <w:lang w:val="es-CO"/>
              </w:rPr>
            </w:pPr>
            <w:r w:rsidRPr="6AF2540C" w:rsidR="0EFDF6E9">
              <w:rPr>
                <w:rFonts w:ascii="Arial Narrow" w:hAnsi="Arial Narrow" w:eastAsia="Arial Narrow" w:cs="Arial Narrow"/>
                <w:noProof w:val="0"/>
                <w:sz w:val="22"/>
                <w:szCs w:val="22"/>
                <w:lang w:val="es-CO"/>
              </w:rPr>
              <w:t>Los contenidos de formación se ajustarán progresivamente de acuerdo con los resultados científicos y tecnológicos obtenidos en el Objetivo Específico 1</w:t>
            </w:r>
            <w:r w:rsidRPr="6AF2540C" w:rsidR="1D65B4C4">
              <w:rPr>
                <w:rFonts w:ascii="Arial Narrow" w:hAnsi="Arial Narrow" w:eastAsia="Arial Narrow" w:cs="Arial Narrow"/>
                <w:noProof w:val="0"/>
                <w:sz w:val="22"/>
                <w:szCs w:val="22"/>
                <w:lang w:val="es-CO"/>
              </w:rPr>
              <w:t>.</w:t>
            </w:r>
          </w:p>
          <w:p w:rsidRPr="00DA22BC" w:rsidR="00834F44" w:rsidP="6AF2540C" w:rsidRDefault="00834F44" w14:paraId="5130FBA0" w14:textId="749EEB44">
            <w:pPr>
              <w:pStyle w:val="Prrafodelista"/>
              <w:spacing w:before="0" w:beforeAutospacing="off" w:after="0" w:afterAutospacing="off"/>
              <w:ind w:left="720"/>
              <w:jc w:val="both"/>
              <w:rPr>
                <w:rFonts w:ascii="Arial Narrow" w:hAnsi="Arial Narrow" w:eastAsia="Arial Narrow" w:cs="Arial Narrow"/>
                <w:noProof w:val="0"/>
                <w:sz w:val="22"/>
                <w:szCs w:val="22"/>
                <w:lang w:val="es-CO"/>
              </w:rPr>
            </w:pPr>
          </w:p>
        </w:tc>
      </w:tr>
      <w:tr w:rsidRPr="00CA38FF" w:rsidR="00834F44" w:rsidTr="6AF2540C" w14:paraId="2911CCBD" w14:textId="77777777">
        <w:trPr>
          <w:trHeight w:val="965"/>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00834F44" w:rsidP="6AF2540C" w:rsidRDefault="00834F44" w14:paraId="2AE831DF" w14:textId="77777777">
            <w:pPr>
              <w:pStyle w:val="Ttulo2"/>
              <w:numPr>
                <w:ilvl w:val="0"/>
                <w:numId w:val="0"/>
              </w:numPr>
              <w:ind w:left="0"/>
              <w:jc w:val="left"/>
              <w:rPr>
                <w:rFonts w:ascii="Arial Narrow" w:hAnsi="Arial Narrow"/>
                <w:sz w:val="22"/>
                <w:szCs w:val="22"/>
              </w:rPr>
            </w:pPr>
            <w:r w:rsidRPr="6AF2540C" w:rsidR="3F67BE48">
              <w:rPr>
                <w:rFonts w:ascii="Arial Narrow" w:hAnsi="Arial Narrow"/>
                <w:sz w:val="22"/>
                <w:szCs w:val="22"/>
              </w:rPr>
              <w:t>Referencias bibliográficas</w:t>
            </w:r>
          </w:p>
          <w:p w:rsidRPr="0071404B" w:rsidR="00834F44" w:rsidP="00834F44" w:rsidRDefault="00834F44" w14:paraId="28CE0F3B" w14:textId="77777777">
            <w:pPr>
              <w:rPr>
                <w:lang w:val="es-ES_tradnl"/>
              </w:rPr>
            </w:pPr>
          </w:p>
          <w:p w:rsidR="22130EA7" w:rsidP="6AF2540C" w:rsidRDefault="22130EA7" w14:paraId="0DDA1450" w14:textId="4BFA8D37">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Corporación Universitaria Minuto de Dios. (2026a).</w:t>
            </w:r>
            <w:r w:rsidRPr="6AF2540C" w:rsidR="22130EA7">
              <w:rPr>
                <w:rFonts w:ascii="Arial Narrow" w:hAnsi="Arial Narrow" w:eastAsia="Arial Narrow" w:cs="Arial Narrow"/>
                <w:b w:val="0"/>
                <w:bCs w:val="0"/>
                <w:noProof w:val="0"/>
                <w:sz w:val="22"/>
                <w:szCs w:val="22"/>
                <w:lang w:val="es-ES"/>
              </w:rPr>
              <w:t xml:space="preserve"> </w:t>
            </w:r>
            <w:r w:rsidRPr="6AF2540C" w:rsidR="22130EA7">
              <w:rPr>
                <w:rFonts w:ascii="Arial Narrow" w:hAnsi="Arial Narrow" w:eastAsia="Arial Narrow" w:cs="Arial Narrow"/>
                <w:b w:val="0"/>
                <w:bCs w:val="0"/>
                <w:i w:val="1"/>
                <w:iCs w:val="1"/>
                <w:noProof w:val="0"/>
                <w:sz w:val="22"/>
                <w:szCs w:val="22"/>
                <w:lang w:val="es-ES"/>
              </w:rPr>
              <w:t>Informe de avance de relaciones institucionales y apropiación social del conocimiento – Proyecto DATECOL 4.0</w:t>
            </w:r>
            <w:r w:rsidRPr="6AF2540C" w:rsidR="22130EA7">
              <w:rPr>
                <w:rFonts w:ascii="Arial Narrow" w:hAnsi="Arial Narrow" w:eastAsia="Arial Narrow" w:cs="Arial Narrow"/>
                <w:b w:val="0"/>
                <w:bCs w:val="0"/>
                <w:noProof w:val="0"/>
                <w:sz w:val="22"/>
                <w:szCs w:val="22"/>
                <w:lang w:val="es-ES"/>
              </w:rPr>
              <w:t>. Documento interno de gestión.</w:t>
            </w:r>
          </w:p>
          <w:p w:rsidR="22130EA7" w:rsidP="6AF2540C" w:rsidRDefault="22130EA7" w14:paraId="0D6F91EB" w14:textId="516C1CC1">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Aporte al documento:</w:t>
            </w:r>
            <w:r w:rsidRPr="6AF2540C" w:rsidR="22130EA7">
              <w:rPr>
                <w:rFonts w:ascii="Arial Narrow" w:hAnsi="Arial Narrow" w:eastAsia="Arial Narrow" w:cs="Arial Narrow"/>
                <w:b w:val="0"/>
                <w:bCs w:val="0"/>
                <w:noProof w:val="0"/>
                <w:sz w:val="22"/>
                <w:szCs w:val="22"/>
                <w:lang w:val="es-ES"/>
              </w:rPr>
              <w:t xml:space="preserve"> Respalda el relacionamiento con la Rectoría Antioquia y Chocó, la dirección de Trabajo Social y la prospección comunitaria en Acandí y Nuquí.</w:t>
            </w:r>
          </w:p>
          <w:p w:rsidR="22130EA7" w:rsidP="6AF2540C" w:rsidRDefault="22130EA7" w14:paraId="1F232DDD" w14:textId="05953EC8">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Corporación Universitaria Minuto de Dios. (2026b).</w:t>
            </w:r>
            <w:r w:rsidRPr="6AF2540C" w:rsidR="22130EA7">
              <w:rPr>
                <w:rFonts w:ascii="Arial Narrow" w:hAnsi="Arial Narrow" w:eastAsia="Arial Narrow" w:cs="Arial Narrow"/>
                <w:b w:val="0"/>
                <w:bCs w:val="0"/>
                <w:noProof w:val="0"/>
                <w:sz w:val="22"/>
                <w:szCs w:val="22"/>
                <w:lang w:val="es-ES"/>
              </w:rPr>
              <w:t xml:space="preserve"> </w:t>
            </w:r>
            <w:r w:rsidRPr="6AF2540C" w:rsidR="22130EA7">
              <w:rPr>
                <w:rFonts w:ascii="Arial Narrow" w:hAnsi="Arial Narrow" w:eastAsia="Arial Narrow" w:cs="Arial Narrow"/>
                <w:b w:val="0"/>
                <w:bCs w:val="0"/>
                <w:i w:val="1"/>
                <w:iCs w:val="1"/>
                <w:noProof w:val="0"/>
                <w:sz w:val="22"/>
                <w:szCs w:val="22"/>
                <w:lang w:val="es-ES"/>
              </w:rPr>
              <w:t>Informe de avance técnico y administrativo No. 01 del proyecto DATECOL 4.0</w:t>
            </w:r>
            <w:r w:rsidRPr="6AF2540C" w:rsidR="22130EA7">
              <w:rPr>
                <w:rFonts w:ascii="Arial Narrow" w:hAnsi="Arial Narrow" w:eastAsia="Arial Narrow" w:cs="Arial Narrow"/>
                <w:b w:val="0"/>
                <w:bCs w:val="0"/>
                <w:noProof w:val="0"/>
                <w:sz w:val="22"/>
                <w:szCs w:val="22"/>
                <w:lang w:val="es-ES"/>
              </w:rPr>
              <w:t>. Documento institucional.</w:t>
            </w:r>
          </w:p>
          <w:p w:rsidR="22130EA7" w:rsidP="6AF2540C" w:rsidRDefault="22130EA7" w14:paraId="218BB4D8" w14:textId="593EEA13">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Aporte al documento:</w:t>
            </w:r>
            <w:r w:rsidRPr="6AF2540C" w:rsidR="22130EA7">
              <w:rPr>
                <w:rFonts w:ascii="Arial Narrow" w:hAnsi="Arial Narrow" w:eastAsia="Arial Narrow" w:cs="Arial Narrow"/>
                <w:b w:val="0"/>
                <w:bCs w:val="0"/>
                <w:noProof w:val="0"/>
                <w:sz w:val="22"/>
                <w:szCs w:val="22"/>
                <w:lang w:val="es-ES"/>
              </w:rPr>
              <w:t xml:space="preserve"> Da soporte al reporte del 10 % de avance técnico, la ejecución del talento humano y el reporte de contrapartidas institucionales en especie.</w:t>
            </w:r>
          </w:p>
          <w:p w:rsidR="22130EA7" w:rsidP="6AF2540C" w:rsidRDefault="22130EA7" w14:paraId="090F77BA" w14:textId="506DDF3F">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Corporación Universitaria Minuto de Dios &amp; Universidad de Antioquia. (2026).</w:t>
            </w:r>
            <w:r w:rsidRPr="6AF2540C" w:rsidR="22130EA7">
              <w:rPr>
                <w:rFonts w:ascii="Arial Narrow" w:hAnsi="Arial Narrow" w:eastAsia="Arial Narrow" w:cs="Arial Narrow"/>
                <w:b w:val="0"/>
                <w:bCs w:val="0"/>
                <w:noProof w:val="0"/>
                <w:sz w:val="22"/>
                <w:szCs w:val="22"/>
                <w:lang w:val="es-ES"/>
              </w:rPr>
              <w:t xml:space="preserve"> </w:t>
            </w:r>
            <w:r w:rsidRPr="6AF2540C" w:rsidR="22130EA7">
              <w:rPr>
                <w:rFonts w:ascii="Arial Narrow" w:hAnsi="Arial Narrow" w:eastAsia="Arial Narrow" w:cs="Arial Narrow"/>
                <w:b w:val="0"/>
                <w:bCs w:val="0"/>
                <w:i w:val="1"/>
                <w:iCs w:val="1"/>
                <w:noProof w:val="0"/>
                <w:sz w:val="22"/>
                <w:szCs w:val="22"/>
                <w:lang w:val="es-ES"/>
              </w:rPr>
              <w:t>Plan Operativo Anual de Inversiones (POAI) 2026 – Proyecto DATECOL 4.0</w:t>
            </w:r>
            <w:r w:rsidRPr="6AF2540C" w:rsidR="22130EA7">
              <w:rPr>
                <w:rFonts w:ascii="Arial Narrow" w:hAnsi="Arial Narrow" w:eastAsia="Arial Narrow" w:cs="Arial Narrow"/>
                <w:b w:val="0"/>
                <w:bCs w:val="0"/>
                <w:noProof w:val="0"/>
                <w:sz w:val="22"/>
                <w:szCs w:val="22"/>
                <w:lang w:val="es-ES"/>
              </w:rPr>
              <w:t>. Documento de planificación del SGR.</w:t>
            </w:r>
          </w:p>
          <w:p w:rsidR="22130EA7" w:rsidP="6AF2540C" w:rsidRDefault="22130EA7" w14:paraId="6832BD10" w14:textId="7AB5B1DE">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Aporte al documento:</w:t>
            </w:r>
            <w:r w:rsidRPr="6AF2540C" w:rsidR="22130EA7">
              <w:rPr>
                <w:rFonts w:ascii="Arial Narrow" w:hAnsi="Arial Narrow" w:eastAsia="Arial Narrow" w:cs="Arial Narrow"/>
                <w:b w:val="0"/>
                <w:bCs w:val="0"/>
                <w:noProof w:val="0"/>
                <w:sz w:val="22"/>
                <w:szCs w:val="22"/>
                <w:lang w:val="es-ES"/>
              </w:rPr>
              <w:t xml:space="preserve"> Valida la programación de actividades y metas comprometidas para la Tarea 3.1_T1.</w:t>
            </w:r>
          </w:p>
          <w:p w:rsidR="22130EA7" w:rsidP="6AF2540C" w:rsidRDefault="22130EA7" w14:paraId="2151AA50" w14:textId="3808A0B7">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Ministerio de Ciencia, Tecnología e Innovación. (2021).</w:t>
            </w:r>
            <w:r w:rsidRPr="6AF2540C" w:rsidR="22130EA7">
              <w:rPr>
                <w:rFonts w:ascii="Arial Narrow" w:hAnsi="Arial Narrow" w:eastAsia="Arial Narrow" w:cs="Arial Narrow"/>
                <w:b w:val="0"/>
                <w:bCs w:val="0"/>
                <w:noProof w:val="0"/>
                <w:sz w:val="22"/>
                <w:szCs w:val="22"/>
                <w:lang w:val="es-ES"/>
              </w:rPr>
              <w:t xml:space="preserve"> </w:t>
            </w:r>
            <w:r w:rsidRPr="6AF2540C" w:rsidR="22130EA7">
              <w:rPr>
                <w:rFonts w:ascii="Arial Narrow" w:hAnsi="Arial Narrow" w:eastAsia="Arial Narrow" w:cs="Arial Narrow"/>
                <w:b w:val="0"/>
                <w:bCs w:val="0"/>
                <w:i w:val="1"/>
                <w:iCs w:val="1"/>
                <w:noProof w:val="0"/>
                <w:sz w:val="22"/>
                <w:szCs w:val="22"/>
                <w:lang w:val="es-ES"/>
              </w:rPr>
              <w:t>Política pública de Apropiación Social del Conocimiento en el marco de la Ciencia, Tecnología e Innovación</w:t>
            </w:r>
            <w:r w:rsidRPr="6AF2540C" w:rsidR="22130EA7">
              <w:rPr>
                <w:rFonts w:ascii="Arial Narrow" w:hAnsi="Arial Narrow" w:eastAsia="Arial Narrow" w:cs="Arial Narrow"/>
                <w:b w:val="0"/>
                <w:bCs w:val="0"/>
                <w:noProof w:val="0"/>
                <w:sz w:val="22"/>
                <w:szCs w:val="22"/>
                <w:lang w:val="es-ES"/>
              </w:rPr>
              <w:t xml:space="preserve">. </w:t>
            </w:r>
            <w:r w:rsidRPr="6AF2540C" w:rsidR="22130EA7">
              <w:rPr>
                <w:rFonts w:ascii="Arial Narrow" w:hAnsi="Arial Narrow" w:eastAsia="Arial Narrow" w:cs="Arial Narrow"/>
                <w:b w:val="0"/>
                <w:bCs w:val="0"/>
                <w:noProof w:val="0"/>
                <w:sz w:val="22"/>
                <w:szCs w:val="22"/>
                <w:lang w:val="es-ES"/>
              </w:rPr>
              <w:t>MinCiencias</w:t>
            </w:r>
            <w:r w:rsidRPr="6AF2540C" w:rsidR="22130EA7">
              <w:rPr>
                <w:rFonts w:ascii="Arial Narrow" w:hAnsi="Arial Narrow" w:eastAsia="Arial Narrow" w:cs="Arial Narrow"/>
                <w:b w:val="0"/>
                <w:bCs w:val="0"/>
                <w:noProof w:val="0"/>
                <w:sz w:val="22"/>
                <w:szCs w:val="22"/>
                <w:lang w:val="es-ES"/>
              </w:rPr>
              <w:t xml:space="preserve">. </w:t>
            </w:r>
            <w:hyperlink r:id="R9b2e362884ee4a5f">
              <w:r w:rsidRPr="6AF2540C" w:rsidR="22130EA7">
                <w:rPr>
                  <w:rStyle w:val="Hipervnculo"/>
                  <w:rFonts w:ascii="Arial Narrow" w:hAnsi="Arial Narrow" w:eastAsia="Arial Narrow" w:cs="Arial Narrow"/>
                  <w:b w:val="0"/>
                  <w:bCs w:val="0"/>
                  <w:noProof w:val="0"/>
                  <w:sz w:val="22"/>
                  <w:szCs w:val="22"/>
                  <w:lang w:val="es-ES"/>
                </w:rPr>
                <w:t>https://minciencias.gov.co</w:t>
              </w:r>
            </w:hyperlink>
          </w:p>
          <w:p w:rsidR="22130EA7" w:rsidP="6AF2540C" w:rsidRDefault="22130EA7" w14:paraId="6E161891" w14:textId="7A2EE1FF">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Aporte al documento:</w:t>
            </w:r>
            <w:r w:rsidRPr="6AF2540C" w:rsidR="22130EA7">
              <w:rPr>
                <w:rFonts w:ascii="Arial Narrow" w:hAnsi="Arial Narrow" w:eastAsia="Arial Narrow" w:cs="Arial Narrow"/>
                <w:b w:val="0"/>
                <w:bCs w:val="0"/>
                <w:noProof w:val="0"/>
                <w:sz w:val="22"/>
                <w:szCs w:val="22"/>
                <w:lang w:val="es-ES"/>
              </w:rPr>
              <w:t xml:space="preserve"> Fundamenta el marco normativo y conceptual nacional sobre el cual se estructuran las estrategias pedagógicas y de participación comunitaria en proyectos de </w:t>
            </w:r>
            <w:r w:rsidRPr="6AF2540C" w:rsidR="22130EA7">
              <w:rPr>
                <w:rFonts w:ascii="Arial Narrow" w:hAnsi="Arial Narrow" w:eastAsia="Arial Narrow" w:cs="Arial Narrow"/>
                <w:b w:val="0"/>
                <w:bCs w:val="0"/>
                <w:noProof w:val="0"/>
                <w:sz w:val="22"/>
                <w:szCs w:val="22"/>
                <w:lang w:val="es-ES"/>
              </w:rPr>
              <w:t>CTeI</w:t>
            </w:r>
            <w:r w:rsidRPr="6AF2540C" w:rsidR="22130EA7">
              <w:rPr>
                <w:rFonts w:ascii="Arial Narrow" w:hAnsi="Arial Narrow" w:eastAsia="Arial Narrow" w:cs="Arial Narrow"/>
                <w:b w:val="0"/>
                <w:bCs w:val="0"/>
                <w:noProof w:val="0"/>
                <w:sz w:val="22"/>
                <w:szCs w:val="22"/>
                <w:lang w:val="es-ES"/>
              </w:rPr>
              <w:t>.</w:t>
            </w:r>
          </w:p>
          <w:p w:rsidR="22130EA7" w:rsidP="6AF2540C" w:rsidRDefault="22130EA7" w14:paraId="2A4B3418" w14:textId="0C9C1470">
            <w:pPr>
              <w:pStyle w:val="Textoindependiente"/>
              <w:numPr>
                <w:ilvl w:val="0"/>
                <w:numId w:val="47"/>
              </w:numPr>
              <w:spacing w:before="0" w:line="276" w:lineRule="auto"/>
              <w:jc w:val="both"/>
              <w:rPr>
                <w:rFonts w:ascii="Arial Narrow" w:hAnsi="Arial Narrow" w:eastAsia="Arial Narrow" w:cs="Arial Narrow"/>
                <w:b w:val="0"/>
                <w:bCs w:val="0"/>
                <w:noProof w:val="0"/>
                <w:sz w:val="22"/>
                <w:szCs w:val="22"/>
                <w:lang w:val="es-ES"/>
              </w:rPr>
            </w:pPr>
            <w:r w:rsidRPr="6AF2540C" w:rsidR="22130EA7">
              <w:rPr>
                <w:rFonts w:ascii="Arial Narrow" w:hAnsi="Arial Narrow" w:eastAsia="Arial Narrow" w:cs="Arial Narrow"/>
                <w:b w:val="0"/>
                <w:bCs w:val="0"/>
                <w:noProof w:val="0"/>
                <w:sz w:val="22"/>
                <w:szCs w:val="22"/>
                <w:lang w:val="es-ES"/>
              </w:rPr>
              <w:t>Organización de las Naciones Unidas para la Educación, la Ciencia y la Cultura. (2021).</w:t>
            </w:r>
            <w:r w:rsidRPr="6AF2540C" w:rsidR="22130EA7">
              <w:rPr>
                <w:rFonts w:ascii="Arial Narrow" w:hAnsi="Arial Narrow" w:eastAsia="Arial Narrow" w:cs="Arial Narrow"/>
                <w:b w:val="0"/>
                <w:bCs w:val="0"/>
                <w:noProof w:val="0"/>
                <w:sz w:val="22"/>
                <w:szCs w:val="22"/>
                <w:lang w:val="es-ES"/>
              </w:rPr>
              <w:t xml:space="preserve"> </w:t>
            </w:r>
            <w:r w:rsidRPr="6AF2540C" w:rsidR="22130EA7">
              <w:rPr>
                <w:rFonts w:ascii="Arial Narrow" w:hAnsi="Arial Narrow" w:eastAsia="Arial Narrow" w:cs="Arial Narrow"/>
                <w:b w:val="0"/>
                <w:bCs w:val="0"/>
                <w:i w:val="1"/>
                <w:iCs w:val="1"/>
                <w:noProof w:val="0"/>
                <w:sz w:val="22"/>
                <w:szCs w:val="22"/>
                <w:lang w:val="es-ES"/>
              </w:rPr>
              <w:t>Recomendación de la UNESCO sobre la Ciencia Abierta</w:t>
            </w:r>
            <w:r w:rsidRPr="6AF2540C" w:rsidR="22130EA7">
              <w:rPr>
                <w:rFonts w:ascii="Arial Narrow" w:hAnsi="Arial Narrow" w:eastAsia="Arial Narrow" w:cs="Arial Narrow"/>
                <w:b w:val="0"/>
                <w:bCs w:val="0"/>
                <w:noProof w:val="0"/>
                <w:sz w:val="22"/>
                <w:szCs w:val="22"/>
                <w:lang w:val="es-ES"/>
              </w:rPr>
              <w:t xml:space="preserve">. UNESCO. </w:t>
            </w:r>
            <w:hyperlink r:id="R942e62c095e04599">
              <w:r w:rsidRPr="6AF2540C" w:rsidR="22130EA7">
                <w:rPr>
                  <w:rStyle w:val="Hipervnculo"/>
                  <w:rFonts w:ascii="Arial Narrow" w:hAnsi="Arial Narrow" w:eastAsia="Arial Narrow" w:cs="Arial Narrow"/>
                  <w:b w:val="0"/>
                  <w:bCs w:val="0"/>
                  <w:noProof w:val="0"/>
                  <w:sz w:val="22"/>
                  <w:szCs w:val="22"/>
                  <w:lang w:val="es-ES"/>
                </w:rPr>
                <w:t>https://unesdoc.unesco.org</w:t>
              </w:r>
            </w:hyperlink>
          </w:p>
          <w:p w:rsidR="00834F44" w:rsidP="6AF2540C" w:rsidRDefault="00834F44" w14:paraId="3BF45FF3" w14:textId="77777777">
            <w:pPr>
              <w:pStyle w:val="Ttulo2"/>
              <w:numPr>
                <w:ilvl w:val="0"/>
                <w:numId w:val="0"/>
              </w:numPr>
              <w:jc w:val="both"/>
              <w:rPr>
                <w:rFonts w:ascii="Arial Narrow" w:hAnsi="Arial Narrow"/>
                <w:sz w:val="22"/>
                <w:szCs w:val="22"/>
              </w:rPr>
            </w:pPr>
          </w:p>
        </w:tc>
      </w:tr>
      <w:tr w:rsidRPr="00CA38FF" w:rsidR="00834F44" w:rsidTr="6AF2540C" w14:paraId="4452196D" w14:textId="77777777">
        <w:trPr>
          <w:trHeight w:val="965"/>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00834F44" w:rsidP="00834F44" w:rsidRDefault="00834F44" w14:paraId="1CA6426B" w14:textId="77777777">
            <w:pPr>
              <w:pStyle w:val="Ttulo2"/>
              <w:numPr>
                <w:ilvl w:val="0"/>
                <w:numId w:val="0"/>
              </w:numPr>
              <w:jc w:val="left"/>
            </w:pPr>
            <w:r w:rsidRPr="6AF2540C" w:rsidR="3F67BE48">
              <w:rPr>
                <w:rFonts w:ascii="Arial Narrow" w:hAnsi="Arial Narrow"/>
                <w:sz w:val="22"/>
                <w:szCs w:val="22"/>
              </w:rPr>
              <w:t>Siglas o abreviaturas</w:t>
            </w:r>
          </w:p>
          <w:p w:rsidRPr="00C849FC" w:rsidR="00834F44" w:rsidP="6AF2540C" w:rsidRDefault="00834F44" w14:paraId="4A0F8F45" w14:textId="3EB86C97">
            <w:pPr>
              <w:pStyle w:val="Normal"/>
            </w:pPr>
          </w:p>
          <w:p w:rsidRPr="00C849FC" w:rsidR="00834F44" w:rsidP="6AF2540C" w:rsidRDefault="00834F44" w14:paraId="6DD6EE46" w14:textId="3835C7E8">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 xml:space="preserve">ASCyT: Apropiación Social del Conocimiento y Transferencia. </w:t>
            </w:r>
          </w:p>
          <w:p w:rsidRPr="00C849FC" w:rsidR="00834F44" w:rsidP="6AF2540C" w:rsidRDefault="00834F44" w14:paraId="558FB34E" w14:textId="2B63B7D0">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 xml:space="preserve">DATECOL 4.0: Red para el Desarrollo Descentralizado y la Adopción de Tecnologías 4.0. </w:t>
            </w:r>
          </w:p>
          <w:p w:rsidRPr="00C849FC" w:rsidR="00834F44" w:rsidP="6AF2540C" w:rsidRDefault="00834F44" w14:paraId="04D5A726" w14:textId="36692771">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 xml:space="preserve">MGA: Metodología General Ajustada. </w:t>
            </w:r>
          </w:p>
          <w:p w:rsidRPr="00C849FC" w:rsidR="00834F44" w:rsidP="6AF2540C" w:rsidRDefault="00834F44" w14:paraId="707AF1E4" w14:textId="0FDBF1B0">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 xml:space="preserve">POAI: Plan Operativo Anual de Inversiones. </w:t>
            </w:r>
          </w:p>
          <w:p w:rsidRPr="00C849FC" w:rsidR="00834F44" w:rsidP="6AF2540C" w:rsidRDefault="00834F44" w14:paraId="7F78A3E2" w14:textId="06FC587E">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 xml:space="preserve">SGR: Sistema General de Regalías. </w:t>
            </w:r>
          </w:p>
          <w:p w:rsidRPr="00C849FC" w:rsidR="00834F44" w:rsidP="6AF2540C" w:rsidRDefault="00834F44" w14:paraId="268F9FD7" w14:textId="4313A9BC">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 xml:space="preserve">UNIMINUTO: Corporación Universitaria Minuto de Dios. </w:t>
            </w:r>
          </w:p>
          <w:p w:rsidRPr="00C849FC" w:rsidR="00834F44" w:rsidP="6AF2540C" w:rsidRDefault="00834F44" w14:paraId="037E8016" w14:textId="6D99AE7E">
            <w:pPr>
              <w:pStyle w:val="Prrafodelista"/>
              <w:numPr>
                <w:ilvl w:val="0"/>
                <w:numId w:val="61"/>
              </w:numPr>
              <w:spacing w:before="0" w:beforeAutospacing="off" w:after="0" w:afterAutospacing="off"/>
              <w:ind/>
              <w:rPr>
                <w:rFonts w:ascii="Arial Narrow" w:hAnsi="Arial Narrow" w:eastAsia="Arial Narrow" w:cs="Arial Narrow"/>
                <w:noProof w:val="0"/>
                <w:sz w:val="22"/>
                <w:szCs w:val="22"/>
                <w:lang w:val="es-CO"/>
              </w:rPr>
            </w:pPr>
            <w:r w:rsidRPr="6AF2540C" w:rsidR="6F22DF71">
              <w:rPr>
                <w:rFonts w:ascii="Arial Narrow" w:hAnsi="Arial Narrow" w:eastAsia="Arial Narrow" w:cs="Arial Narrow"/>
                <w:noProof w:val="0"/>
                <w:sz w:val="22"/>
                <w:szCs w:val="22"/>
                <w:lang w:val="es-CO"/>
              </w:rPr>
              <w:t>UdeA: Universidad de Antioquia.</w:t>
            </w:r>
          </w:p>
          <w:p w:rsidRPr="00C849FC" w:rsidR="00834F44" w:rsidP="6AF2540C" w:rsidRDefault="00834F44" w14:paraId="0F6F851B" w14:textId="2E3C083B">
            <w:pPr>
              <w:pStyle w:val="Ttulo2"/>
              <w:rPr>
                <w:rFonts w:ascii="Arial Narrow" w:hAnsi="Arial Narrow" w:eastAsia="Arial Narrow" w:cs="Arial Narrow"/>
                <w:sz w:val="22"/>
                <w:szCs w:val="22"/>
                <w:lang w:val="es-CO"/>
              </w:rPr>
            </w:pPr>
          </w:p>
        </w:tc>
      </w:tr>
      <w:tr w:rsidRPr="00CA38FF" w:rsidR="00834F44" w:rsidTr="6AF2540C" w14:paraId="400DFD8A" w14:textId="77777777">
        <w:trPr>
          <w:trHeight w:val="965"/>
          <w:tblHeader/>
        </w:trPr>
        <w:tc>
          <w:tcPr>
            <w:tcW w:w="13751" w:type="dxa"/>
            <w:gridSpan w:val="5"/>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00834F44" w:rsidP="00834F44" w:rsidRDefault="00834F44" w14:paraId="73C47C35" w14:textId="77777777">
            <w:pPr>
              <w:pStyle w:val="Ttulo2"/>
              <w:numPr>
                <w:ilvl w:val="0"/>
                <w:numId w:val="0"/>
              </w:numPr>
              <w:jc w:val="left"/>
              <w:rPr>
                <w:rFonts w:ascii="Arial Narrow" w:hAnsi="Arial Narrow"/>
                <w:sz w:val="22"/>
                <w:szCs w:val="22"/>
              </w:rPr>
            </w:pPr>
            <w:r>
              <w:rPr>
                <w:rFonts w:ascii="Arial Narrow" w:hAnsi="Arial Narrow"/>
                <w:sz w:val="22"/>
                <w:szCs w:val="22"/>
              </w:rPr>
              <w:t>Lista de anexos</w:t>
            </w:r>
          </w:p>
          <w:p w:rsidRPr="00935FEC" w:rsidR="00834F44" w:rsidP="00834F44" w:rsidRDefault="00834F44" w14:paraId="53DDFEBB" w14:textId="77777777">
            <w:pPr>
              <w:rPr>
                <w:rFonts w:ascii="Arial Narrow" w:hAnsi="Arial Narrow"/>
                <w:iCs/>
                <w:color w:val="00B050"/>
                <w:sz w:val="22"/>
                <w:szCs w:val="22"/>
                <w:lang w:val="es-CO"/>
              </w:rPr>
            </w:pPr>
          </w:p>
          <w:p w:rsidR="00834F44" w:rsidP="6AF2540C" w:rsidRDefault="00834F44" w14:paraId="6BD4E0EF" w14:textId="03BC2897">
            <w:pPr>
              <w:pStyle w:val="Prrafodelista"/>
              <w:numPr>
                <w:ilvl w:val="0"/>
                <w:numId w:val="48"/>
              </w:numPr>
              <w:suppressLineNumbers w:val="0"/>
              <w:bidi w:val="0"/>
              <w:spacing w:before="0" w:beforeAutospacing="off" w:after="0" w:afterAutospacing="off" w:line="240" w:lineRule="auto"/>
              <w:ind w:left="360" w:right="0" w:hanging="360"/>
              <w:jc w:val="both"/>
              <w:rPr>
                <w:rFonts w:ascii="Arial Narrow" w:hAnsi="Arial Narrow" w:eastAsia="Arial Narrow" w:cs="Arial Narrow"/>
                <w:b w:val="0"/>
                <w:bCs w:val="0"/>
                <w:noProof w:val="0"/>
                <w:sz w:val="22"/>
                <w:szCs w:val="22"/>
                <w:lang w:val="es-CO"/>
              </w:rPr>
            </w:pPr>
            <w:r w:rsidRPr="6AF2540C" w:rsidR="1CA7C833">
              <w:rPr>
                <w:rFonts w:ascii="Arial Narrow" w:hAnsi="Arial Narrow" w:eastAsia="Arial Narrow" w:cs="Arial Narrow"/>
                <w:b w:val="0"/>
                <w:bCs w:val="0"/>
                <w:noProof w:val="0"/>
                <w:sz w:val="22"/>
                <w:szCs w:val="22"/>
                <w:lang w:val="es-CO"/>
              </w:rPr>
              <w:t xml:space="preserve">Anexo 1. </w:t>
            </w:r>
            <w:r w:rsidRPr="6AF2540C" w:rsidR="157174E0">
              <w:rPr>
                <w:rFonts w:ascii="Arial Narrow" w:hAnsi="Arial Narrow" w:eastAsia="Arial Narrow" w:cs="Arial Narrow"/>
                <w:b w:val="0"/>
                <w:bCs w:val="0"/>
                <w:noProof w:val="0"/>
                <w:sz w:val="22"/>
                <w:szCs w:val="22"/>
                <w:lang w:val="es-CO"/>
              </w:rPr>
              <w:t>R</w:t>
            </w:r>
            <w:r w:rsidRPr="6AF2540C" w:rsidR="1CA7C833">
              <w:rPr>
                <w:rFonts w:ascii="Arial Narrow" w:hAnsi="Arial Narrow" w:eastAsia="Arial Narrow" w:cs="Arial Narrow"/>
                <w:b w:val="0"/>
                <w:bCs w:val="0"/>
                <w:noProof w:val="0"/>
                <w:sz w:val="22"/>
                <w:szCs w:val="22"/>
                <w:lang w:val="es-CO"/>
              </w:rPr>
              <w:t xml:space="preserve">eunión de articulación institucional con la Dirección del Centro Universitario (Rectoría Antioquia </w:t>
            </w:r>
            <w:r w:rsidRPr="6AF2540C" w:rsidR="3DCDA8D3">
              <w:rPr>
                <w:rFonts w:ascii="Arial Narrow" w:hAnsi="Arial Narrow" w:eastAsia="Arial Narrow" w:cs="Arial Narrow"/>
                <w:b w:val="0"/>
                <w:bCs w:val="0"/>
                <w:noProof w:val="0"/>
                <w:sz w:val="22"/>
                <w:szCs w:val="22"/>
                <w:lang w:val="es-CO"/>
              </w:rPr>
              <w:t>-</w:t>
            </w:r>
            <w:r w:rsidRPr="6AF2540C" w:rsidR="1CA7C833">
              <w:rPr>
                <w:rFonts w:ascii="Arial Narrow" w:hAnsi="Arial Narrow" w:eastAsia="Arial Narrow" w:cs="Arial Narrow"/>
                <w:b w:val="0"/>
                <w:bCs w:val="0"/>
                <w:noProof w:val="0"/>
                <w:sz w:val="22"/>
                <w:szCs w:val="22"/>
                <w:lang w:val="es-CO"/>
              </w:rPr>
              <w:t xml:space="preserve"> Chocó) y la Dirección del programa de Trabajo Social.</w:t>
            </w:r>
          </w:p>
          <w:p w:rsidR="00834F44" w:rsidP="6AF2540C" w:rsidRDefault="00834F44" w14:paraId="06A531CB" w14:textId="2FACDFE6">
            <w:pPr>
              <w:pStyle w:val="Prrafodelista"/>
              <w:numPr>
                <w:ilvl w:val="0"/>
                <w:numId w:val="48"/>
              </w:numPr>
              <w:spacing w:before="0" w:beforeAutospacing="off" w:after="0" w:afterAutospacing="off" w:line="240" w:lineRule="auto"/>
              <w:jc w:val="both"/>
              <w:rPr>
                <w:rFonts w:ascii="Arial Narrow" w:hAnsi="Arial Narrow" w:eastAsia="Arial Narrow" w:cs="Arial Narrow"/>
                <w:b w:val="0"/>
                <w:bCs w:val="0"/>
                <w:noProof w:val="0"/>
                <w:sz w:val="22"/>
                <w:szCs w:val="22"/>
                <w:lang w:val="es-CO"/>
              </w:rPr>
            </w:pPr>
            <w:r w:rsidRPr="6AF2540C" w:rsidR="1CA7C833">
              <w:rPr>
                <w:rFonts w:ascii="Arial Narrow" w:hAnsi="Arial Narrow" w:eastAsia="Arial Narrow" w:cs="Arial Narrow"/>
                <w:b w:val="0"/>
                <w:bCs w:val="0"/>
                <w:noProof w:val="0"/>
                <w:sz w:val="22"/>
                <w:szCs w:val="22"/>
                <w:lang w:val="es-CO"/>
              </w:rPr>
              <w:t xml:space="preserve">Anexo 2. </w:t>
            </w:r>
            <w:r w:rsidRPr="6AF2540C" w:rsidR="7D8B56F2">
              <w:rPr>
                <w:rFonts w:ascii="Arial Narrow" w:hAnsi="Arial Narrow" w:eastAsia="Arial Narrow" w:cs="Arial Narrow"/>
                <w:b w:val="0"/>
                <w:bCs w:val="0"/>
                <w:noProof w:val="0"/>
                <w:sz w:val="22"/>
                <w:szCs w:val="22"/>
                <w:lang w:val="es-CO"/>
              </w:rPr>
              <w:t>Listado de asistencia reunión de articulación institucional con la Dirección del Centro Universitario (Rectoría Antioquia y Chocó) y la Dirección del programa de Trabajo Social.</w:t>
            </w:r>
          </w:p>
          <w:p w:rsidR="00834F44" w:rsidP="6AF2540C" w:rsidRDefault="00834F44" w14:paraId="213CFC10" w14:textId="26A95958">
            <w:pPr>
              <w:pStyle w:val="Prrafodelista"/>
              <w:numPr>
                <w:ilvl w:val="0"/>
                <w:numId w:val="48"/>
              </w:numPr>
              <w:suppressLineNumbers w:val="0"/>
              <w:bidi w:val="0"/>
              <w:spacing w:before="0" w:beforeAutospacing="off" w:after="0" w:afterAutospacing="off" w:line="240" w:lineRule="auto"/>
              <w:ind w:left="360" w:right="0" w:hanging="360"/>
              <w:jc w:val="both"/>
              <w:rPr>
                <w:rFonts w:ascii="Arial Narrow" w:hAnsi="Arial Narrow" w:eastAsia="Arial Narrow" w:cs="Arial Narrow"/>
                <w:b w:val="0"/>
                <w:bCs w:val="0"/>
                <w:noProof w:val="0"/>
                <w:sz w:val="22"/>
                <w:szCs w:val="22"/>
                <w:lang w:val="es-CO"/>
              </w:rPr>
            </w:pPr>
            <w:r w:rsidRPr="6AF2540C" w:rsidR="7D8B56F2">
              <w:rPr>
                <w:rFonts w:ascii="Arial Narrow" w:hAnsi="Arial Narrow" w:eastAsia="Arial Narrow" w:cs="Arial Narrow"/>
                <w:b w:val="0"/>
                <w:bCs w:val="0"/>
                <w:noProof w:val="0"/>
                <w:sz w:val="22"/>
                <w:szCs w:val="22"/>
                <w:lang w:val="es-CO"/>
              </w:rPr>
              <w:t>Anexo 3</w:t>
            </w:r>
            <w:r w:rsidRPr="6AF2540C" w:rsidR="7125EEC0">
              <w:rPr>
                <w:rFonts w:ascii="Arial Narrow" w:hAnsi="Arial Narrow" w:eastAsia="Arial Narrow" w:cs="Arial Narrow"/>
                <w:b w:val="0"/>
                <w:bCs w:val="0"/>
                <w:noProof w:val="0"/>
                <w:sz w:val="22"/>
                <w:szCs w:val="22"/>
                <w:lang w:val="es-CO"/>
              </w:rPr>
              <w:t xml:space="preserve">. Reunión con </w:t>
            </w:r>
            <w:r w:rsidRPr="6AF2540C" w:rsidR="7125EEC0">
              <w:rPr>
                <w:rFonts w:ascii="Arial Narrow" w:hAnsi="Arial Narrow" w:eastAsia="Arial Narrow" w:cs="Arial Narrow"/>
                <w:b w:val="0"/>
                <w:bCs w:val="0"/>
                <w:noProof w:val="0"/>
                <w:sz w:val="22"/>
                <w:szCs w:val="22"/>
                <w:lang w:val="es-CO"/>
              </w:rPr>
              <w:t>la decana</w:t>
            </w:r>
            <w:r w:rsidRPr="6AF2540C" w:rsidR="1CA7C833">
              <w:rPr>
                <w:rFonts w:ascii="Arial Narrow" w:hAnsi="Arial Narrow" w:eastAsia="Arial Narrow" w:cs="Arial Narrow"/>
                <w:b w:val="0"/>
                <w:bCs w:val="0"/>
                <w:noProof w:val="0"/>
                <w:sz w:val="22"/>
                <w:szCs w:val="22"/>
                <w:lang w:val="es-CO"/>
              </w:rPr>
              <w:t xml:space="preserve"> de la Escuela de Ingeniería, Andrea Vargas Montoya.</w:t>
            </w:r>
          </w:p>
          <w:p w:rsidR="00834F44" w:rsidP="6AF2540C" w:rsidRDefault="00834F44" w14:paraId="3ED03914" w14:textId="2F89A193">
            <w:pPr>
              <w:pStyle w:val="Prrafodelista"/>
              <w:numPr>
                <w:ilvl w:val="0"/>
                <w:numId w:val="48"/>
              </w:numPr>
              <w:spacing w:before="0" w:beforeAutospacing="off" w:after="0" w:afterAutospacing="off" w:line="240" w:lineRule="auto"/>
              <w:jc w:val="both"/>
              <w:rPr>
                <w:rFonts w:ascii="Arial Narrow" w:hAnsi="Arial Narrow" w:eastAsia="Arial Narrow" w:cs="Arial Narrow"/>
                <w:b w:val="0"/>
                <w:bCs w:val="0"/>
                <w:noProof w:val="0"/>
                <w:sz w:val="22"/>
                <w:szCs w:val="22"/>
                <w:lang w:val="es-CO"/>
              </w:rPr>
            </w:pPr>
            <w:r w:rsidRPr="6AF2540C" w:rsidR="3839E1CC">
              <w:rPr>
                <w:rFonts w:ascii="Arial Narrow" w:hAnsi="Arial Narrow" w:eastAsia="Arial Narrow" w:cs="Arial Narrow"/>
                <w:b w:val="0"/>
                <w:bCs w:val="0"/>
                <w:noProof w:val="0"/>
                <w:sz w:val="22"/>
                <w:szCs w:val="22"/>
                <w:lang w:val="es-CO"/>
              </w:rPr>
              <w:t xml:space="preserve">Anexo 4. Listado de asistencia reunión Decanatura </w:t>
            </w:r>
            <w:r w:rsidRPr="6AF2540C" w:rsidR="03B73BE1">
              <w:rPr>
                <w:rFonts w:ascii="Arial Narrow" w:hAnsi="Arial Narrow" w:eastAsia="Arial Narrow" w:cs="Arial Narrow"/>
                <w:b w:val="0"/>
                <w:bCs w:val="0"/>
                <w:noProof w:val="0"/>
                <w:sz w:val="22"/>
                <w:szCs w:val="22"/>
                <w:lang w:val="es-CO"/>
              </w:rPr>
              <w:t>Escuela de Ingeniería,</w:t>
            </w:r>
          </w:p>
          <w:p w:rsidR="00834F44" w:rsidP="6AF2540C" w:rsidRDefault="00834F44" w14:paraId="71DAD86F" w14:textId="718637E8">
            <w:pPr>
              <w:pStyle w:val="Prrafodelista"/>
              <w:numPr>
                <w:ilvl w:val="0"/>
                <w:numId w:val="48"/>
              </w:numPr>
              <w:suppressLineNumbers w:val="0"/>
              <w:bidi w:val="0"/>
              <w:spacing w:before="0" w:beforeAutospacing="off" w:after="0" w:afterAutospacing="off" w:line="240" w:lineRule="auto"/>
              <w:ind w:left="360" w:right="0" w:hanging="360"/>
              <w:jc w:val="both"/>
              <w:rPr>
                <w:rFonts w:ascii="Arial Narrow" w:hAnsi="Arial Narrow" w:eastAsia="Arial Narrow" w:cs="Arial Narrow"/>
                <w:b w:val="0"/>
                <w:bCs w:val="0"/>
                <w:noProof w:val="0"/>
                <w:sz w:val="22"/>
                <w:szCs w:val="22"/>
                <w:lang w:val="es-CO"/>
              </w:rPr>
            </w:pPr>
            <w:r w:rsidRPr="6AF2540C" w:rsidR="1CA7C833">
              <w:rPr>
                <w:rFonts w:ascii="Arial Narrow" w:hAnsi="Arial Narrow" w:eastAsia="Arial Narrow" w:cs="Arial Narrow"/>
                <w:b w:val="0"/>
                <w:bCs w:val="0"/>
                <w:noProof w:val="0"/>
                <w:sz w:val="22"/>
                <w:szCs w:val="22"/>
                <w:lang w:val="es-CO"/>
              </w:rPr>
              <w:t xml:space="preserve">Anexo </w:t>
            </w:r>
            <w:r w:rsidRPr="6AF2540C" w:rsidR="27A836AE">
              <w:rPr>
                <w:rFonts w:ascii="Arial Narrow" w:hAnsi="Arial Narrow" w:eastAsia="Arial Narrow" w:cs="Arial Narrow"/>
                <w:b w:val="0"/>
                <w:bCs w:val="0"/>
                <w:noProof w:val="0"/>
                <w:sz w:val="22"/>
                <w:szCs w:val="22"/>
                <w:lang w:val="es-CO"/>
              </w:rPr>
              <w:t>5</w:t>
            </w:r>
            <w:r w:rsidRPr="6AF2540C" w:rsidR="1CA7C833">
              <w:rPr>
                <w:rFonts w:ascii="Arial Narrow" w:hAnsi="Arial Narrow" w:eastAsia="Arial Narrow" w:cs="Arial Narrow"/>
                <w:b w:val="0"/>
                <w:bCs w:val="0"/>
                <w:noProof w:val="0"/>
                <w:sz w:val="22"/>
                <w:szCs w:val="22"/>
                <w:lang w:val="es-CO"/>
              </w:rPr>
              <w:t xml:space="preserve">. </w:t>
            </w:r>
            <w:r w:rsidRPr="6AF2540C" w:rsidR="437D33A0">
              <w:rPr>
                <w:rFonts w:ascii="Arial Narrow" w:hAnsi="Arial Narrow" w:eastAsia="Arial Narrow" w:cs="Arial Narrow"/>
                <w:b w:val="0"/>
                <w:bCs w:val="0"/>
                <w:noProof w:val="0"/>
                <w:sz w:val="22"/>
                <w:szCs w:val="22"/>
                <w:lang w:val="es-CO"/>
              </w:rPr>
              <w:t xml:space="preserve">Citación </w:t>
            </w:r>
            <w:r w:rsidRPr="6AF2540C" w:rsidR="1CA7C833">
              <w:rPr>
                <w:rFonts w:ascii="Arial Narrow" w:hAnsi="Arial Narrow" w:eastAsia="Arial Narrow" w:cs="Arial Narrow"/>
                <w:b w:val="0"/>
                <w:bCs w:val="0"/>
                <w:noProof w:val="0"/>
                <w:sz w:val="22"/>
                <w:szCs w:val="22"/>
                <w:lang w:val="es-CO"/>
              </w:rPr>
              <w:t>de instalación del primer Comité Técnico Interno del proyecto DATECOL 4.0 (14 de julio).</w:t>
            </w:r>
          </w:p>
          <w:p w:rsidR="00834F44" w:rsidP="6AF2540C" w:rsidRDefault="00834F44" w14:paraId="018FB73C" w14:textId="2CD3D239">
            <w:pPr>
              <w:pStyle w:val="Prrafodelista"/>
              <w:numPr>
                <w:ilvl w:val="0"/>
                <w:numId w:val="48"/>
              </w:numPr>
              <w:spacing w:before="0" w:beforeAutospacing="off" w:after="0" w:afterAutospacing="off" w:line="240" w:lineRule="auto"/>
              <w:jc w:val="both"/>
              <w:rPr>
                <w:rFonts w:ascii="Arial Narrow" w:hAnsi="Arial Narrow" w:eastAsia="Arial Narrow" w:cs="Arial Narrow"/>
                <w:b w:val="0"/>
                <w:bCs w:val="0"/>
                <w:noProof w:val="0"/>
                <w:sz w:val="22"/>
                <w:szCs w:val="22"/>
                <w:lang w:val="es-CO"/>
              </w:rPr>
            </w:pPr>
            <w:r w:rsidRPr="6AF2540C" w:rsidR="1CA7C833">
              <w:rPr>
                <w:rFonts w:ascii="Arial Narrow" w:hAnsi="Arial Narrow" w:eastAsia="Arial Narrow" w:cs="Arial Narrow"/>
                <w:b w:val="0"/>
                <w:bCs w:val="0"/>
                <w:noProof w:val="0"/>
                <w:sz w:val="22"/>
                <w:szCs w:val="22"/>
                <w:lang w:val="es-CO"/>
              </w:rPr>
              <w:t xml:space="preserve">Anexo </w:t>
            </w:r>
            <w:r w:rsidRPr="6AF2540C" w:rsidR="0C1B8FCE">
              <w:rPr>
                <w:rFonts w:ascii="Arial Narrow" w:hAnsi="Arial Narrow" w:eastAsia="Arial Narrow" w:cs="Arial Narrow"/>
                <w:b w:val="0"/>
                <w:bCs w:val="0"/>
                <w:noProof w:val="0"/>
                <w:sz w:val="22"/>
                <w:szCs w:val="22"/>
                <w:lang w:val="es-CO"/>
              </w:rPr>
              <w:t>6</w:t>
            </w:r>
            <w:r w:rsidRPr="6AF2540C" w:rsidR="1CA7C833">
              <w:rPr>
                <w:rFonts w:ascii="Arial Narrow" w:hAnsi="Arial Narrow" w:eastAsia="Arial Narrow" w:cs="Arial Narrow"/>
                <w:b w:val="0"/>
                <w:bCs w:val="0"/>
                <w:noProof w:val="0"/>
                <w:sz w:val="22"/>
                <w:szCs w:val="22"/>
                <w:lang w:val="es-CO"/>
              </w:rPr>
              <w:t>.</w:t>
            </w:r>
            <w:r w:rsidRPr="6AF2540C" w:rsidR="1CA7C833">
              <w:rPr>
                <w:rFonts w:ascii="Arial Narrow" w:hAnsi="Arial Narrow" w:eastAsia="Arial Narrow" w:cs="Arial Narrow"/>
                <w:b w:val="0"/>
                <w:bCs w:val="0"/>
                <w:noProof w:val="0"/>
                <w:sz w:val="22"/>
                <w:szCs w:val="22"/>
                <w:lang w:val="es-CO"/>
              </w:rPr>
              <w:t xml:space="preserve"> </w:t>
            </w:r>
            <w:r w:rsidRPr="6AF2540C" w:rsidR="5E1EF1B4">
              <w:rPr>
                <w:rFonts w:ascii="Arial Narrow" w:hAnsi="Arial Narrow" w:eastAsia="Arial Narrow" w:cs="Arial Narrow"/>
                <w:b w:val="0"/>
                <w:bCs w:val="0"/>
                <w:noProof w:val="0"/>
                <w:sz w:val="22"/>
                <w:szCs w:val="22"/>
                <w:lang w:val="es-CO"/>
              </w:rPr>
              <w:t>Acta de cambio de coinvestigador del proyecto DATECOL 4.0:</w:t>
            </w:r>
            <w:r w:rsidRPr="6AF2540C" w:rsidR="5E1EF1B4">
              <w:rPr>
                <w:rFonts w:ascii="Arial Narrow" w:hAnsi="Arial Narrow" w:eastAsia="Arial Narrow" w:cs="Arial Narrow"/>
                <w:b w:val="0"/>
                <w:bCs w:val="0"/>
                <w:noProof w:val="0"/>
                <w:sz w:val="22"/>
                <w:szCs w:val="22"/>
                <w:lang w:val="es-CO"/>
              </w:rPr>
              <w:t xml:space="preserve"> Documento oficial que formaliza el relevo del docente José Alirio Barragán Sánchez por el docente Alexis López Figueroa, incluyendo la justificación técnica por complementariedad de perfiles,</w:t>
            </w:r>
          </w:p>
          <w:p w:rsidR="00834F44" w:rsidP="6AF2540C" w:rsidRDefault="00834F44" w14:paraId="31AD97FC" w14:textId="0176F2A4">
            <w:pPr>
              <w:pStyle w:val="Prrafodelista"/>
              <w:numPr>
                <w:ilvl w:val="0"/>
                <w:numId w:val="48"/>
              </w:numPr>
              <w:spacing w:before="0" w:beforeAutospacing="off" w:after="0" w:afterAutospacing="off" w:line="240" w:lineRule="auto"/>
              <w:jc w:val="both"/>
              <w:rPr>
                <w:rFonts w:ascii="Arial Narrow" w:hAnsi="Arial Narrow" w:eastAsia="Arial Narrow" w:cs="Arial Narrow"/>
                <w:b w:val="0"/>
                <w:bCs w:val="0"/>
                <w:noProof w:val="0"/>
                <w:sz w:val="22"/>
                <w:szCs w:val="22"/>
                <w:lang w:val="es-CO"/>
              </w:rPr>
            </w:pPr>
            <w:r w:rsidRPr="6AF2540C" w:rsidR="1B9DB242">
              <w:rPr>
                <w:rFonts w:ascii="Arial Narrow" w:hAnsi="Arial Narrow" w:eastAsia="Arial Narrow" w:cs="Arial Narrow"/>
                <w:b w:val="0"/>
                <w:bCs w:val="0"/>
                <w:noProof w:val="0"/>
                <w:sz w:val="22"/>
                <w:szCs w:val="22"/>
                <w:lang w:val="es-CO"/>
              </w:rPr>
              <w:t>Anexo 7. Cvlac Docente Alexis López Figueroa</w:t>
            </w:r>
          </w:p>
          <w:p w:rsidR="00834F44" w:rsidP="6AF2540C" w:rsidRDefault="00834F44" w14:paraId="119D5E96" w14:textId="1B539AD8">
            <w:pPr>
              <w:pStyle w:val="Prrafodelista"/>
              <w:numPr>
                <w:ilvl w:val="0"/>
                <w:numId w:val="48"/>
              </w:numPr>
              <w:spacing w:before="0" w:beforeAutospacing="off" w:after="0" w:afterAutospacing="off" w:line="240" w:lineRule="auto"/>
              <w:jc w:val="both"/>
              <w:rPr>
                <w:rFonts w:ascii="Arial Narrow" w:hAnsi="Arial Narrow" w:eastAsia="Arial Narrow" w:cs="Arial Narrow"/>
                <w:b w:val="0"/>
                <w:bCs w:val="0"/>
                <w:noProof w:val="0"/>
                <w:sz w:val="22"/>
                <w:szCs w:val="22"/>
                <w:lang w:val="es-CO"/>
              </w:rPr>
            </w:pPr>
            <w:r w:rsidRPr="6AF2540C" w:rsidR="1CA7C833">
              <w:rPr>
                <w:rFonts w:ascii="Arial Narrow" w:hAnsi="Arial Narrow" w:eastAsia="Arial Narrow" w:cs="Arial Narrow"/>
                <w:b w:val="0"/>
                <w:bCs w:val="0"/>
                <w:noProof w:val="0"/>
                <w:sz w:val="22"/>
                <w:szCs w:val="22"/>
                <w:lang w:val="es-CO"/>
              </w:rPr>
              <w:t xml:space="preserve">Anexo </w:t>
            </w:r>
            <w:r w:rsidRPr="6AF2540C" w:rsidR="2F3C14E3">
              <w:rPr>
                <w:rFonts w:ascii="Arial Narrow" w:hAnsi="Arial Narrow" w:eastAsia="Arial Narrow" w:cs="Arial Narrow"/>
                <w:b w:val="0"/>
                <w:bCs w:val="0"/>
                <w:noProof w:val="0"/>
                <w:sz w:val="22"/>
                <w:szCs w:val="22"/>
                <w:lang w:val="es-CO"/>
              </w:rPr>
              <w:t>8</w:t>
            </w:r>
            <w:r w:rsidRPr="6AF2540C" w:rsidR="1CA7C833">
              <w:rPr>
                <w:rFonts w:ascii="Arial Narrow" w:hAnsi="Arial Narrow" w:eastAsia="Arial Narrow" w:cs="Arial Narrow"/>
                <w:b w:val="0"/>
                <w:bCs w:val="0"/>
                <w:noProof w:val="0"/>
                <w:sz w:val="22"/>
                <w:szCs w:val="22"/>
                <w:lang w:val="es-CO"/>
              </w:rPr>
              <w:t>. Reporte gráfico y enlace de acceso al tablero web de seguimiento tipo semáforo para los Objetivos 1 y 3.</w:t>
            </w:r>
          </w:p>
          <w:p w:rsidR="00834F44" w:rsidP="6AF2540C" w:rsidRDefault="00834F44" w14:paraId="62AA7316" w14:textId="01FCACC9">
            <w:pPr>
              <w:pStyle w:val="Normal"/>
              <w:spacing w:before="0" w:beforeAutospacing="off" w:after="0" w:afterAutospacing="off"/>
              <w:ind w:left="708"/>
              <w:rPr>
                <w:rFonts w:ascii="Arial Narrow" w:hAnsi="Arial Narrow" w:eastAsia="Arial Narrow" w:cs="Arial Narrow"/>
                <w:noProof w:val="0"/>
                <w:sz w:val="22"/>
                <w:szCs w:val="22"/>
                <w:lang w:val="es-CO"/>
              </w:rPr>
            </w:pPr>
          </w:p>
        </w:tc>
      </w:tr>
    </w:tbl>
    <w:p w:rsidR="6AF2540C" w:rsidP="6AF2540C" w:rsidRDefault="6AF2540C" w14:paraId="2D4C97B2" w14:textId="32D50858">
      <w:pPr>
        <w:pStyle w:val="Normal"/>
        <w:jc w:val="both"/>
        <w:rPr>
          <w:rFonts w:ascii="Arial Narrow" w:hAnsi="Arial Narrow"/>
          <w:color w:val="000000" w:themeColor="text1" w:themeTint="FF" w:themeShade="FF"/>
          <w:sz w:val="22"/>
          <w:szCs w:val="22"/>
        </w:rPr>
      </w:pPr>
    </w:p>
    <w:p w:rsidR="6AF2540C" w:rsidP="6AF2540C" w:rsidRDefault="6AF2540C" w14:paraId="7EE40BDA" w14:textId="5C393F51">
      <w:pPr>
        <w:pStyle w:val="Normal"/>
        <w:jc w:val="both"/>
        <w:rPr>
          <w:rFonts w:ascii="Arial Narrow" w:hAnsi="Arial Narrow"/>
          <w:color w:val="000000" w:themeColor="text1" w:themeTint="FF" w:themeShade="FF"/>
          <w:sz w:val="22"/>
          <w:szCs w:val="22"/>
        </w:rPr>
      </w:pPr>
    </w:p>
    <w:p w:rsidR="6AF2540C" w:rsidP="6AF2540C" w:rsidRDefault="6AF2540C" w14:paraId="023CF01B" w14:textId="16038835">
      <w:pPr>
        <w:pStyle w:val="Normal"/>
        <w:jc w:val="both"/>
        <w:rPr>
          <w:rFonts w:ascii="Arial Narrow" w:hAnsi="Arial Narrow"/>
          <w:color w:val="000000" w:themeColor="text1" w:themeTint="FF" w:themeShade="FF"/>
          <w:sz w:val="22"/>
          <w:szCs w:val="22"/>
        </w:rPr>
      </w:pPr>
    </w:p>
    <w:p w:rsidR="6AF2540C" w:rsidP="6AF2540C" w:rsidRDefault="6AF2540C" w14:paraId="30D25BBB" w14:textId="5428FDD8">
      <w:pPr>
        <w:pStyle w:val="Normal"/>
        <w:jc w:val="both"/>
        <w:rPr>
          <w:rFonts w:ascii="Arial Narrow" w:hAnsi="Arial Narrow"/>
          <w:color w:val="000000" w:themeColor="text1" w:themeTint="FF" w:themeShade="FF"/>
          <w:sz w:val="22"/>
          <w:szCs w:val="22"/>
        </w:rPr>
      </w:pPr>
    </w:p>
    <w:p w:rsidR="6AF2540C" w:rsidP="6AF2540C" w:rsidRDefault="6AF2540C" w14:paraId="18DB8AD0" w14:textId="53266830">
      <w:pPr>
        <w:pStyle w:val="Normal"/>
        <w:jc w:val="both"/>
        <w:rPr>
          <w:rFonts w:ascii="Arial Narrow" w:hAnsi="Arial Narrow"/>
          <w:color w:val="000000" w:themeColor="text1" w:themeTint="FF" w:themeShade="FF"/>
          <w:sz w:val="22"/>
          <w:szCs w:val="22"/>
        </w:rPr>
      </w:pPr>
    </w:p>
    <w:p w:rsidR="66A83501" w:rsidP="6AF2540C" w:rsidRDefault="66A83501" w14:paraId="03364DC9" w14:textId="5E0AEC13">
      <w:pPr>
        <w:pStyle w:val="Normal"/>
        <w:jc w:val="center"/>
      </w:pPr>
      <w:r w:rsidRPr="6AF2540C" w:rsidR="66A83501">
        <w:rPr>
          <w:rFonts w:ascii="Arial Narrow" w:hAnsi="Arial Narrow"/>
          <w:color w:val="000000" w:themeColor="text1" w:themeTint="FF" w:themeShade="FF"/>
          <w:sz w:val="22"/>
          <w:szCs w:val="22"/>
        </w:rPr>
        <w:t xml:space="preserve"> </w:t>
      </w:r>
      <w:r w:rsidR="66A83501">
        <w:drawing>
          <wp:inline wp14:editId="0869AAFB" wp14:anchorId="73022168">
            <wp:extent cx="7239893" cy="3833934"/>
            <wp:effectExtent l="0" t="0" r="0" b="0"/>
            <wp:docPr id="1447848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848155" name="Picture 1447848155"/>
                    <pic:cNvPicPr/>
                  </pic:nvPicPr>
                  <pic:blipFill>
                    <a:blip xmlns:r="http://schemas.openxmlformats.org/officeDocument/2006/relationships" r:embed="rId408743683">
                      <a:extLst>
                        <a:ext uri="{28A0092B-C50C-407E-A947-70E740481C1C}">
                          <a14:useLocalDpi xmlns:a14="http://schemas.microsoft.com/office/drawing/2010/main"/>
                        </a:ext>
                      </a:extLst>
                    </a:blip>
                    <a:srcRect l="22071" t="11184" r="0" b="25219"/>
                    <a:stretch>
                      <a:fillRect/>
                    </a:stretch>
                  </pic:blipFill>
                  <pic:spPr>
                    <a:xfrm rot="0">
                      <a:off x="0" y="0"/>
                      <a:ext cx="7239893" cy="3833934"/>
                    </a:xfrm>
                    <a:prstGeom prst="rect">
                      <a:avLst/>
                    </a:prstGeom>
                  </pic:spPr>
                </pic:pic>
              </a:graphicData>
            </a:graphic>
          </wp:inline>
        </w:drawing>
      </w:r>
    </w:p>
    <w:p w:rsidR="66A83501" w:rsidP="6AF2540C" w:rsidRDefault="66A83501" w14:paraId="5FE6F168" w14:textId="76090A14">
      <w:pPr>
        <w:pStyle w:val="Normal"/>
        <w:ind w:left="284"/>
        <w:jc w:val="center"/>
      </w:pPr>
      <w:r w:rsidRPr="6AF2540C" w:rsidR="66A83501">
        <w:rPr>
          <w:rFonts w:ascii="Arial Narrow" w:hAnsi="Arial Narrow"/>
          <w:color w:val="000000" w:themeColor="text1" w:themeTint="FF" w:themeShade="FF"/>
          <w:sz w:val="22"/>
          <w:szCs w:val="22"/>
        </w:rPr>
        <w:t>Anexo 1.</w:t>
      </w:r>
      <w:r w:rsidRPr="6AF2540C" w:rsidR="03932270">
        <w:rPr>
          <w:rFonts w:ascii="Arial Narrow" w:hAnsi="Arial Narrow" w:eastAsia="Arial Narrow" w:cs="Arial Narrow"/>
          <w:b w:val="0"/>
          <w:bCs w:val="0"/>
          <w:noProof w:val="0"/>
          <w:sz w:val="22"/>
          <w:szCs w:val="22"/>
          <w:lang w:val="es-CO"/>
        </w:rPr>
        <w:t xml:space="preserve">Reunión de articulación institucional con la Dirección del Centro Universitario (Rectoría Antioquia </w:t>
      </w:r>
      <w:r w:rsidRPr="6AF2540C" w:rsidR="4ECE0AAA">
        <w:rPr>
          <w:rFonts w:ascii="Arial Narrow" w:hAnsi="Arial Narrow" w:eastAsia="Arial Narrow" w:cs="Arial Narrow"/>
          <w:b w:val="0"/>
          <w:bCs w:val="0"/>
          <w:noProof w:val="0"/>
          <w:sz w:val="22"/>
          <w:szCs w:val="22"/>
          <w:lang w:val="es-CO"/>
        </w:rPr>
        <w:t xml:space="preserve">- </w:t>
      </w:r>
      <w:r w:rsidRPr="6AF2540C" w:rsidR="03932270">
        <w:rPr>
          <w:rFonts w:ascii="Arial Narrow" w:hAnsi="Arial Narrow" w:eastAsia="Arial Narrow" w:cs="Arial Narrow"/>
          <w:b w:val="0"/>
          <w:bCs w:val="0"/>
          <w:noProof w:val="0"/>
          <w:sz w:val="22"/>
          <w:szCs w:val="22"/>
          <w:lang w:val="es-CO"/>
        </w:rPr>
        <w:t>Chocó) y la Dirección del programa de Trabajo Social.</w:t>
      </w:r>
    </w:p>
    <w:p w:rsidR="7E741001" w:rsidP="6AF2540C" w:rsidRDefault="7E741001" w14:paraId="6DF58EAE" w14:textId="788D9462">
      <w:pPr>
        <w:pStyle w:val="Normal"/>
        <w:ind w:left="284"/>
        <w:jc w:val="center"/>
      </w:pPr>
      <w:r w:rsidR="7E741001">
        <w:drawing>
          <wp:inline wp14:editId="137A27B1" wp14:anchorId="1CBFBDF1">
            <wp:extent cx="7906670" cy="3334255"/>
            <wp:effectExtent l="0" t="0" r="0" b="0"/>
            <wp:docPr id="217821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821829" name="Picture 217821829"/>
                    <pic:cNvPicPr/>
                  </pic:nvPicPr>
                  <pic:blipFill>
                    <a:blip xmlns:r="http://schemas.openxmlformats.org/officeDocument/2006/relationships" r:embed="rId344433714">
                      <a:extLst>
                        <a:ext uri="{28A0092B-C50C-407E-A947-70E740481C1C}">
                          <a14:useLocalDpi xmlns:a14="http://schemas.microsoft.com/office/drawing/2010/main"/>
                        </a:ext>
                      </a:extLst>
                    </a:blip>
                    <a:stretch>
                      <a:fillRect/>
                    </a:stretch>
                  </pic:blipFill>
                  <pic:spPr>
                    <a:xfrm rot="0">
                      <a:off x="0" y="0"/>
                      <a:ext cx="7906670" cy="3334255"/>
                    </a:xfrm>
                    <a:prstGeom prst="rect">
                      <a:avLst/>
                    </a:prstGeom>
                  </pic:spPr>
                </pic:pic>
              </a:graphicData>
            </a:graphic>
          </wp:inline>
        </w:drawing>
      </w:r>
      <w:r w:rsidRPr="6AF2540C" w:rsidR="7E741001">
        <w:rPr>
          <w:rFonts w:ascii="Arial Narrow" w:hAnsi="Arial Narrow" w:eastAsia="Arial Narrow" w:cs="Arial Narrow"/>
          <w:b w:val="0"/>
          <w:bCs w:val="0"/>
          <w:noProof w:val="0"/>
          <w:sz w:val="22"/>
          <w:szCs w:val="22"/>
          <w:lang w:val="es-CO"/>
        </w:rPr>
        <w:t xml:space="preserve"> </w:t>
      </w:r>
    </w:p>
    <w:p w:rsidR="7E741001" w:rsidP="6AF2540C" w:rsidRDefault="7E741001" w14:paraId="4A2062F3" w14:textId="7E94962C">
      <w:pPr>
        <w:pStyle w:val="Normal"/>
        <w:ind w:left="284"/>
        <w:jc w:val="center"/>
        <w:rPr>
          <w:rFonts w:ascii="Arial Narrow" w:hAnsi="Arial Narrow" w:eastAsia="Arial Narrow" w:cs="Arial Narrow"/>
          <w:b w:val="0"/>
          <w:bCs w:val="0"/>
          <w:noProof w:val="0"/>
          <w:sz w:val="22"/>
          <w:szCs w:val="22"/>
          <w:lang w:val="es-CO"/>
        </w:rPr>
      </w:pPr>
      <w:bookmarkStart w:name="_Int_wuVZxRte" w:id="560106362"/>
      <w:r w:rsidRPr="6AF2540C" w:rsidR="7E741001">
        <w:rPr>
          <w:rFonts w:ascii="Arial Narrow" w:hAnsi="Arial Narrow" w:eastAsia="Arial Narrow" w:cs="Arial Narrow"/>
          <w:b w:val="0"/>
          <w:bCs w:val="0"/>
          <w:noProof w:val="0"/>
          <w:sz w:val="22"/>
          <w:szCs w:val="22"/>
          <w:lang w:val="es-CO"/>
        </w:rPr>
        <w:t>Anexo</w:t>
      </w:r>
      <w:bookmarkEnd w:id="560106362"/>
      <w:r w:rsidRPr="6AF2540C" w:rsidR="7E741001">
        <w:rPr>
          <w:rFonts w:ascii="Arial Narrow" w:hAnsi="Arial Narrow" w:eastAsia="Arial Narrow" w:cs="Arial Narrow"/>
          <w:b w:val="0"/>
          <w:bCs w:val="0"/>
          <w:noProof w:val="0"/>
          <w:sz w:val="22"/>
          <w:szCs w:val="22"/>
          <w:lang w:val="es-CO"/>
        </w:rPr>
        <w:t xml:space="preserve"> 3.</w:t>
      </w:r>
      <w:r w:rsidRPr="6AF2540C" w:rsidR="69FD8B12">
        <w:rPr>
          <w:rFonts w:ascii="Arial Narrow" w:hAnsi="Arial Narrow" w:eastAsia="Arial Narrow" w:cs="Arial Narrow"/>
          <w:b w:val="0"/>
          <w:bCs w:val="0"/>
          <w:noProof w:val="0"/>
          <w:sz w:val="22"/>
          <w:szCs w:val="22"/>
          <w:lang w:val="es-CO"/>
        </w:rPr>
        <w:t xml:space="preserve"> Reunión con la decana de la Escuela de Ingeniería, Andrea Vargas Montoya.</w:t>
      </w:r>
    </w:p>
    <w:p w:rsidR="6AF2540C" w:rsidP="6AF2540C" w:rsidRDefault="6AF2540C" w14:paraId="28BF731B" w14:textId="5F7E6E75">
      <w:pPr>
        <w:pStyle w:val="Normal"/>
        <w:jc w:val="both"/>
        <w:rPr>
          <w:rFonts w:ascii="Arial Narrow" w:hAnsi="Arial Narrow"/>
          <w:color w:val="000000" w:themeColor="text1" w:themeTint="FF" w:themeShade="FF"/>
          <w:sz w:val="22"/>
          <w:szCs w:val="22"/>
        </w:rPr>
      </w:pPr>
    </w:p>
    <w:p w:rsidR="6AF2540C" w:rsidP="6AF2540C" w:rsidRDefault="6AF2540C" w14:paraId="01FCA44A" w14:textId="3534D2EF">
      <w:pPr>
        <w:pStyle w:val="Normal"/>
        <w:jc w:val="both"/>
        <w:rPr>
          <w:rFonts w:ascii="Arial Narrow" w:hAnsi="Arial Narrow"/>
          <w:color w:val="000000" w:themeColor="text1" w:themeTint="FF" w:themeShade="FF"/>
          <w:sz w:val="22"/>
          <w:szCs w:val="22"/>
        </w:rPr>
      </w:pPr>
    </w:p>
    <w:p w:rsidR="0F154BD5" w:rsidP="6AF2540C" w:rsidRDefault="0F154BD5" w14:paraId="7D4DE9B2" w14:textId="6938D5D4">
      <w:pPr>
        <w:pStyle w:val="Normal"/>
        <w:jc w:val="center"/>
      </w:pPr>
      <w:r w:rsidR="0F154BD5">
        <w:drawing>
          <wp:inline wp14:editId="23E27380" wp14:anchorId="70997851">
            <wp:extent cx="6838950" cy="5160835"/>
            <wp:effectExtent l="0" t="0" r="0" b="0"/>
            <wp:docPr id="650589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589046" name="Picture 650589046"/>
                    <pic:cNvPicPr/>
                  </pic:nvPicPr>
                  <pic:blipFill>
                    <a:blip xmlns:r="http://schemas.openxmlformats.org/officeDocument/2006/relationships" r:embed="rId286582450">
                      <a:extLst>
                        <a:ext uri="{28A0092B-C50C-407E-A947-70E740481C1C}">
                          <a14:useLocalDpi xmlns:a14="http://schemas.microsoft.com/office/drawing/2010/main"/>
                        </a:ext>
                      </a:extLst>
                    </a:blip>
                    <a:stretch>
                      <a:fillRect/>
                    </a:stretch>
                  </pic:blipFill>
                  <pic:spPr>
                    <a:xfrm rot="0">
                      <a:off x="0" y="0"/>
                      <a:ext cx="6838950" cy="5160835"/>
                    </a:xfrm>
                    <a:prstGeom prst="rect">
                      <a:avLst/>
                    </a:prstGeom>
                  </pic:spPr>
                </pic:pic>
              </a:graphicData>
            </a:graphic>
          </wp:inline>
        </w:drawing>
      </w:r>
    </w:p>
    <w:p w:rsidR="0072B55D" w:rsidP="6AF2540C" w:rsidRDefault="0072B55D" w14:paraId="73F352EE" w14:textId="7F9103F7">
      <w:pPr>
        <w:pStyle w:val="Prrafodelista"/>
        <w:suppressLineNumbers w:val="0"/>
        <w:bidi w:val="0"/>
        <w:spacing w:before="0" w:beforeAutospacing="off" w:after="0" w:afterAutospacing="off" w:line="240" w:lineRule="auto"/>
        <w:ind w:left="360" w:right="0" w:hanging="360"/>
        <w:jc w:val="center"/>
      </w:pPr>
      <w:r w:rsidRPr="6AF2540C" w:rsidR="0072B55D">
        <w:rPr>
          <w:rFonts w:ascii="Arial Narrow" w:hAnsi="Arial Narrow" w:eastAsia="Arial Narrow" w:cs="Arial Narrow"/>
          <w:b w:val="0"/>
          <w:bCs w:val="0"/>
          <w:noProof w:val="0"/>
          <w:sz w:val="22"/>
          <w:szCs w:val="22"/>
          <w:lang w:val="es-CO"/>
        </w:rPr>
        <w:t>Anexo 4. Citación de instalación del primer Comité Técnico Interno del proyecto DATECOL 4.0 (14 de julio).</w:t>
      </w:r>
    </w:p>
    <w:p w:rsidR="6AF2540C" w:rsidP="6AF2540C" w:rsidRDefault="6AF2540C" w14:paraId="50CD20D4" w14:textId="27C38841">
      <w:pPr>
        <w:pStyle w:val="Prrafodelista"/>
        <w:suppressLineNumbers w:val="0"/>
        <w:bidi w:val="0"/>
        <w:spacing w:before="0" w:beforeAutospacing="off" w:after="0" w:afterAutospacing="off" w:line="240" w:lineRule="auto"/>
        <w:ind w:left="360" w:right="0" w:hanging="360"/>
        <w:jc w:val="center"/>
        <w:rPr>
          <w:rFonts w:ascii="Arial Narrow" w:hAnsi="Arial Narrow" w:eastAsia="Arial Narrow" w:cs="Arial Narrow"/>
          <w:b w:val="0"/>
          <w:bCs w:val="0"/>
          <w:noProof w:val="0"/>
          <w:sz w:val="22"/>
          <w:szCs w:val="22"/>
          <w:lang w:val="es-CO"/>
        </w:rPr>
      </w:pPr>
    </w:p>
    <w:p w:rsidR="6AF2540C" w:rsidP="6AF2540C" w:rsidRDefault="6AF2540C" w14:paraId="56D26BB6" w14:textId="762C941E">
      <w:pPr>
        <w:pStyle w:val="Prrafodelista"/>
        <w:suppressLineNumbers w:val="0"/>
        <w:bidi w:val="0"/>
        <w:spacing w:before="0" w:beforeAutospacing="off" w:after="0" w:afterAutospacing="off" w:line="240" w:lineRule="auto"/>
        <w:ind w:left="360" w:right="0" w:hanging="360"/>
        <w:jc w:val="center"/>
        <w:rPr>
          <w:rFonts w:ascii="Arial Narrow" w:hAnsi="Arial Narrow" w:eastAsia="Arial Narrow" w:cs="Arial Narrow"/>
          <w:b w:val="0"/>
          <w:bCs w:val="0"/>
          <w:noProof w:val="0"/>
          <w:sz w:val="22"/>
          <w:szCs w:val="22"/>
          <w:lang w:val="es-CO"/>
        </w:rPr>
      </w:pPr>
    </w:p>
    <w:p w:rsidR="6AF2540C" w:rsidP="6AF2540C" w:rsidRDefault="6AF2540C" w14:paraId="65FF44BC" w14:textId="33454AEC">
      <w:pPr>
        <w:pStyle w:val="Prrafodelista"/>
        <w:suppressLineNumbers w:val="0"/>
        <w:bidi w:val="0"/>
        <w:spacing w:before="0" w:beforeAutospacing="off" w:after="0" w:afterAutospacing="off" w:line="240" w:lineRule="auto"/>
        <w:ind w:left="360" w:right="0" w:hanging="360"/>
        <w:jc w:val="center"/>
        <w:rPr>
          <w:rFonts w:ascii="Arial Narrow" w:hAnsi="Arial Narrow" w:eastAsia="Arial Narrow" w:cs="Arial Narrow"/>
          <w:b w:val="0"/>
          <w:bCs w:val="0"/>
          <w:noProof w:val="0"/>
          <w:sz w:val="22"/>
          <w:szCs w:val="22"/>
          <w:lang w:val="es-CO"/>
        </w:rPr>
      </w:pPr>
    </w:p>
    <w:p w:rsidR="484A0DF4" w:rsidP="6AF2540C" w:rsidRDefault="484A0DF4" w14:paraId="5DDA1B67" w14:textId="3D479405">
      <w:pPr>
        <w:pStyle w:val="Prrafodelista"/>
        <w:bidi w:val="0"/>
        <w:spacing w:before="0" w:beforeAutospacing="off" w:after="0" w:afterAutospacing="off" w:line="240" w:lineRule="auto"/>
        <w:ind w:left="360" w:right="0" w:hanging="360"/>
        <w:jc w:val="center"/>
      </w:pPr>
      <w:r w:rsidR="484A0DF4">
        <w:drawing>
          <wp:inline wp14:editId="029016A6" wp14:anchorId="1D0F92E2">
            <wp:extent cx="8134350" cy="3711109"/>
            <wp:effectExtent l="0" t="0" r="0" b="0"/>
            <wp:docPr id="1521913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913076" name="Picture 1521913076"/>
                    <pic:cNvPicPr/>
                  </pic:nvPicPr>
                  <pic:blipFill>
                    <a:blip xmlns:r="http://schemas.openxmlformats.org/officeDocument/2006/relationships" r:embed="rId1389412933">
                      <a:extLst>
                        <a:ext uri="{28A0092B-C50C-407E-A947-70E740481C1C}">
                          <a14:useLocalDpi xmlns:a14="http://schemas.microsoft.com/office/drawing/2010/main"/>
                        </a:ext>
                      </a:extLst>
                    </a:blip>
                    <a:stretch>
                      <a:fillRect/>
                    </a:stretch>
                  </pic:blipFill>
                  <pic:spPr>
                    <a:xfrm rot="0">
                      <a:off x="0" y="0"/>
                      <a:ext cx="8134350" cy="3711109"/>
                    </a:xfrm>
                    <a:prstGeom prst="rect">
                      <a:avLst/>
                    </a:prstGeom>
                  </pic:spPr>
                </pic:pic>
              </a:graphicData>
            </a:graphic>
          </wp:inline>
        </w:drawing>
      </w:r>
      <w:r w:rsidRPr="6AF2540C" w:rsidR="484A0DF4">
        <w:rPr>
          <w:rFonts w:ascii="Arial Narrow" w:hAnsi="Arial Narrow" w:eastAsia="Arial Narrow" w:cs="Arial Narrow"/>
          <w:b w:val="0"/>
          <w:bCs w:val="0"/>
          <w:noProof w:val="0"/>
          <w:sz w:val="22"/>
          <w:szCs w:val="22"/>
          <w:lang w:val="es-CO"/>
        </w:rPr>
        <w:t xml:space="preserve">                      Anexo </w:t>
      </w:r>
      <w:r w:rsidRPr="6AF2540C" w:rsidR="38E186F9">
        <w:rPr>
          <w:rFonts w:ascii="Arial Narrow" w:hAnsi="Arial Narrow" w:eastAsia="Arial Narrow" w:cs="Arial Narrow"/>
          <w:b w:val="0"/>
          <w:bCs w:val="0"/>
          <w:noProof w:val="0"/>
          <w:sz w:val="22"/>
          <w:szCs w:val="22"/>
          <w:lang w:val="es-CO"/>
        </w:rPr>
        <w:t>8</w:t>
      </w:r>
      <w:r w:rsidRPr="6AF2540C" w:rsidR="484A0DF4">
        <w:rPr>
          <w:rFonts w:ascii="Arial Narrow" w:hAnsi="Arial Narrow" w:eastAsia="Arial Narrow" w:cs="Arial Narrow"/>
          <w:b w:val="0"/>
          <w:bCs w:val="0"/>
          <w:noProof w:val="0"/>
          <w:sz w:val="22"/>
          <w:szCs w:val="22"/>
          <w:lang w:val="es-CO"/>
        </w:rPr>
        <w:t>. Reporte gráfico y enlace de acceso al tablero web de seguimiento tipo semáforo para los Objetivos 1 y 3.</w:t>
      </w:r>
      <w:r w:rsidRPr="6AF2540C" w:rsidR="14B4EE56">
        <w:rPr>
          <w:rFonts w:ascii="Arial Narrow" w:hAnsi="Arial Narrow" w:eastAsia="Arial Narrow" w:cs="Arial Narrow"/>
          <w:b w:val="0"/>
          <w:bCs w:val="0"/>
          <w:noProof w:val="0"/>
          <w:sz w:val="22"/>
          <w:szCs w:val="22"/>
          <w:lang w:val="es-CO"/>
        </w:rPr>
        <w:t xml:space="preserve"> </w:t>
      </w:r>
      <w:hyperlink r:id="R9392d4cabde846a6">
        <w:r w:rsidRPr="6AF2540C" w:rsidR="14B4EE56">
          <w:rPr>
            <w:rStyle w:val="Hipervnculo"/>
            <w:rFonts w:ascii="Arial Narrow" w:hAnsi="Arial Narrow" w:eastAsia="Arial Narrow" w:cs="Arial Narrow"/>
            <w:b w:val="0"/>
            <w:bCs w:val="0"/>
            <w:noProof w:val="0"/>
            <w:sz w:val="22"/>
            <w:szCs w:val="22"/>
            <w:lang w:val="es-CO"/>
          </w:rPr>
          <w:t>https://eliecartan.github.io/datecol40-tablero/</w:t>
        </w:r>
      </w:hyperlink>
      <w:r w:rsidRPr="6AF2540C" w:rsidR="14B4EE56">
        <w:rPr>
          <w:rFonts w:ascii="Arial Narrow" w:hAnsi="Arial Narrow" w:eastAsia="Arial Narrow" w:cs="Arial Narrow"/>
          <w:b w:val="0"/>
          <w:bCs w:val="0"/>
          <w:noProof w:val="0"/>
          <w:sz w:val="22"/>
          <w:szCs w:val="22"/>
          <w:lang w:val="es-CO"/>
        </w:rPr>
        <w:t xml:space="preserve"> </w:t>
      </w:r>
    </w:p>
    <w:p w:rsidR="6AF2540C" w:rsidP="6AF2540C" w:rsidRDefault="6AF2540C" w14:paraId="3092B678" w14:textId="66AB1D43">
      <w:pPr>
        <w:pStyle w:val="Prrafodelista"/>
        <w:suppressLineNumbers w:val="0"/>
        <w:bidi w:val="0"/>
        <w:spacing w:before="0" w:beforeAutospacing="off" w:after="0" w:afterAutospacing="off" w:line="240" w:lineRule="auto"/>
        <w:ind w:left="360" w:right="0" w:hanging="360"/>
        <w:jc w:val="center"/>
        <w:rPr>
          <w:rFonts w:ascii="Arial Narrow" w:hAnsi="Arial Narrow" w:eastAsia="Arial Narrow" w:cs="Arial Narrow"/>
          <w:b w:val="0"/>
          <w:bCs w:val="0"/>
          <w:noProof w:val="0"/>
          <w:sz w:val="22"/>
          <w:szCs w:val="22"/>
          <w:lang w:val="es-CO"/>
        </w:rPr>
      </w:pPr>
    </w:p>
    <w:p w:rsidR="6AF2540C" w:rsidP="6AF2540C" w:rsidRDefault="6AF2540C" w14:paraId="2E435274" w14:textId="44D6176C">
      <w:pPr>
        <w:pStyle w:val="Normal"/>
        <w:jc w:val="both"/>
        <w:rPr>
          <w:rFonts w:ascii="Arial Narrow" w:hAnsi="Arial Narrow"/>
          <w:color w:val="000000" w:themeColor="text1" w:themeTint="FF" w:themeShade="FF"/>
          <w:sz w:val="22"/>
          <w:szCs w:val="22"/>
        </w:rPr>
      </w:pPr>
    </w:p>
    <w:sectPr w:rsidRPr="00A8674B" w:rsidR="00834F44" w:rsidSect="00FA7F92">
      <w:pgSz w:w="15840" w:h="12240" w:orient="landscape" w:code="1"/>
      <w:pgMar w:top="1183" w:right="1702" w:bottom="851" w:left="1985" w:header="851" w:footer="188" w:gutter="0"/>
      <w:cols w:space="720"/>
      <w:docGrid w:linePitch="360"/>
      <w:footerReference w:type="default" r:id="Rd2ce2827393a49b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9B1" w:rsidRDefault="007009B1" w14:paraId="7B0E07FD" w14:textId="77777777">
      <w:r>
        <w:separator/>
      </w:r>
    </w:p>
  </w:endnote>
  <w:endnote w:type="continuationSeparator" w:id="0">
    <w:p w:rsidR="007009B1" w:rsidRDefault="007009B1" w14:paraId="3CA5F4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Narrow">
    <w:altName w:val="Arial"/>
    <w:panose1 w:val="00000000000000000000"/>
    <w:charset w:val="00"/>
    <w:family w:val="auto"/>
    <w:notTrueType/>
    <w:pitch w:val="default"/>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260"/>
      <w:gridCol w:w="3260"/>
      <w:gridCol w:w="3260"/>
    </w:tblGrid>
    <w:tr w:rsidR="6AF2540C" w:rsidTr="6AF2540C" w14:paraId="0070F284">
      <w:trPr>
        <w:trHeight w:val="300"/>
      </w:trPr>
      <w:tc>
        <w:tcPr>
          <w:tcW w:w="3260" w:type="dxa"/>
          <w:tcMar/>
        </w:tcPr>
        <w:p w:rsidR="6AF2540C" w:rsidP="6AF2540C" w:rsidRDefault="6AF2540C" w14:paraId="116819ED" w14:textId="4A3BC4B0">
          <w:pPr>
            <w:bidi w:val="0"/>
            <w:ind w:left="-115"/>
            <w:jc w:val="left"/>
          </w:pPr>
        </w:p>
      </w:tc>
      <w:tc>
        <w:tcPr>
          <w:tcW w:w="3260" w:type="dxa"/>
          <w:tcMar/>
        </w:tcPr>
        <w:p w:rsidR="6AF2540C" w:rsidP="6AF2540C" w:rsidRDefault="6AF2540C" w14:paraId="70D2D6DD" w14:textId="007AA0F3">
          <w:pPr>
            <w:bidi w:val="0"/>
            <w:jc w:val="center"/>
          </w:pPr>
        </w:p>
      </w:tc>
      <w:tc>
        <w:tcPr>
          <w:tcW w:w="3260" w:type="dxa"/>
          <w:tcMar/>
        </w:tcPr>
        <w:p w:rsidR="6AF2540C" w:rsidP="6AF2540C" w:rsidRDefault="6AF2540C" w14:paraId="2955E397" w14:textId="28822926">
          <w:pPr>
            <w:bidi w:val="0"/>
            <w:ind w:right="-115"/>
            <w:jc w:val="right"/>
          </w:pPr>
        </w:p>
      </w:tc>
    </w:tr>
  </w:tbl>
  <w:p w:rsidR="6AF2540C" w:rsidP="6AF2540C" w:rsidRDefault="6AF2540C" w14:paraId="1CE8A9A5" w14:textId="41577604">
    <w:pPr>
      <w:pStyle w:val="Piedepgina"/>
      <w:bidi w:val="0"/>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4050"/>
      <w:gridCol w:w="4050"/>
      <w:gridCol w:w="4050"/>
    </w:tblGrid>
    <w:tr w:rsidR="6AF2540C" w:rsidTr="6AF2540C" w14:paraId="1344C65B">
      <w:trPr>
        <w:trHeight w:val="300"/>
      </w:trPr>
      <w:tc>
        <w:tcPr>
          <w:tcW w:w="4050" w:type="dxa"/>
          <w:tcMar/>
        </w:tcPr>
        <w:p w:rsidR="6AF2540C" w:rsidP="6AF2540C" w:rsidRDefault="6AF2540C" w14:paraId="5D70FC26" w14:textId="55F0E4D7">
          <w:pPr>
            <w:bidi w:val="0"/>
            <w:ind w:left="-115"/>
            <w:jc w:val="left"/>
          </w:pPr>
        </w:p>
      </w:tc>
      <w:tc>
        <w:tcPr>
          <w:tcW w:w="4050" w:type="dxa"/>
          <w:tcMar/>
        </w:tcPr>
        <w:p w:rsidR="6AF2540C" w:rsidP="6AF2540C" w:rsidRDefault="6AF2540C" w14:paraId="36B1E004" w14:textId="0F672EE1">
          <w:pPr>
            <w:bidi w:val="0"/>
            <w:jc w:val="center"/>
          </w:pPr>
        </w:p>
      </w:tc>
      <w:tc>
        <w:tcPr>
          <w:tcW w:w="4050" w:type="dxa"/>
          <w:tcMar/>
        </w:tcPr>
        <w:p w:rsidR="6AF2540C" w:rsidP="6AF2540C" w:rsidRDefault="6AF2540C" w14:paraId="6768B52F" w14:textId="5F24F3D9">
          <w:pPr>
            <w:bidi w:val="0"/>
            <w:ind w:right="-115"/>
            <w:jc w:val="right"/>
          </w:pPr>
        </w:p>
      </w:tc>
    </w:tr>
  </w:tbl>
  <w:p w:rsidR="6AF2540C" w:rsidRDefault="6AF2540C" w14:paraId="127DD5B4" w14:textId="1FB0DB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9B1" w:rsidRDefault="007009B1" w14:paraId="0B62DD00" w14:textId="77777777">
      <w:r>
        <w:separator/>
      </w:r>
    </w:p>
  </w:footnote>
  <w:footnote w:type="continuationSeparator" w:id="0">
    <w:p w:rsidR="007009B1" w:rsidRDefault="007009B1" w14:paraId="20369B9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851B1" w:rsidP="00033948" w:rsidRDefault="00C851B1" w14:paraId="220082F3" w14:textId="072B7BB9">
    <w:pPr>
      <w:pStyle w:val="Encabezado"/>
      <w:rPr>
        <w:szCs w:val="26"/>
        <w:lang w:val="es-CO"/>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77"/>
      <w:gridCol w:w="3289"/>
      <w:gridCol w:w="3214"/>
    </w:tblGrid>
    <w:tr w:rsidR="00FA778A" w:rsidTr="00FA778A" w14:paraId="78A1D1E9" w14:textId="77777777">
      <w:tc>
        <w:tcPr>
          <w:tcW w:w="3351" w:type="dxa"/>
          <w:vAlign w:val="center"/>
        </w:tcPr>
        <w:p w:rsidRPr="00FA778A" w:rsidR="00FA778A" w:rsidP="00FA778A" w:rsidRDefault="00FA778A" w14:paraId="2609947F" w14:textId="6D952062">
          <w:pPr>
            <w:pStyle w:val="Encabezado"/>
            <w:jc w:val="center"/>
            <w:rPr>
              <w:szCs w:val="26"/>
            </w:rPr>
          </w:pPr>
          <w:r>
            <w:rPr>
              <w:noProof/>
              <w:szCs w:val="26"/>
              <w:lang w:val="es-CO"/>
            </w:rPr>
            <w:drawing>
              <wp:inline distT="0" distB="0" distL="0" distR="0" wp14:anchorId="0C7FCBA7" wp14:editId="1DB48FC6">
                <wp:extent cx="1229360" cy="572537"/>
                <wp:effectExtent l="0" t="0" r="0" b="0"/>
                <wp:docPr id="7755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1043" name="Picture 968531043"/>
                        <pic:cNvPicPr/>
                      </pic:nvPicPr>
                      <pic:blipFill>
                        <a:blip r:embed="rId1">
                          <a:extLst>
                            <a:ext uri="{28A0092B-C50C-407E-A947-70E740481C1C}">
                              <a14:useLocalDpi xmlns:a14="http://schemas.microsoft.com/office/drawing/2010/main" val="0"/>
                            </a:ext>
                          </a:extLst>
                        </a:blip>
                        <a:stretch>
                          <a:fillRect/>
                        </a:stretch>
                      </pic:blipFill>
                      <pic:spPr>
                        <a:xfrm>
                          <a:off x="0" y="0"/>
                          <a:ext cx="1264154" cy="588741"/>
                        </a:xfrm>
                        <a:prstGeom prst="rect">
                          <a:avLst/>
                        </a:prstGeom>
                      </pic:spPr>
                    </pic:pic>
                  </a:graphicData>
                </a:graphic>
              </wp:inline>
            </w:drawing>
          </w:r>
        </w:p>
      </w:tc>
      <w:tc>
        <w:tcPr>
          <w:tcW w:w="3351" w:type="dxa"/>
          <w:vAlign w:val="center"/>
        </w:tcPr>
        <w:p w:rsidR="00FA778A" w:rsidP="00FA778A" w:rsidRDefault="00FA778A" w14:paraId="5892A4C7" w14:textId="5BA015D8">
          <w:pPr>
            <w:pStyle w:val="Encabezado"/>
            <w:jc w:val="center"/>
            <w:rPr>
              <w:szCs w:val="26"/>
            </w:rPr>
          </w:pPr>
          <w:r>
            <w:rPr>
              <w:noProof/>
              <w:szCs w:val="26"/>
              <w:lang w:val="es-CO"/>
            </w:rPr>
            <w:drawing>
              <wp:inline distT="0" distB="0" distL="0" distR="0" wp14:anchorId="2772D8DC" wp14:editId="7BF63E25">
                <wp:extent cx="1341120" cy="644769"/>
                <wp:effectExtent l="0" t="0" r="5080" b="3175"/>
                <wp:docPr id="584123949" name="Picture 6" descr="A 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69831" name="Picture 6" descr="A green text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347878" cy="648018"/>
                        </a:xfrm>
                        <a:prstGeom prst="rect">
                          <a:avLst/>
                        </a:prstGeom>
                      </pic:spPr>
                    </pic:pic>
                  </a:graphicData>
                </a:graphic>
              </wp:inline>
            </w:drawing>
          </w:r>
        </w:p>
      </w:tc>
      <w:tc>
        <w:tcPr>
          <w:tcW w:w="3352" w:type="dxa"/>
          <w:vAlign w:val="center"/>
        </w:tcPr>
        <w:p w:rsidR="00FA778A" w:rsidP="00FA778A" w:rsidRDefault="00FA778A" w14:paraId="0CC83B91" w14:textId="2948B223">
          <w:pPr>
            <w:pStyle w:val="Encabezado"/>
            <w:jc w:val="center"/>
            <w:rPr>
              <w:szCs w:val="26"/>
            </w:rPr>
          </w:pPr>
          <w:r>
            <w:rPr>
              <w:noProof/>
              <w:szCs w:val="26"/>
              <w:lang w:val="es-CO"/>
            </w:rPr>
            <w:drawing>
              <wp:inline distT="0" distB="0" distL="0" distR="0" wp14:anchorId="64E6B5F7" wp14:editId="0B448FCC">
                <wp:extent cx="555249" cy="482600"/>
                <wp:effectExtent l="0" t="0" r="3810" b="0"/>
                <wp:docPr id="191107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0920" name="Picture 1105640920"/>
                        <pic:cNvPicPr/>
                      </pic:nvPicPr>
                      <pic:blipFill>
                        <a:blip r:embed="rId3">
                          <a:extLst>
                            <a:ext uri="{28A0092B-C50C-407E-A947-70E740481C1C}">
                              <a14:useLocalDpi xmlns:a14="http://schemas.microsoft.com/office/drawing/2010/main" val="0"/>
                            </a:ext>
                          </a:extLst>
                        </a:blip>
                        <a:stretch>
                          <a:fillRect/>
                        </a:stretch>
                      </pic:blipFill>
                      <pic:spPr>
                        <a:xfrm>
                          <a:off x="0" y="0"/>
                          <a:ext cx="555249" cy="482600"/>
                        </a:xfrm>
                        <a:prstGeom prst="rect">
                          <a:avLst/>
                        </a:prstGeom>
                      </pic:spPr>
                    </pic:pic>
                  </a:graphicData>
                </a:graphic>
              </wp:inline>
            </w:drawing>
          </w:r>
        </w:p>
      </w:tc>
    </w:tr>
  </w:tbl>
</w:hdr>
</file>

<file path=word/intelligence2.xml><?xml version="1.0" encoding="utf-8"?>
<int2:intelligence xmlns:int2="http://schemas.microsoft.com/office/intelligence/2020/intelligence">
  <int2:observations>
    <int2:bookmark int2:bookmarkName="_Int_wuVZxRte" int2:invalidationBookmarkName="" int2:hashCode="cHp5odBCITrDql" int2:id="OSKDji8H">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5e4fd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2235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11a044d"/>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2">
    <w:nsid w:val="253cc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0b4fd5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0">
    <w:nsid w:val="4fa3bef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9">
    <w:nsid w:val="505163d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8">
    <w:nsid w:val="18f7aef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7">
    <w:nsid w:val="283faa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4ae09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c379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b55d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37d7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094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bfee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77ddd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a32cf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11fc4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multilevel"/>
    <w:tmpl w:val="00000001"/>
    <w:lvl w:ilvl="0">
      <w:start w:val="1"/>
      <w:numFmt w:val="none"/>
      <w:pStyle w:val="Ttulo1"/>
      <w:suff w:val="nothing"/>
      <w:lvlText w:val=""/>
      <w:lvlJc w:val="left"/>
      <w:pPr>
        <w:tabs>
          <w:tab w:val="num" w:pos="1992"/>
        </w:tabs>
        <w:ind w:left="1992" w:hanging="432"/>
      </w:pPr>
    </w:lvl>
    <w:lvl w:ilvl="1">
      <w:start w:val="1"/>
      <w:numFmt w:val="decimal"/>
      <w:pStyle w:val="Ttulo2"/>
      <w:suff w:val="nothing"/>
      <w:lvlText w:val=""/>
      <w:lvlJc w:val="left"/>
      <w:pPr>
        <w:tabs>
          <w:tab w:val="num" w:pos="2136"/>
        </w:tabs>
        <w:ind w:left="2136" w:hanging="576"/>
      </w:pPr>
    </w:lvl>
    <w:lvl w:ilvl="2">
      <w:start w:val="1"/>
      <w:numFmt w:val="none"/>
      <w:suff w:val="nothing"/>
      <w:lvlText w:val=""/>
      <w:lvlJc w:val="left"/>
      <w:pPr>
        <w:tabs>
          <w:tab w:val="num" w:pos="2280"/>
        </w:tabs>
        <w:ind w:left="2280" w:hanging="720"/>
      </w:pPr>
    </w:lvl>
    <w:lvl w:ilvl="3">
      <w:start w:val="1"/>
      <w:numFmt w:val="none"/>
      <w:pStyle w:val="Ttulo4"/>
      <w:suff w:val="nothing"/>
      <w:lvlText w:val=""/>
      <w:lvlJc w:val="left"/>
      <w:pPr>
        <w:tabs>
          <w:tab w:val="num" w:pos="2424"/>
        </w:tabs>
        <w:ind w:left="2424" w:hanging="864"/>
      </w:pPr>
    </w:lvl>
    <w:lvl w:ilvl="4">
      <w:start w:val="1"/>
      <w:numFmt w:val="none"/>
      <w:pStyle w:val="Ttulo5"/>
      <w:suff w:val="nothing"/>
      <w:lvlText w:val=""/>
      <w:lvlJc w:val="left"/>
      <w:pPr>
        <w:tabs>
          <w:tab w:val="num" w:pos="2568"/>
        </w:tabs>
        <w:ind w:left="2568" w:hanging="1008"/>
      </w:pPr>
    </w:lvl>
    <w:lvl w:ilvl="5">
      <w:start w:val="1"/>
      <w:numFmt w:val="none"/>
      <w:pStyle w:val="Ttulo6"/>
      <w:suff w:val="nothing"/>
      <w:lvlText w:val=""/>
      <w:lvlJc w:val="left"/>
      <w:pPr>
        <w:tabs>
          <w:tab w:val="num" w:pos="2712"/>
        </w:tabs>
        <w:ind w:left="2712" w:hanging="1152"/>
      </w:pPr>
    </w:lvl>
    <w:lvl w:ilvl="6">
      <w:start w:val="1"/>
      <w:numFmt w:val="none"/>
      <w:suff w:val="nothing"/>
      <w:lvlText w:val=""/>
      <w:lvlJc w:val="left"/>
      <w:pPr>
        <w:tabs>
          <w:tab w:val="num" w:pos="2856"/>
        </w:tabs>
        <w:ind w:left="2856" w:hanging="1296"/>
      </w:pPr>
    </w:lvl>
    <w:lvl w:ilvl="7">
      <w:start w:val="1"/>
      <w:numFmt w:val="none"/>
      <w:suff w:val="nothing"/>
      <w:lvlText w:val=""/>
      <w:lvlJc w:val="left"/>
      <w:pPr>
        <w:tabs>
          <w:tab w:val="num" w:pos="3000"/>
        </w:tabs>
        <w:ind w:left="3000" w:hanging="1440"/>
      </w:pPr>
    </w:lvl>
    <w:lvl w:ilvl="8">
      <w:start w:val="1"/>
      <w:numFmt w:val="none"/>
      <w:suff w:val="nothing"/>
      <w:lvlText w:val=""/>
      <w:lvlJc w:val="left"/>
      <w:pPr>
        <w:tabs>
          <w:tab w:val="num" w:pos="3144"/>
        </w:tabs>
        <w:ind w:left="3144" w:hanging="1584"/>
      </w:pPr>
    </w:lvl>
  </w:abstractNum>
  <w:abstractNum w:abstractNumId="1" w15:restartNumberingAfterBreak="0">
    <w:nsid w:val="00000002"/>
    <w:multiLevelType w:val="singleLevel"/>
    <w:tmpl w:val="00000002"/>
    <w:name w:val="WW8Num7"/>
    <w:lvl w:ilvl="0">
      <w:numFmt w:val="bullet"/>
      <w:lvlText w:val="-"/>
      <w:lvlJc w:val="left"/>
      <w:pPr>
        <w:tabs>
          <w:tab w:val="num" w:pos="0"/>
        </w:tabs>
        <w:ind w:left="360" w:hanging="360"/>
      </w:pPr>
      <w:rPr>
        <w:rFonts w:ascii="Arial Narrow" w:hAnsi="Arial Narrow" w:cs="Times New Roman"/>
      </w:rPr>
    </w:lvl>
  </w:abstractNum>
  <w:abstractNum w:abstractNumId="2" w15:restartNumberingAfterBreak="0">
    <w:nsid w:val="03241CEC"/>
    <w:multiLevelType w:val="hybridMultilevel"/>
    <w:tmpl w:val="8BF49008"/>
    <w:lvl w:ilvl="0" w:tplc="04090001">
      <w:start w:val="1"/>
      <w:numFmt w:val="bullet"/>
      <w:lvlText w:val=""/>
      <w:lvlJc w:val="left"/>
      <w:pPr>
        <w:ind w:left="774" w:hanging="360"/>
      </w:pPr>
      <w:rPr>
        <w:rFonts w:hint="default" w:ascii="Symbol" w:hAnsi="Symbol"/>
      </w:rPr>
    </w:lvl>
    <w:lvl w:ilvl="1" w:tplc="04090003" w:tentative="1">
      <w:start w:val="1"/>
      <w:numFmt w:val="bullet"/>
      <w:lvlText w:val="o"/>
      <w:lvlJc w:val="left"/>
      <w:pPr>
        <w:ind w:left="1494" w:hanging="360"/>
      </w:pPr>
      <w:rPr>
        <w:rFonts w:hint="default" w:ascii="Courier New" w:hAnsi="Courier New" w:cs="Courier New"/>
      </w:rPr>
    </w:lvl>
    <w:lvl w:ilvl="2" w:tplc="04090005" w:tentative="1">
      <w:start w:val="1"/>
      <w:numFmt w:val="bullet"/>
      <w:lvlText w:val=""/>
      <w:lvlJc w:val="left"/>
      <w:pPr>
        <w:ind w:left="2214" w:hanging="360"/>
      </w:pPr>
      <w:rPr>
        <w:rFonts w:hint="default" w:ascii="Wingdings" w:hAnsi="Wingdings"/>
      </w:rPr>
    </w:lvl>
    <w:lvl w:ilvl="3" w:tplc="04090001" w:tentative="1">
      <w:start w:val="1"/>
      <w:numFmt w:val="bullet"/>
      <w:lvlText w:val=""/>
      <w:lvlJc w:val="left"/>
      <w:pPr>
        <w:ind w:left="2934" w:hanging="360"/>
      </w:pPr>
      <w:rPr>
        <w:rFonts w:hint="default" w:ascii="Symbol" w:hAnsi="Symbol"/>
      </w:rPr>
    </w:lvl>
    <w:lvl w:ilvl="4" w:tplc="04090003" w:tentative="1">
      <w:start w:val="1"/>
      <w:numFmt w:val="bullet"/>
      <w:lvlText w:val="o"/>
      <w:lvlJc w:val="left"/>
      <w:pPr>
        <w:ind w:left="3654" w:hanging="360"/>
      </w:pPr>
      <w:rPr>
        <w:rFonts w:hint="default" w:ascii="Courier New" w:hAnsi="Courier New" w:cs="Courier New"/>
      </w:rPr>
    </w:lvl>
    <w:lvl w:ilvl="5" w:tplc="04090005" w:tentative="1">
      <w:start w:val="1"/>
      <w:numFmt w:val="bullet"/>
      <w:lvlText w:val=""/>
      <w:lvlJc w:val="left"/>
      <w:pPr>
        <w:ind w:left="4374" w:hanging="360"/>
      </w:pPr>
      <w:rPr>
        <w:rFonts w:hint="default" w:ascii="Wingdings" w:hAnsi="Wingdings"/>
      </w:rPr>
    </w:lvl>
    <w:lvl w:ilvl="6" w:tplc="04090001" w:tentative="1">
      <w:start w:val="1"/>
      <w:numFmt w:val="bullet"/>
      <w:lvlText w:val=""/>
      <w:lvlJc w:val="left"/>
      <w:pPr>
        <w:ind w:left="5094" w:hanging="360"/>
      </w:pPr>
      <w:rPr>
        <w:rFonts w:hint="default" w:ascii="Symbol" w:hAnsi="Symbol"/>
      </w:rPr>
    </w:lvl>
    <w:lvl w:ilvl="7" w:tplc="04090003" w:tentative="1">
      <w:start w:val="1"/>
      <w:numFmt w:val="bullet"/>
      <w:lvlText w:val="o"/>
      <w:lvlJc w:val="left"/>
      <w:pPr>
        <w:ind w:left="5814" w:hanging="360"/>
      </w:pPr>
      <w:rPr>
        <w:rFonts w:hint="default" w:ascii="Courier New" w:hAnsi="Courier New" w:cs="Courier New"/>
      </w:rPr>
    </w:lvl>
    <w:lvl w:ilvl="8" w:tplc="04090005" w:tentative="1">
      <w:start w:val="1"/>
      <w:numFmt w:val="bullet"/>
      <w:lvlText w:val=""/>
      <w:lvlJc w:val="left"/>
      <w:pPr>
        <w:ind w:left="6534" w:hanging="360"/>
      </w:pPr>
      <w:rPr>
        <w:rFonts w:hint="default" w:ascii="Wingdings" w:hAnsi="Wingdings"/>
      </w:rPr>
    </w:lvl>
  </w:abstractNum>
  <w:abstractNum w:abstractNumId="3" w15:restartNumberingAfterBreak="0">
    <w:nsid w:val="04B95B56"/>
    <w:multiLevelType w:val="hybridMultilevel"/>
    <w:tmpl w:val="73F29E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7B32CD"/>
    <w:multiLevelType w:val="multilevel"/>
    <w:tmpl w:val="43A4502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07B02D80"/>
    <w:multiLevelType w:val="hybridMultilevel"/>
    <w:tmpl w:val="8B8CE676"/>
    <w:lvl w:ilvl="0" w:tplc="587E4BA4">
      <w:start w:val="5"/>
      <w:numFmt w:val="bullet"/>
      <w:lvlText w:val="-"/>
      <w:lvlJc w:val="left"/>
      <w:pPr>
        <w:ind w:left="720" w:hanging="360"/>
      </w:pPr>
      <w:rPr>
        <w:rFonts w:hint="default" w:ascii="Arial Narrow" w:hAnsi="Arial Narrow" w:eastAsia="Arial Narrow" w:cs="Arial Narro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8F42F71"/>
    <w:multiLevelType w:val="hybridMultilevel"/>
    <w:tmpl w:val="6E2298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A50462F"/>
    <w:multiLevelType w:val="hybridMultilevel"/>
    <w:tmpl w:val="9B22F9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D7D2B62"/>
    <w:multiLevelType w:val="multilevel"/>
    <w:tmpl w:val="1E505D20"/>
    <w:lvl w:ilvl="0">
      <w:start w:val="1"/>
      <w:numFmt w:val="decimal"/>
      <w:lvlText w:val="%1."/>
      <w:lvlJc w:val="left"/>
      <w:pPr>
        <w:ind w:left="390" w:hanging="390"/>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Zero"/>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115F2AF2"/>
    <w:multiLevelType w:val="hybridMultilevel"/>
    <w:tmpl w:val="4C3884E2"/>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0" w15:restartNumberingAfterBreak="0">
    <w:nsid w:val="18B4708D"/>
    <w:multiLevelType w:val="hybridMultilevel"/>
    <w:tmpl w:val="F2927436"/>
    <w:lvl w:ilvl="0" w:tplc="ED4E66D4">
      <w:start w:val="1"/>
      <w:numFmt w:val="bullet"/>
      <w:lvlText w:val=""/>
      <w:lvlJc w:val="left"/>
      <w:pPr>
        <w:ind w:left="360" w:hanging="360"/>
      </w:pPr>
      <w:rPr>
        <w:rFonts w:hint="default" w:ascii="Wingdings" w:hAnsi="Wingdings"/>
        <w:color w:val="385623" w:themeColor="accent6" w:themeShade="80"/>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1" w15:restartNumberingAfterBreak="0">
    <w:nsid w:val="1D5C0867"/>
    <w:multiLevelType w:val="hybridMultilevel"/>
    <w:tmpl w:val="1A28B270"/>
    <w:lvl w:ilvl="0" w:tplc="080A0001">
      <w:start w:val="1"/>
      <w:numFmt w:val="bullet"/>
      <w:lvlText w:val=""/>
      <w:lvlJc w:val="left"/>
      <w:pPr>
        <w:ind w:left="288" w:hanging="360"/>
      </w:pPr>
      <w:rPr>
        <w:rFonts w:hint="default" w:ascii="Symbol" w:hAnsi="Symbol"/>
      </w:rPr>
    </w:lvl>
    <w:lvl w:ilvl="1" w:tplc="080A0003" w:tentative="1">
      <w:start w:val="1"/>
      <w:numFmt w:val="bullet"/>
      <w:lvlText w:val="o"/>
      <w:lvlJc w:val="left"/>
      <w:pPr>
        <w:ind w:left="1008" w:hanging="360"/>
      </w:pPr>
      <w:rPr>
        <w:rFonts w:hint="default" w:ascii="Courier New" w:hAnsi="Courier New" w:cs="Courier New"/>
      </w:rPr>
    </w:lvl>
    <w:lvl w:ilvl="2" w:tplc="080A0005" w:tentative="1">
      <w:start w:val="1"/>
      <w:numFmt w:val="bullet"/>
      <w:lvlText w:val=""/>
      <w:lvlJc w:val="left"/>
      <w:pPr>
        <w:ind w:left="1728" w:hanging="360"/>
      </w:pPr>
      <w:rPr>
        <w:rFonts w:hint="default" w:ascii="Wingdings" w:hAnsi="Wingdings"/>
      </w:rPr>
    </w:lvl>
    <w:lvl w:ilvl="3" w:tplc="080A0001" w:tentative="1">
      <w:start w:val="1"/>
      <w:numFmt w:val="bullet"/>
      <w:lvlText w:val=""/>
      <w:lvlJc w:val="left"/>
      <w:pPr>
        <w:ind w:left="2448" w:hanging="360"/>
      </w:pPr>
      <w:rPr>
        <w:rFonts w:hint="default" w:ascii="Symbol" w:hAnsi="Symbol"/>
      </w:rPr>
    </w:lvl>
    <w:lvl w:ilvl="4" w:tplc="080A0003" w:tentative="1">
      <w:start w:val="1"/>
      <w:numFmt w:val="bullet"/>
      <w:lvlText w:val="o"/>
      <w:lvlJc w:val="left"/>
      <w:pPr>
        <w:ind w:left="3168" w:hanging="360"/>
      </w:pPr>
      <w:rPr>
        <w:rFonts w:hint="default" w:ascii="Courier New" w:hAnsi="Courier New" w:cs="Courier New"/>
      </w:rPr>
    </w:lvl>
    <w:lvl w:ilvl="5" w:tplc="080A0005" w:tentative="1">
      <w:start w:val="1"/>
      <w:numFmt w:val="bullet"/>
      <w:lvlText w:val=""/>
      <w:lvlJc w:val="left"/>
      <w:pPr>
        <w:ind w:left="3888" w:hanging="360"/>
      </w:pPr>
      <w:rPr>
        <w:rFonts w:hint="default" w:ascii="Wingdings" w:hAnsi="Wingdings"/>
      </w:rPr>
    </w:lvl>
    <w:lvl w:ilvl="6" w:tplc="080A0001" w:tentative="1">
      <w:start w:val="1"/>
      <w:numFmt w:val="bullet"/>
      <w:lvlText w:val=""/>
      <w:lvlJc w:val="left"/>
      <w:pPr>
        <w:ind w:left="4608" w:hanging="360"/>
      </w:pPr>
      <w:rPr>
        <w:rFonts w:hint="default" w:ascii="Symbol" w:hAnsi="Symbol"/>
      </w:rPr>
    </w:lvl>
    <w:lvl w:ilvl="7" w:tplc="080A0003" w:tentative="1">
      <w:start w:val="1"/>
      <w:numFmt w:val="bullet"/>
      <w:lvlText w:val="o"/>
      <w:lvlJc w:val="left"/>
      <w:pPr>
        <w:ind w:left="5328" w:hanging="360"/>
      </w:pPr>
      <w:rPr>
        <w:rFonts w:hint="default" w:ascii="Courier New" w:hAnsi="Courier New" w:cs="Courier New"/>
      </w:rPr>
    </w:lvl>
    <w:lvl w:ilvl="8" w:tplc="080A0005" w:tentative="1">
      <w:start w:val="1"/>
      <w:numFmt w:val="bullet"/>
      <w:lvlText w:val=""/>
      <w:lvlJc w:val="left"/>
      <w:pPr>
        <w:ind w:left="6048" w:hanging="360"/>
      </w:pPr>
      <w:rPr>
        <w:rFonts w:hint="default" w:ascii="Wingdings" w:hAnsi="Wingdings"/>
      </w:rPr>
    </w:lvl>
  </w:abstractNum>
  <w:abstractNum w:abstractNumId="12" w15:restartNumberingAfterBreak="0">
    <w:nsid w:val="1ECC3FC4"/>
    <w:multiLevelType w:val="multilevel"/>
    <w:tmpl w:val="E5AA488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1FA23E1F"/>
    <w:multiLevelType w:val="hybridMultilevel"/>
    <w:tmpl w:val="C45A3052"/>
    <w:lvl w:ilvl="0" w:tplc="4ABEBF50">
      <w:start w:val="1"/>
      <w:numFmt w:val="bullet"/>
      <w:lvlText w:val="•"/>
      <w:lvlJc w:val="left"/>
      <w:pPr>
        <w:tabs>
          <w:tab w:val="num" w:pos="720"/>
        </w:tabs>
        <w:ind w:left="720" w:hanging="360"/>
      </w:pPr>
      <w:rPr>
        <w:rFonts w:hint="default" w:ascii="Times New Roman" w:hAnsi="Times New Roman"/>
      </w:rPr>
    </w:lvl>
    <w:lvl w:ilvl="1" w:tplc="0744FA2E" w:tentative="1">
      <w:start w:val="1"/>
      <w:numFmt w:val="bullet"/>
      <w:lvlText w:val="•"/>
      <w:lvlJc w:val="left"/>
      <w:pPr>
        <w:tabs>
          <w:tab w:val="num" w:pos="1440"/>
        </w:tabs>
        <w:ind w:left="1440" w:hanging="360"/>
      </w:pPr>
      <w:rPr>
        <w:rFonts w:hint="default" w:ascii="Times New Roman" w:hAnsi="Times New Roman"/>
      </w:rPr>
    </w:lvl>
    <w:lvl w:ilvl="2" w:tplc="5B4CE120" w:tentative="1">
      <w:start w:val="1"/>
      <w:numFmt w:val="bullet"/>
      <w:lvlText w:val="•"/>
      <w:lvlJc w:val="left"/>
      <w:pPr>
        <w:tabs>
          <w:tab w:val="num" w:pos="2160"/>
        </w:tabs>
        <w:ind w:left="2160" w:hanging="360"/>
      </w:pPr>
      <w:rPr>
        <w:rFonts w:hint="default" w:ascii="Times New Roman" w:hAnsi="Times New Roman"/>
      </w:rPr>
    </w:lvl>
    <w:lvl w:ilvl="3" w:tplc="23DC05AC" w:tentative="1">
      <w:start w:val="1"/>
      <w:numFmt w:val="bullet"/>
      <w:lvlText w:val="•"/>
      <w:lvlJc w:val="left"/>
      <w:pPr>
        <w:tabs>
          <w:tab w:val="num" w:pos="2880"/>
        </w:tabs>
        <w:ind w:left="2880" w:hanging="360"/>
      </w:pPr>
      <w:rPr>
        <w:rFonts w:hint="default" w:ascii="Times New Roman" w:hAnsi="Times New Roman"/>
      </w:rPr>
    </w:lvl>
    <w:lvl w:ilvl="4" w:tplc="19E27302" w:tentative="1">
      <w:start w:val="1"/>
      <w:numFmt w:val="bullet"/>
      <w:lvlText w:val="•"/>
      <w:lvlJc w:val="left"/>
      <w:pPr>
        <w:tabs>
          <w:tab w:val="num" w:pos="3600"/>
        </w:tabs>
        <w:ind w:left="3600" w:hanging="360"/>
      </w:pPr>
      <w:rPr>
        <w:rFonts w:hint="default" w:ascii="Times New Roman" w:hAnsi="Times New Roman"/>
      </w:rPr>
    </w:lvl>
    <w:lvl w:ilvl="5" w:tplc="70BEB378" w:tentative="1">
      <w:start w:val="1"/>
      <w:numFmt w:val="bullet"/>
      <w:lvlText w:val="•"/>
      <w:lvlJc w:val="left"/>
      <w:pPr>
        <w:tabs>
          <w:tab w:val="num" w:pos="4320"/>
        </w:tabs>
        <w:ind w:left="4320" w:hanging="360"/>
      </w:pPr>
      <w:rPr>
        <w:rFonts w:hint="default" w:ascii="Times New Roman" w:hAnsi="Times New Roman"/>
      </w:rPr>
    </w:lvl>
    <w:lvl w:ilvl="6" w:tplc="92B47C0C" w:tentative="1">
      <w:start w:val="1"/>
      <w:numFmt w:val="bullet"/>
      <w:lvlText w:val="•"/>
      <w:lvlJc w:val="left"/>
      <w:pPr>
        <w:tabs>
          <w:tab w:val="num" w:pos="5040"/>
        </w:tabs>
        <w:ind w:left="5040" w:hanging="360"/>
      </w:pPr>
      <w:rPr>
        <w:rFonts w:hint="default" w:ascii="Times New Roman" w:hAnsi="Times New Roman"/>
      </w:rPr>
    </w:lvl>
    <w:lvl w:ilvl="7" w:tplc="687E1638" w:tentative="1">
      <w:start w:val="1"/>
      <w:numFmt w:val="bullet"/>
      <w:lvlText w:val="•"/>
      <w:lvlJc w:val="left"/>
      <w:pPr>
        <w:tabs>
          <w:tab w:val="num" w:pos="5760"/>
        </w:tabs>
        <w:ind w:left="5760" w:hanging="360"/>
      </w:pPr>
      <w:rPr>
        <w:rFonts w:hint="default" w:ascii="Times New Roman" w:hAnsi="Times New Roman"/>
      </w:rPr>
    </w:lvl>
    <w:lvl w:ilvl="8" w:tplc="E6B679BE" w:tentative="1">
      <w:start w:val="1"/>
      <w:numFmt w:val="bullet"/>
      <w:lvlText w:val="•"/>
      <w:lvlJc w:val="left"/>
      <w:pPr>
        <w:tabs>
          <w:tab w:val="num" w:pos="6480"/>
        </w:tabs>
        <w:ind w:left="6480" w:hanging="360"/>
      </w:pPr>
      <w:rPr>
        <w:rFonts w:hint="default" w:ascii="Times New Roman" w:hAnsi="Times New Roman"/>
      </w:rPr>
    </w:lvl>
  </w:abstractNum>
  <w:abstractNum w:abstractNumId="14" w15:restartNumberingAfterBreak="0">
    <w:nsid w:val="20436CE6"/>
    <w:multiLevelType w:val="hybridMultilevel"/>
    <w:tmpl w:val="FF0AD1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6111116"/>
    <w:multiLevelType w:val="hybridMultilevel"/>
    <w:tmpl w:val="9B1AD962"/>
    <w:lvl w:ilvl="0" w:tplc="A7D0663C">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7B8789B"/>
    <w:multiLevelType w:val="hybridMultilevel"/>
    <w:tmpl w:val="20A0E08C"/>
    <w:lvl w:ilvl="0" w:tplc="A7D0663C">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9AB3DEF"/>
    <w:multiLevelType w:val="multilevel"/>
    <w:tmpl w:val="8B8E5728"/>
    <w:lvl w:ilvl="0">
      <w:start w:val="1"/>
      <w:numFmt w:val="bullet"/>
      <w:lvlText w:val="•"/>
      <w:lvlJc w:val="left"/>
      <w:pPr>
        <w:ind w:left="720" w:hanging="360"/>
      </w:pPr>
      <w:rPr>
        <w:rFonts w:ascii="Arial" w:hAnsi="Arial" w:eastAsia="Arial" w:cs="Arial"/>
      </w:rPr>
    </w:lvl>
    <w:lvl w:ilvl="1">
      <w:start w:val="1"/>
      <w:numFmt w:val="bullet"/>
      <w:lvlText w:val="•"/>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18" w15:restartNumberingAfterBreak="0">
    <w:nsid w:val="2BE107B8"/>
    <w:multiLevelType w:val="multilevel"/>
    <w:tmpl w:val="78A48F66"/>
    <w:lvl w:ilvl="0">
      <w:start w:val="1"/>
      <w:numFmt w:val="bullet"/>
      <w:lvlText w:val="•"/>
      <w:lvlJc w:val="left"/>
      <w:pPr>
        <w:ind w:left="720" w:hanging="360"/>
      </w:pPr>
      <w:rPr>
        <w:rFonts w:ascii="Arial" w:hAnsi="Arial" w:eastAsia="Arial" w:cs="Arial"/>
      </w:rPr>
    </w:lvl>
    <w:lvl w:ilvl="1">
      <w:start w:val="1"/>
      <w:numFmt w:val="bullet"/>
      <w:lvlText w:val="•"/>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abstractNum w:abstractNumId="19" w15:restartNumberingAfterBreak="0">
    <w:nsid w:val="31DC06BC"/>
    <w:multiLevelType w:val="hybridMultilevel"/>
    <w:tmpl w:val="9DF06A94"/>
    <w:lvl w:ilvl="0" w:tplc="17B4D982">
      <w:start w:val="4"/>
      <w:numFmt w:val="decimal"/>
      <w:lvlText w:val="%1."/>
      <w:lvlJc w:val="left"/>
      <w:pPr>
        <w:ind w:left="529" w:hanging="360"/>
      </w:pPr>
      <w:rPr>
        <w:rFonts w:hint="default" w:ascii="Arial Narrow" w:hAnsi="Arial Narrow" w:eastAsia="Arial"/>
        <w:i w:val="0"/>
        <w:iCs/>
        <w:spacing w:val="-1"/>
        <w:sz w:val="24"/>
        <w:szCs w:val="24"/>
      </w:rPr>
    </w:lvl>
    <w:lvl w:ilvl="1" w:tplc="F4FAE03E">
      <w:start w:val="1"/>
      <w:numFmt w:val="bullet"/>
      <w:lvlText w:val="•"/>
      <w:lvlJc w:val="left"/>
      <w:pPr>
        <w:ind w:left="1382" w:hanging="360"/>
      </w:pPr>
      <w:rPr>
        <w:rFonts w:hint="default"/>
      </w:rPr>
    </w:lvl>
    <w:lvl w:ilvl="2" w:tplc="2CEA6A74">
      <w:start w:val="1"/>
      <w:numFmt w:val="bullet"/>
      <w:lvlText w:val="•"/>
      <w:lvlJc w:val="left"/>
      <w:pPr>
        <w:ind w:left="2235" w:hanging="360"/>
      </w:pPr>
      <w:rPr>
        <w:rFonts w:hint="default"/>
      </w:rPr>
    </w:lvl>
    <w:lvl w:ilvl="3" w:tplc="5E0A268E">
      <w:start w:val="1"/>
      <w:numFmt w:val="bullet"/>
      <w:lvlText w:val="•"/>
      <w:lvlJc w:val="left"/>
      <w:pPr>
        <w:ind w:left="3088" w:hanging="360"/>
      </w:pPr>
      <w:rPr>
        <w:rFonts w:hint="default"/>
      </w:rPr>
    </w:lvl>
    <w:lvl w:ilvl="4" w:tplc="67DE28A0">
      <w:start w:val="1"/>
      <w:numFmt w:val="bullet"/>
      <w:lvlText w:val="•"/>
      <w:lvlJc w:val="left"/>
      <w:pPr>
        <w:ind w:left="3941" w:hanging="360"/>
      </w:pPr>
      <w:rPr>
        <w:rFonts w:hint="default"/>
      </w:rPr>
    </w:lvl>
    <w:lvl w:ilvl="5" w:tplc="F7004BB0">
      <w:start w:val="1"/>
      <w:numFmt w:val="bullet"/>
      <w:lvlText w:val="•"/>
      <w:lvlJc w:val="left"/>
      <w:pPr>
        <w:ind w:left="4794" w:hanging="360"/>
      </w:pPr>
      <w:rPr>
        <w:rFonts w:hint="default"/>
      </w:rPr>
    </w:lvl>
    <w:lvl w:ilvl="6" w:tplc="EE2CAE1A">
      <w:start w:val="1"/>
      <w:numFmt w:val="bullet"/>
      <w:lvlText w:val="•"/>
      <w:lvlJc w:val="left"/>
      <w:pPr>
        <w:ind w:left="5647" w:hanging="360"/>
      </w:pPr>
      <w:rPr>
        <w:rFonts w:hint="default"/>
      </w:rPr>
    </w:lvl>
    <w:lvl w:ilvl="7" w:tplc="C0DA25D2">
      <w:start w:val="1"/>
      <w:numFmt w:val="bullet"/>
      <w:lvlText w:val="•"/>
      <w:lvlJc w:val="left"/>
      <w:pPr>
        <w:ind w:left="6500" w:hanging="360"/>
      </w:pPr>
      <w:rPr>
        <w:rFonts w:hint="default"/>
      </w:rPr>
    </w:lvl>
    <w:lvl w:ilvl="8" w:tplc="629ED704">
      <w:start w:val="1"/>
      <w:numFmt w:val="bullet"/>
      <w:lvlText w:val="•"/>
      <w:lvlJc w:val="left"/>
      <w:pPr>
        <w:ind w:left="7353" w:hanging="360"/>
      </w:pPr>
      <w:rPr>
        <w:rFonts w:hint="default"/>
      </w:rPr>
    </w:lvl>
  </w:abstractNum>
  <w:abstractNum w:abstractNumId="20" w15:restartNumberingAfterBreak="0">
    <w:nsid w:val="330B6095"/>
    <w:multiLevelType w:val="hybridMultilevel"/>
    <w:tmpl w:val="6B201CE0"/>
    <w:lvl w:ilvl="0" w:tplc="587E4BA4">
      <w:start w:val="5"/>
      <w:numFmt w:val="bullet"/>
      <w:lvlText w:val="-"/>
      <w:lvlJc w:val="left"/>
      <w:pPr>
        <w:ind w:left="360" w:hanging="360"/>
      </w:pPr>
      <w:rPr>
        <w:rFonts w:hint="default" w:ascii="Arial Narrow" w:hAnsi="Arial Narrow" w:eastAsia="Arial Narrow" w:cs="Arial Narrow"/>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1" w15:restartNumberingAfterBreak="0">
    <w:nsid w:val="33DA6229"/>
    <w:multiLevelType w:val="hybridMultilevel"/>
    <w:tmpl w:val="2B6EA320"/>
    <w:lvl w:ilvl="0" w:tplc="B096E872">
      <w:start w:val="1"/>
      <w:numFmt w:val="bullet"/>
      <w:lvlText w:val="•"/>
      <w:lvlJc w:val="left"/>
      <w:pPr>
        <w:tabs>
          <w:tab w:val="num" w:pos="720"/>
        </w:tabs>
        <w:ind w:left="720" w:hanging="360"/>
      </w:pPr>
      <w:rPr>
        <w:rFonts w:hint="default" w:ascii="Times New Roman" w:hAnsi="Times New Roman"/>
      </w:rPr>
    </w:lvl>
    <w:lvl w:ilvl="1" w:tplc="1BCA5952" w:tentative="1">
      <w:start w:val="1"/>
      <w:numFmt w:val="bullet"/>
      <w:lvlText w:val="•"/>
      <w:lvlJc w:val="left"/>
      <w:pPr>
        <w:tabs>
          <w:tab w:val="num" w:pos="1440"/>
        </w:tabs>
        <w:ind w:left="1440" w:hanging="360"/>
      </w:pPr>
      <w:rPr>
        <w:rFonts w:hint="default" w:ascii="Times New Roman" w:hAnsi="Times New Roman"/>
      </w:rPr>
    </w:lvl>
    <w:lvl w:ilvl="2" w:tplc="FAB6B58A" w:tentative="1">
      <w:start w:val="1"/>
      <w:numFmt w:val="bullet"/>
      <w:lvlText w:val="•"/>
      <w:lvlJc w:val="left"/>
      <w:pPr>
        <w:tabs>
          <w:tab w:val="num" w:pos="2160"/>
        </w:tabs>
        <w:ind w:left="2160" w:hanging="360"/>
      </w:pPr>
      <w:rPr>
        <w:rFonts w:hint="default" w:ascii="Times New Roman" w:hAnsi="Times New Roman"/>
      </w:rPr>
    </w:lvl>
    <w:lvl w:ilvl="3" w:tplc="2188BD14" w:tentative="1">
      <w:start w:val="1"/>
      <w:numFmt w:val="bullet"/>
      <w:lvlText w:val="•"/>
      <w:lvlJc w:val="left"/>
      <w:pPr>
        <w:tabs>
          <w:tab w:val="num" w:pos="2880"/>
        </w:tabs>
        <w:ind w:left="2880" w:hanging="360"/>
      </w:pPr>
      <w:rPr>
        <w:rFonts w:hint="default" w:ascii="Times New Roman" w:hAnsi="Times New Roman"/>
      </w:rPr>
    </w:lvl>
    <w:lvl w:ilvl="4" w:tplc="5A3C27B2" w:tentative="1">
      <w:start w:val="1"/>
      <w:numFmt w:val="bullet"/>
      <w:lvlText w:val="•"/>
      <w:lvlJc w:val="left"/>
      <w:pPr>
        <w:tabs>
          <w:tab w:val="num" w:pos="3600"/>
        </w:tabs>
        <w:ind w:left="3600" w:hanging="360"/>
      </w:pPr>
      <w:rPr>
        <w:rFonts w:hint="default" w:ascii="Times New Roman" w:hAnsi="Times New Roman"/>
      </w:rPr>
    </w:lvl>
    <w:lvl w:ilvl="5" w:tplc="4588ED9A" w:tentative="1">
      <w:start w:val="1"/>
      <w:numFmt w:val="bullet"/>
      <w:lvlText w:val="•"/>
      <w:lvlJc w:val="left"/>
      <w:pPr>
        <w:tabs>
          <w:tab w:val="num" w:pos="4320"/>
        </w:tabs>
        <w:ind w:left="4320" w:hanging="360"/>
      </w:pPr>
      <w:rPr>
        <w:rFonts w:hint="default" w:ascii="Times New Roman" w:hAnsi="Times New Roman"/>
      </w:rPr>
    </w:lvl>
    <w:lvl w:ilvl="6" w:tplc="F51A7C6A" w:tentative="1">
      <w:start w:val="1"/>
      <w:numFmt w:val="bullet"/>
      <w:lvlText w:val="•"/>
      <w:lvlJc w:val="left"/>
      <w:pPr>
        <w:tabs>
          <w:tab w:val="num" w:pos="5040"/>
        </w:tabs>
        <w:ind w:left="5040" w:hanging="360"/>
      </w:pPr>
      <w:rPr>
        <w:rFonts w:hint="default" w:ascii="Times New Roman" w:hAnsi="Times New Roman"/>
      </w:rPr>
    </w:lvl>
    <w:lvl w:ilvl="7" w:tplc="5C28E798" w:tentative="1">
      <w:start w:val="1"/>
      <w:numFmt w:val="bullet"/>
      <w:lvlText w:val="•"/>
      <w:lvlJc w:val="left"/>
      <w:pPr>
        <w:tabs>
          <w:tab w:val="num" w:pos="5760"/>
        </w:tabs>
        <w:ind w:left="5760" w:hanging="360"/>
      </w:pPr>
      <w:rPr>
        <w:rFonts w:hint="default" w:ascii="Times New Roman" w:hAnsi="Times New Roman"/>
      </w:rPr>
    </w:lvl>
    <w:lvl w:ilvl="8" w:tplc="306AE0DE" w:tentative="1">
      <w:start w:val="1"/>
      <w:numFmt w:val="bullet"/>
      <w:lvlText w:val="•"/>
      <w:lvlJc w:val="left"/>
      <w:pPr>
        <w:tabs>
          <w:tab w:val="num" w:pos="6480"/>
        </w:tabs>
        <w:ind w:left="6480" w:hanging="360"/>
      </w:pPr>
      <w:rPr>
        <w:rFonts w:hint="default" w:ascii="Times New Roman" w:hAnsi="Times New Roman"/>
      </w:rPr>
    </w:lvl>
  </w:abstractNum>
  <w:abstractNum w:abstractNumId="22" w15:restartNumberingAfterBreak="0">
    <w:nsid w:val="34ED3005"/>
    <w:multiLevelType w:val="hybridMultilevel"/>
    <w:tmpl w:val="E7369B4C"/>
    <w:lvl w:ilvl="0" w:tplc="1D849F52">
      <w:start w:val="1"/>
      <w:numFmt w:val="decimal"/>
      <w:lvlText w:val="%1."/>
      <w:lvlJc w:val="left"/>
      <w:pPr>
        <w:ind w:left="529" w:hanging="360"/>
      </w:pPr>
      <w:rPr>
        <w:rFonts w:hint="default" w:ascii="Arial Narrow" w:hAnsi="Arial Narrow" w:eastAsia="Arial"/>
        <w:i w:val="0"/>
        <w:iCs w:val="0"/>
        <w:spacing w:val="-1"/>
        <w:sz w:val="24"/>
        <w:szCs w:val="24"/>
      </w:rPr>
    </w:lvl>
    <w:lvl w:ilvl="1" w:tplc="73F61998">
      <w:start w:val="1"/>
      <w:numFmt w:val="bullet"/>
      <w:lvlText w:val="•"/>
      <w:lvlJc w:val="left"/>
      <w:pPr>
        <w:ind w:left="1382" w:hanging="360"/>
      </w:pPr>
      <w:rPr>
        <w:rFonts w:hint="default"/>
      </w:rPr>
    </w:lvl>
    <w:lvl w:ilvl="2" w:tplc="33861A90">
      <w:start w:val="1"/>
      <w:numFmt w:val="bullet"/>
      <w:lvlText w:val="•"/>
      <w:lvlJc w:val="left"/>
      <w:pPr>
        <w:ind w:left="2235" w:hanging="360"/>
      </w:pPr>
      <w:rPr>
        <w:rFonts w:hint="default"/>
      </w:rPr>
    </w:lvl>
    <w:lvl w:ilvl="3" w:tplc="759A0AA4">
      <w:start w:val="1"/>
      <w:numFmt w:val="bullet"/>
      <w:lvlText w:val="•"/>
      <w:lvlJc w:val="left"/>
      <w:pPr>
        <w:ind w:left="3088" w:hanging="360"/>
      </w:pPr>
      <w:rPr>
        <w:rFonts w:hint="default"/>
      </w:rPr>
    </w:lvl>
    <w:lvl w:ilvl="4" w:tplc="B074DBC4">
      <w:start w:val="1"/>
      <w:numFmt w:val="bullet"/>
      <w:lvlText w:val="•"/>
      <w:lvlJc w:val="left"/>
      <w:pPr>
        <w:ind w:left="3941" w:hanging="360"/>
      </w:pPr>
      <w:rPr>
        <w:rFonts w:hint="default"/>
      </w:rPr>
    </w:lvl>
    <w:lvl w:ilvl="5" w:tplc="9AFE6E3A">
      <w:start w:val="1"/>
      <w:numFmt w:val="bullet"/>
      <w:lvlText w:val="•"/>
      <w:lvlJc w:val="left"/>
      <w:pPr>
        <w:ind w:left="4794" w:hanging="360"/>
      </w:pPr>
      <w:rPr>
        <w:rFonts w:hint="default"/>
      </w:rPr>
    </w:lvl>
    <w:lvl w:ilvl="6" w:tplc="09BCC04C">
      <w:start w:val="1"/>
      <w:numFmt w:val="bullet"/>
      <w:lvlText w:val="•"/>
      <w:lvlJc w:val="left"/>
      <w:pPr>
        <w:ind w:left="5647" w:hanging="360"/>
      </w:pPr>
      <w:rPr>
        <w:rFonts w:hint="default"/>
      </w:rPr>
    </w:lvl>
    <w:lvl w:ilvl="7" w:tplc="D47C10A8">
      <w:start w:val="1"/>
      <w:numFmt w:val="bullet"/>
      <w:lvlText w:val="•"/>
      <w:lvlJc w:val="left"/>
      <w:pPr>
        <w:ind w:left="6500" w:hanging="360"/>
      </w:pPr>
      <w:rPr>
        <w:rFonts w:hint="default"/>
      </w:rPr>
    </w:lvl>
    <w:lvl w:ilvl="8" w:tplc="595210F6">
      <w:start w:val="1"/>
      <w:numFmt w:val="bullet"/>
      <w:lvlText w:val="•"/>
      <w:lvlJc w:val="left"/>
      <w:pPr>
        <w:ind w:left="7353" w:hanging="360"/>
      </w:pPr>
      <w:rPr>
        <w:rFonts w:hint="default"/>
      </w:rPr>
    </w:lvl>
  </w:abstractNum>
  <w:abstractNum w:abstractNumId="23" w15:restartNumberingAfterBreak="0">
    <w:nsid w:val="36D956C2"/>
    <w:multiLevelType w:val="multilevel"/>
    <w:tmpl w:val="4B30E8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Narrow" w:hAnsi="Arial Narrow" w:cs="Arial"/>
        <w:color w:val="000000"/>
        <w:sz w:val="22"/>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AFC1133"/>
    <w:multiLevelType w:val="hybridMultilevel"/>
    <w:tmpl w:val="0CAEC83C"/>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5" w15:restartNumberingAfterBreak="0">
    <w:nsid w:val="3CAD6B97"/>
    <w:multiLevelType w:val="multilevel"/>
    <w:tmpl w:val="97E8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CE85B34"/>
    <w:multiLevelType w:val="hybridMultilevel"/>
    <w:tmpl w:val="43102F10"/>
    <w:lvl w:ilvl="0" w:tplc="F3D02552">
      <w:numFmt w:val="bullet"/>
      <w:lvlText w:val=""/>
      <w:lvlJc w:val="left"/>
      <w:pPr>
        <w:ind w:left="823" w:hanging="360"/>
      </w:pPr>
      <w:rPr>
        <w:rFonts w:hint="default" w:ascii="Symbol" w:hAnsi="Symbol" w:eastAsia="Symbol" w:cs="Symbol"/>
        <w:color w:val="17365D"/>
        <w:w w:val="100"/>
        <w:sz w:val="22"/>
        <w:szCs w:val="22"/>
        <w:lang w:val="es-ES" w:eastAsia="es-ES" w:bidi="es-ES"/>
      </w:rPr>
    </w:lvl>
    <w:lvl w:ilvl="1" w:tplc="347857CC">
      <w:numFmt w:val="bullet"/>
      <w:lvlText w:val="•"/>
      <w:lvlJc w:val="left"/>
      <w:pPr>
        <w:ind w:left="2032" w:hanging="360"/>
      </w:pPr>
      <w:rPr>
        <w:rFonts w:hint="default"/>
        <w:lang w:val="es-ES" w:eastAsia="es-ES" w:bidi="es-ES"/>
      </w:rPr>
    </w:lvl>
    <w:lvl w:ilvl="2" w:tplc="8AD2194E">
      <w:numFmt w:val="bullet"/>
      <w:lvlText w:val="•"/>
      <w:lvlJc w:val="left"/>
      <w:pPr>
        <w:ind w:left="3244" w:hanging="360"/>
      </w:pPr>
      <w:rPr>
        <w:rFonts w:hint="default"/>
        <w:lang w:val="es-ES" w:eastAsia="es-ES" w:bidi="es-ES"/>
      </w:rPr>
    </w:lvl>
    <w:lvl w:ilvl="3" w:tplc="08F85902">
      <w:numFmt w:val="bullet"/>
      <w:lvlText w:val="•"/>
      <w:lvlJc w:val="left"/>
      <w:pPr>
        <w:ind w:left="4456" w:hanging="360"/>
      </w:pPr>
      <w:rPr>
        <w:rFonts w:hint="default"/>
        <w:lang w:val="es-ES" w:eastAsia="es-ES" w:bidi="es-ES"/>
      </w:rPr>
    </w:lvl>
    <w:lvl w:ilvl="4" w:tplc="02D8829A">
      <w:numFmt w:val="bullet"/>
      <w:lvlText w:val="•"/>
      <w:lvlJc w:val="left"/>
      <w:pPr>
        <w:ind w:left="5669" w:hanging="360"/>
      </w:pPr>
      <w:rPr>
        <w:rFonts w:hint="default"/>
        <w:lang w:val="es-ES" w:eastAsia="es-ES" w:bidi="es-ES"/>
      </w:rPr>
    </w:lvl>
    <w:lvl w:ilvl="5" w:tplc="B300B438">
      <w:numFmt w:val="bullet"/>
      <w:lvlText w:val="•"/>
      <w:lvlJc w:val="left"/>
      <w:pPr>
        <w:ind w:left="6881" w:hanging="360"/>
      </w:pPr>
      <w:rPr>
        <w:rFonts w:hint="default"/>
        <w:lang w:val="es-ES" w:eastAsia="es-ES" w:bidi="es-ES"/>
      </w:rPr>
    </w:lvl>
    <w:lvl w:ilvl="6" w:tplc="4ADE7AE8">
      <w:numFmt w:val="bullet"/>
      <w:lvlText w:val="•"/>
      <w:lvlJc w:val="left"/>
      <w:pPr>
        <w:ind w:left="8093" w:hanging="360"/>
      </w:pPr>
      <w:rPr>
        <w:rFonts w:hint="default"/>
        <w:lang w:val="es-ES" w:eastAsia="es-ES" w:bidi="es-ES"/>
      </w:rPr>
    </w:lvl>
    <w:lvl w:ilvl="7" w:tplc="7C32F59A">
      <w:numFmt w:val="bullet"/>
      <w:lvlText w:val="•"/>
      <w:lvlJc w:val="left"/>
      <w:pPr>
        <w:ind w:left="9306" w:hanging="360"/>
      </w:pPr>
      <w:rPr>
        <w:rFonts w:hint="default"/>
        <w:lang w:val="es-ES" w:eastAsia="es-ES" w:bidi="es-ES"/>
      </w:rPr>
    </w:lvl>
    <w:lvl w:ilvl="8" w:tplc="BA06FAB6">
      <w:numFmt w:val="bullet"/>
      <w:lvlText w:val="•"/>
      <w:lvlJc w:val="left"/>
      <w:pPr>
        <w:ind w:left="10518" w:hanging="360"/>
      </w:pPr>
      <w:rPr>
        <w:rFonts w:hint="default"/>
        <w:lang w:val="es-ES" w:eastAsia="es-ES" w:bidi="es-ES"/>
      </w:rPr>
    </w:lvl>
  </w:abstractNum>
  <w:abstractNum w:abstractNumId="27" w15:restartNumberingAfterBreak="0">
    <w:nsid w:val="3E4A5401"/>
    <w:multiLevelType w:val="multilevel"/>
    <w:tmpl w:val="E8D6EF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E6D1516"/>
    <w:multiLevelType w:val="hybridMultilevel"/>
    <w:tmpl w:val="26AACC70"/>
    <w:lvl w:ilvl="0" w:tplc="9EA23FDC">
      <w:start w:val="1"/>
      <w:numFmt w:val="bullet"/>
      <w:lvlText w:val="•"/>
      <w:lvlJc w:val="left"/>
      <w:pPr>
        <w:tabs>
          <w:tab w:val="num" w:pos="720"/>
        </w:tabs>
        <w:ind w:left="720" w:hanging="360"/>
      </w:pPr>
      <w:rPr>
        <w:rFonts w:hint="default" w:ascii="Times New Roman" w:hAnsi="Times New Roman"/>
      </w:rPr>
    </w:lvl>
    <w:lvl w:ilvl="1" w:tplc="2DDCC49C" w:tentative="1">
      <w:start w:val="1"/>
      <w:numFmt w:val="bullet"/>
      <w:lvlText w:val="•"/>
      <w:lvlJc w:val="left"/>
      <w:pPr>
        <w:tabs>
          <w:tab w:val="num" w:pos="1440"/>
        </w:tabs>
        <w:ind w:left="1440" w:hanging="360"/>
      </w:pPr>
      <w:rPr>
        <w:rFonts w:hint="default" w:ascii="Times New Roman" w:hAnsi="Times New Roman"/>
      </w:rPr>
    </w:lvl>
    <w:lvl w:ilvl="2" w:tplc="1D861564" w:tentative="1">
      <w:start w:val="1"/>
      <w:numFmt w:val="bullet"/>
      <w:lvlText w:val="•"/>
      <w:lvlJc w:val="left"/>
      <w:pPr>
        <w:tabs>
          <w:tab w:val="num" w:pos="2160"/>
        </w:tabs>
        <w:ind w:left="2160" w:hanging="360"/>
      </w:pPr>
      <w:rPr>
        <w:rFonts w:hint="default" w:ascii="Times New Roman" w:hAnsi="Times New Roman"/>
      </w:rPr>
    </w:lvl>
    <w:lvl w:ilvl="3" w:tplc="04E05F4A" w:tentative="1">
      <w:start w:val="1"/>
      <w:numFmt w:val="bullet"/>
      <w:lvlText w:val="•"/>
      <w:lvlJc w:val="left"/>
      <w:pPr>
        <w:tabs>
          <w:tab w:val="num" w:pos="2880"/>
        </w:tabs>
        <w:ind w:left="2880" w:hanging="360"/>
      </w:pPr>
      <w:rPr>
        <w:rFonts w:hint="default" w:ascii="Times New Roman" w:hAnsi="Times New Roman"/>
      </w:rPr>
    </w:lvl>
    <w:lvl w:ilvl="4" w:tplc="1B62E120" w:tentative="1">
      <w:start w:val="1"/>
      <w:numFmt w:val="bullet"/>
      <w:lvlText w:val="•"/>
      <w:lvlJc w:val="left"/>
      <w:pPr>
        <w:tabs>
          <w:tab w:val="num" w:pos="3600"/>
        </w:tabs>
        <w:ind w:left="3600" w:hanging="360"/>
      </w:pPr>
      <w:rPr>
        <w:rFonts w:hint="default" w:ascii="Times New Roman" w:hAnsi="Times New Roman"/>
      </w:rPr>
    </w:lvl>
    <w:lvl w:ilvl="5" w:tplc="4E62583A" w:tentative="1">
      <w:start w:val="1"/>
      <w:numFmt w:val="bullet"/>
      <w:lvlText w:val="•"/>
      <w:lvlJc w:val="left"/>
      <w:pPr>
        <w:tabs>
          <w:tab w:val="num" w:pos="4320"/>
        </w:tabs>
        <w:ind w:left="4320" w:hanging="360"/>
      </w:pPr>
      <w:rPr>
        <w:rFonts w:hint="default" w:ascii="Times New Roman" w:hAnsi="Times New Roman"/>
      </w:rPr>
    </w:lvl>
    <w:lvl w:ilvl="6" w:tplc="2B7EF340" w:tentative="1">
      <w:start w:val="1"/>
      <w:numFmt w:val="bullet"/>
      <w:lvlText w:val="•"/>
      <w:lvlJc w:val="left"/>
      <w:pPr>
        <w:tabs>
          <w:tab w:val="num" w:pos="5040"/>
        </w:tabs>
        <w:ind w:left="5040" w:hanging="360"/>
      </w:pPr>
      <w:rPr>
        <w:rFonts w:hint="default" w:ascii="Times New Roman" w:hAnsi="Times New Roman"/>
      </w:rPr>
    </w:lvl>
    <w:lvl w:ilvl="7" w:tplc="6B24E702" w:tentative="1">
      <w:start w:val="1"/>
      <w:numFmt w:val="bullet"/>
      <w:lvlText w:val="•"/>
      <w:lvlJc w:val="left"/>
      <w:pPr>
        <w:tabs>
          <w:tab w:val="num" w:pos="5760"/>
        </w:tabs>
        <w:ind w:left="5760" w:hanging="360"/>
      </w:pPr>
      <w:rPr>
        <w:rFonts w:hint="default" w:ascii="Times New Roman" w:hAnsi="Times New Roman"/>
      </w:rPr>
    </w:lvl>
    <w:lvl w:ilvl="8" w:tplc="B74C5590" w:tentative="1">
      <w:start w:val="1"/>
      <w:numFmt w:val="bullet"/>
      <w:lvlText w:val="•"/>
      <w:lvlJc w:val="left"/>
      <w:pPr>
        <w:tabs>
          <w:tab w:val="num" w:pos="6480"/>
        </w:tabs>
        <w:ind w:left="6480" w:hanging="360"/>
      </w:pPr>
      <w:rPr>
        <w:rFonts w:hint="default" w:ascii="Times New Roman" w:hAnsi="Times New Roman"/>
      </w:rPr>
    </w:lvl>
  </w:abstractNum>
  <w:abstractNum w:abstractNumId="29" w15:restartNumberingAfterBreak="0">
    <w:nsid w:val="3F625EF2"/>
    <w:multiLevelType w:val="hybridMultilevel"/>
    <w:tmpl w:val="4C085E74"/>
    <w:lvl w:ilvl="0" w:tplc="E118DB18">
      <w:start w:val="1"/>
      <w:numFmt w:val="bullet"/>
      <w:lvlText w:val="•"/>
      <w:lvlJc w:val="left"/>
      <w:pPr>
        <w:tabs>
          <w:tab w:val="num" w:pos="720"/>
        </w:tabs>
        <w:ind w:left="720" w:hanging="360"/>
      </w:pPr>
      <w:rPr>
        <w:rFonts w:hint="default" w:ascii="Times New Roman" w:hAnsi="Times New Roman"/>
      </w:rPr>
    </w:lvl>
    <w:lvl w:ilvl="1" w:tplc="CA524B30" w:tentative="1">
      <w:start w:val="1"/>
      <w:numFmt w:val="bullet"/>
      <w:lvlText w:val="•"/>
      <w:lvlJc w:val="left"/>
      <w:pPr>
        <w:tabs>
          <w:tab w:val="num" w:pos="1440"/>
        </w:tabs>
        <w:ind w:left="1440" w:hanging="360"/>
      </w:pPr>
      <w:rPr>
        <w:rFonts w:hint="default" w:ascii="Times New Roman" w:hAnsi="Times New Roman"/>
      </w:rPr>
    </w:lvl>
    <w:lvl w:ilvl="2" w:tplc="D6365E3A" w:tentative="1">
      <w:start w:val="1"/>
      <w:numFmt w:val="bullet"/>
      <w:lvlText w:val="•"/>
      <w:lvlJc w:val="left"/>
      <w:pPr>
        <w:tabs>
          <w:tab w:val="num" w:pos="2160"/>
        </w:tabs>
        <w:ind w:left="2160" w:hanging="360"/>
      </w:pPr>
      <w:rPr>
        <w:rFonts w:hint="default" w:ascii="Times New Roman" w:hAnsi="Times New Roman"/>
      </w:rPr>
    </w:lvl>
    <w:lvl w:ilvl="3" w:tplc="4F04DA6A" w:tentative="1">
      <w:start w:val="1"/>
      <w:numFmt w:val="bullet"/>
      <w:lvlText w:val="•"/>
      <w:lvlJc w:val="left"/>
      <w:pPr>
        <w:tabs>
          <w:tab w:val="num" w:pos="2880"/>
        </w:tabs>
        <w:ind w:left="2880" w:hanging="360"/>
      </w:pPr>
      <w:rPr>
        <w:rFonts w:hint="default" w:ascii="Times New Roman" w:hAnsi="Times New Roman"/>
      </w:rPr>
    </w:lvl>
    <w:lvl w:ilvl="4" w:tplc="CCDA717C" w:tentative="1">
      <w:start w:val="1"/>
      <w:numFmt w:val="bullet"/>
      <w:lvlText w:val="•"/>
      <w:lvlJc w:val="left"/>
      <w:pPr>
        <w:tabs>
          <w:tab w:val="num" w:pos="3600"/>
        </w:tabs>
        <w:ind w:left="3600" w:hanging="360"/>
      </w:pPr>
      <w:rPr>
        <w:rFonts w:hint="default" w:ascii="Times New Roman" w:hAnsi="Times New Roman"/>
      </w:rPr>
    </w:lvl>
    <w:lvl w:ilvl="5" w:tplc="45F67BF0" w:tentative="1">
      <w:start w:val="1"/>
      <w:numFmt w:val="bullet"/>
      <w:lvlText w:val="•"/>
      <w:lvlJc w:val="left"/>
      <w:pPr>
        <w:tabs>
          <w:tab w:val="num" w:pos="4320"/>
        </w:tabs>
        <w:ind w:left="4320" w:hanging="360"/>
      </w:pPr>
      <w:rPr>
        <w:rFonts w:hint="default" w:ascii="Times New Roman" w:hAnsi="Times New Roman"/>
      </w:rPr>
    </w:lvl>
    <w:lvl w:ilvl="6" w:tplc="1074B0CC" w:tentative="1">
      <w:start w:val="1"/>
      <w:numFmt w:val="bullet"/>
      <w:lvlText w:val="•"/>
      <w:lvlJc w:val="left"/>
      <w:pPr>
        <w:tabs>
          <w:tab w:val="num" w:pos="5040"/>
        </w:tabs>
        <w:ind w:left="5040" w:hanging="360"/>
      </w:pPr>
      <w:rPr>
        <w:rFonts w:hint="default" w:ascii="Times New Roman" w:hAnsi="Times New Roman"/>
      </w:rPr>
    </w:lvl>
    <w:lvl w:ilvl="7" w:tplc="FC18BC08" w:tentative="1">
      <w:start w:val="1"/>
      <w:numFmt w:val="bullet"/>
      <w:lvlText w:val="•"/>
      <w:lvlJc w:val="left"/>
      <w:pPr>
        <w:tabs>
          <w:tab w:val="num" w:pos="5760"/>
        </w:tabs>
        <w:ind w:left="5760" w:hanging="360"/>
      </w:pPr>
      <w:rPr>
        <w:rFonts w:hint="default" w:ascii="Times New Roman" w:hAnsi="Times New Roman"/>
      </w:rPr>
    </w:lvl>
    <w:lvl w:ilvl="8" w:tplc="1EB20FCC" w:tentative="1">
      <w:start w:val="1"/>
      <w:numFmt w:val="bullet"/>
      <w:lvlText w:val="•"/>
      <w:lvlJc w:val="left"/>
      <w:pPr>
        <w:tabs>
          <w:tab w:val="num" w:pos="6480"/>
        </w:tabs>
        <w:ind w:left="6480" w:hanging="360"/>
      </w:pPr>
      <w:rPr>
        <w:rFonts w:hint="default" w:ascii="Times New Roman" w:hAnsi="Times New Roman"/>
      </w:rPr>
    </w:lvl>
  </w:abstractNum>
  <w:abstractNum w:abstractNumId="30" w15:restartNumberingAfterBreak="0">
    <w:nsid w:val="486F081B"/>
    <w:multiLevelType w:val="hybridMultilevel"/>
    <w:tmpl w:val="5384815C"/>
    <w:lvl w:ilvl="0" w:tplc="2F949C0E">
      <w:numFmt w:val="bullet"/>
      <w:lvlText w:val=""/>
      <w:lvlJc w:val="left"/>
      <w:pPr>
        <w:ind w:left="820" w:hanging="360"/>
      </w:pPr>
      <w:rPr>
        <w:rFonts w:hint="default" w:ascii="Symbol" w:hAnsi="Symbol" w:eastAsia="Symbol" w:cs="Symbol"/>
        <w:w w:val="100"/>
        <w:sz w:val="22"/>
        <w:szCs w:val="22"/>
        <w:lang w:val="es-ES" w:eastAsia="en-US" w:bidi="ar-SA"/>
      </w:rPr>
    </w:lvl>
    <w:lvl w:ilvl="1" w:tplc="58C86B64">
      <w:numFmt w:val="bullet"/>
      <w:lvlText w:val="•"/>
      <w:lvlJc w:val="left"/>
      <w:pPr>
        <w:ind w:left="2078" w:hanging="360"/>
      </w:pPr>
      <w:rPr>
        <w:rFonts w:hint="default"/>
        <w:lang w:val="es-ES" w:eastAsia="en-US" w:bidi="ar-SA"/>
      </w:rPr>
    </w:lvl>
    <w:lvl w:ilvl="2" w:tplc="56161286">
      <w:numFmt w:val="bullet"/>
      <w:lvlText w:val="•"/>
      <w:lvlJc w:val="left"/>
      <w:pPr>
        <w:ind w:left="3336" w:hanging="360"/>
      </w:pPr>
      <w:rPr>
        <w:rFonts w:hint="default"/>
        <w:lang w:val="es-ES" w:eastAsia="en-US" w:bidi="ar-SA"/>
      </w:rPr>
    </w:lvl>
    <w:lvl w:ilvl="3" w:tplc="0B60E73A">
      <w:numFmt w:val="bullet"/>
      <w:lvlText w:val="•"/>
      <w:lvlJc w:val="left"/>
      <w:pPr>
        <w:ind w:left="4594" w:hanging="360"/>
      </w:pPr>
      <w:rPr>
        <w:rFonts w:hint="default"/>
        <w:lang w:val="es-ES" w:eastAsia="en-US" w:bidi="ar-SA"/>
      </w:rPr>
    </w:lvl>
    <w:lvl w:ilvl="4" w:tplc="37CC1FAC">
      <w:numFmt w:val="bullet"/>
      <w:lvlText w:val="•"/>
      <w:lvlJc w:val="left"/>
      <w:pPr>
        <w:ind w:left="5852" w:hanging="360"/>
      </w:pPr>
      <w:rPr>
        <w:rFonts w:hint="default"/>
        <w:lang w:val="es-ES" w:eastAsia="en-US" w:bidi="ar-SA"/>
      </w:rPr>
    </w:lvl>
    <w:lvl w:ilvl="5" w:tplc="5588C280">
      <w:numFmt w:val="bullet"/>
      <w:lvlText w:val="•"/>
      <w:lvlJc w:val="left"/>
      <w:pPr>
        <w:ind w:left="7110" w:hanging="360"/>
      </w:pPr>
      <w:rPr>
        <w:rFonts w:hint="default"/>
        <w:lang w:val="es-ES" w:eastAsia="en-US" w:bidi="ar-SA"/>
      </w:rPr>
    </w:lvl>
    <w:lvl w:ilvl="6" w:tplc="3EB03308">
      <w:numFmt w:val="bullet"/>
      <w:lvlText w:val="•"/>
      <w:lvlJc w:val="left"/>
      <w:pPr>
        <w:ind w:left="8368" w:hanging="360"/>
      </w:pPr>
      <w:rPr>
        <w:rFonts w:hint="default"/>
        <w:lang w:val="es-ES" w:eastAsia="en-US" w:bidi="ar-SA"/>
      </w:rPr>
    </w:lvl>
    <w:lvl w:ilvl="7" w:tplc="12DAA2E4">
      <w:numFmt w:val="bullet"/>
      <w:lvlText w:val="•"/>
      <w:lvlJc w:val="left"/>
      <w:pPr>
        <w:ind w:left="9626" w:hanging="360"/>
      </w:pPr>
      <w:rPr>
        <w:rFonts w:hint="default"/>
        <w:lang w:val="es-ES" w:eastAsia="en-US" w:bidi="ar-SA"/>
      </w:rPr>
    </w:lvl>
    <w:lvl w:ilvl="8" w:tplc="B1B0306A">
      <w:numFmt w:val="bullet"/>
      <w:lvlText w:val="•"/>
      <w:lvlJc w:val="left"/>
      <w:pPr>
        <w:ind w:left="10884" w:hanging="360"/>
      </w:pPr>
      <w:rPr>
        <w:rFonts w:hint="default"/>
        <w:lang w:val="es-ES" w:eastAsia="en-US" w:bidi="ar-SA"/>
      </w:rPr>
    </w:lvl>
  </w:abstractNum>
  <w:abstractNum w:abstractNumId="31" w15:restartNumberingAfterBreak="0">
    <w:nsid w:val="4C227512"/>
    <w:multiLevelType w:val="hybridMultilevel"/>
    <w:tmpl w:val="F2509E9E"/>
    <w:lvl w:ilvl="0" w:tplc="040A000F">
      <w:start w:val="1"/>
      <w:numFmt w:val="decimal"/>
      <w:lvlText w:val="%1."/>
      <w:lvlJc w:val="left"/>
      <w:pPr>
        <w:ind w:left="720" w:hanging="360"/>
      </w:pPr>
      <w:rPr>
        <w:rFonts w:hint="default"/>
        <w:i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4F083165"/>
    <w:multiLevelType w:val="multilevel"/>
    <w:tmpl w:val="E8082AB2"/>
    <w:lvl w:ilvl="0">
      <w:start w:val="3"/>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160" w:hanging="72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240" w:hanging="108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320" w:hanging="1440"/>
      </w:pPr>
      <w:rPr>
        <w:rFonts w:hint="default"/>
        <w:i w:val="0"/>
      </w:rPr>
    </w:lvl>
  </w:abstractNum>
  <w:abstractNum w:abstractNumId="33" w15:restartNumberingAfterBreak="0">
    <w:nsid w:val="4F6471C2"/>
    <w:multiLevelType w:val="multilevel"/>
    <w:tmpl w:val="BC50E8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0911DD"/>
    <w:multiLevelType w:val="hybridMultilevel"/>
    <w:tmpl w:val="3104F162"/>
    <w:lvl w:ilvl="0" w:tplc="19949B6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5BA0FBD"/>
    <w:multiLevelType w:val="multilevel"/>
    <w:tmpl w:val="F850C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757973"/>
    <w:multiLevelType w:val="hybridMultilevel"/>
    <w:tmpl w:val="E33898A2"/>
    <w:lvl w:ilvl="0" w:tplc="EE20D416">
      <w:start w:val="1"/>
      <w:numFmt w:val="bullet"/>
      <w:lvlText w:val="•"/>
      <w:lvlJc w:val="left"/>
      <w:pPr>
        <w:tabs>
          <w:tab w:val="num" w:pos="720"/>
        </w:tabs>
        <w:ind w:left="720" w:hanging="360"/>
      </w:pPr>
      <w:rPr>
        <w:rFonts w:hint="default" w:ascii="Times New Roman" w:hAnsi="Times New Roman"/>
      </w:rPr>
    </w:lvl>
    <w:lvl w:ilvl="1" w:tplc="089EF86A" w:tentative="1">
      <w:start w:val="1"/>
      <w:numFmt w:val="bullet"/>
      <w:lvlText w:val="•"/>
      <w:lvlJc w:val="left"/>
      <w:pPr>
        <w:tabs>
          <w:tab w:val="num" w:pos="1440"/>
        </w:tabs>
        <w:ind w:left="1440" w:hanging="360"/>
      </w:pPr>
      <w:rPr>
        <w:rFonts w:hint="default" w:ascii="Times New Roman" w:hAnsi="Times New Roman"/>
      </w:rPr>
    </w:lvl>
    <w:lvl w:ilvl="2" w:tplc="C2421798" w:tentative="1">
      <w:start w:val="1"/>
      <w:numFmt w:val="bullet"/>
      <w:lvlText w:val="•"/>
      <w:lvlJc w:val="left"/>
      <w:pPr>
        <w:tabs>
          <w:tab w:val="num" w:pos="2160"/>
        </w:tabs>
        <w:ind w:left="2160" w:hanging="360"/>
      </w:pPr>
      <w:rPr>
        <w:rFonts w:hint="default" w:ascii="Times New Roman" w:hAnsi="Times New Roman"/>
      </w:rPr>
    </w:lvl>
    <w:lvl w:ilvl="3" w:tplc="65AA934C" w:tentative="1">
      <w:start w:val="1"/>
      <w:numFmt w:val="bullet"/>
      <w:lvlText w:val="•"/>
      <w:lvlJc w:val="left"/>
      <w:pPr>
        <w:tabs>
          <w:tab w:val="num" w:pos="2880"/>
        </w:tabs>
        <w:ind w:left="2880" w:hanging="360"/>
      </w:pPr>
      <w:rPr>
        <w:rFonts w:hint="default" w:ascii="Times New Roman" w:hAnsi="Times New Roman"/>
      </w:rPr>
    </w:lvl>
    <w:lvl w:ilvl="4" w:tplc="422AAA82" w:tentative="1">
      <w:start w:val="1"/>
      <w:numFmt w:val="bullet"/>
      <w:lvlText w:val="•"/>
      <w:lvlJc w:val="left"/>
      <w:pPr>
        <w:tabs>
          <w:tab w:val="num" w:pos="3600"/>
        </w:tabs>
        <w:ind w:left="3600" w:hanging="360"/>
      </w:pPr>
      <w:rPr>
        <w:rFonts w:hint="default" w:ascii="Times New Roman" w:hAnsi="Times New Roman"/>
      </w:rPr>
    </w:lvl>
    <w:lvl w:ilvl="5" w:tplc="D62A9FD8" w:tentative="1">
      <w:start w:val="1"/>
      <w:numFmt w:val="bullet"/>
      <w:lvlText w:val="•"/>
      <w:lvlJc w:val="left"/>
      <w:pPr>
        <w:tabs>
          <w:tab w:val="num" w:pos="4320"/>
        </w:tabs>
        <w:ind w:left="4320" w:hanging="360"/>
      </w:pPr>
      <w:rPr>
        <w:rFonts w:hint="default" w:ascii="Times New Roman" w:hAnsi="Times New Roman"/>
      </w:rPr>
    </w:lvl>
    <w:lvl w:ilvl="6" w:tplc="9126F6C4" w:tentative="1">
      <w:start w:val="1"/>
      <w:numFmt w:val="bullet"/>
      <w:lvlText w:val="•"/>
      <w:lvlJc w:val="left"/>
      <w:pPr>
        <w:tabs>
          <w:tab w:val="num" w:pos="5040"/>
        </w:tabs>
        <w:ind w:left="5040" w:hanging="360"/>
      </w:pPr>
      <w:rPr>
        <w:rFonts w:hint="default" w:ascii="Times New Roman" w:hAnsi="Times New Roman"/>
      </w:rPr>
    </w:lvl>
    <w:lvl w:ilvl="7" w:tplc="5906A1C8" w:tentative="1">
      <w:start w:val="1"/>
      <w:numFmt w:val="bullet"/>
      <w:lvlText w:val="•"/>
      <w:lvlJc w:val="left"/>
      <w:pPr>
        <w:tabs>
          <w:tab w:val="num" w:pos="5760"/>
        </w:tabs>
        <w:ind w:left="5760" w:hanging="360"/>
      </w:pPr>
      <w:rPr>
        <w:rFonts w:hint="default" w:ascii="Times New Roman" w:hAnsi="Times New Roman"/>
      </w:rPr>
    </w:lvl>
    <w:lvl w:ilvl="8" w:tplc="107EF0E8" w:tentative="1">
      <w:start w:val="1"/>
      <w:numFmt w:val="bullet"/>
      <w:lvlText w:val="•"/>
      <w:lvlJc w:val="left"/>
      <w:pPr>
        <w:tabs>
          <w:tab w:val="num" w:pos="6480"/>
        </w:tabs>
        <w:ind w:left="6480" w:hanging="360"/>
      </w:pPr>
      <w:rPr>
        <w:rFonts w:hint="default" w:ascii="Times New Roman" w:hAnsi="Times New Roman"/>
      </w:rPr>
    </w:lvl>
  </w:abstractNum>
  <w:abstractNum w:abstractNumId="37" w15:restartNumberingAfterBreak="0">
    <w:nsid w:val="663436AA"/>
    <w:multiLevelType w:val="multilevel"/>
    <w:tmpl w:val="CF22FF1E"/>
    <w:lvl w:ilvl="0">
      <w:start w:val="1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6895016"/>
    <w:multiLevelType w:val="hybridMultilevel"/>
    <w:tmpl w:val="35C080AE"/>
    <w:lvl w:ilvl="0" w:tplc="0EE499EE">
      <w:numFmt w:val="bullet"/>
      <w:lvlText w:val=""/>
      <w:lvlJc w:val="left"/>
      <w:pPr>
        <w:ind w:left="314" w:hanging="284"/>
      </w:pPr>
      <w:rPr>
        <w:rFonts w:hint="default"/>
        <w:w w:val="100"/>
        <w:lang w:val="es-ES" w:eastAsia="en-US" w:bidi="ar-SA"/>
      </w:rPr>
    </w:lvl>
    <w:lvl w:ilvl="1" w:tplc="D46497E6">
      <w:numFmt w:val="bullet"/>
      <w:lvlText w:val="•"/>
      <w:lvlJc w:val="left"/>
      <w:pPr>
        <w:ind w:left="834" w:hanging="284"/>
      </w:pPr>
      <w:rPr>
        <w:rFonts w:hint="default"/>
        <w:lang w:val="es-ES" w:eastAsia="en-US" w:bidi="ar-SA"/>
      </w:rPr>
    </w:lvl>
    <w:lvl w:ilvl="2" w:tplc="E1F4D716">
      <w:numFmt w:val="bullet"/>
      <w:lvlText w:val="•"/>
      <w:lvlJc w:val="left"/>
      <w:pPr>
        <w:ind w:left="1349" w:hanging="284"/>
      </w:pPr>
      <w:rPr>
        <w:rFonts w:hint="default"/>
        <w:lang w:val="es-ES" w:eastAsia="en-US" w:bidi="ar-SA"/>
      </w:rPr>
    </w:lvl>
    <w:lvl w:ilvl="3" w:tplc="FBF20D9E">
      <w:numFmt w:val="bullet"/>
      <w:lvlText w:val="•"/>
      <w:lvlJc w:val="left"/>
      <w:pPr>
        <w:ind w:left="1863" w:hanging="284"/>
      </w:pPr>
      <w:rPr>
        <w:rFonts w:hint="default"/>
        <w:lang w:val="es-ES" w:eastAsia="en-US" w:bidi="ar-SA"/>
      </w:rPr>
    </w:lvl>
    <w:lvl w:ilvl="4" w:tplc="B2D06936">
      <w:numFmt w:val="bullet"/>
      <w:lvlText w:val="•"/>
      <w:lvlJc w:val="left"/>
      <w:pPr>
        <w:ind w:left="2378" w:hanging="284"/>
      </w:pPr>
      <w:rPr>
        <w:rFonts w:hint="default"/>
        <w:lang w:val="es-ES" w:eastAsia="en-US" w:bidi="ar-SA"/>
      </w:rPr>
    </w:lvl>
    <w:lvl w:ilvl="5" w:tplc="D7A8D64A">
      <w:numFmt w:val="bullet"/>
      <w:lvlText w:val="•"/>
      <w:lvlJc w:val="left"/>
      <w:pPr>
        <w:ind w:left="2892" w:hanging="284"/>
      </w:pPr>
      <w:rPr>
        <w:rFonts w:hint="default"/>
        <w:lang w:val="es-ES" w:eastAsia="en-US" w:bidi="ar-SA"/>
      </w:rPr>
    </w:lvl>
    <w:lvl w:ilvl="6" w:tplc="92C8897E">
      <w:numFmt w:val="bullet"/>
      <w:lvlText w:val="•"/>
      <w:lvlJc w:val="left"/>
      <w:pPr>
        <w:ind w:left="3407" w:hanging="284"/>
      </w:pPr>
      <w:rPr>
        <w:rFonts w:hint="default"/>
        <w:lang w:val="es-ES" w:eastAsia="en-US" w:bidi="ar-SA"/>
      </w:rPr>
    </w:lvl>
    <w:lvl w:ilvl="7" w:tplc="2D265D66">
      <w:numFmt w:val="bullet"/>
      <w:lvlText w:val="•"/>
      <w:lvlJc w:val="left"/>
      <w:pPr>
        <w:ind w:left="3921" w:hanging="284"/>
      </w:pPr>
      <w:rPr>
        <w:rFonts w:hint="default"/>
        <w:lang w:val="es-ES" w:eastAsia="en-US" w:bidi="ar-SA"/>
      </w:rPr>
    </w:lvl>
    <w:lvl w:ilvl="8" w:tplc="947CD752">
      <w:numFmt w:val="bullet"/>
      <w:lvlText w:val="•"/>
      <w:lvlJc w:val="left"/>
      <w:pPr>
        <w:ind w:left="4436" w:hanging="284"/>
      </w:pPr>
      <w:rPr>
        <w:rFonts w:hint="default"/>
        <w:lang w:val="es-ES" w:eastAsia="en-US" w:bidi="ar-SA"/>
      </w:rPr>
    </w:lvl>
  </w:abstractNum>
  <w:abstractNum w:abstractNumId="39" w15:restartNumberingAfterBreak="0">
    <w:nsid w:val="67AF7313"/>
    <w:multiLevelType w:val="multilevel"/>
    <w:tmpl w:val="E8082AB2"/>
    <w:lvl w:ilvl="0">
      <w:start w:val="3"/>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160" w:hanging="72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240" w:hanging="108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320" w:hanging="1440"/>
      </w:pPr>
      <w:rPr>
        <w:rFonts w:hint="default"/>
        <w:i w:val="0"/>
      </w:rPr>
    </w:lvl>
  </w:abstractNum>
  <w:abstractNum w:abstractNumId="40" w15:restartNumberingAfterBreak="0">
    <w:nsid w:val="6C1108EE"/>
    <w:multiLevelType w:val="hybridMultilevel"/>
    <w:tmpl w:val="F96A02EC"/>
    <w:lvl w:ilvl="0" w:tplc="E7FA028C">
      <w:start w:val="7"/>
      <w:numFmt w:val="bullet"/>
      <w:lvlText w:val="-"/>
      <w:lvlJc w:val="left"/>
      <w:pPr>
        <w:ind w:left="720" w:hanging="360"/>
      </w:pPr>
      <w:rPr>
        <w:rFonts w:hint="default" w:ascii="Arial Narrow" w:hAnsi="Arial Narrow"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20D290C"/>
    <w:multiLevelType w:val="multilevel"/>
    <w:tmpl w:val="9470160C"/>
    <w:lvl w:ilvl="0">
      <w:start w:val="8"/>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720" w:hanging="360"/>
      </w:pPr>
      <w:rPr>
        <w:rFonts w:hint="default"/>
        <w:color w:val="000000" w:themeColor="text1"/>
      </w:rPr>
    </w:lvl>
    <w:lvl w:ilvl="3">
      <w:start w:val="1"/>
      <w:numFmt w:val="decimal"/>
      <w:isLgl/>
      <w:lvlText w:val="%1.%2.%3.%4."/>
      <w:lvlJc w:val="left"/>
      <w:pPr>
        <w:ind w:left="1080" w:hanging="720"/>
      </w:pPr>
      <w:rPr>
        <w:rFonts w:hint="default"/>
        <w:color w:val="000000" w:themeColor="text1"/>
      </w:rPr>
    </w:lvl>
    <w:lvl w:ilvl="4">
      <w:start w:val="1"/>
      <w:numFmt w:val="decimal"/>
      <w:isLgl/>
      <w:lvlText w:val="%1.%2.%3.%4.%5."/>
      <w:lvlJc w:val="left"/>
      <w:pPr>
        <w:ind w:left="1080" w:hanging="720"/>
      </w:pPr>
      <w:rPr>
        <w:rFonts w:hint="default"/>
        <w:color w:val="000000" w:themeColor="text1"/>
      </w:rPr>
    </w:lvl>
    <w:lvl w:ilvl="5">
      <w:start w:val="1"/>
      <w:numFmt w:val="decimal"/>
      <w:isLgl/>
      <w:lvlText w:val="%1.%2.%3.%4.%5.%6."/>
      <w:lvlJc w:val="left"/>
      <w:pPr>
        <w:ind w:left="1080" w:hanging="720"/>
      </w:pPr>
      <w:rPr>
        <w:rFonts w:hint="default"/>
        <w:color w:val="000000" w:themeColor="text1"/>
      </w:rPr>
    </w:lvl>
    <w:lvl w:ilvl="6">
      <w:start w:val="1"/>
      <w:numFmt w:val="decimal"/>
      <w:isLgl/>
      <w:lvlText w:val="%1.%2.%3.%4.%5.%6.%7."/>
      <w:lvlJc w:val="left"/>
      <w:pPr>
        <w:ind w:left="1440" w:hanging="1080"/>
      </w:pPr>
      <w:rPr>
        <w:rFonts w:hint="default"/>
        <w:color w:val="000000" w:themeColor="text1"/>
      </w:rPr>
    </w:lvl>
    <w:lvl w:ilvl="7">
      <w:start w:val="1"/>
      <w:numFmt w:val="decimal"/>
      <w:isLgl/>
      <w:lvlText w:val="%1.%2.%3.%4.%5.%6.%7.%8."/>
      <w:lvlJc w:val="left"/>
      <w:pPr>
        <w:ind w:left="1440" w:hanging="1080"/>
      </w:pPr>
      <w:rPr>
        <w:rFonts w:hint="default"/>
        <w:color w:val="000000" w:themeColor="text1"/>
      </w:rPr>
    </w:lvl>
    <w:lvl w:ilvl="8">
      <w:start w:val="1"/>
      <w:numFmt w:val="decimal"/>
      <w:isLgl/>
      <w:lvlText w:val="%1.%2.%3.%4.%5.%6.%7.%8.%9."/>
      <w:lvlJc w:val="left"/>
      <w:pPr>
        <w:ind w:left="1440" w:hanging="1080"/>
      </w:pPr>
      <w:rPr>
        <w:rFonts w:hint="default"/>
        <w:color w:val="000000" w:themeColor="text1"/>
      </w:rPr>
    </w:lvl>
  </w:abstractNum>
  <w:abstractNum w:abstractNumId="42" w15:restartNumberingAfterBreak="0">
    <w:nsid w:val="72C06DFC"/>
    <w:multiLevelType w:val="multilevel"/>
    <w:tmpl w:val="ABAA22E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A3348A5"/>
    <w:multiLevelType w:val="multilevel"/>
    <w:tmpl w:val="2FC068D4"/>
    <w:lvl w:ilvl="0">
      <w:start w:val="1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A4E54EC"/>
    <w:multiLevelType w:val="hybridMultilevel"/>
    <w:tmpl w:val="2FA88CD0"/>
    <w:lvl w:ilvl="0" w:tplc="240A0001">
      <w:start w:val="1"/>
      <w:numFmt w:val="bullet"/>
      <w:lvlText w:val=""/>
      <w:lvlJc w:val="left"/>
      <w:pPr>
        <w:ind w:left="2280" w:hanging="360"/>
      </w:pPr>
      <w:rPr>
        <w:rFonts w:hint="default" w:ascii="Symbol" w:hAnsi="Symbol"/>
      </w:rPr>
    </w:lvl>
    <w:lvl w:ilvl="1" w:tplc="240A0003" w:tentative="1">
      <w:start w:val="1"/>
      <w:numFmt w:val="bullet"/>
      <w:lvlText w:val="o"/>
      <w:lvlJc w:val="left"/>
      <w:pPr>
        <w:ind w:left="3000" w:hanging="360"/>
      </w:pPr>
      <w:rPr>
        <w:rFonts w:hint="default" w:ascii="Courier New" w:hAnsi="Courier New" w:cs="Courier New"/>
      </w:rPr>
    </w:lvl>
    <w:lvl w:ilvl="2" w:tplc="240A0005" w:tentative="1">
      <w:start w:val="1"/>
      <w:numFmt w:val="bullet"/>
      <w:lvlText w:val=""/>
      <w:lvlJc w:val="left"/>
      <w:pPr>
        <w:ind w:left="3720" w:hanging="360"/>
      </w:pPr>
      <w:rPr>
        <w:rFonts w:hint="default" w:ascii="Wingdings" w:hAnsi="Wingdings"/>
      </w:rPr>
    </w:lvl>
    <w:lvl w:ilvl="3" w:tplc="240A0001" w:tentative="1">
      <w:start w:val="1"/>
      <w:numFmt w:val="bullet"/>
      <w:lvlText w:val=""/>
      <w:lvlJc w:val="left"/>
      <w:pPr>
        <w:ind w:left="4440" w:hanging="360"/>
      </w:pPr>
      <w:rPr>
        <w:rFonts w:hint="default" w:ascii="Symbol" w:hAnsi="Symbol"/>
      </w:rPr>
    </w:lvl>
    <w:lvl w:ilvl="4" w:tplc="240A0003" w:tentative="1">
      <w:start w:val="1"/>
      <w:numFmt w:val="bullet"/>
      <w:lvlText w:val="o"/>
      <w:lvlJc w:val="left"/>
      <w:pPr>
        <w:ind w:left="5160" w:hanging="360"/>
      </w:pPr>
      <w:rPr>
        <w:rFonts w:hint="default" w:ascii="Courier New" w:hAnsi="Courier New" w:cs="Courier New"/>
      </w:rPr>
    </w:lvl>
    <w:lvl w:ilvl="5" w:tplc="240A0005" w:tentative="1">
      <w:start w:val="1"/>
      <w:numFmt w:val="bullet"/>
      <w:lvlText w:val=""/>
      <w:lvlJc w:val="left"/>
      <w:pPr>
        <w:ind w:left="5880" w:hanging="360"/>
      </w:pPr>
      <w:rPr>
        <w:rFonts w:hint="default" w:ascii="Wingdings" w:hAnsi="Wingdings"/>
      </w:rPr>
    </w:lvl>
    <w:lvl w:ilvl="6" w:tplc="240A0001" w:tentative="1">
      <w:start w:val="1"/>
      <w:numFmt w:val="bullet"/>
      <w:lvlText w:val=""/>
      <w:lvlJc w:val="left"/>
      <w:pPr>
        <w:ind w:left="6600" w:hanging="360"/>
      </w:pPr>
      <w:rPr>
        <w:rFonts w:hint="default" w:ascii="Symbol" w:hAnsi="Symbol"/>
      </w:rPr>
    </w:lvl>
    <w:lvl w:ilvl="7" w:tplc="240A0003" w:tentative="1">
      <w:start w:val="1"/>
      <w:numFmt w:val="bullet"/>
      <w:lvlText w:val="o"/>
      <w:lvlJc w:val="left"/>
      <w:pPr>
        <w:ind w:left="7320" w:hanging="360"/>
      </w:pPr>
      <w:rPr>
        <w:rFonts w:hint="default" w:ascii="Courier New" w:hAnsi="Courier New" w:cs="Courier New"/>
      </w:rPr>
    </w:lvl>
    <w:lvl w:ilvl="8" w:tplc="240A0005" w:tentative="1">
      <w:start w:val="1"/>
      <w:numFmt w:val="bullet"/>
      <w:lvlText w:val=""/>
      <w:lvlJc w:val="left"/>
      <w:pPr>
        <w:ind w:left="8040" w:hanging="360"/>
      </w:pPr>
      <w:rPr>
        <w:rFonts w:hint="default" w:ascii="Wingdings" w:hAnsi="Wingdings"/>
      </w:rPr>
    </w:lvl>
  </w:abstractNum>
  <w:abstractNum w:abstractNumId="45" w15:restartNumberingAfterBreak="0">
    <w:nsid w:val="7AE91ED6"/>
    <w:multiLevelType w:val="multilevel"/>
    <w:tmpl w:val="629EE052"/>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46" w15:restartNumberingAfterBreak="0">
    <w:nsid w:val="7B497FBE"/>
    <w:multiLevelType w:val="hybridMultilevel"/>
    <w:tmpl w:val="BB5663BC"/>
    <w:lvl w:ilvl="0" w:tplc="A0080246">
      <w:start w:val="6"/>
      <w:numFmt w:val="decimal"/>
      <w:lvlText w:val="%1."/>
      <w:lvlJc w:val="left"/>
      <w:pPr>
        <w:ind w:left="529" w:hanging="360"/>
      </w:pPr>
      <w:rPr>
        <w:rFonts w:hint="default" w:ascii="Arial Narrow" w:hAnsi="Arial Narrow" w:eastAsia="Arial"/>
        <w:spacing w:val="-1"/>
        <w:sz w:val="24"/>
        <w:szCs w:val="24"/>
      </w:rPr>
    </w:lvl>
    <w:lvl w:ilvl="1" w:tplc="9A482710">
      <w:start w:val="1"/>
      <w:numFmt w:val="bullet"/>
      <w:lvlText w:val="•"/>
      <w:lvlJc w:val="left"/>
      <w:pPr>
        <w:ind w:left="1382" w:hanging="360"/>
      </w:pPr>
      <w:rPr>
        <w:rFonts w:hint="default"/>
      </w:rPr>
    </w:lvl>
    <w:lvl w:ilvl="2" w:tplc="FA88C582">
      <w:start w:val="1"/>
      <w:numFmt w:val="bullet"/>
      <w:lvlText w:val="•"/>
      <w:lvlJc w:val="left"/>
      <w:pPr>
        <w:ind w:left="2235" w:hanging="360"/>
      </w:pPr>
      <w:rPr>
        <w:rFonts w:hint="default"/>
      </w:rPr>
    </w:lvl>
    <w:lvl w:ilvl="3" w:tplc="A38849AE">
      <w:start w:val="1"/>
      <w:numFmt w:val="bullet"/>
      <w:lvlText w:val="•"/>
      <w:lvlJc w:val="left"/>
      <w:pPr>
        <w:ind w:left="3088" w:hanging="360"/>
      </w:pPr>
      <w:rPr>
        <w:rFonts w:hint="default"/>
      </w:rPr>
    </w:lvl>
    <w:lvl w:ilvl="4" w:tplc="1BAAA1CE">
      <w:start w:val="1"/>
      <w:numFmt w:val="bullet"/>
      <w:lvlText w:val="•"/>
      <w:lvlJc w:val="left"/>
      <w:pPr>
        <w:ind w:left="3941" w:hanging="360"/>
      </w:pPr>
      <w:rPr>
        <w:rFonts w:hint="default"/>
      </w:rPr>
    </w:lvl>
    <w:lvl w:ilvl="5" w:tplc="04CAF190">
      <w:start w:val="1"/>
      <w:numFmt w:val="bullet"/>
      <w:lvlText w:val="•"/>
      <w:lvlJc w:val="left"/>
      <w:pPr>
        <w:ind w:left="4794" w:hanging="360"/>
      </w:pPr>
      <w:rPr>
        <w:rFonts w:hint="default"/>
      </w:rPr>
    </w:lvl>
    <w:lvl w:ilvl="6" w:tplc="B426C1CE">
      <w:start w:val="1"/>
      <w:numFmt w:val="bullet"/>
      <w:lvlText w:val="•"/>
      <w:lvlJc w:val="left"/>
      <w:pPr>
        <w:ind w:left="5647" w:hanging="360"/>
      </w:pPr>
      <w:rPr>
        <w:rFonts w:hint="default"/>
      </w:rPr>
    </w:lvl>
    <w:lvl w:ilvl="7" w:tplc="B71E860A">
      <w:start w:val="1"/>
      <w:numFmt w:val="bullet"/>
      <w:lvlText w:val="•"/>
      <w:lvlJc w:val="left"/>
      <w:pPr>
        <w:ind w:left="6500" w:hanging="360"/>
      </w:pPr>
      <w:rPr>
        <w:rFonts w:hint="default"/>
      </w:rPr>
    </w:lvl>
    <w:lvl w:ilvl="8" w:tplc="9E0CC1CC">
      <w:start w:val="1"/>
      <w:numFmt w:val="bullet"/>
      <w:lvlText w:val="•"/>
      <w:lvlJc w:val="left"/>
      <w:pPr>
        <w:ind w:left="7353" w:hanging="360"/>
      </w:pPr>
      <w:rPr>
        <w:rFonts w:hint="default"/>
      </w:rPr>
    </w:lvl>
  </w:abstractNum>
  <w:abstractNum w:abstractNumId="47" w15:restartNumberingAfterBreak="0">
    <w:nsid w:val="7D8D5B90"/>
    <w:multiLevelType w:val="hybridMultilevel"/>
    <w:tmpl w:val="3864B66A"/>
    <w:lvl w:ilvl="0" w:tplc="6CFC6C40">
      <w:start w:val="1"/>
      <w:numFmt w:val="upperRoman"/>
      <w:lvlText w:val="%1."/>
      <w:lvlJc w:val="left"/>
      <w:pPr>
        <w:ind w:left="862" w:hanging="72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16cid:durableId="1492256893">
    <w:abstractNumId w:val="0"/>
  </w:num>
  <w:num w:numId="2" w16cid:durableId="36903554">
    <w:abstractNumId w:val="7"/>
  </w:num>
  <w:num w:numId="3" w16cid:durableId="579601572">
    <w:abstractNumId w:val="31"/>
  </w:num>
  <w:num w:numId="4" w16cid:durableId="14336274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4363186">
    <w:abstractNumId w:val="15"/>
  </w:num>
  <w:num w:numId="6" w16cid:durableId="1077705609">
    <w:abstractNumId w:val="16"/>
  </w:num>
  <w:num w:numId="7" w16cid:durableId="436097676">
    <w:abstractNumId w:val="34"/>
  </w:num>
  <w:num w:numId="8" w16cid:durableId="557086385">
    <w:abstractNumId w:val="30"/>
  </w:num>
  <w:num w:numId="9" w16cid:durableId="1183666604">
    <w:abstractNumId w:val="38"/>
  </w:num>
  <w:num w:numId="10" w16cid:durableId="1960184413">
    <w:abstractNumId w:val="25"/>
  </w:num>
  <w:num w:numId="11" w16cid:durableId="921840277">
    <w:abstractNumId w:val="42"/>
  </w:num>
  <w:num w:numId="12" w16cid:durableId="1426531202">
    <w:abstractNumId w:val="47"/>
  </w:num>
  <w:num w:numId="13" w16cid:durableId="1903251648">
    <w:abstractNumId w:val="26"/>
  </w:num>
  <w:num w:numId="14" w16cid:durableId="159121941">
    <w:abstractNumId w:val="46"/>
  </w:num>
  <w:num w:numId="15" w16cid:durableId="303124970">
    <w:abstractNumId w:val="19"/>
  </w:num>
  <w:num w:numId="16" w16cid:durableId="892304524">
    <w:abstractNumId w:val="22"/>
  </w:num>
  <w:num w:numId="17" w16cid:durableId="1201355412">
    <w:abstractNumId w:val="14"/>
  </w:num>
  <w:num w:numId="18" w16cid:durableId="1053384563">
    <w:abstractNumId w:val="12"/>
  </w:num>
  <w:num w:numId="19" w16cid:durableId="147594495">
    <w:abstractNumId w:val="10"/>
  </w:num>
  <w:num w:numId="20" w16cid:durableId="1892498168">
    <w:abstractNumId w:val="2"/>
  </w:num>
  <w:num w:numId="21" w16cid:durableId="2044282611">
    <w:abstractNumId w:val="3"/>
  </w:num>
  <w:num w:numId="22" w16cid:durableId="1628394356">
    <w:abstractNumId w:val="35"/>
  </w:num>
  <w:num w:numId="23" w16cid:durableId="1142426937">
    <w:abstractNumId w:val="17"/>
  </w:num>
  <w:num w:numId="24" w16cid:durableId="1733891644">
    <w:abstractNumId w:val="8"/>
  </w:num>
  <w:num w:numId="25" w16cid:durableId="895746933">
    <w:abstractNumId w:val="4"/>
  </w:num>
  <w:num w:numId="26" w16cid:durableId="1057895488">
    <w:abstractNumId w:val="18"/>
  </w:num>
  <w:num w:numId="27" w16cid:durableId="828714560">
    <w:abstractNumId w:val="33"/>
  </w:num>
  <w:num w:numId="28" w16cid:durableId="253516507">
    <w:abstractNumId w:val="27"/>
  </w:num>
  <w:num w:numId="29" w16cid:durableId="1688630122">
    <w:abstractNumId w:val="20"/>
  </w:num>
  <w:num w:numId="30" w16cid:durableId="1841852082">
    <w:abstractNumId w:val="45"/>
  </w:num>
  <w:num w:numId="31" w16cid:durableId="1656833511">
    <w:abstractNumId w:val="41"/>
  </w:num>
  <w:num w:numId="32" w16cid:durableId="1770350148">
    <w:abstractNumId w:val="40"/>
  </w:num>
  <w:num w:numId="33" w16cid:durableId="71857230">
    <w:abstractNumId w:val="5"/>
  </w:num>
  <w:num w:numId="34" w16cid:durableId="580257138">
    <w:abstractNumId w:val="11"/>
  </w:num>
  <w:num w:numId="35" w16cid:durableId="1323267489">
    <w:abstractNumId w:val="28"/>
  </w:num>
  <w:num w:numId="36" w16cid:durableId="130565132">
    <w:abstractNumId w:val="13"/>
  </w:num>
  <w:num w:numId="37" w16cid:durableId="1741320188">
    <w:abstractNumId w:val="36"/>
  </w:num>
  <w:num w:numId="38" w16cid:durableId="1859932094">
    <w:abstractNumId w:val="37"/>
  </w:num>
  <w:num w:numId="39" w16cid:durableId="1574510642">
    <w:abstractNumId w:val="21"/>
  </w:num>
  <w:num w:numId="40" w16cid:durableId="1020470639">
    <w:abstractNumId w:val="29"/>
  </w:num>
  <w:num w:numId="41" w16cid:durableId="318774751">
    <w:abstractNumId w:val="43"/>
  </w:num>
  <w:num w:numId="42" w16cid:durableId="1699043116">
    <w:abstractNumId w:val="6"/>
  </w:num>
  <w:num w:numId="43" w16cid:durableId="492599214">
    <w:abstractNumId w:val="39"/>
  </w:num>
  <w:num w:numId="44" w16cid:durableId="605619790">
    <w:abstractNumId w:val="32"/>
  </w:num>
  <w:num w:numId="45" w16cid:durableId="804808688">
    <w:abstractNumId w:val="0"/>
  </w:num>
  <w:num w:numId="46" w16cid:durableId="303236996">
    <w:abstractNumId w:val="44"/>
  </w:num>
  <w:num w:numId="47" w16cid:durableId="776217713">
    <w:abstractNumId w:val="24"/>
  </w:num>
  <w:num w:numId="48" w16cid:durableId="1784109779">
    <w:abstractNumId w:val="9"/>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284"/>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D3C"/>
    <w:rsid w:val="0000014C"/>
    <w:rsid w:val="000007A7"/>
    <w:rsid w:val="00001A09"/>
    <w:rsid w:val="00001BF3"/>
    <w:rsid w:val="00007734"/>
    <w:rsid w:val="00011EB2"/>
    <w:rsid w:val="00011F09"/>
    <w:rsid w:val="000125F0"/>
    <w:rsid w:val="0001427A"/>
    <w:rsid w:val="0001500F"/>
    <w:rsid w:val="00015FF6"/>
    <w:rsid w:val="00016FB8"/>
    <w:rsid w:val="0001725B"/>
    <w:rsid w:val="00017359"/>
    <w:rsid w:val="00020747"/>
    <w:rsid w:val="0002409F"/>
    <w:rsid w:val="00030926"/>
    <w:rsid w:val="00035549"/>
    <w:rsid w:val="00036B6D"/>
    <w:rsid w:val="000409FB"/>
    <w:rsid w:val="00040C71"/>
    <w:rsid w:val="00041895"/>
    <w:rsid w:val="00041A9B"/>
    <w:rsid w:val="000428A5"/>
    <w:rsid w:val="00043914"/>
    <w:rsid w:val="00043A68"/>
    <w:rsid w:val="000441E9"/>
    <w:rsid w:val="000444A8"/>
    <w:rsid w:val="00044EE9"/>
    <w:rsid w:val="00045C1E"/>
    <w:rsid w:val="00051B8E"/>
    <w:rsid w:val="00052963"/>
    <w:rsid w:val="00054196"/>
    <w:rsid w:val="000550B2"/>
    <w:rsid w:val="00055858"/>
    <w:rsid w:val="00056169"/>
    <w:rsid w:val="00056A27"/>
    <w:rsid w:val="0006016D"/>
    <w:rsid w:val="00060895"/>
    <w:rsid w:val="00063708"/>
    <w:rsid w:val="00065BAF"/>
    <w:rsid w:val="00066230"/>
    <w:rsid w:val="00066E8B"/>
    <w:rsid w:val="0007184E"/>
    <w:rsid w:val="00071A77"/>
    <w:rsid w:val="00073C6B"/>
    <w:rsid w:val="00077CDF"/>
    <w:rsid w:val="00077CE3"/>
    <w:rsid w:val="000814EA"/>
    <w:rsid w:val="0008200A"/>
    <w:rsid w:val="00082ACB"/>
    <w:rsid w:val="00084A87"/>
    <w:rsid w:val="00085F2A"/>
    <w:rsid w:val="000879D8"/>
    <w:rsid w:val="00091024"/>
    <w:rsid w:val="000910CC"/>
    <w:rsid w:val="00094AF8"/>
    <w:rsid w:val="00096221"/>
    <w:rsid w:val="000966CE"/>
    <w:rsid w:val="00097D89"/>
    <w:rsid w:val="000A03AB"/>
    <w:rsid w:val="000A0B04"/>
    <w:rsid w:val="000A1611"/>
    <w:rsid w:val="000A1DB0"/>
    <w:rsid w:val="000A2111"/>
    <w:rsid w:val="000A72F2"/>
    <w:rsid w:val="000B1872"/>
    <w:rsid w:val="000B3A17"/>
    <w:rsid w:val="000B5A0A"/>
    <w:rsid w:val="000B7392"/>
    <w:rsid w:val="000C0971"/>
    <w:rsid w:val="000C198C"/>
    <w:rsid w:val="000C4587"/>
    <w:rsid w:val="000C721D"/>
    <w:rsid w:val="000C7664"/>
    <w:rsid w:val="000D06CD"/>
    <w:rsid w:val="000D0A89"/>
    <w:rsid w:val="000D20DA"/>
    <w:rsid w:val="000D35A8"/>
    <w:rsid w:val="000D6771"/>
    <w:rsid w:val="000D700B"/>
    <w:rsid w:val="000D7B72"/>
    <w:rsid w:val="000E2FBB"/>
    <w:rsid w:val="000E3D66"/>
    <w:rsid w:val="000E67B5"/>
    <w:rsid w:val="000F0284"/>
    <w:rsid w:val="000F03B9"/>
    <w:rsid w:val="000F0D9C"/>
    <w:rsid w:val="000F1684"/>
    <w:rsid w:val="000F1D8B"/>
    <w:rsid w:val="000F44D4"/>
    <w:rsid w:val="000F6DE0"/>
    <w:rsid w:val="000F7656"/>
    <w:rsid w:val="00101DCC"/>
    <w:rsid w:val="001049FC"/>
    <w:rsid w:val="001056D2"/>
    <w:rsid w:val="001074FE"/>
    <w:rsid w:val="00107770"/>
    <w:rsid w:val="00107BAE"/>
    <w:rsid w:val="001108D7"/>
    <w:rsid w:val="00111160"/>
    <w:rsid w:val="00113C5D"/>
    <w:rsid w:val="00115FAB"/>
    <w:rsid w:val="00122383"/>
    <w:rsid w:val="00122928"/>
    <w:rsid w:val="001247AA"/>
    <w:rsid w:val="00125CC5"/>
    <w:rsid w:val="00126E7B"/>
    <w:rsid w:val="0013021C"/>
    <w:rsid w:val="0013694A"/>
    <w:rsid w:val="001418E2"/>
    <w:rsid w:val="001437C9"/>
    <w:rsid w:val="001464BA"/>
    <w:rsid w:val="00150BA1"/>
    <w:rsid w:val="00153C14"/>
    <w:rsid w:val="00157651"/>
    <w:rsid w:val="0016143A"/>
    <w:rsid w:val="00162832"/>
    <w:rsid w:val="00162F4C"/>
    <w:rsid w:val="00164E42"/>
    <w:rsid w:val="0016640A"/>
    <w:rsid w:val="00166FBB"/>
    <w:rsid w:val="00171B46"/>
    <w:rsid w:val="0017277B"/>
    <w:rsid w:val="0017281B"/>
    <w:rsid w:val="00172D4B"/>
    <w:rsid w:val="0017571B"/>
    <w:rsid w:val="00176CED"/>
    <w:rsid w:val="001776E2"/>
    <w:rsid w:val="0017778B"/>
    <w:rsid w:val="001822D5"/>
    <w:rsid w:val="0018350F"/>
    <w:rsid w:val="001930D3"/>
    <w:rsid w:val="001966F9"/>
    <w:rsid w:val="00197D28"/>
    <w:rsid w:val="001A0F2D"/>
    <w:rsid w:val="001A16BA"/>
    <w:rsid w:val="001A1FF5"/>
    <w:rsid w:val="001A347B"/>
    <w:rsid w:val="001A3BAD"/>
    <w:rsid w:val="001A4427"/>
    <w:rsid w:val="001A50D5"/>
    <w:rsid w:val="001A5D26"/>
    <w:rsid w:val="001B127E"/>
    <w:rsid w:val="001B1FF4"/>
    <w:rsid w:val="001B3504"/>
    <w:rsid w:val="001B374D"/>
    <w:rsid w:val="001B461D"/>
    <w:rsid w:val="001B4B96"/>
    <w:rsid w:val="001C01F0"/>
    <w:rsid w:val="001C0AA9"/>
    <w:rsid w:val="001C23DE"/>
    <w:rsid w:val="001C3912"/>
    <w:rsid w:val="001C3917"/>
    <w:rsid w:val="001C5049"/>
    <w:rsid w:val="001D25F5"/>
    <w:rsid w:val="001D2B8B"/>
    <w:rsid w:val="001D3F36"/>
    <w:rsid w:val="001D4672"/>
    <w:rsid w:val="001D47DC"/>
    <w:rsid w:val="001E05A7"/>
    <w:rsid w:val="001E0AFE"/>
    <w:rsid w:val="001E13D5"/>
    <w:rsid w:val="001E3637"/>
    <w:rsid w:val="001E4863"/>
    <w:rsid w:val="001E5C31"/>
    <w:rsid w:val="001E6E59"/>
    <w:rsid w:val="001E75F3"/>
    <w:rsid w:val="001E7BFA"/>
    <w:rsid w:val="001F0E1A"/>
    <w:rsid w:val="001F5C97"/>
    <w:rsid w:val="001F60B6"/>
    <w:rsid w:val="00201188"/>
    <w:rsid w:val="00202ED9"/>
    <w:rsid w:val="00203394"/>
    <w:rsid w:val="00203A72"/>
    <w:rsid w:val="00203B00"/>
    <w:rsid w:val="00204135"/>
    <w:rsid w:val="00204262"/>
    <w:rsid w:val="00210C5E"/>
    <w:rsid w:val="0021252E"/>
    <w:rsid w:val="00213F38"/>
    <w:rsid w:val="0021460C"/>
    <w:rsid w:val="00214EEE"/>
    <w:rsid w:val="00215968"/>
    <w:rsid w:val="002163E7"/>
    <w:rsid w:val="0021780A"/>
    <w:rsid w:val="00220441"/>
    <w:rsid w:val="002212A6"/>
    <w:rsid w:val="00221A6D"/>
    <w:rsid w:val="00221DEB"/>
    <w:rsid w:val="002238B9"/>
    <w:rsid w:val="00223911"/>
    <w:rsid w:val="002303D5"/>
    <w:rsid w:val="00231729"/>
    <w:rsid w:val="00234BEF"/>
    <w:rsid w:val="0023659C"/>
    <w:rsid w:val="00236C5D"/>
    <w:rsid w:val="0023792B"/>
    <w:rsid w:val="00240487"/>
    <w:rsid w:val="00240F49"/>
    <w:rsid w:val="00243712"/>
    <w:rsid w:val="002459A6"/>
    <w:rsid w:val="002466A4"/>
    <w:rsid w:val="00246CF7"/>
    <w:rsid w:val="00246F83"/>
    <w:rsid w:val="00247272"/>
    <w:rsid w:val="00253B94"/>
    <w:rsid w:val="002540F7"/>
    <w:rsid w:val="00256582"/>
    <w:rsid w:val="00261C1B"/>
    <w:rsid w:val="00262DF3"/>
    <w:rsid w:val="002643CA"/>
    <w:rsid w:val="00264BA3"/>
    <w:rsid w:val="002667E3"/>
    <w:rsid w:val="002707F4"/>
    <w:rsid w:val="002730C3"/>
    <w:rsid w:val="00273E22"/>
    <w:rsid w:val="00275522"/>
    <w:rsid w:val="002762A6"/>
    <w:rsid w:val="00281206"/>
    <w:rsid w:val="00285410"/>
    <w:rsid w:val="00285BA5"/>
    <w:rsid w:val="00286EB4"/>
    <w:rsid w:val="00287B04"/>
    <w:rsid w:val="00292DB4"/>
    <w:rsid w:val="00293C47"/>
    <w:rsid w:val="00294BA2"/>
    <w:rsid w:val="00295EC3"/>
    <w:rsid w:val="00296435"/>
    <w:rsid w:val="00297214"/>
    <w:rsid w:val="002A04CA"/>
    <w:rsid w:val="002A0B2E"/>
    <w:rsid w:val="002A0C50"/>
    <w:rsid w:val="002A3766"/>
    <w:rsid w:val="002A37F9"/>
    <w:rsid w:val="002A4000"/>
    <w:rsid w:val="002A50C6"/>
    <w:rsid w:val="002A75A8"/>
    <w:rsid w:val="002B05B6"/>
    <w:rsid w:val="002B1BE1"/>
    <w:rsid w:val="002B2253"/>
    <w:rsid w:val="002B2926"/>
    <w:rsid w:val="002B3102"/>
    <w:rsid w:val="002B46FF"/>
    <w:rsid w:val="002B54C9"/>
    <w:rsid w:val="002C16A6"/>
    <w:rsid w:val="002C1C96"/>
    <w:rsid w:val="002C3632"/>
    <w:rsid w:val="002C48EA"/>
    <w:rsid w:val="002C5AC8"/>
    <w:rsid w:val="002C60ED"/>
    <w:rsid w:val="002C68A8"/>
    <w:rsid w:val="002D175B"/>
    <w:rsid w:val="002D2244"/>
    <w:rsid w:val="002D240E"/>
    <w:rsid w:val="002D60A4"/>
    <w:rsid w:val="002D744F"/>
    <w:rsid w:val="002E17DE"/>
    <w:rsid w:val="002E22FB"/>
    <w:rsid w:val="002E2883"/>
    <w:rsid w:val="002E481B"/>
    <w:rsid w:val="002E4CBA"/>
    <w:rsid w:val="002E59C8"/>
    <w:rsid w:val="002E5A47"/>
    <w:rsid w:val="002E659E"/>
    <w:rsid w:val="002EC12A"/>
    <w:rsid w:val="002F060A"/>
    <w:rsid w:val="002F0632"/>
    <w:rsid w:val="002F4D1D"/>
    <w:rsid w:val="002F4FB2"/>
    <w:rsid w:val="002F57DB"/>
    <w:rsid w:val="002F621A"/>
    <w:rsid w:val="002F7BDA"/>
    <w:rsid w:val="003044EC"/>
    <w:rsid w:val="00304E12"/>
    <w:rsid w:val="0030505B"/>
    <w:rsid w:val="00307B8E"/>
    <w:rsid w:val="003106AE"/>
    <w:rsid w:val="0031520C"/>
    <w:rsid w:val="003156DC"/>
    <w:rsid w:val="00315AC7"/>
    <w:rsid w:val="00316605"/>
    <w:rsid w:val="003221B9"/>
    <w:rsid w:val="00324892"/>
    <w:rsid w:val="003253DD"/>
    <w:rsid w:val="00325B79"/>
    <w:rsid w:val="003276B1"/>
    <w:rsid w:val="003304E1"/>
    <w:rsid w:val="00331953"/>
    <w:rsid w:val="00331FBA"/>
    <w:rsid w:val="003341D9"/>
    <w:rsid w:val="0033714C"/>
    <w:rsid w:val="003401B1"/>
    <w:rsid w:val="00343C8B"/>
    <w:rsid w:val="00345EF3"/>
    <w:rsid w:val="00346F7B"/>
    <w:rsid w:val="00347138"/>
    <w:rsid w:val="00351A82"/>
    <w:rsid w:val="00354235"/>
    <w:rsid w:val="00356160"/>
    <w:rsid w:val="0035734A"/>
    <w:rsid w:val="00361355"/>
    <w:rsid w:val="00362BF8"/>
    <w:rsid w:val="00370DC2"/>
    <w:rsid w:val="003711DB"/>
    <w:rsid w:val="0037384B"/>
    <w:rsid w:val="003738AB"/>
    <w:rsid w:val="00373FB1"/>
    <w:rsid w:val="00374F46"/>
    <w:rsid w:val="0037513D"/>
    <w:rsid w:val="003753ED"/>
    <w:rsid w:val="00376784"/>
    <w:rsid w:val="00376B53"/>
    <w:rsid w:val="003771C5"/>
    <w:rsid w:val="0037766F"/>
    <w:rsid w:val="0037767A"/>
    <w:rsid w:val="00381660"/>
    <w:rsid w:val="003821D4"/>
    <w:rsid w:val="00382831"/>
    <w:rsid w:val="0038734F"/>
    <w:rsid w:val="003901F2"/>
    <w:rsid w:val="00390C50"/>
    <w:rsid w:val="003975AC"/>
    <w:rsid w:val="0039773E"/>
    <w:rsid w:val="003A07DC"/>
    <w:rsid w:val="003A2B18"/>
    <w:rsid w:val="003A4B0F"/>
    <w:rsid w:val="003A604C"/>
    <w:rsid w:val="003A7409"/>
    <w:rsid w:val="003B17E5"/>
    <w:rsid w:val="003B1848"/>
    <w:rsid w:val="003B25EA"/>
    <w:rsid w:val="003B4B80"/>
    <w:rsid w:val="003C07E8"/>
    <w:rsid w:val="003C26BA"/>
    <w:rsid w:val="003C288A"/>
    <w:rsid w:val="003C2B76"/>
    <w:rsid w:val="003C4CDD"/>
    <w:rsid w:val="003C6A05"/>
    <w:rsid w:val="003D2FB5"/>
    <w:rsid w:val="003D4DA3"/>
    <w:rsid w:val="003D5253"/>
    <w:rsid w:val="003D5ED8"/>
    <w:rsid w:val="003E091B"/>
    <w:rsid w:val="003E0C16"/>
    <w:rsid w:val="003E1960"/>
    <w:rsid w:val="003E3747"/>
    <w:rsid w:val="003E37B4"/>
    <w:rsid w:val="003E3C97"/>
    <w:rsid w:val="003E71EA"/>
    <w:rsid w:val="003E79B1"/>
    <w:rsid w:val="003F04AB"/>
    <w:rsid w:val="003F0E96"/>
    <w:rsid w:val="003F3495"/>
    <w:rsid w:val="003F6F55"/>
    <w:rsid w:val="0040005B"/>
    <w:rsid w:val="00400173"/>
    <w:rsid w:val="00402085"/>
    <w:rsid w:val="004032BE"/>
    <w:rsid w:val="00403B05"/>
    <w:rsid w:val="00403DD6"/>
    <w:rsid w:val="00406AD7"/>
    <w:rsid w:val="00406AE0"/>
    <w:rsid w:val="00407987"/>
    <w:rsid w:val="00407D8D"/>
    <w:rsid w:val="00410246"/>
    <w:rsid w:val="00411565"/>
    <w:rsid w:val="00413BB5"/>
    <w:rsid w:val="00420104"/>
    <w:rsid w:val="004205B5"/>
    <w:rsid w:val="00423A93"/>
    <w:rsid w:val="00424A0B"/>
    <w:rsid w:val="004262E8"/>
    <w:rsid w:val="00427EEE"/>
    <w:rsid w:val="00430228"/>
    <w:rsid w:val="00431D56"/>
    <w:rsid w:val="0043209C"/>
    <w:rsid w:val="00432EF7"/>
    <w:rsid w:val="004345EB"/>
    <w:rsid w:val="00434FF2"/>
    <w:rsid w:val="00435C45"/>
    <w:rsid w:val="004405F8"/>
    <w:rsid w:val="0044379C"/>
    <w:rsid w:val="004437F2"/>
    <w:rsid w:val="00443AAC"/>
    <w:rsid w:val="0044449F"/>
    <w:rsid w:val="00445EA5"/>
    <w:rsid w:val="00450F7C"/>
    <w:rsid w:val="00451395"/>
    <w:rsid w:val="00453D6B"/>
    <w:rsid w:val="0045515D"/>
    <w:rsid w:val="004636FA"/>
    <w:rsid w:val="004649A8"/>
    <w:rsid w:val="00464EB7"/>
    <w:rsid w:val="00467545"/>
    <w:rsid w:val="00467785"/>
    <w:rsid w:val="00467EF0"/>
    <w:rsid w:val="0047118A"/>
    <w:rsid w:val="004727F2"/>
    <w:rsid w:val="00474260"/>
    <w:rsid w:val="004808B3"/>
    <w:rsid w:val="00482262"/>
    <w:rsid w:val="00482CC9"/>
    <w:rsid w:val="004846E2"/>
    <w:rsid w:val="00485FB3"/>
    <w:rsid w:val="0048642E"/>
    <w:rsid w:val="0049394F"/>
    <w:rsid w:val="004954E0"/>
    <w:rsid w:val="00495E42"/>
    <w:rsid w:val="0049607E"/>
    <w:rsid w:val="004A0761"/>
    <w:rsid w:val="004A134F"/>
    <w:rsid w:val="004A193D"/>
    <w:rsid w:val="004A1FC2"/>
    <w:rsid w:val="004A3594"/>
    <w:rsid w:val="004A6961"/>
    <w:rsid w:val="004A6FC2"/>
    <w:rsid w:val="004B1D3B"/>
    <w:rsid w:val="004B7839"/>
    <w:rsid w:val="004B7BE1"/>
    <w:rsid w:val="004B7C14"/>
    <w:rsid w:val="004C241D"/>
    <w:rsid w:val="004C515D"/>
    <w:rsid w:val="004C5BCA"/>
    <w:rsid w:val="004C6051"/>
    <w:rsid w:val="004C7751"/>
    <w:rsid w:val="004C7F16"/>
    <w:rsid w:val="004D0461"/>
    <w:rsid w:val="004D3D4E"/>
    <w:rsid w:val="004D3E1D"/>
    <w:rsid w:val="004D4F2B"/>
    <w:rsid w:val="004D6139"/>
    <w:rsid w:val="004D6868"/>
    <w:rsid w:val="004D7668"/>
    <w:rsid w:val="004E1CCE"/>
    <w:rsid w:val="004E3AF6"/>
    <w:rsid w:val="004E6222"/>
    <w:rsid w:val="004E634C"/>
    <w:rsid w:val="004E77A2"/>
    <w:rsid w:val="004F1088"/>
    <w:rsid w:val="004F1521"/>
    <w:rsid w:val="004F2BC2"/>
    <w:rsid w:val="004F353F"/>
    <w:rsid w:val="004F4485"/>
    <w:rsid w:val="004F6F90"/>
    <w:rsid w:val="0050033E"/>
    <w:rsid w:val="005006FC"/>
    <w:rsid w:val="00500C6A"/>
    <w:rsid w:val="005017C9"/>
    <w:rsid w:val="00502B34"/>
    <w:rsid w:val="005044E4"/>
    <w:rsid w:val="0050754F"/>
    <w:rsid w:val="00507F43"/>
    <w:rsid w:val="005122FF"/>
    <w:rsid w:val="00513030"/>
    <w:rsid w:val="005138C0"/>
    <w:rsid w:val="00516B83"/>
    <w:rsid w:val="00522108"/>
    <w:rsid w:val="005253C8"/>
    <w:rsid w:val="0052730C"/>
    <w:rsid w:val="0053264B"/>
    <w:rsid w:val="00532A4A"/>
    <w:rsid w:val="00533A40"/>
    <w:rsid w:val="0053464E"/>
    <w:rsid w:val="005401E9"/>
    <w:rsid w:val="00541548"/>
    <w:rsid w:val="00541C02"/>
    <w:rsid w:val="005431A6"/>
    <w:rsid w:val="0054659F"/>
    <w:rsid w:val="00551BA3"/>
    <w:rsid w:val="005535FE"/>
    <w:rsid w:val="005543F6"/>
    <w:rsid w:val="00555211"/>
    <w:rsid w:val="00560B40"/>
    <w:rsid w:val="00561018"/>
    <w:rsid w:val="00561B07"/>
    <w:rsid w:val="00565035"/>
    <w:rsid w:val="0056617E"/>
    <w:rsid w:val="005668CD"/>
    <w:rsid w:val="00567A73"/>
    <w:rsid w:val="00573809"/>
    <w:rsid w:val="0058001D"/>
    <w:rsid w:val="00581408"/>
    <w:rsid w:val="00583734"/>
    <w:rsid w:val="00584F53"/>
    <w:rsid w:val="0058507D"/>
    <w:rsid w:val="00587750"/>
    <w:rsid w:val="00590908"/>
    <w:rsid w:val="00593B3C"/>
    <w:rsid w:val="00593B46"/>
    <w:rsid w:val="00597FF5"/>
    <w:rsid w:val="005A050F"/>
    <w:rsid w:val="005A146B"/>
    <w:rsid w:val="005A3451"/>
    <w:rsid w:val="005A43BC"/>
    <w:rsid w:val="005A458A"/>
    <w:rsid w:val="005A5510"/>
    <w:rsid w:val="005A6D98"/>
    <w:rsid w:val="005B0D73"/>
    <w:rsid w:val="005B64FE"/>
    <w:rsid w:val="005C0A58"/>
    <w:rsid w:val="005C0B4F"/>
    <w:rsid w:val="005C1024"/>
    <w:rsid w:val="005C1C9A"/>
    <w:rsid w:val="005C30D8"/>
    <w:rsid w:val="005C7D13"/>
    <w:rsid w:val="005D0126"/>
    <w:rsid w:val="005D1432"/>
    <w:rsid w:val="005D2F73"/>
    <w:rsid w:val="005D3D71"/>
    <w:rsid w:val="005D4831"/>
    <w:rsid w:val="005D7265"/>
    <w:rsid w:val="005D789D"/>
    <w:rsid w:val="005E0F34"/>
    <w:rsid w:val="005E0F5A"/>
    <w:rsid w:val="005E3BD4"/>
    <w:rsid w:val="005E5324"/>
    <w:rsid w:val="005E5D56"/>
    <w:rsid w:val="005F1434"/>
    <w:rsid w:val="005F43B3"/>
    <w:rsid w:val="005F4D94"/>
    <w:rsid w:val="005F56D5"/>
    <w:rsid w:val="00601C7A"/>
    <w:rsid w:val="00605558"/>
    <w:rsid w:val="00610CB0"/>
    <w:rsid w:val="00610E9F"/>
    <w:rsid w:val="00610EB0"/>
    <w:rsid w:val="00611AAE"/>
    <w:rsid w:val="00611AB1"/>
    <w:rsid w:val="00612B28"/>
    <w:rsid w:val="0061344E"/>
    <w:rsid w:val="0062030C"/>
    <w:rsid w:val="0062277A"/>
    <w:rsid w:val="00623A47"/>
    <w:rsid w:val="006252D0"/>
    <w:rsid w:val="006306F4"/>
    <w:rsid w:val="00632D52"/>
    <w:rsid w:val="006349B3"/>
    <w:rsid w:val="00634F0A"/>
    <w:rsid w:val="0063629F"/>
    <w:rsid w:val="00637B77"/>
    <w:rsid w:val="006408CE"/>
    <w:rsid w:val="00643DCE"/>
    <w:rsid w:val="006443AF"/>
    <w:rsid w:val="00644F42"/>
    <w:rsid w:val="006457CB"/>
    <w:rsid w:val="006465E4"/>
    <w:rsid w:val="00651C21"/>
    <w:rsid w:val="00655AAE"/>
    <w:rsid w:val="00657E41"/>
    <w:rsid w:val="006616CF"/>
    <w:rsid w:val="00661F36"/>
    <w:rsid w:val="00663086"/>
    <w:rsid w:val="006636F4"/>
    <w:rsid w:val="00666E2A"/>
    <w:rsid w:val="006672B0"/>
    <w:rsid w:val="00671867"/>
    <w:rsid w:val="00671B17"/>
    <w:rsid w:val="00674490"/>
    <w:rsid w:val="0067500A"/>
    <w:rsid w:val="0068038A"/>
    <w:rsid w:val="00680500"/>
    <w:rsid w:val="00680AC2"/>
    <w:rsid w:val="0068437E"/>
    <w:rsid w:val="006868C8"/>
    <w:rsid w:val="00691015"/>
    <w:rsid w:val="006911FF"/>
    <w:rsid w:val="00691483"/>
    <w:rsid w:val="0069265F"/>
    <w:rsid w:val="006978D3"/>
    <w:rsid w:val="00697ED4"/>
    <w:rsid w:val="00697F05"/>
    <w:rsid w:val="006A04D3"/>
    <w:rsid w:val="006A0B1F"/>
    <w:rsid w:val="006A0CFD"/>
    <w:rsid w:val="006A1F47"/>
    <w:rsid w:val="006A4B14"/>
    <w:rsid w:val="006A770A"/>
    <w:rsid w:val="006B3766"/>
    <w:rsid w:val="006B4098"/>
    <w:rsid w:val="006B41B2"/>
    <w:rsid w:val="006B49C9"/>
    <w:rsid w:val="006B763B"/>
    <w:rsid w:val="006C22BC"/>
    <w:rsid w:val="006C4D25"/>
    <w:rsid w:val="006C544F"/>
    <w:rsid w:val="006C68F3"/>
    <w:rsid w:val="006C70AC"/>
    <w:rsid w:val="006D2F11"/>
    <w:rsid w:val="006D4034"/>
    <w:rsid w:val="006D4B90"/>
    <w:rsid w:val="006E01ED"/>
    <w:rsid w:val="006E0E11"/>
    <w:rsid w:val="006E3025"/>
    <w:rsid w:val="006E3698"/>
    <w:rsid w:val="006F1BC7"/>
    <w:rsid w:val="006F21FC"/>
    <w:rsid w:val="006F4CA2"/>
    <w:rsid w:val="006F4EDB"/>
    <w:rsid w:val="006F6DB6"/>
    <w:rsid w:val="007009B1"/>
    <w:rsid w:val="00702F55"/>
    <w:rsid w:val="0070308B"/>
    <w:rsid w:val="00705555"/>
    <w:rsid w:val="0070596D"/>
    <w:rsid w:val="00706197"/>
    <w:rsid w:val="00706497"/>
    <w:rsid w:val="007133CB"/>
    <w:rsid w:val="0071404B"/>
    <w:rsid w:val="00714DCF"/>
    <w:rsid w:val="00714F7B"/>
    <w:rsid w:val="0072065C"/>
    <w:rsid w:val="00720752"/>
    <w:rsid w:val="00720A51"/>
    <w:rsid w:val="0072436D"/>
    <w:rsid w:val="0072494C"/>
    <w:rsid w:val="007273C8"/>
    <w:rsid w:val="0072B55D"/>
    <w:rsid w:val="00730DB7"/>
    <w:rsid w:val="007322AA"/>
    <w:rsid w:val="007340F0"/>
    <w:rsid w:val="00735A03"/>
    <w:rsid w:val="007361EA"/>
    <w:rsid w:val="007364C8"/>
    <w:rsid w:val="00736EC0"/>
    <w:rsid w:val="0073794D"/>
    <w:rsid w:val="007423B3"/>
    <w:rsid w:val="00742CE5"/>
    <w:rsid w:val="00744F71"/>
    <w:rsid w:val="007452E0"/>
    <w:rsid w:val="00746723"/>
    <w:rsid w:val="00747F0F"/>
    <w:rsid w:val="007506D9"/>
    <w:rsid w:val="007537BB"/>
    <w:rsid w:val="00755C95"/>
    <w:rsid w:val="0076291D"/>
    <w:rsid w:val="00762932"/>
    <w:rsid w:val="00764A65"/>
    <w:rsid w:val="007653D1"/>
    <w:rsid w:val="00766507"/>
    <w:rsid w:val="00766719"/>
    <w:rsid w:val="00767C2C"/>
    <w:rsid w:val="00767E37"/>
    <w:rsid w:val="00770257"/>
    <w:rsid w:val="0077048B"/>
    <w:rsid w:val="007717F9"/>
    <w:rsid w:val="00771BFE"/>
    <w:rsid w:val="007725A4"/>
    <w:rsid w:val="0077274A"/>
    <w:rsid w:val="00772E98"/>
    <w:rsid w:val="007774DF"/>
    <w:rsid w:val="007775EE"/>
    <w:rsid w:val="00777C46"/>
    <w:rsid w:val="00777C6D"/>
    <w:rsid w:val="007806D6"/>
    <w:rsid w:val="00781446"/>
    <w:rsid w:val="00781930"/>
    <w:rsid w:val="00782EEC"/>
    <w:rsid w:val="0078496E"/>
    <w:rsid w:val="00785BF5"/>
    <w:rsid w:val="00786A9E"/>
    <w:rsid w:val="0078705A"/>
    <w:rsid w:val="0078714E"/>
    <w:rsid w:val="007906B0"/>
    <w:rsid w:val="00790827"/>
    <w:rsid w:val="00791087"/>
    <w:rsid w:val="00794B51"/>
    <w:rsid w:val="00795D9B"/>
    <w:rsid w:val="00796303"/>
    <w:rsid w:val="007971B5"/>
    <w:rsid w:val="00797947"/>
    <w:rsid w:val="007A2BDD"/>
    <w:rsid w:val="007A4B0E"/>
    <w:rsid w:val="007A4D3C"/>
    <w:rsid w:val="007A77B0"/>
    <w:rsid w:val="007B04D8"/>
    <w:rsid w:val="007B0E2C"/>
    <w:rsid w:val="007B1A0F"/>
    <w:rsid w:val="007B68C3"/>
    <w:rsid w:val="007B7E78"/>
    <w:rsid w:val="007C5564"/>
    <w:rsid w:val="007C5D3F"/>
    <w:rsid w:val="007C736D"/>
    <w:rsid w:val="007C799F"/>
    <w:rsid w:val="007C7A08"/>
    <w:rsid w:val="007D0CCC"/>
    <w:rsid w:val="007D19CA"/>
    <w:rsid w:val="007D49D1"/>
    <w:rsid w:val="007D4A5D"/>
    <w:rsid w:val="007D5215"/>
    <w:rsid w:val="007D7120"/>
    <w:rsid w:val="007E3139"/>
    <w:rsid w:val="007E56B2"/>
    <w:rsid w:val="007E747C"/>
    <w:rsid w:val="007E7A1E"/>
    <w:rsid w:val="007F140B"/>
    <w:rsid w:val="007F33C7"/>
    <w:rsid w:val="007F341E"/>
    <w:rsid w:val="007F3E88"/>
    <w:rsid w:val="008002EC"/>
    <w:rsid w:val="00801CE5"/>
    <w:rsid w:val="0080236C"/>
    <w:rsid w:val="0080242B"/>
    <w:rsid w:val="00804720"/>
    <w:rsid w:val="008057EA"/>
    <w:rsid w:val="00810829"/>
    <w:rsid w:val="00811EFB"/>
    <w:rsid w:val="008132AC"/>
    <w:rsid w:val="00814AE1"/>
    <w:rsid w:val="008154EE"/>
    <w:rsid w:val="00816FBC"/>
    <w:rsid w:val="00821682"/>
    <w:rsid w:val="00825B37"/>
    <w:rsid w:val="008263D6"/>
    <w:rsid w:val="00826E23"/>
    <w:rsid w:val="0083069E"/>
    <w:rsid w:val="00830D4B"/>
    <w:rsid w:val="008332A4"/>
    <w:rsid w:val="008341B5"/>
    <w:rsid w:val="00834F44"/>
    <w:rsid w:val="0083637E"/>
    <w:rsid w:val="00836F27"/>
    <w:rsid w:val="00840057"/>
    <w:rsid w:val="00840C76"/>
    <w:rsid w:val="00842336"/>
    <w:rsid w:val="0084438E"/>
    <w:rsid w:val="00845718"/>
    <w:rsid w:val="008459AA"/>
    <w:rsid w:val="00846CC6"/>
    <w:rsid w:val="00853CC0"/>
    <w:rsid w:val="0085411D"/>
    <w:rsid w:val="008556FC"/>
    <w:rsid w:val="0086014F"/>
    <w:rsid w:val="00860739"/>
    <w:rsid w:val="008631CA"/>
    <w:rsid w:val="00864B05"/>
    <w:rsid w:val="00873D99"/>
    <w:rsid w:val="00876961"/>
    <w:rsid w:val="00877393"/>
    <w:rsid w:val="008774B3"/>
    <w:rsid w:val="00877A00"/>
    <w:rsid w:val="008805C3"/>
    <w:rsid w:val="00880948"/>
    <w:rsid w:val="00881660"/>
    <w:rsid w:val="00883E39"/>
    <w:rsid w:val="00887852"/>
    <w:rsid w:val="0089026C"/>
    <w:rsid w:val="0089507A"/>
    <w:rsid w:val="00895C9A"/>
    <w:rsid w:val="00896349"/>
    <w:rsid w:val="00896EA5"/>
    <w:rsid w:val="00897AAA"/>
    <w:rsid w:val="008A255D"/>
    <w:rsid w:val="008A263B"/>
    <w:rsid w:val="008A3BB6"/>
    <w:rsid w:val="008A5022"/>
    <w:rsid w:val="008A54FB"/>
    <w:rsid w:val="008A6546"/>
    <w:rsid w:val="008A6A99"/>
    <w:rsid w:val="008B0770"/>
    <w:rsid w:val="008B1949"/>
    <w:rsid w:val="008B29E8"/>
    <w:rsid w:val="008B2A3F"/>
    <w:rsid w:val="008B350E"/>
    <w:rsid w:val="008B4E53"/>
    <w:rsid w:val="008B567F"/>
    <w:rsid w:val="008B59A7"/>
    <w:rsid w:val="008B6861"/>
    <w:rsid w:val="008B6BCA"/>
    <w:rsid w:val="008B6DDC"/>
    <w:rsid w:val="008C2D28"/>
    <w:rsid w:val="008C3011"/>
    <w:rsid w:val="008C30A5"/>
    <w:rsid w:val="008C432C"/>
    <w:rsid w:val="008C52F8"/>
    <w:rsid w:val="008C621E"/>
    <w:rsid w:val="008D2E02"/>
    <w:rsid w:val="008D36F5"/>
    <w:rsid w:val="008D38A2"/>
    <w:rsid w:val="008D3B11"/>
    <w:rsid w:val="008D4042"/>
    <w:rsid w:val="008E0A33"/>
    <w:rsid w:val="008E0A52"/>
    <w:rsid w:val="008E1355"/>
    <w:rsid w:val="008E473D"/>
    <w:rsid w:val="008E5D22"/>
    <w:rsid w:val="008F1215"/>
    <w:rsid w:val="008F22EF"/>
    <w:rsid w:val="008F23A4"/>
    <w:rsid w:val="008F25D2"/>
    <w:rsid w:val="008F273F"/>
    <w:rsid w:val="009010CD"/>
    <w:rsid w:val="00902AE2"/>
    <w:rsid w:val="00903067"/>
    <w:rsid w:val="009054F0"/>
    <w:rsid w:val="00905BBC"/>
    <w:rsid w:val="00905C74"/>
    <w:rsid w:val="0090659B"/>
    <w:rsid w:val="00910092"/>
    <w:rsid w:val="00911BD5"/>
    <w:rsid w:val="00917487"/>
    <w:rsid w:val="009207E6"/>
    <w:rsid w:val="00925F43"/>
    <w:rsid w:val="0092AE0D"/>
    <w:rsid w:val="00933532"/>
    <w:rsid w:val="00934C32"/>
    <w:rsid w:val="0093520B"/>
    <w:rsid w:val="009354FD"/>
    <w:rsid w:val="00935FEC"/>
    <w:rsid w:val="00936B6D"/>
    <w:rsid w:val="00937743"/>
    <w:rsid w:val="00940AFE"/>
    <w:rsid w:val="00941719"/>
    <w:rsid w:val="009436C7"/>
    <w:rsid w:val="00944B5E"/>
    <w:rsid w:val="009458C9"/>
    <w:rsid w:val="00945FC0"/>
    <w:rsid w:val="00950CA1"/>
    <w:rsid w:val="00954879"/>
    <w:rsid w:val="00954917"/>
    <w:rsid w:val="009566E7"/>
    <w:rsid w:val="00960673"/>
    <w:rsid w:val="00960D87"/>
    <w:rsid w:val="00962B7A"/>
    <w:rsid w:val="00965C34"/>
    <w:rsid w:val="009665AB"/>
    <w:rsid w:val="009670B2"/>
    <w:rsid w:val="00970059"/>
    <w:rsid w:val="00973EB3"/>
    <w:rsid w:val="00974672"/>
    <w:rsid w:val="009805A1"/>
    <w:rsid w:val="00980B97"/>
    <w:rsid w:val="00980D09"/>
    <w:rsid w:val="00982DEC"/>
    <w:rsid w:val="009838C2"/>
    <w:rsid w:val="0098477A"/>
    <w:rsid w:val="00991C0D"/>
    <w:rsid w:val="00993F6C"/>
    <w:rsid w:val="009946EA"/>
    <w:rsid w:val="009959B1"/>
    <w:rsid w:val="00997D61"/>
    <w:rsid w:val="009A4196"/>
    <w:rsid w:val="009A4EB7"/>
    <w:rsid w:val="009A5CBD"/>
    <w:rsid w:val="009A6701"/>
    <w:rsid w:val="009A7246"/>
    <w:rsid w:val="009B1D5D"/>
    <w:rsid w:val="009B2CB2"/>
    <w:rsid w:val="009B4905"/>
    <w:rsid w:val="009B50C3"/>
    <w:rsid w:val="009B59E1"/>
    <w:rsid w:val="009B6E0D"/>
    <w:rsid w:val="009C00FE"/>
    <w:rsid w:val="009C242E"/>
    <w:rsid w:val="009C2C05"/>
    <w:rsid w:val="009C43CA"/>
    <w:rsid w:val="009D14BA"/>
    <w:rsid w:val="009D267E"/>
    <w:rsid w:val="009D456F"/>
    <w:rsid w:val="009D62A6"/>
    <w:rsid w:val="009E22D9"/>
    <w:rsid w:val="009E3A4B"/>
    <w:rsid w:val="009E51C6"/>
    <w:rsid w:val="009E59FE"/>
    <w:rsid w:val="009E5B81"/>
    <w:rsid w:val="009F0A3B"/>
    <w:rsid w:val="009F0AB4"/>
    <w:rsid w:val="009F0D2E"/>
    <w:rsid w:val="009F36EB"/>
    <w:rsid w:val="009F39E6"/>
    <w:rsid w:val="009F4414"/>
    <w:rsid w:val="009F4F50"/>
    <w:rsid w:val="009F5C34"/>
    <w:rsid w:val="009F6F35"/>
    <w:rsid w:val="00A019EC"/>
    <w:rsid w:val="00A03BC7"/>
    <w:rsid w:val="00A03F45"/>
    <w:rsid w:val="00A045E9"/>
    <w:rsid w:val="00A05DE2"/>
    <w:rsid w:val="00A063D3"/>
    <w:rsid w:val="00A07EAC"/>
    <w:rsid w:val="00A11AD6"/>
    <w:rsid w:val="00A12169"/>
    <w:rsid w:val="00A12E3B"/>
    <w:rsid w:val="00A12F27"/>
    <w:rsid w:val="00A14176"/>
    <w:rsid w:val="00A145C8"/>
    <w:rsid w:val="00A14F41"/>
    <w:rsid w:val="00A15254"/>
    <w:rsid w:val="00A16890"/>
    <w:rsid w:val="00A220D8"/>
    <w:rsid w:val="00A23A8A"/>
    <w:rsid w:val="00A2503D"/>
    <w:rsid w:val="00A25089"/>
    <w:rsid w:val="00A250A8"/>
    <w:rsid w:val="00A25D96"/>
    <w:rsid w:val="00A262C2"/>
    <w:rsid w:val="00A266A3"/>
    <w:rsid w:val="00A27606"/>
    <w:rsid w:val="00A30D14"/>
    <w:rsid w:val="00A324C0"/>
    <w:rsid w:val="00A328CA"/>
    <w:rsid w:val="00A33AAC"/>
    <w:rsid w:val="00A35E52"/>
    <w:rsid w:val="00A364C7"/>
    <w:rsid w:val="00A40C37"/>
    <w:rsid w:val="00A41F9F"/>
    <w:rsid w:val="00A4501E"/>
    <w:rsid w:val="00A526C8"/>
    <w:rsid w:val="00A5286E"/>
    <w:rsid w:val="00A530C5"/>
    <w:rsid w:val="00A530D2"/>
    <w:rsid w:val="00A54705"/>
    <w:rsid w:val="00A54FD6"/>
    <w:rsid w:val="00A55039"/>
    <w:rsid w:val="00A5542F"/>
    <w:rsid w:val="00A5624A"/>
    <w:rsid w:val="00A57709"/>
    <w:rsid w:val="00A6018D"/>
    <w:rsid w:val="00A62112"/>
    <w:rsid w:val="00A636E8"/>
    <w:rsid w:val="00A64A9A"/>
    <w:rsid w:val="00A66DB5"/>
    <w:rsid w:val="00A67040"/>
    <w:rsid w:val="00A71EAB"/>
    <w:rsid w:val="00A74A8C"/>
    <w:rsid w:val="00A758A6"/>
    <w:rsid w:val="00A763F3"/>
    <w:rsid w:val="00A76F0C"/>
    <w:rsid w:val="00A77925"/>
    <w:rsid w:val="00A80561"/>
    <w:rsid w:val="00A806A5"/>
    <w:rsid w:val="00A82B09"/>
    <w:rsid w:val="00A8486A"/>
    <w:rsid w:val="00A85746"/>
    <w:rsid w:val="00A8674B"/>
    <w:rsid w:val="00A910E6"/>
    <w:rsid w:val="00A9251F"/>
    <w:rsid w:val="00A94C85"/>
    <w:rsid w:val="00AA1190"/>
    <w:rsid w:val="00AA47CD"/>
    <w:rsid w:val="00AA79FF"/>
    <w:rsid w:val="00AB2A05"/>
    <w:rsid w:val="00AB4292"/>
    <w:rsid w:val="00AB68B5"/>
    <w:rsid w:val="00AB6AAA"/>
    <w:rsid w:val="00AC016C"/>
    <w:rsid w:val="00AC0491"/>
    <w:rsid w:val="00AC07AC"/>
    <w:rsid w:val="00AC0B11"/>
    <w:rsid w:val="00AC10C9"/>
    <w:rsid w:val="00AC2A09"/>
    <w:rsid w:val="00AC3F54"/>
    <w:rsid w:val="00AC4121"/>
    <w:rsid w:val="00AC4BAC"/>
    <w:rsid w:val="00AC505F"/>
    <w:rsid w:val="00AC6A2B"/>
    <w:rsid w:val="00AC6C84"/>
    <w:rsid w:val="00AC6EE2"/>
    <w:rsid w:val="00AC761C"/>
    <w:rsid w:val="00AC77B5"/>
    <w:rsid w:val="00AC77BB"/>
    <w:rsid w:val="00AD15E4"/>
    <w:rsid w:val="00AD3C2D"/>
    <w:rsid w:val="00AD41CD"/>
    <w:rsid w:val="00AD4CF9"/>
    <w:rsid w:val="00AD5252"/>
    <w:rsid w:val="00AD760A"/>
    <w:rsid w:val="00AE358F"/>
    <w:rsid w:val="00AE40D8"/>
    <w:rsid w:val="00AE602D"/>
    <w:rsid w:val="00AE69BA"/>
    <w:rsid w:val="00AF0C42"/>
    <w:rsid w:val="00AF125F"/>
    <w:rsid w:val="00AF21E1"/>
    <w:rsid w:val="00AF2FE5"/>
    <w:rsid w:val="00AF4D2B"/>
    <w:rsid w:val="00AF51A2"/>
    <w:rsid w:val="00AF5DDC"/>
    <w:rsid w:val="00AF68F0"/>
    <w:rsid w:val="00B000EF"/>
    <w:rsid w:val="00B00335"/>
    <w:rsid w:val="00B0142A"/>
    <w:rsid w:val="00B052CE"/>
    <w:rsid w:val="00B05379"/>
    <w:rsid w:val="00B055DA"/>
    <w:rsid w:val="00B06092"/>
    <w:rsid w:val="00B07AFF"/>
    <w:rsid w:val="00B105FF"/>
    <w:rsid w:val="00B12765"/>
    <w:rsid w:val="00B13599"/>
    <w:rsid w:val="00B16FCD"/>
    <w:rsid w:val="00B20751"/>
    <w:rsid w:val="00B2287E"/>
    <w:rsid w:val="00B2627A"/>
    <w:rsid w:val="00B2656E"/>
    <w:rsid w:val="00B266FE"/>
    <w:rsid w:val="00B31406"/>
    <w:rsid w:val="00B31739"/>
    <w:rsid w:val="00B35568"/>
    <w:rsid w:val="00B36475"/>
    <w:rsid w:val="00B37C2F"/>
    <w:rsid w:val="00B407F4"/>
    <w:rsid w:val="00B41630"/>
    <w:rsid w:val="00B42E0B"/>
    <w:rsid w:val="00B43512"/>
    <w:rsid w:val="00B474FC"/>
    <w:rsid w:val="00B50BE8"/>
    <w:rsid w:val="00B5103E"/>
    <w:rsid w:val="00B51ACF"/>
    <w:rsid w:val="00B5241A"/>
    <w:rsid w:val="00B52A7A"/>
    <w:rsid w:val="00B52CD5"/>
    <w:rsid w:val="00B52FA3"/>
    <w:rsid w:val="00B53B39"/>
    <w:rsid w:val="00B5650F"/>
    <w:rsid w:val="00B619A2"/>
    <w:rsid w:val="00B637A9"/>
    <w:rsid w:val="00B63898"/>
    <w:rsid w:val="00B6391B"/>
    <w:rsid w:val="00B65640"/>
    <w:rsid w:val="00B67CA6"/>
    <w:rsid w:val="00B7097D"/>
    <w:rsid w:val="00B7370E"/>
    <w:rsid w:val="00B7628B"/>
    <w:rsid w:val="00B76DD8"/>
    <w:rsid w:val="00B77809"/>
    <w:rsid w:val="00B80358"/>
    <w:rsid w:val="00B82492"/>
    <w:rsid w:val="00B84C59"/>
    <w:rsid w:val="00B85062"/>
    <w:rsid w:val="00B86341"/>
    <w:rsid w:val="00B8720A"/>
    <w:rsid w:val="00B8748E"/>
    <w:rsid w:val="00B87F1A"/>
    <w:rsid w:val="00B917D3"/>
    <w:rsid w:val="00B92CD2"/>
    <w:rsid w:val="00B9345A"/>
    <w:rsid w:val="00B95308"/>
    <w:rsid w:val="00B9564A"/>
    <w:rsid w:val="00B976B3"/>
    <w:rsid w:val="00BA1C48"/>
    <w:rsid w:val="00BA4401"/>
    <w:rsid w:val="00BA510E"/>
    <w:rsid w:val="00BA687A"/>
    <w:rsid w:val="00BA68C6"/>
    <w:rsid w:val="00BA6A83"/>
    <w:rsid w:val="00BB0246"/>
    <w:rsid w:val="00BB0AC1"/>
    <w:rsid w:val="00BB222A"/>
    <w:rsid w:val="00BB2382"/>
    <w:rsid w:val="00BB6259"/>
    <w:rsid w:val="00BB7E7F"/>
    <w:rsid w:val="00BC19A6"/>
    <w:rsid w:val="00BC2BE0"/>
    <w:rsid w:val="00BC48B5"/>
    <w:rsid w:val="00BC49D9"/>
    <w:rsid w:val="00BC64C7"/>
    <w:rsid w:val="00BC706F"/>
    <w:rsid w:val="00BC7346"/>
    <w:rsid w:val="00BC7E0F"/>
    <w:rsid w:val="00BD0E8C"/>
    <w:rsid w:val="00BD189B"/>
    <w:rsid w:val="00BD1FF7"/>
    <w:rsid w:val="00BD2D6F"/>
    <w:rsid w:val="00BDB63D"/>
    <w:rsid w:val="00BE009B"/>
    <w:rsid w:val="00BE0DE7"/>
    <w:rsid w:val="00BE1069"/>
    <w:rsid w:val="00BE1105"/>
    <w:rsid w:val="00BE59F1"/>
    <w:rsid w:val="00BE7032"/>
    <w:rsid w:val="00BE7EE3"/>
    <w:rsid w:val="00BF231B"/>
    <w:rsid w:val="00BF2336"/>
    <w:rsid w:val="00BF3031"/>
    <w:rsid w:val="00BF391C"/>
    <w:rsid w:val="00BF644B"/>
    <w:rsid w:val="00BF76BD"/>
    <w:rsid w:val="00C02F8D"/>
    <w:rsid w:val="00C0502E"/>
    <w:rsid w:val="00C05B03"/>
    <w:rsid w:val="00C06C2C"/>
    <w:rsid w:val="00C109D6"/>
    <w:rsid w:val="00C10A51"/>
    <w:rsid w:val="00C10F38"/>
    <w:rsid w:val="00C114E0"/>
    <w:rsid w:val="00C11E2C"/>
    <w:rsid w:val="00C14D64"/>
    <w:rsid w:val="00C15C5D"/>
    <w:rsid w:val="00C17D3B"/>
    <w:rsid w:val="00C202D4"/>
    <w:rsid w:val="00C21F94"/>
    <w:rsid w:val="00C225B4"/>
    <w:rsid w:val="00C274EB"/>
    <w:rsid w:val="00C27E69"/>
    <w:rsid w:val="00C3036B"/>
    <w:rsid w:val="00C304FF"/>
    <w:rsid w:val="00C3393A"/>
    <w:rsid w:val="00C344DE"/>
    <w:rsid w:val="00C34782"/>
    <w:rsid w:val="00C350D5"/>
    <w:rsid w:val="00C35734"/>
    <w:rsid w:val="00C37AA0"/>
    <w:rsid w:val="00C37C7C"/>
    <w:rsid w:val="00C40258"/>
    <w:rsid w:val="00C40BEA"/>
    <w:rsid w:val="00C4115D"/>
    <w:rsid w:val="00C42482"/>
    <w:rsid w:val="00C4282A"/>
    <w:rsid w:val="00C42E37"/>
    <w:rsid w:val="00C44CC2"/>
    <w:rsid w:val="00C454D1"/>
    <w:rsid w:val="00C47251"/>
    <w:rsid w:val="00C47388"/>
    <w:rsid w:val="00C50169"/>
    <w:rsid w:val="00C544B3"/>
    <w:rsid w:val="00C56A2B"/>
    <w:rsid w:val="00C5779D"/>
    <w:rsid w:val="00C57AA2"/>
    <w:rsid w:val="00C602A3"/>
    <w:rsid w:val="00C6072E"/>
    <w:rsid w:val="00C60876"/>
    <w:rsid w:val="00C60F89"/>
    <w:rsid w:val="00C635E7"/>
    <w:rsid w:val="00C63F2D"/>
    <w:rsid w:val="00C66531"/>
    <w:rsid w:val="00C66F32"/>
    <w:rsid w:val="00C720ED"/>
    <w:rsid w:val="00C73E5B"/>
    <w:rsid w:val="00C762A9"/>
    <w:rsid w:val="00C76DDC"/>
    <w:rsid w:val="00C802FC"/>
    <w:rsid w:val="00C81423"/>
    <w:rsid w:val="00C819C4"/>
    <w:rsid w:val="00C8346D"/>
    <w:rsid w:val="00C8360D"/>
    <w:rsid w:val="00C849FC"/>
    <w:rsid w:val="00C851B1"/>
    <w:rsid w:val="00C90CE1"/>
    <w:rsid w:val="00C91615"/>
    <w:rsid w:val="00C9326B"/>
    <w:rsid w:val="00C93663"/>
    <w:rsid w:val="00C945AB"/>
    <w:rsid w:val="00C95283"/>
    <w:rsid w:val="00C961BE"/>
    <w:rsid w:val="00C97E36"/>
    <w:rsid w:val="00CA053B"/>
    <w:rsid w:val="00CA14F8"/>
    <w:rsid w:val="00CA38FF"/>
    <w:rsid w:val="00CA3F35"/>
    <w:rsid w:val="00CA4F87"/>
    <w:rsid w:val="00CA735C"/>
    <w:rsid w:val="00CB54B9"/>
    <w:rsid w:val="00CB57CB"/>
    <w:rsid w:val="00CB5D6C"/>
    <w:rsid w:val="00CC004E"/>
    <w:rsid w:val="00CC112A"/>
    <w:rsid w:val="00CC3C30"/>
    <w:rsid w:val="00CD18D4"/>
    <w:rsid w:val="00CD2F70"/>
    <w:rsid w:val="00CD3AE5"/>
    <w:rsid w:val="00CD65DE"/>
    <w:rsid w:val="00CD6B3F"/>
    <w:rsid w:val="00CE1B77"/>
    <w:rsid w:val="00CE2C56"/>
    <w:rsid w:val="00CE343C"/>
    <w:rsid w:val="00CF0FF9"/>
    <w:rsid w:val="00CF3094"/>
    <w:rsid w:val="00CF5C87"/>
    <w:rsid w:val="00CF5C9C"/>
    <w:rsid w:val="00D012CB"/>
    <w:rsid w:val="00D02DDB"/>
    <w:rsid w:val="00D061BD"/>
    <w:rsid w:val="00D11FD9"/>
    <w:rsid w:val="00D14107"/>
    <w:rsid w:val="00D15847"/>
    <w:rsid w:val="00D17F78"/>
    <w:rsid w:val="00D2008B"/>
    <w:rsid w:val="00D201DF"/>
    <w:rsid w:val="00D202B6"/>
    <w:rsid w:val="00D20D09"/>
    <w:rsid w:val="00D21304"/>
    <w:rsid w:val="00D21AB4"/>
    <w:rsid w:val="00D265E5"/>
    <w:rsid w:val="00D26F3F"/>
    <w:rsid w:val="00D26F69"/>
    <w:rsid w:val="00D27938"/>
    <w:rsid w:val="00D33D36"/>
    <w:rsid w:val="00D348E6"/>
    <w:rsid w:val="00D348F1"/>
    <w:rsid w:val="00D35CBB"/>
    <w:rsid w:val="00D3695E"/>
    <w:rsid w:val="00D4071D"/>
    <w:rsid w:val="00D40D75"/>
    <w:rsid w:val="00D439B7"/>
    <w:rsid w:val="00D44C92"/>
    <w:rsid w:val="00D477E1"/>
    <w:rsid w:val="00D47D5F"/>
    <w:rsid w:val="00D5119D"/>
    <w:rsid w:val="00D53FD2"/>
    <w:rsid w:val="00D54568"/>
    <w:rsid w:val="00D55219"/>
    <w:rsid w:val="00D66896"/>
    <w:rsid w:val="00D66A8F"/>
    <w:rsid w:val="00D66D36"/>
    <w:rsid w:val="00D71BE1"/>
    <w:rsid w:val="00D7259B"/>
    <w:rsid w:val="00D72837"/>
    <w:rsid w:val="00D744AB"/>
    <w:rsid w:val="00D763E2"/>
    <w:rsid w:val="00D81834"/>
    <w:rsid w:val="00D822CE"/>
    <w:rsid w:val="00D82E0D"/>
    <w:rsid w:val="00D85821"/>
    <w:rsid w:val="00D858C9"/>
    <w:rsid w:val="00D901EC"/>
    <w:rsid w:val="00D90E82"/>
    <w:rsid w:val="00D911FA"/>
    <w:rsid w:val="00D922E9"/>
    <w:rsid w:val="00D92F10"/>
    <w:rsid w:val="00D93C08"/>
    <w:rsid w:val="00D95F20"/>
    <w:rsid w:val="00D97028"/>
    <w:rsid w:val="00DA04D6"/>
    <w:rsid w:val="00DA102A"/>
    <w:rsid w:val="00DA22BC"/>
    <w:rsid w:val="00DA34F4"/>
    <w:rsid w:val="00DA4F67"/>
    <w:rsid w:val="00DB0E10"/>
    <w:rsid w:val="00DB2360"/>
    <w:rsid w:val="00DB7526"/>
    <w:rsid w:val="00DB7F9A"/>
    <w:rsid w:val="00DC0388"/>
    <w:rsid w:val="00DC11A0"/>
    <w:rsid w:val="00DC1340"/>
    <w:rsid w:val="00DC216D"/>
    <w:rsid w:val="00DC2BBB"/>
    <w:rsid w:val="00DC423D"/>
    <w:rsid w:val="00DC5A24"/>
    <w:rsid w:val="00DC75D2"/>
    <w:rsid w:val="00DD0103"/>
    <w:rsid w:val="00DD21DC"/>
    <w:rsid w:val="00DD48B0"/>
    <w:rsid w:val="00DD65A4"/>
    <w:rsid w:val="00DD6E63"/>
    <w:rsid w:val="00DD7E1A"/>
    <w:rsid w:val="00DE104C"/>
    <w:rsid w:val="00DE2378"/>
    <w:rsid w:val="00DE326B"/>
    <w:rsid w:val="00DE5025"/>
    <w:rsid w:val="00DE5577"/>
    <w:rsid w:val="00DE7FA0"/>
    <w:rsid w:val="00DF00E3"/>
    <w:rsid w:val="00DF52A3"/>
    <w:rsid w:val="00DF57A3"/>
    <w:rsid w:val="00DF6F1B"/>
    <w:rsid w:val="00DF79A3"/>
    <w:rsid w:val="00E017F2"/>
    <w:rsid w:val="00E05D39"/>
    <w:rsid w:val="00E1486D"/>
    <w:rsid w:val="00E14940"/>
    <w:rsid w:val="00E17843"/>
    <w:rsid w:val="00E2116A"/>
    <w:rsid w:val="00E21C7A"/>
    <w:rsid w:val="00E233DB"/>
    <w:rsid w:val="00E33C5D"/>
    <w:rsid w:val="00E37614"/>
    <w:rsid w:val="00E40EB9"/>
    <w:rsid w:val="00E41604"/>
    <w:rsid w:val="00E41D4E"/>
    <w:rsid w:val="00E42C06"/>
    <w:rsid w:val="00E453E8"/>
    <w:rsid w:val="00E470CE"/>
    <w:rsid w:val="00E47FA6"/>
    <w:rsid w:val="00E51427"/>
    <w:rsid w:val="00E5276A"/>
    <w:rsid w:val="00E536C1"/>
    <w:rsid w:val="00E549E6"/>
    <w:rsid w:val="00E54EEB"/>
    <w:rsid w:val="00E560A0"/>
    <w:rsid w:val="00E5657B"/>
    <w:rsid w:val="00E5755E"/>
    <w:rsid w:val="00E60325"/>
    <w:rsid w:val="00E622A4"/>
    <w:rsid w:val="00E6334D"/>
    <w:rsid w:val="00E6356D"/>
    <w:rsid w:val="00E668B0"/>
    <w:rsid w:val="00E70A53"/>
    <w:rsid w:val="00E71533"/>
    <w:rsid w:val="00E71BA7"/>
    <w:rsid w:val="00E72419"/>
    <w:rsid w:val="00E72871"/>
    <w:rsid w:val="00E72EED"/>
    <w:rsid w:val="00E739C6"/>
    <w:rsid w:val="00E745B2"/>
    <w:rsid w:val="00E764F8"/>
    <w:rsid w:val="00E767EE"/>
    <w:rsid w:val="00E81769"/>
    <w:rsid w:val="00E82DEF"/>
    <w:rsid w:val="00E82F6E"/>
    <w:rsid w:val="00E85F8E"/>
    <w:rsid w:val="00E91D55"/>
    <w:rsid w:val="00E92B4F"/>
    <w:rsid w:val="00E94D99"/>
    <w:rsid w:val="00EA04C7"/>
    <w:rsid w:val="00EA2568"/>
    <w:rsid w:val="00EA2907"/>
    <w:rsid w:val="00EA5DA7"/>
    <w:rsid w:val="00EA6B8C"/>
    <w:rsid w:val="00EB0048"/>
    <w:rsid w:val="00EB35ED"/>
    <w:rsid w:val="00EB4F1D"/>
    <w:rsid w:val="00EB773E"/>
    <w:rsid w:val="00EC2836"/>
    <w:rsid w:val="00EC5279"/>
    <w:rsid w:val="00EC6A5E"/>
    <w:rsid w:val="00EC6CB5"/>
    <w:rsid w:val="00EC73CC"/>
    <w:rsid w:val="00ED0C7D"/>
    <w:rsid w:val="00ED2470"/>
    <w:rsid w:val="00ED2E35"/>
    <w:rsid w:val="00ED5F06"/>
    <w:rsid w:val="00ED6031"/>
    <w:rsid w:val="00EE0E12"/>
    <w:rsid w:val="00EE131F"/>
    <w:rsid w:val="00EE39C6"/>
    <w:rsid w:val="00EE4810"/>
    <w:rsid w:val="00EE675C"/>
    <w:rsid w:val="00EE7D15"/>
    <w:rsid w:val="00EF0E3E"/>
    <w:rsid w:val="00EF45A5"/>
    <w:rsid w:val="00F022C9"/>
    <w:rsid w:val="00F027D9"/>
    <w:rsid w:val="00F05258"/>
    <w:rsid w:val="00F066A8"/>
    <w:rsid w:val="00F108A5"/>
    <w:rsid w:val="00F13878"/>
    <w:rsid w:val="00F15055"/>
    <w:rsid w:val="00F16FC8"/>
    <w:rsid w:val="00F224DB"/>
    <w:rsid w:val="00F22A79"/>
    <w:rsid w:val="00F2301E"/>
    <w:rsid w:val="00F23538"/>
    <w:rsid w:val="00F275D8"/>
    <w:rsid w:val="00F3363E"/>
    <w:rsid w:val="00F3373B"/>
    <w:rsid w:val="00F339E9"/>
    <w:rsid w:val="00F33BC3"/>
    <w:rsid w:val="00F35ABF"/>
    <w:rsid w:val="00F4051E"/>
    <w:rsid w:val="00F43963"/>
    <w:rsid w:val="00F44558"/>
    <w:rsid w:val="00F44933"/>
    <w:rsid w:val="00F47259"/>
    <w:rsid w:val="00F50B47"/>
    <w:rsid w:val="00F512A9"/>
    <w:rsid w:val="00F52A1E"/>
    <w:rsid w:val="00F52DAF"/>
    <w:rsid w:val="00F539EF"/>
    <w:rsid w:val="00F53D75"/>
    <w:rsid w:val="00F55C91"/>
    <w:rsid w:val="00F6416B"/>
    <w:rsid w:val="00F6538C"/>
    <w:rsid w:val="00F67DE3"/>
    <w:rsid w:val="00F71092"/>
    <w:rsid w:val="00F7234B"/>
    <w:rsid w:val="00F72FF1"/>
    <w:rsid w:val="00F7440B"/>
    <w:rsid w:val="00F75D2C"/>
    <w:rsid w:val="00F774A3"/>
    <w:rsid w:val="00F86717"/>
    <w:rsid w:val="00F954C9"/>
    <w:rsid w:val="00F95E39"/>
    <w:rsid w:val="00F9730F"/>
    <w:rsid w:val="00FA4A6B"/>
    <w:rsid w:val="00FA534A"/>
    <w:rsid w:val="00FA778A"/>
    <w:rsid w:val="00FA7F92"/>
    <w:rsid w:val="00FB686E"/>
    <w:rsid w:val="00FC08F9"/>
    <w:rsid w:val="00FC0B6E"/>
    <w:rsid w:val="00FC0E18"/>
    <w:rsid w:val="00FC1F04"/>
    <w:rsid w:val="00FC286B"/>
    <w:rsid w:val="00FC7A78"/>
    <w:rsid w:val="00FD01A0"/>
    <w:rsid w:val="00FD081A"/>
    <w:rsid w:val="00FD17A1"/>
    <w:rsid w:val="00FD36A6"/>
    <w:rsid w:val="00FD5FEC"/>
    <w:rsid w:val="00FD61E5"/>
    <w:rsid w:val="00FD675B"/>
    <w:rsid w:val="00FD70A0"/>
    <w:rsid w:val="00FE16AC"/>
    <w:rsid w:val="00FE220C"/>
    <w:rsid w:val="00FE245A"/>
    <w:rsid w:val="00FE327D"/>
    <w:rsid w:val="00FF004B"/>
    <w:rsid w:val="00FF24EE"/>
    <w:rsid w:val="00FF365A"/>
    <w:rsid w:val="00FF4F3B"/>
    <w:rsid w:val="00FF5168"/>
    <w:rsid w:val="00FF6866"/>
    <w:rsid w:val="00FF7334"/>
    <w:rsid w:val="01115151"/>
    <w:rsid w:val="011E3CC0"/>
    <w:rsid w:val="013C7E1A"/>
    <w:rsid w:val="01A52006"/>
    <w:rsid w:val="02C506D6"/>
    <w:rsid w:val="03180489"/>
    <w:rsid w:val="03932270"/>
    <w:rsid w:val="039805A0"/>
    <w:rsid w:val="03B29EB3"/>
    <w:rsid w:val="03B73BE1"/>
    <w:rsid w:val="03D55A03"/>
    <w:rsid w:val="04699940"/>
    <w:rsid w:val="0483C125"/>
    <w:rsid w:val="0547080F"/>
    <w:rsid w:val="055168F0"/>
    <w:rsid w:val="05A839D9"/>
    <w:rsid w:val="063F8375"/>
    <w:rsid w:val="085AE28B"/>
    <w:rsid w:val="087F0A40"/>
    <w:rsid w:val="08AF93E8"/>
    <w:rsid w:val="0AF1A308"/>
    <w:rsid w:val="0B27154C"/>
    <w:rsid w:val="0C102825"/>
    <w:rsid w:val="0C1B8FCE"/>
    <w:rsid w:val="0D5D5B4D"/>
    <w:rsid w:val="0E7C5303"/>
    <w:rsid w:val="0EC5008C"/>
    <w:rsid w:val="0EFDF6E9"/>
    <w:rsid w:val="0F154BD5"/>
    <w:rsid w:val="0F5317A5"/>
    <w:rsid w:val="10967415"/>
    <w:rsid w:val="1144DFC4"/>
    <w:rsid w:val="12690A3E"/>
    <w:rsid w:val="12FD50D0"/>
    <w:rsid w:val="13179FF1"/>
    <w:rsid w:val="146DFF60"/>
    <w:rsid w:val="14B4EE56"/>
    <w:rsid w:val="151A0FEA"/>
    <w:rsid w:val="157174E0"/>
    <w:rsid w:val="15F60D4C"/>
    <w:rsid w:val="162061DB"/>
    <w:rsid w:val="16331540"/>
    <w:rsid w:val="16382071"/>
    <w:rsid w:val="182D9F11"/>
    <w:rsid w:val="196C7C85"/>
    <w:rsid w:val="1A2C36C6"/>
    <w:rsid w:val="1A432D9B"/>
    <w:rsid w:val="1B9DB242"/>
    <w:rsid w:val="1C26A27E"/>
    <w:rsid w:val="1CA7C833"/>
    <w:rsid w:val="1D65B4C4"/>
    <w:rsid w:val="1DF041C6"/>
    <w:rsid w:val="1E374562"/>
    <w:rsid w:val="1EBD0BCF"/>
    <w:rsid w:val="1F9BB77A"/>
    <w:rsid w:val="1F9F27C8"/>
    <w:rsid w:val="20A41B45"/>
    <w:rsid w:val="20A8E26A"/>
    <w:rsid w:val="21692C42"/>
    <w:rsid w:val="22130EA7"/>
    <w:rsid w:val="233D4563"/>
    <w:rsid w:val="23B8DBA1"/>
    <w:rsid w:val="24C50273"/>
    <w:rsid w:val="25A0AF6B"/>
    <w:rsid w:val="268905F1"/>
    <w:rsid w:val="26CEDF0C"/>
    <w:rsid w:val="27A836AE"/>
    <w:rsid w:val="27F0F0D7"/>
    <w:rsid w:val="296EF0E3"/>
    <w:rsid w:val="2A7E02E4"/>
    <w:rsid w:val="2AFDE25F"/>
    <w:rsid w:val="2B47241C"/>
    <w:rsid w:val="2C11117D"/>
    <w:rsid w:val="2CADC118"/>
    <w:rsid w:val="2CB1ADB8"/>
    <w:rsid w:val="2DE0721A"/>
    <w:rsid w:val="2E4E7F30"/>
    <w:rsid w:val="2E59450F"/>
    <w:rsid w:val="2E8D9D4C"/>
    <w:rsid w:val="2F200E90"/>
    <w:rsid w:val="2F3C14E3"/>
    <w:rsid w:val="3036E69A"/>
    <w:rsid w:val="315B96F9"/>
    <w:rsid w:val="31611F17"/>
    <w:rsid w:val="32D1025C"/>
    <w:rsid w:val="3438B4ED"/>
    <w:rsid w:val="3480B4AF"/>
    <w:rsid w:val="34BE93EB"/>
    <w:rsid w:val="35C70E29"/>
    <w:rsid w:val="35DF8B64"/>
    <w:rsid w:val="360C7A3B"/>
    <w:rsid w:val="36498BDC"/>
    <w:rsid w:val="376F1056"/>
    <w:rsid w:val="38217917"/>
    <w:rsid w:val="3839E1CC"/>
    <w:rsid w:val="38E186F9"/>
    <w:rsid w:val="39528F77"/>
    <w:rsid w:val="39678D7D"/>
    <w:rsid w:val="39BC0B67"/>
    <w:rsid w:val="3B0DBEC5"/>
    <w:rsid w:val="3BE2DA64"/>
    <w:rsid w:val="3C54CBE6"/>
    <w:rsid w:val="3CB121CC"/>
    <w:rsid w:val="3DCDA8D3"/>
    <w:rsid w:val="3DCE162A"/>
    <w:rsid w:val="3E46F9FC"/>
    <w:rsid w:val="3E519187"/>
    <w:rsid w:val="3E69C53C"/>
    <w:rsid w:val="3E98508C"/>
    <w:rsid w:val="3F66F277"/>
    <w:rsid w:val="3F67BE48"/>
    <w:rsid w:val="3FD9E6FC"/>
    <w:rsid w:val="4153CE42"/>
    <w:rsid w:val="41AAC5D8"/>
    <w:rsid w:val="420043ED"/>
    <w:rsid w:val="42725742"/>
    <w:rsid w:val="42DAEE6A"/>
    <w:rsid w:val="435EE443"/>
    <w:rsid w:val="437D33A0"/>
    <w:rsid w:val="43B499F1"/>
    <w:rsid w:val="43DB811B"/>
    <w:rsid w:val="448A4E5A"/>
    <w:rsid w:val="454DA212"/>
    <w:rsid w:val="45669DF8"/>
    <w:rsid w:val="45787557"/>
    <w:rsid w:val="45829A09"/>
    <w:rsid w:val="46744F4D"/>
    <w:rsid w:val="46F7319C"/>
    <w:rsid w:val="47865224"/>
    <w:rsid w:val="47A5F3DC"/>
    <w:rsid w:val="47D76150"/>
    <w:rsid w:val="480445C4"/>
    <w:rsid w:val="484A0DF4"/>
    <w:rsid w:val="4901D58A"/>
    <w:rsid w:val="491FBA45"/>
    <w:rsid w:val="4A75093D"/>
    <w:rsid w:val="4AB59898"/>
    <w:rsid w:val="4ADC1D81"/>
    <w:rsid w:val="4ADE4224"/>
    <w:rsid w:val="4B55DEA6"/>
    <w:rsid w:val="4B792A89"/>
    <w:rsid w:val="4B8EE3A9"/>
    <w:rsid w:val="4BF0770F"/>
    <w:rsid w:val="4C07E204"/>
    <w:rsid w:val="4C4172CA"/>
    <w:rsid w:val="4C5E8A94"/>
    <w:rsid w:val="4C5FEF0E"/>
    <w:rsid w:val="4D013917"/>
    <w:rsid w:val="4DAF3B22"/>
    <w:rsid w:val="4ECE0AAA"/>
    <w:rsid w:val="4F15C003"/>
    <w:rsid w:val="5019CDE8"/>
    <w:rsid w:val="505899B5"/>
    <w:rsid w:val="519E33FD"/>
    <w:rsid w:val="52390E33"/>
    <w:rsid w:val="52AECB11"/>
    <w:rsid w:val="534B220C"/>
    <w:rsid w:val="5693E8E8"/>
    <w:rsid w:val="56E3F242"/>
    <w:rsid w:val="5737E43E"/>
    <w:rsid w:val="57F1F7E5"/>
    <w:rsid w:val="582FDC23"/>
    <w:rsid w:val="589676BC"/>
    <w:rsid w:val="58A17081"/>
    <w:rsid w:val="58AC3CDD"/>
    <w:rsid w:val="591C43A9"/>
    <w:rsid w:val="59356F30"/>
    <w:rsid w:val="59896FC1"/>
    <w:rsid w:val="5A563FE7"/>
    <w:rsid w:val="5AEB51A3"/>
    <w:rsid w:val="5BF3E0A4"/>
    <w:rsid w:val="5BFA8441"/>
    <w:rsid w:val="5C3AD87D"/>
    <w:rsid w:val="5C3BAAAD"/>
    <w:rsid w:val="5CBBBFD9"/>
    <w:rsid w:val="5D270A19"/>
    <w:rsid w:val="5D62D09B"/>
    <w:rsid w:val="5D6FA6D7"/>
    <w:rsid w:val="5DE57235"/>
    <w:rsid w:val="5E1EF1B4"/>
    <w:rsid w:val="5EA5C4F1"/>
    <w:rsid w:val="5F9EC4CC"/>
    <w:rsid w:val="602B7051"/>
    <w:rsid w:val="602C3008"/>
    <w:rsid w:val="60B3D627"/>
    <w:rsid w:val="60BEE847"/>
    <w:rsid w:val="61618306"/>
    <w:rsid w:val="619EBADF"/>
    <w:rsid w:val="61B0ABA5"/>
    <w:rsid w:val="62251893"/>
    <w:rsid w:val="623D3560"/>
    <w:rsid w:val="62F91C39"/>
    <w:rsid w:val="659EFC9D"/>
    <w:rsid w:val="660E3CD8"/>
    <w:rsid w:val="66A83501"/>
    <w:rsid w:val="66B577DD"/>
    <w:rsid w:val="6806ABB4"/>
    <w:rsid w:val="6819A19F"/>
    <w:rsid w:val="684A2C98"/>
    <w:rsid w:val="68ADF48D"/>
    <w:rsid w:val="69FD8B12"/>
    <w:rsid w:val="6A899752"/>
    <w:rsid w:val="6ADDA487"/>
    <w:rsid w:val="6AF2540C"/>
    <w:rsid w:val="6B039850"/>
    <w:rsid w:val="6B3FC927"/>
    <w:rsid w:val="6B7B0C6A"/>
    <w:rsid w:val="6BB74077"/>
    <w:rsid w:val="6BF7F118"/>
    <w:rsid w:val="6BFDED9D"/>
    <w:rsid w:val="6C1F3312"/>
    <w:rsid w:val="6C4BA2EA"/>
    <w:rsid w:val="6C706EE3"/>
    <w:rsid w:val="6D0A471A"/>
    <w:rsid w:val="6D310A43"/>
    <w:rsid w:val="6D9D3AD9"/>
    <w:rsid w:val="6E2AE4E4"/>
    <w:rsid w:val="6E3CAE64"/>
    <w:rsid w:val="6E736CB6"/>
    <w:rsid w:val="6F1F56FC"/>
    <w:rsid w:val="6F22DF71"/>
    <w:rsid w:val="7094E179"/>
    <w:rsid w:val="70C737B0"/>
    <w:rsid w:val="7125EEC0"/>
    <w:rsid w:val="71540E01"/>
    <w:rsid w:val="723CB98D"/>
    <w:rsid w:val="729F34AD"/>
    <w:rsid w:val="72D706C6"/>
    <w:rsid w:val="72E7E1C3"/>
    <w:rsid w:val="733D456B"/>
    <w:rsid w:val="73FDF972"/>
    <w:rsid w:val="7495ADAF"/>
    <w:rsid w:val="74C77399"/>
    <w:rsid w:val="78132EC9"/>
    <w:rsid w:val="7987E78F"/>
    <w:rsid w:val="79E8189D"/>
    <w:rsid w:val="7B36D66A"/>
    <w:rsid w:val="7B9315F1"/>
    <w:rsid w:val="7BA798BA"/>
    <w:rsid w:val="7BE905D8"/>
    <w:rsid w:val="7C184123"/>
    <w:rsid w:val="7C211F46"/>
    <w:rsid w:val="7C2967AA"/>
    <w:rsid w:val="7C422DDF"/>
    <w:rsid w:val="7C4492A6"/>
    <w:rsid w:val="7C51B91F"/>
    <w:rsid w:val="7C80BEA7"/>
    <w:rsid w:val="7CBB0A01"/>
    <w:rsid w:val="7CC1ED6F"/>
    <w:rsid w:val="7D230081"/>
    <w:rsid w:val="7D8B56F2"/>
    <w:rsid w:val="7E0E44DD"/>
    <w:rsid w:val="7E1A4DD7"/>
    <w:rsid w:val="7E741001"/>
    <w:rsid w:val="7F8099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041CCEE"/>
  <w15:chartTrackingRefBased/>
  <w15:docId w15:val="{DFF0DCBF-535E-445F-9993-D38B3DEE93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51B1"/>
    <w:pPr>
      <w:suppressAutoHyphens/>
    </w:pPr>
    <w:rPr>
      <w:sz w:val="24"/>
      <w:szCs w:val="24"/>
      <w:lang w:val="es-ES" w:eastAsia="zh-CN"/>
    </w:rPr>
  </w:style>
  <w:style w:type="paragraph" w:styleId="Ttulo1">
    <w:name w:val="heading 1"/>
    <w:basedOn w:val="Normal"/>
    <w:next w:val="Normal"/>
    <w:link w:val="Ttulo1Car"/>
    <w:uiPriority w:val="9"/>
    <w:qFormat/>
    <w:pPr>
      <w:keepNext/>
      <w:numPr>
        <w:numId w:val="1"/>
      </w:numPr>
      <w:outlineLvl w:val="0"/>
    </w:pPr>
    <w:rPr>
      <w:b/>
      <w:lang w:val="es-ES_tradnl"/>
    </w:rPr>
  </w:style>
  <w:style w:type="paragraph" w:styleId="Ttulo2">
    <w:name w:val="heading 2"/>
    <w:basedOn w:val="Normal"/>
    <w:next w:val="Normal"/>
    <w:qFormat/>
    <w:pPr>
      <w:keepNext/>
      <w:numPr>
        <w:ilvl w:val="1"/>
        <w:numId w:val="1"/>
      </w:numPr>
      <w:jc w:val="both"/>
      <w:outlineLvl w:val="1"/>
    </w:pPr>
    <w:rPr>
      <w:b/>
      <w:lang w:val="es-ES_tradnl"/>
    </w:rPr>
  </w:style>
  <w:style w:type="paragraph" w:styleId="Ttulo3">
    <w:name w:val="heading 3"/>
    <w:basedOn w:val="Normal"/>
    <w:next w:val="Normal"/>
    <w:link w:val="Ttulo3Car"/>
    <w:uiPriority w:val="9"/>
    <w:semiHidden/>
    <w:unhideWhenUsed/>
    <w:qFormat/>
    <w:rsid w:val="0000014C"/>
    <w:pPr>
      <w:keepNext/>
      <w:keepLines/>
      <w:spacing w:before="40"/>
      <w:outlineLvl w:val="2"/>
    </w:pPr>
    <w:rPr>
      <w:rFonts w:asciiTheme="majorHAnsi" w:hAnsiTheme="majorHAnsi" w:eastAsiaTheme="majorEastAsia" w:cstheme="majorBidi"/>
      <w:color w:val="1F3763" w:themeColor="accent1" w:themeShade="7F"/>
    </w:rPr>
  </w:style>
  <w:style w:type="paragraph" w:styleId="Ttulo4">
    <w:name w:val="heading 4"/>
    <w:basedOn w:val="Normal"/>
    <w:next w:val="Normal"/>
    <w:uiPriority w:val="9"/>
    <w:qFormat/>
    <w:pPr>
      <w:keepNext/>
      <w:numPr>
        <w:ilvl w:val="3"/>
        <w:numId w:val="1"/>
      </w:numPr>
      <w:jc w:val="both"/>
      <w:outlineLvl w:val="3"/>
    </w:pPr>
    <w:rPr>
      <w:i/>
    </w:rPr>
  </w:style>
  <w:style w:type="paragraph" w:styleId="Ttulo5">
    <w:name w:val="heading 5"/>
    <w:basedOn w:val="Normal"/>
    <w:next w:val="Normal"/>
    <w:uiPriority w:val="9"/>
    <w:qFormat/>
    <w:pPr>
      <w:keepNext/>
      <w:numPr>
        <w:ilvl w:val="4"/>
        <w:numId w:val="1"/>
      </w:numPr>
      <w:jc w:val="both"/>
      <w:outlineLvl w:val="4"/>
    </w:pPr>
    <w:rPr>
      <w:rFonts w:ascii="Arial" w:hAnsi="Arial" w:cs="Arial"/>
      <w:b/>
      <w:i/>
      <w:lang w:val="es-CO"/>
    </w:rPr>
  </w:style>
  <w:style w:type="paragraph" w:styleId="Ttulo6">
    <w:name w:val="heading 6"/>
    <w:basedOn w:val="Normal"/>
    <w:next w:val="Normal"/>
    <w:uiPriority w:val="9"/>
    <w:qFormat/>
    <w:pPr>
      <w:keepNext/>
      <w:numPr>
        <w:ilvl w:val="5"/>
        <w:numId w:val="1"/>
      </w:numPr>
      <w:jc w:val="both"/>
      <w:outlineLvl w:val="5"/>
    </w:pPr>
    <w:rPr>
      <w:rFonts w:ascii="Arial" w:hAnsi="Arial" w:cs="Arial"/>
      <w:b/>
      <w:sz w:val="20"/>
      <w:lang w:val="es-ES_tradnl"/>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WW8Num1z0" w:customStyle="1">
    <w:name w:val="WW8Num1z0"/>
    <w:rPr>
      <w:rFonts w:ascii="Symbol" w:hAnsi="Symbol" w:cs="Symbol"/>
    </w:rPr>
  </w:style>
  <w:style w:type="character" w:styleId="WW8Num1z2" w:customStyle="1">
    <w:name w:val="WW8Num1z2"/>
    <w:rPr>
      <w:rFonts w:ascii="Courier New" w:hAnsi="Courier New" w:cs="Courier New"/>
    </w:rPr>
  </w:style>
  <w:style w:type="character" w:styleId="WW8Num1z3" w:customStyle="1">
    <w:name w:val="WW8Num1z3"/>
    <w:rPr>
      <w:rFonts w:ascii="Wingdings" w:hAnsi="Wingdings" w:cs="Wingdings"/>
    </w:rPr>
  </w:style>
  <w:style w:type="character" w:styleId="WW8Num7z0" w:customStyle="1">
    <w:name w:val="WW8Num7z0"/>
    <w:rPr>
      <w:rFonts w:ascii="Arial Narrow" w:hAnsi="Arial Narrow" w:eastAsia="Times New Roman" w:cs="Times New Roman"/>
    </w:rPr>
  </w:style>
  <w:style w:type="character" w:styleId="WW8Num7z1" w:customStyle="1">
    <w:name w:val="WW8Num7z1"/>
    <w:rPr>
      <w:rFonts w:ascii="Courier New" w:hAnsi="Courier New" w:cs="Courier New"/>
    </w:rPr>
  </w:style>
  <w:style w:type="character" w:styleId="WW8Num7z2" w:customStyle="1">
    <w:name w:val="WW8Num7z2"/>
    <w:rPr>
      <w:rFonts w:ascii="Wingdings" w:hAnsi="Wingdings" w:cs="Wingdings"/>
    </w:rPr>
  </w:style>
  <w:style w:type="character" w:styleId="WW8Num7z3" w:customStyle="1">
    <w:name w:val="WW8Num7z3"/>
    <w:rPr>
      <w:rFonts w:ascii="Symbol" w:hAnsi="Symbol" w:cs="Symbol"/>
    </w:rPr>
  </w:style>
  <w:style w:type="character" w:styleId="WW8Num8z0" w:customStyle="1">
    <w:name w:val="WW8Num8z0"/>
    <w:rPr>
      <w:rFonts w:ascii="Wingdings" w:hAnsi="Wingdings" w:cs="Wingdings"/>
      <w:sz w:val="16"/>
    </w:rPr>
  </w:style>
  <w:style w:type="character" w:styleId="WW8Num17z0" w:customStyle="1">
    <w:name w:val="WW8Num17z0"/>
    <w:rPr>
      <w:rFonts w:ascii="Symbol" w:hAnsi="Symbol" w:cs="Symbol"/>
    </w:rPr>
  </w:style>
  <w:style w:type="character" w:styleId="WW8Num17z1" w:customStyle="1">
    <w:name w:val="WW8Num17z1"/>
    <w:rPr>
      <w:rFonts w:ascii="Courier New" w:hAnsi="Courier New" w:cs="Courier New"/>
    </w:rPr>
  </w:style>
  <w:style w:type="character" w:styleId="WW8Num17z2" w:customStyle="1">
    <w:name w:val="WW8Num17z2"/>
    <w:rPr>
      <w:rFonts w:ascii="Wingdings" w:hAnsi="Wingdings" w:cs="Wingdings"/>
    </w:rPr>
  </w:style>
  <w:style w:type="character" w:styleId="WW8Num18z0" w:customStyle="1">
    <w:name w:val="WW8Num18z0"/>
    <w:rPr>
      <w:rFonts w:ascii="Symbol" w:hAnsi="Symbol" w:cs="Symbol"/>
      <w:color w:val="000000"/>
    </w:rPr>
  </w:style>
  <w:style w:type="character" w:styleId="WW8Num20z0" w:customStyle="1">
    <w:name w:val="WW8Num20z0"/>
    <w:rPr>
      <w:rFonts w:ascii="Symbol" w:hAnsi="Symbol" w:cs="Symbol"/>
    </w:rPr>
  </w:style>
  <w:style w:type="character" w:styleId="WW8NumSt3z0" w:customStyle="1">
    <w:name w:val="WW8NumSt3z0"/>
    <w:rPr>
      <w:rFonts w:ascii="Symbol" w:hAnsi="Symbol" w:cs="Symbol"/>
    </w:rPr>
  </w:style>
  <w:style w:type="character" w:styleId="Fuentedeprrafopredeter1" w:customStyle="1">
    <w:name w:val="Fuente de párrafo predeter.1"/>
  </w:style>
  <w:style w:type="character" w:styleId="Hipervnculo">
    <w:name w:val="Hyperlink"/>
    <w:uiPriority w:val="99"/>
    <w:rPr>
      <w:color w:val="0000FF"/>
      <w:u w:val="single"/>
    </w:rPr>
  </w:style>
  <w:style w:type="character" w:styleId="Fuerte">
    <w:name w:val="Strong"/>
    <w:qFormat/>
    <w:rPr>
      <w:b/>
      <w:bCs/>
    </w:rPr>
  </w:style>
  <w:style w:type="character" w:styleId="EncabezadoCar" w:customStyle="1">
    <w:name w:val="Encabezado Car"/>
    <w:aliases w:val=" Car Car,Car Car,Title Car,Car Car Car, Car Car Car"/>
    <w:uiPriority w:val="99"/>
    <w:rPr>
      <w:sz w:val="24"/>
      <w:szCs w:val="24"/>
    </w:rPr>
  </w:style>
  <w:style w:type="paragraph" w:styleId="Encabezado1" w:customStyle="1">
    <w:name w:val="Encabezado1"/>
    <w:basedOn w:val="Normal"/>
    <w:next w:val="Textoindependiente"/>
    <w:pPr>
      <w:keepNext/>
      <w:spacing w:before="240" w:after="120"/>
    </w:pPr>
    <w:rPr>
      <w:rFonts w:ascii="Arial" w:hAnsi="Arial" w:eastAsia="Arial Unicode MS" w:cs="Mangal"/>
      <w:sz w:val="28"/>
      <w:szCs w:val="28"/>
    </w:rPr>
  </w:style>
  <w:style w:type="paragraph" w:styleId="Textoindependiente">
    <w:name w:val="Body Text"/>
    <w:basedOn w:val="Normal"/>
    <w:link w:val="TextoindependienteCar"/>
    <w:uiPriority w:val="1"/>
    <w:qFormat/>
    <w:pPr>
      <w:spacing w:before="120"/>
      <w:jc w:val="both"/>
    </w:pPr>
    <w:rPr>
      <w:lang w:val="es-ES_tradnl"/>
    </w:rPr>
  </w:style>
  <w:style w:type="paragraph" w:styleId="Lista">
    <w:name w:val="List"/>
    <w:basedOn w:val="Textoindependiente"/>
    <w:rPr>
      <w:rFonts w:cs="Mangal"/>
    </w:rPr>
  </w:style>
  <w:style w:type="paragraph" w:styleId="Epgrafe" w:customStyle="1">
    <w:name w:val="Epígrafe"/>
    <w:basedOn w:val="Normal"/>
    <w:qFormat/>
    <w:pPr>
      <w:suppressLineNumbers/>
      <w:spacing w:before="120" w:after="120"/>
    </w:pPr>
    <w:rPr>
      <w:rFonts w:cs="Mangal"/>
      <w:i/>
      <w:iCs/>
    </w:rPr>
  </w:style>
  <w:style w:type="paragraph" w:styleId="ndice" w:customStyle="1">
    <w:name w:val="Índice"/>
    <w:basedOn w:val="Normal"/>
    <w:pPr>
      <w:suppressLineNumbers/>
    </w:pPr>
    <w:rPr>
      <w:rFonts w:cs="Mangal"/>
    </w:rPr>
  </w:style>
  <w:style w:type="paragraph" w:styleId="Encabezado">
    <w:name w:val="header"/>
    <w:aliases w:val="Title"/>
    <w:basedOn w:val="Normal"/>
    <w:uiPriority w:val="99"/>
    <w:qFormat/>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Imagen" w:customStyle="1">
    <w:name w:val="Imagen"/>
    <w:basedOn w:val="Normal"/>
    <w:next w:val="Normal"/>
    <w:pPr>
      <w:keepNext/>
      <w:spacing w:before="240" w:after="240"/>
      <w:jc w:val="both"/>
    </w:pPr>
    <w:rPr>
      <w:rFonts w:ascii="Courier New" w:hAnsi="Courier New" w:cs="Courier New"/>
      <w:lang w:val="en-US"/>
    </w:rPr>
  </w:style>
  <w:style w:type="paragraph" w:styleId="Normal0" w:customStyle="1">
    <w:name w:val="Normal 0"/>
    <w:basedOn w:val="Normal"/>
    <w:pPr>
      <w:spacing w:before="240"/>
      <w:jc w:val="both"/>
    </w:pPr>
    <w:rPr>
      <w:lang w:val="es-ES_tradnl"/>
    </w:rPr>
  </w:style>
  <w:style w:type="paragraph" w:styleId="Textodecuerpo3" w:customStyle="1">
    <w:name w:val="Texto de cuerpo 3"/>
    <w:basedOn w:val="Normal"/>
    <w:pPr>
      <w:jc w:val="both"/>
    </w:pPr>
    <w:rPr>
      <w:rFonts w:ascii="Arial" w:hAnsi="Arial" w:cs="Arial"/>
      <w:b/>
      <w:i/>
      <w:lang w:val="es-CO"/>
    </w:rPr>
  </w:style>
  <w:style w:type="paragraph" w:styleId="Textoindependiente21" w:customStyle="1">
    <w:name w:val="Texto independiente 21"/>
    <w:basedOn w:val="Normal"/>
    <w:pPr>
      <w:spacing w:before="120"/>
      <w:ind w:left="1418" w:hanging="1418"/>
      <w:jc w:val="both"/>
    </w:pPr>
    <w:rPr>
      <w:lang w:val="es-CO"/>
    </w:rPr>
  </w:style>
  <w:style w:type="paragraph" w:styleId="Sangradetextonormal">
    <w:name w:val="Body Text Indent"/>
    <w:basedOn w:val="Normal"/>
    <w:pPr>
      <w:ind w:left="1418" w:hanging="1418"/>
      <w:jc w:val="both"/>
    </w:pPr>
    <w:rPr>
      <w:lang w:val="es-ES_tradnl"/>
    </w:rPr>
  </w:style>
  <w:style w:type="paragraph" w:styleId="Sangra3detdecuerpo" w:customStyle="1">
    <w:name w:val="Sangría 3 de t. de cuerpo"/>
    <w:basedOn w:val="Normal"/>
    <w:pPr>
      <w:ind w:left="1134" w:hanging="1134"/>
      <w:jc w:val="both"/>
    </w:pPr>
    <w:rPr>
      <w:lang w:val="es-ES_tradnl"/>
    </w:rPr>
  </w:style>
  <w:style w:type="paragraph" w:styleId="Textodecuerpo2" w:customStyle="1">
    <w:name w:val="Texto de cuerpo 2"/>
    <w:basedOn w:val="Normal"/>
    <w:pPr>
      <w:tabs>
        <w:tab w:val="left" w:pos="-720"/>
      </w:tabs>
      <w:spacing w:before="240"/>
      <w:jc w:val="both"/>
    </w:pPr>
    <w:rPr>
      <w:rFonts w:ascii="Arial" w:hAnsi="Arial" w:cs="Arial"/>
      <w:spacing w:val="-3"/>
      <w:sz w:val="22"/>
      <w:lang w:val="es-ES_tradnl"/>
    </w:rPr>
  </w:style>
  <w:style w:type="paragraph" w:styleId="Notaalpiebase" w:customStyle="1">
    <w:name w:val="Nota al pie base"/>
    <w:basedOn w:val="Normal"/>
    <w:pPr>
      <w:keepLines/>
      <w:spacing w:before="240" w:line="240" w:lineRule="exact"/>
      <w:ind w:firstLine="720"/>
      <w:jc w:val="both"/>
    </w:pPr>
    <w:rPr>
      <w:lang w:val="en-US"/>
    </w:rPr>
  </w:style>
  <w:style w:type="paragraph" w:styleId="Sangra2detdecuerpo" w:customStyle="1">
    <w:name w:val="Sangría 2 de t. de cuerpo"/>
    <w:basedOn w:val="Normal"/>
    <w:pPr>
      <w:spacing w:before="240"/>
      <w:ind w:firstLine="720"/>
      <w:jc w:val="both"/>
    </w:pPr>
    <w:rPr>
      <w:rFonts w:ascii="Arial" w:hAnsi="Arial" w:cs="Arial"/>
      <w:sz w:val="22"/>
      <w:lang w:val="es-ES_tradnl"/>
    </w:rPr>
  </w:style>
  <w:style w:type="paragraph" w:styleId="Textodebloque1" w:customStyle="1">
    <w:name w:val="Texto de bloque1"/>
    <w:basedOn w:val="Normal"/>
    <w:pPr>
      <w:ind w:left="-142" w:right="-518"/>
    </w:pPr>
    <w:rPr>
      <w:rFonts w:ascii="Arial" w:hAnsi="Arial" w:cs="Arial"/>
      <w:b/>
      <w:color w:val="000000"/>
      <w:sz w:val="20"/>
    </w:rPr>
  </w:style>
  <w:style w:type="paragraph" w:styleId="Textoindependiente210" w:customStyle="1">
    <w:name w:val="Texto independiente 210"/>
    <w:basedOn w:val="Normal"/>
    <w:pPr>
      <w:tabs>
        <w:tab w:val="left" w:pos="-720"/>
      </w:tabs>
      <w:spacing w:before="240"/>
      <w:jc w:val="both"/>
    </w:pPr>
    <w:rPr>
      <w:rFonts w:ascii="Arial" w:hAnsi="Arial" w:cs="Arial"/>
      <w:spacing w:val="-3"/>
      <w:sz w:val="22"/>
      <w:lang w:val="es-ES_tradnl"/>
    </w:rPr>
  </w:style>
  <w:style w:type="paragraph" w:styleId="Prrafodelista">
    <w:name w:val="List Paragraph"/>
    <w:aliases w:val="Bullet List,FooterText,numbered,Paragraphe de liste1,Bulletr List Paragraph,Foot,列出段落,列出段落1,List Paragraph2,List Paragraph21,Parágrafo da Lista1,リスト段落1,Listeafsnit1,lp1,Llista Nivell1,Bolita,BOLA,BOLADEF"/>
    <w:basedOn w:val="Normal"/>
    <w:link w:val="PrrafodelistaCar"/>
    <w:uiPriority w:val="34"/>
    <w:qFormat/>
    <w:pPr>
      <w:ind w:left="708"/>
    </w:pPr>
  </w:style>
  <w:style w:type="paragraph" w:styleId="Contenidodelatabla" w:customStyle="1">
    <w:name w:val="Contenido de la tabla"/>
    <w:basedOn w:val="Normal"/>
    <w:pPr>
      <w:suppressLineNumbers/>
    </w:pPr>
  </w:style>
  <w:style w:type="paragraph" w:styleId="Encabezadodelatabla" w:customStyle="1">
    <w:name w:val="Encabezado de la tabla"/>
    <w:basedOn w:val="Contenidodelatabla"/>
    <w:pPr>
      <w:jc w:val="center"/>
    </w:pPr>
    <w:rPr>
      <w:b/>
      <w:bCs/>
    </w:rPr>
  </w:style>
  <w:style w:type="paragraph" w:styleId="Textodeglobo">
    <w:name w:val="Balloon Text"/>
    <w:basedOn w:val="Normal"/>
    <w:link w:val="TextodegloboCar"/>
    <w:uiPriority w:val="99"/>
    <w:semiHidden/>
    <w:unhideWhenUsed/>
    <w:rsid w:val="00C11E2C"/>
    <w:rPr>
      <w:rFonts w:ascii="Tahoma" w:hAnsi="Tahoma" w:cs="Tahoma"/>
      <w:sz w:val="16"/>
      <w:szCs w:val="16"/>
    </w:rPr>
  </w:style>
  <w:style w:type="character" w:styleId="TextodegloboCar" w:customStyle="1">
    <w:name w:val="Texto de globo Car"/>
    <w:link w:val="Textodeglobo"/>
    <w:uiPriority w:val="99"/>
    <w:semiHidden/>
    <w:rsid w:val="00C11E2C"/>
    <w:rPr>
      <w:rFonts w:ascii="Tahoma" w:hAnsi="Tahoma" w:cs="Tahoma"/>
      <w:sz w:val="16"/>
      <w:szCs w:val="16"/>
      <w:lang w:eastAsia="zh-CN"/>
    </w:rPr>
  </w:style>
  <w:style w:type="table" w:styleId="Tablaconcuadrcula">
    <w:name w:val="Table Grid"/>
    <w:basedOn w:val="Tablanormal"/>
    <w:uiPriority w:val="39"/>
    <w:rsid w:val="0005296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n">
    <w:name w:val="Revision"/>
    <w:hidden/>
    <w:uiPriority w:val="99"/>
    <w:semiHidden/>
    <w:rsid w:val="00A62112"/>
    <w:rPr>
      <w:sz w:val="24"/>
      <w:szCs w:val="24"/>
      <w:lang w:val="es-ES" w:eastAsia="zh-CN"/>
    </w:rPr>
  </w:style>
  <w:style w:type="character" w:styleId="Refdecomentario">
    <w:name w:val="annotation reference"/>
    <w:uiPriority w:val="99"/>
    <w:semiHidden/>
    <w:unhideWhenUsed/>
    <w:rsid w:val="005044E4"/>
    <w:rPr>
      <w:sz w:val="16"/>
      <w:szCs w:val="16"/>
    </w:rPr>
  </w:style>
  <w:style w:type="paragraph" w:styleId="Textocomentario">
    <w:name w:val="annotation text"/>
    <w:basedOn w:val="Normal"/>
    <w:link w:val="TextocomentarioCar"/>
    <w:uiPriority w:val="99"/>
    <w:unhideWhenUsed/>
    <w:rsid w:val="005044E4"/>
    <w:rPr>
      <w:sz w:val="20"/>
      <w:szCs w:val="20"/>
    </w:rPr>
  </w:style>
  <w:style w:type="character" w:styleId="TextocomentarioCar" w:customStyle="1">
    <w:name w:val="Texto comentario Car"/>
    <w:link w:val="Textocomentario"/>
    <w:uiPriority w:val="99"/>
    <w:rsid w:val="005044E4"/>
    <w:rPr>
      <w:lang w:val="es-ES" w:eastAsia="zh-CN"/>
    </w:rPr>
  </w:style>
  <w:style w:type="paragraph" w:styleId="Asuntodelcomentario">
    <w:name w:val="annotation subject"/>
    <w:basedOn w:val="Textocomentario"/>
    <w:next w:val="Textocomentario"/>
    <w:link w:val="AsuntodelcomentarioCar"/>
    <w:uiPriority w:val="99"/>
    <w:semiHidden/>
    <w:unhideWhenUsed/>
    <w:rsid w:val="005044E4"/>
    <w:rPr>
      <w:b/>
      <w:bCs/>
    </w:rPr>
  </w:style>
  <w:style w:type="character" w:styleId="AsuntodelcomentarioCar" w:customStyle="1">
    <w:name w:val="Asunto del comentario Car"/>
    <w:link w:val="Asuntodelcomentario"/>
    <w:uiPriority w:val="99"/>
    <w:semiHidden/>
    <w:rsid w:val="005044E4"/>
    <w:rPr>
      <w:b/>
      <w:bCs/>
      <w:lang w:val="es-ES" w:eastAsia="zh-CN"/>
    </w:rPr>
  </w:style>
  <w:style w:type="paragraph" w:styleId="Textonotapie">
    <w:name w:val="footnote text"/>
    <w:basedOn w:val="Normal"/>
    <w:link w:val="TextonotapieCar"/>
    <w:uiPriority w:val="99"/>
    <w:semiHidden/>
    <w:unhideWhenUsed/>
    <w:rsid w:val="00FD675B"/>
    <w:rPr>
      <w:sz w:val="20"/>
      <w:szCs w:val="20"/>
    </w:rPr>
  </w:style>
  <w:style w:type="character" w:styleId="TextonotapieCar" w:customStyle="1">
    <w:name w:val="Texto nota pie Car"/>
    <w:link w:val="Textonotapie"/>
    <w:uiPriority w:val="99"/>
    <w:semiHidden/>
    <w:rsid w:val="00FD675B"/>
    <w:rPr>
      <w:lang w:val="es-ES" w:eastAsia="zh-CN"/>
    </w:rPr>
  </w:style>
  <w:style w:type="character" w:styleId="Refdenotaalpie">
    <w:name w:val="footnote reference"/>
    <w:uiPriority w:val="99"/>
    <w:semiHidden/>
    <w:unhideWhenUsed/>
    <w:rsid w:val="00FD675B"/>
    <w:rPr>
      <w:vertAlign w:val="superscript"/>
    </w:rPr>
  </w:style>
  <w:style w:type="character" w:styleId="Hipervnculovisitado">
    <w:name w:val="FollowedHyperlink"/>
    <w:uiPriority w:val="99"/>
    <w:semiHidden/>
    <w:unhideWhenUsed/>
    <w:rsid w:val="007B1A0F"/>
    <w:rPr>
      <w:color w:val="800080"/>
      <w:u w:val="single"/>
    </w:rPr>
  </w:style>
  <w:style w:type="paragraph" w:styleId="Standard" w:customStyle="1">
    <w:name w:val="Standard"/>
    <w:rsid w:val="003276B1"/>
    <w:pPr>
      <w:suppressAutoHyphens/>
      <w:autoSpaceDN w:val="0"/>
      <w:spacing w:line="100" w:lineRule="atLeast"/>
      <w:textAlignment w:val="baseline"/>
    </w:pPr>
    <w:rPr>
      <w:rFonts w:ascii="Verdana" w:hAnsi="Verdana" w:cs="Verdana"/>
      <w:kern w:val="3"/>
      <w:sz w:val="22"/>
      <w:szCs w:val="22"/>
      <w:lang w:val="es-ES" w:eastAsia="en-US"/>
    </w:rPr>
  </w:style>
  <w:style w:type="paragraph" w:styleId="Textonotaalfinal">
    <w:name w:val="endnote text"/>
    <w:basedOn w:val="Normal"/>
    <w:link w:val="TextonotaalfinalCar"/>
    <w:uiPriority w:val="99"/>
    <w:semiHidden/>
    <w:unhideWhenUsed/>
    <w:rsid w:val="00E81769"/>
    <w:rPr>
      <w:sz w:val="20"/>
      <w:szCs w:val="20"/>
    </w:rPr>
  </w:style>
  <w:style w:type="character" w:styleId="TextonotaalfinalCar" w:customStyle="1">
    <w:name w:val="Texto nota al final Car"/>
    <w:link w:val="Textonotaalfinal"/>
    <w:uiPriority w:val="99"/>
    <w:semiHidden/>
    <w:rsid w:val="00E81769"/>
    <w:rPr>
      <w:lang w:val="es-ES" w:eastAsia="zh-CN"/>
    </w:rPr>
  </w:style>
  <w:style w:type="character" w:styleId="Refdenotaalfinal">
    <w:name w:val="endnote reference"/>
    <w:uiPriority w:val="99"/>
    <w:semiHidden/>
    <w:unhideWhenUsed/>
    <w:rsid w:val="00E81769"/>
    <w:rPr>
      <w:vertAlign w:val="superscript"/>
    </w:rPr>
  </w:style>
  <w:style w:type="character" w:styleId="PiedepginaCar" w:customStyle="1">
    <w:name w:val="Pie de página Car"/>
    <w:link w:val="Piedepgina"/>
    <w:uiPriority w:val="99"/>
    <w:rsid w:val="00FD70A0"/>
    <w:rPr>
      <w:sz w:val="24"/>
      <w:szCs w:val="24"/>
      <w:lang w:val="es-ES" w:eastAsia="zh-CN"/>
    </w:rPr>
  </w:style>
  <w:style w:type="character" w:styleId="leidos" w:customStyle="1">
    <w:name w:val="leidos"/>
    <w:rsid w:val="00EF45A5"/>
  </w:style>
  <w:style w:type="character" w:styleId="Mencinsinresolver1" w:customStyle="1">
    <w:name w:val="Mención sin resolver1"/>
    <w:uiPriority w:val="99"/>
    <w:semiHidden/>
    <w:unhideWhenUsed/>
    <w:rsid w:val="00601C7A"/>
    <w:rPr>
      <w:color w:val="605E5C"/>
      <w:shd w:val="clear" w:color="auto" w:fill="E1DFDD"/>
    </w:rPr>
  </w:style>
  <w:style w:type="paragraph" w:styleId="Sinespaciado">
    <w:name w:val="No Spacing"/>
    <w:aliases w:val="Gráficos"/>
    <w:link w:val="SinespaciadoCar"/>
    <w:uiPriority w:val="1"/>
    <w:qFormat/>
    <w:rsid w:val="002707F4"/>
    <w:rPr>
      <w:rFonts w:asciiTheme="minorHAnsi" w:hAnsiTheme="minorHAnsi" w:eastAsiaTheme="minorHAnsi" w:cstheme="minorBidi"/>
      <w:sz w:val="22"/>
      <w:szCs w:val="22"/>
      <w:lang w:eastAsia="en-US"/>
    </w:rPr>
  </w:style>
  <w:style w:type="paragraph" w:styleId="NormalWeb">
    <w:name w:val="Normal (Web)"/>
    <w:basedOn w:val="Normal"/>
    <w:uiPriority w:val="99"/>
    <w:rsid w:val="002707F4"/>
    <w:pPr>
      <w:autoSpaceDN w:val="0"/>
      <w:spacing w:before="100" w:after="100"/>
    </w:pPr>
    <w:rPr>
      <w:lang w:val="es-CO" w:eastAsia="es-CO"/>
    </w:rPr>
  </w:style>
  <w:style w:type="character" w:styleId="span" w:customStyle="1">
    <w:name w:val="span"/>
    <w:basedOn w:val="Fuentedeprrafopredeter"/>
    <w:rsid w:val="008C52F8"/>
  </w:style>
  <w:style w:type="character" w:styleId="Ttulo1Car" w:customStyle="1">
    <w:name w:val="Título 1 Car"/>
    <w:basedOn w:val="Fuentedeprrafopredeter"/>
    <w:link w:val="Ttulo1"/>
    <w:uiPriority w:val="9"/>
    <w:rsid w:val="00D27938"/>
    <w:rPr>
      <w:b/>
      <w:sz w:val="24"/>
      <w:szCs w:val="24"/>
      <w:lang w:val="es-ES_tradnl" w:eastAsia="zh-CN"/>
    </w:rPr>
  </w:style>
  <w:style w:type="table" w:styleId="TableNormal1" w:customStyle="1">
    <w:name w:val="Table Normal1"/>
    <w:uiPriority w:val="2"/>
    <w:semiHidden/>
    <w:unhideWhenUsed/>
    <w:qFormat/>
    <w:rsid w:val="00411565"/>
    <w:pPr>
      <w:widowControl w:val="0"/>
    </w:pPr>
    <w:rPr>
      <w:rFonts w:asciiTheme="minorHAnsi" w:hAnsiTheme="minorHAnsi" w:eastAsiaTheme="minorHAnsi" w:cstheme="minorBidi"/>
      <w:sz w:val="22"/>
      <w:szCs w:val="22"/>
      <w:lang w:val="en-US" w:eastAsia="en-US"/>
    </w:rPr>
    <w:tblPr>
      <w:tblInd w:w="0" w:type="dxa"/>
      <w:tblCellMar>
        <w:top w:w="0" w:type="dxa"/>
        <w:left w:w="0" w:type="dxa"/>
        <w:bottom w:w="0" w:type="dxa"/>
        <w:right w:w="0" w:type="dxa"/>
      </w:tblCellMar>
    </w:tblPr>
  </w:style>
  <w:style w:type="character" w:styleId="TextoindependienteCar" w:customStyle="1">
    <w:name w:val="Texto independiente Car"/>
    <w:basedOn w:val="Fuentedeprrafopredeter"/>
    <w:link w:val="Textoindependiente"/>
    <w:uiPriority w:val="1"/>
    <w:rsid w:val="00411565"/>
    <w:rPr>
      <w:sz w:val="24"/>
      <w:szCs w:val="24"/>
      <w:lang w:val="es-ES_tradnl" w:eastAsia="zh-CN"/>
    </w:rPr>
  </w:style>
  <w:style w:type="paragraph" w:styleId="TableParagraph" w:customStyle="1">
    <w:name w:val="Table Paragraph"/>
    <w:basedOn w:val="Normal"/>
    <w:uiPriority w:val="1"/>
    <w:qFormat/>
    <w:rsid w:val="00411565"/>
    <w:pPr>
      <w:widowControl w:val="0"/>
      <w:suppressAutoHyphens w:val="0"/>
    </w:pPr>
    <w:rPr>
      <w:rFonts w:asciiTheme="minorHAnsi" w:hAnsiTheme="minorHAnsi" w:eastAsiaTheme="minorHAnsi" w:cstheme="minorBidi"/>
      <w:sz w:val="22"/>
      <w:szCs w:val="22"/>
      <w:lang w:val="en-US" w:eastAsia="en-US"/>
    </w:rPr>
  </w:style>
  <w:style w:type="character" w:styleId="Mencinsinresolver">
    <w:name w:val="Unresolved Mention"/>
    <w:basedOn w:val="Fuentedeprrafopredeter"/>
    <w:uiPriority w:val="99"/>
    <w:semiHidden/>
    <w:unhideWhenUsed/>
    <w:rsid w:val="00411565"/>
    <w:rPr>
      <w:color w:val="605E5C"/>
      <w:shd w:val="clear" w:color="auto" w:fill="E1DFDD"/>
    </w:rPr>
  </w:style>
  <w:style w:type="paragraph" w:styleId="Ttulo">
    <w:name w:val="Title"/>
    <w:aliases w:val=" Car, Car1,Car,Car1"/>
    <w:basedOn w:val="Normal"/>
    <w:link w:val="TtuloCar"/>
    <w:qFormat/>
    <w:rsid w:val="00C851B1"/>
    <w:pPr>
      <w:suppressAutoHyphens w:val="0"/>
      <w:jc w:val="center"/>
    </w:pPr>
    <w:rPr>
      <w:rFonts w:ascii="Arial" w:hAnsi="Arial"/>
      <w:b/>
      <w:lang w:val="x-none" w:eastAsia="x-none"/>
    </w:rPr>
  </w:style>
  <w:style w:type="character" w:styleId="TtuloCar" w:customStyle="1">
    <w:name w:val="Título Car"/>
    <w:aliases w:val=" Car Car1, Car1 Car,Car Car1,Car1 Car"/>
    <w:basedOn w:val="Fuentedeprrafopredeter"/>
    <w:link w:val="Ttulo"/>
    <w:rsid w:val="00C851B1"/>
    <w:rPr>
      <w:rFonts w:ascii="Arial" w:hAnsi="Arial"/>
      <w:b/>
      <w:sz w:val="24"/>
      <w:szCs w:val="24"/>
      <w:lang w:val="x-none" w:eastAsia="x-none"/>
    </w:rPr>
  </w:style>
  <w:style w:type="paragraph" w:styleId="QMH-Standard" w:customStyle="1">
    <w:name w:val="QMH-Standard"/>
    <w:rsid w:val="001A16BA"/>
    <w:pPr>
      <w:tabs>
        <w:tab w:val="left" w:pos="1418"/>
        <w:tab w:val="left" w:pos="2268"/>
      </w:tabs>
      <w:ind w:left="1134" w:right="567"/>
      <w:jc w:val="both"/>
    </w:pPr>
    <w:rPr>
      <w:sz w:val="24"/>
      <w:lang w:val="es-ES_tradnl" w:eastAsia="es-ES"/>
    </w:rPr>
  </w:style>
  <w:style w:type="paragraph" w:styleId="Default" w:customStyle="1">
    <w:name w:val="Default"/>
    <w:rsid w:val="001A16BA"/>
    <w:pPr>
      <w:suppressAutoHyphens/>
      <w:autoSpaceDE w:val="0"/>
      <w:autoSpaceDN w:val="0"/>
      <w:adjustRightInd w:val="0"/>
      <w:spacing w:line="1" w:lineRule="atLeast"/>
      <w:ind w:left="-1" w:leftChars="-1" w:hanging="1" w:hangingChars="1"/>
      <w:textDirection w:val="btLr"/>
      <w:textAlignment w:val="top"/>
      <w:outlineLvl w:val="0"/>
    </w:pPr>
    <w:rPr>
      <w:rFonts w:ascii="Arial" w:hAnsi="Arial" w:eastAsia="Calibri" w:cs="Arial"/>
      <w:color w:val="000000"/>
      <w:position w:val="-1"/>
      <w:sz w:val="24"/>
      <w:szCs w:val="24"/>
      <w:lang w:eastAsia="en-US"/>
    </w:rPr>
  </w:style>
  <w:style w:type="character" w:styleId="SinespaciadoCar" w:customStyle="1">
    <w:name w:val="Sin espaciado Car"/>
    <w:aliases w:val="Gráficos Car"/>
    <w:link w:val="Sinespaciado"/>
    <w:uiPriority w:val="1"/>
    <w:rsid w:val="004F353F"/>
    <w:rPr>
      <w:rFonts w:asciiTheme="minorHAnsi" w:hAnsiTheme="minorHAnsi" w:eastAsiaTheme="minorHAnsi" w:cstheme="minorBidi"/>
      <w:sz w:val="22"/>
      <w:szCs w:val="22"/>
      <w:lang w:eastAsia="en-US"/>
    </w:rPr>
  </w:style>
  <w:style w:type="character" w:styleId="PrrafodelistaCar" w:customStyle="1">
    <w:name w:val="Párrafo de lista Car"/>
    <w:aliases w:val="Bullet List Car,FooterText Car,numbered Car,Paragraphe de liste1 Car,Bulletr List Paragraph Car,Foot Car,列出段落 Car,列出段落1 Car,List Paragraph2 Car,List Paragraph21 Car,Parágrafo da Lista1 Car,リスト段落1 Car,Listeafsnit1 Car,lp1 Car"/>
    <w:link w:val="Prrafodelista"/>
    <w:uiPriority w:val="34"/>
    <w:locked/>
    <w:rsid w:val="004F353F"/>
    <w:rPr>
      <w:sz w:val="24"/>
      <w:szCs w:val="24"/>
      <w:lang w:val="es-ES" w:eastAsia="zh-CN"/>
    </w:rPr>
  </w:style>
  <w:style w:type="character" w:styleId="cf01" w:customStyle="1">
    <w:name w:val="cf01"/>
    <w:basedOn w:val="Fuentedeprrafopredeter"/>
    <w:rsid w:val="004F353F"/>
    <w:rPr>
      <w:rFonts w:hint="default" w:ascii="Segoe UI" w:hAnsi="Segoe UI" w:cs="Segoe UI"/>
      <w:sz w:val="18"/>
      <w:szCs w:val="18"/>
    </w:rPr>
  </w:style>
  <w:style w:type="paragraph" w:styleId="pf0" w:customStyle="1">
    <w:name w:val="pf0"/>
    <w:basedOn w:val="Normal"/>
    <w:rsid w:val="00F108A5"/>
    <w:pPr>
      <w:suppressAutoHyphens w:val="0"/>
      <w:spacing w:before="100" w:beforeAutospacing="1" w:after="100" w:afterAutospacing="1"/>
    </w:pPr>
    <w:rPr>
      <w:lang w:val="es-CO" w:eastAsia="es-CO"/>
    </w:rPr>
  </w:style>
  <w:style w:type="character" w:styleId="Ttulo3Car" w:customStyle="1">
    <w:name w:val="Título 3 Car"/>
    <w:basedOn w:val="Fuentedeprrafopredeter"/>
    <w:link w:val="Ttulo3"/>
    <w:uiPriority w:val="9"/>
    <w:semiHidden/>
    <w:rsid w:val="0000014C"/>
    <w:rPr>
      <w:rFonts w:asciiTheme="majorHAnsi" w:hAnsiTheme="majorHAnsi" w:eastAsiaTheme="majorEastAsia" w:cstheme="majorBidi"/>
      <w:color w:val="1F3763" w:themeColor="accent1" w:themeShade="7F"/>
      <w:sz w:val="24"/>
      <w:szCs w:val="24"/>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2850">
      <w:bodyDiv w:val="1"/>
      <w:marLeft w:val="0"/>
      <w:marRight w:val="0"/>
      <w:marTop w:val="0"/>
      <w:marBottom w:val="0"/>
      <w:divBdr>
        <w:top w:val="none" w:sz="0" w:space="0" w:color="auto"/>
        <w:left w:val="none" w:sz="0" w:space="0" w:color="auto"/>
        <w:bottom w:val="none" w:sz="0" w:space="0" w:color="auto"/>
        <w:right w:val="none" w:sz="0" w:space="0" w:color="auto"/>
      </w:divBdr>
    </w:div>
    <w:div w:id="30036621">
      <w:bodyDiv w:val="1"/>
      <w:marLeft w:val="0"/>
      <w:marRight w:val="0"/>
      <w:marTop w:val="0"/>
      <w:marBottom w:val="0"/>
      <w:divBdr>
        <w:top w:val="none" w:sz="0" w:space="0" w:color="auto"/>
        <w:left w:val="none" w:sz="0" w:space="0" w:color="auto"/>
        <w:bottom w:val="none" w:sz="0" w:space="0" w:color="auto"/>
        <w:right w:val="none" w:sz="0" w:space="0" w:color="auto"/>
      </w:divBdr>
    </w:div>
    <w:div w:id="53092769">
      <w:bodyDiv w:val="1"/>
      <w:marLeft w:val="0"/>
      <w:marRight w:val="0"/>
      <w:marTop w:val="0"/>
      <w:marBottom w:val="0"/>
      <w:divBdr>
        <w:top w:val="none" w:sz="0" w:space="0" w:color="auto"/>
        <w:left w:val="none" w:sz="0" w:space="0" w:color="auto"/>
        <w:bottom w:val="none" w:sz="0" w:space="0" w:color="auto"/>
        <w:right w:val="none" w:sz="0" w:space="0" w:color="auto"/>
      </w:divBdr>
    </w:div>
    <w:div w:id="76708687">
      <w:bodyDiv w:val="1"/>
      <w:marLeft w:val="0"/>
      <w:marRight w:val="0"/>
      <w:marTop w:val="0"/>
      <w:marBottom w:val="0"/>
      <w:divBdr>
        <w:top w:val="none" w:sz="0" w:space="0" w:color="auto"/>
        <w:left w:val="none" w:sz="0" w:space="0" w:color="auto"/>
        <w:bottom w:val="none" w:sz="0" w:space="0" w:color="auto"/>
        <w:right w:val="none" w:sz="0" w:space="0" w:color="auto"/>
      </w:divBdr>
    </w:div>
    <w:div w:id="116342976">
      <w:bodyDiv w:val="1"/>
      <w:marLeft w:val="0"/>
      <w:marRight w:val="0"/>
      <w:marTop w:val="0"/>
      <w:marBottom w:val="0"/>
      <w:divBdr>
        <w:top w:val="none" w:sz="0" w:space="0" w:color="auto"/>
        <w:left w:val="none" w:sz="0" w:space="0" w:color="auto"/>
        <w:bottom w:val="none" w:sz="0" w:space="0" w:color="auto"/>
        <w:right w:val="none" w:sz="0" w:space="0" w:color="auto"/>
      </w:divBdr>
    </w:div>
    <w:div w:id="225799568">
      <w:bodyDiv w:val="1"/>
      <w:marLeft w:val="0"/>
      <w:marRight w:val="0"/>
      <w:marTop w:val="0"/>
      <w:marBottom w:val="0"/>
      <w:divBdr>
        <w:top w:val="none" w:sz="0" w:space="0" w:color="auto"/>
        <w:left w:val="none" w:sz="0" w:space="0" w:color="auto"/>
        <w:bottom w:val="none" w:sz="0" w:space="0" w:color="auto"/>
        <w:right w:val="none" w:sz="0" w:space="0" w:color="auto"/>
      </w:divBdr>
    </w:div>
    <w:div w:id="251667143">
      <w:bodyDiv w:val="1"/>
      <w:marLeft w:val="0"/>
      <w:marRight w:val="0"/>
      <w:marTop w:val="0"/>
      <w:marBottom w:val="0"/>
      <w:divBdr>
        <w:top w:val="none" w:sz="0" w:space="0" w:color="auto"/>
        <w:left w:val="none" w:sz="0" w:space="0" w:color="auto"/>
        <w:bottom w:val="none" w:sz="0" w:space="0" w:color="auto"/>
        <w:right w:val="none" w:sz="0" w:space="0" w:color="auto"/>
      </w:divBdr>
    </w:div>
    <w:div w:id="352416725">
      <w:bodyDiv w:val="1"/>
      <w:marLeft w:val="0"/>
      <w:marRight w:val="0"/>
      <w:marTop w:val="0"/>
      <w:marBottom w:val="0"/>
      <w:divBdr>
        <w:top w:val="none" w:sz="0" w:space="0" w:color="auto"/>
        <w:left w:val="none" w:sz="0" w:space="0" w:color="auto"/>
        <w:bottom w:val="none" w:sz="0" w:space="0" w:color="auto"/>
        <w:right w:val="none" w:sz="0" w:space="0" w:color="auto"/>
      </w:divBdr>
      <w:divsChild>
        <w:div w:id="189418171">
          <w:marLeft w:val="547"/>
          <w:marRight w:val="0"/>
          <w:marTop w:val="0"/>
          <w:marBottom w:val="0"/>
          <w:divBdr>
            <w:top w:val="none" w:sz="0" w:space="0" w:color="auto"/>
            <w:left w:val="none" w:sz="0" w:space="0" w:color="auto"/>
            <w:bottom w:val="none" w:sz="0" w:space="0" w:color="auto"/>
            <w:right w:val="none" w:sz="0" w:space="0" w:color="auto"/>
          </w:divBdr>
        </w:div>
      </w:divsChild>
    </w:div>
    <w:div w:id="459154903">
      <w:bodyDiv w:val="1"/>
      <w:marLeft w:val="0"/>
      <w:marRight w:val="0"/>
      <w:marTop w:val="0"/>
      <w:marBottom w:val="0"/>
      <w:divBdr>
        <w:top w:val="none" w:sz="0" w:space="0" w:color="auto"/>
        <w:left w:val="none" w:sz="0" w:space="0" w:color="auto"/>
        <w:bottom w:val="none" w:sz="0" w:space="0" w:color="auto"/>
        <w:right w:val="none" w:sz="0" w:space="0" w:color="auto"/>
      </w:divBdr>
    </w:div>
    <w:div w:id="739182307">
      <w:bodyDiv w:val="1"/>
      <w:marLeft w:val="0"/>
      <w:marRight w:val="0"/>
      <w:marTop w:val="0"/>
      <w:marBottom w:val="0"/>
      <w:divBdr>
        <w:top w:val="none" w:sz="0" w:space="0" w:color="auto"/>
        <w:left w:val="none" w:sz="0" w:space="0" w:color="auto"/>
        <w:bottom w:val="none" w:sz="0" w:space="0" w:color="auto"/>
        <w:right w:val="none" w:sz="0" w:space="0" w:color="auto"/>
      </w:divBdr>
    </w:div>
    <w:div w:id="875578854">
      <w:bodyDiv w:val="1"/>
      <w:marLeft w:val="0"/>
      <w:marRight w:val="0"/>
      <w:marTop w:val="0"/>
      <w:marBottom w:val="0"/>
      <w:divBdr>
        <w:top w:val="none" w:sz="0" w:space="0" w:color="auto"/>
        <w:left w:val="none" w:sz="0" w:space="0" w:color="auto"/>
        <w:bottom w:val="none" w:sz="0" w:space="0" w:color="auto"/>
        <w:right w:val="none" w:sz="0" w:space="0" w:color="auto"/>
      </w:divBdr>
      <w:divsChild>
        <w:div w:id="1921207112">
          <w:marLeft w:val="547"/>
          <w:marRight w:val="0"/>
          <w:marTop w:val="0"/>
          <w:marBottom w:val="0"/>
          <w:divBdr>
            <w:top w:val="none" w:sz="0" w:space="0" w:color="auto"/>
            <w:left w:val="none" w:sz="0" w:space="0" w:color="auto"/>
            <w:bottom w:val="none" w:sz="0" w:space="0" w:color="auto"/>
            <w:right w:val="none" w:sz="0" w:space="0" w:color="auto"/>
          </w:divBdr>
        </w:div>
      </w:divsChild>
    </w:div>
    <w:div w:id="1075322501">
      <w:bodyDiv w:val="1"/>
      <w:marLeft w:val="0"/>
      <w:marRight w:val="0"/>
      <w:marTop w:val="0"/>
      <w:marBottom w:val="0"/>
      <w:divBdr>
        <w:top w:val="none" w:sz="0" w:space="0" w:color="auto"/>
        <w:left w:val="none" w:sz="0" w:space="0" w:color="auto"/>
        <w:bottom w:val="none" w:sz="0" w:space="0" w:color="auto"/>
        <w:right w:val="none" w:sz="0" w:space="0" w:color="auto"/>
      </w:divBdr>
      <w:divsChild>
        <w:div w:id="1754351062">
          <w:marLeft w:val="547"/>
          <w:marRight w:val="0"/>
          <w:marTop w:val="0"/>
          <w:marBottom w:val="0"/>
          <w:divBdr>
            <w:top w:val="none" w:sz="0" w:space="0" w:color="auto"/>
            <w:left w:val="none" w:sz="0" w:space="0" w:color="auto"/>
            <w:bottom w:val="none" w:sz="0" w:space="0" w:color="auto"/>
            <w:right w:val="none" w:sz="0" w:space="0" w:color="auto"/>
          </w:divBdr>
        </w:div>
      </w:divsChild>
    </w:div>
    <w:div w:id="1146358404">
      <w:bodyDiv w:val="1"/>
      <w:marLeft w:val="0"/>
      <w:marRight w:val="0"/>
      <w:marTop w:val="0"/>
      <w:marBottom w:val="0"/>
      <w:divBdr>
        <w:top w:val="none" w:sz="0" w:space="0" w:color="auto"/>
        <w:left w:val="none" w:sz="0" w:space="0" w:color="auto"/>
        <w:bottom w:val="none" w:sz="0" w:space="0" w:color="auto"/>
        <w:right w:val="none" w:sz="0" w:space="0" w:color="auto"/>
      </w:divBdr>
      <w:divsChild>
        <w:div w:id="202637994">
          <w:marLeft w:val="547"/>
          <w:marRight w:val="0"/>
          <w:marTop w:val="0"/>
          <w:marBottom w:val="0"/>
          <w:divBdr>
            <w:top w:val="none" w:sz="0" w:space="0" w:color="auto"/>
            <w:left w:val="none" w:sz="0" w:space="0" w:color="auto"/>
            <w:bottom w:val="none" w:sz="0" w:space="0" w:color="auto"/>
            <w:right w:val="none" w:sz="0" w:space="0" w:color="auto"/>
          </w:divBdr>
        </w:div>
      </w:divsChild>
    </w:div>
    <w:div w:id="1238595526">
      <w:bodyDiv w:val="1"/>
      <w:marLeft w:val="0"/>
      <w:marRight w:val="0"/>
      <w:marTop w:val="0"/>
      <w:marBottom w:val="0"/>
      <w:divBdr>
        <w:top w:val="none" w:sz="0" w:space="0" w:color="auto"/>
        <w:left w:val="none" w:sz="0" w:space="0" w:color="auto"/>
        <w:bottom w:val="none" w:sz="0" w:space="0" w:color="auto"/>
        <w:right w:val="none" w:sz="0" w:space="0" w:color="auto"/>
      </w:divBdr>
    </w:div>
    <w:div w:id="1260024513">
      <w:bodyDiv w:val="1"/>
      <w:marLeft w:val="0"/>
      <w:marRight w:val="0"/>
      <w:marTop w:val="0"/>
      <w:marBottom w:val="0"/>
      <w:divBdr>
        <w:top w:val="none" w:sz="0" w:space="0" w:color="auto"/>
        <w:left w:val="none" w:sz="0" w:space="0" w:color="auto"/>
        <w:bottom w:val="none" w:sz="0" w:space="0" w:color="auto"/>
        <w:right w:val="none" w:sz="0" w:space="0" w:color="auto"/>
      </w:divBdr>
    </w:div>
    <w:div w:id="1314874515">
      <w:bodyDiv w:val="1"/>
      <w:marLeft w:val="0"/>
      <w:marRight w:val="0"/>
      <w:marTop w:val="0"/>
      <w:marBottom w:val="0"/>
      <w:divBdr>
        <w:top w:val="none" w:sz="0" w:space="0" w:color="auto"/>
        <w:left w:val="none" w:sz="0" w:space="0" w:color="auto"/>
        <w:bottom w:val="none" w:sz="0" w:space="0" w:color="auto"/>
        <w:right w:val="none" w:sz="0" w:space="0" w:color="auto"/>
      </w:divBdr>
    </w:div>
    <w:div w:id="1317759511">
      <w:bodyDiv w:val="1"/>
      <w:marLeft w:val="0"/>
      <w:marRight w:val="0"/>
      <w:marTop w:val="0"/>
      <w:marBottom w:val="0"/>
      <w:divBdr>
        <w:top w:val="none" w:sz="0" w:space="0" w:color="auto"/>
        <w:left w:val="none" w:sz="0" w:space="0" w:color="auto"/>
        <w:bottom w:val="none" w:sz="0" w:space="0" w:color="auto"/>
        <w:right w:val="none" w:sz="0" w:space="0" w:color="auto"/>
      </w:divBdr>
    </w:div>
    <w:div w:id="1345866515">
      <w:bodyDiv w:val="1"/>
      <w:marLeft w:val="0"/>
      <w:marRight w:val="0"/>
      <w:marTop w:val="0"/>
      <w:marBottom w:val="0"/>
      <w:divBdr>
        <w:top w:val="none" w:sz="0" w:space="0" w:color="auto"/>
        <w:left w:val="none" w:sz="0" w:space="0" w:color="auto"/>
        <w:bottom w:val="none" w:sz="0" w:space="0" w:color="auto"/>
        <w:right w:val="none" w:sz="0" w:space="0" w:color="auto"/>
      </w:divBdr>
    </w:div>
    <w:div w:id="1525362146">
      <w:bodyDiv w:val="1"/>
      <w:marLeft w:val="0"/>
      <w:marRight w:val="0"/>
      <w:marTop w:val="0"/>
      <w:marBottom w:val="0"/>
      <w:divBdr>
        <w:top w:val="none" w:sz="0" w:space="0" w:color="auto"/>
        <w:left w:val="none" w:sz="0" w:space="0" w:color="auto"/>
        <w:bottom w:val="none" w:sz="0" w:space="0" w:color="auto"/>
        <w:right w:val="none" w:sz="0" w:space="0" w:color="auto"/>
      </w:divBdr>
    </w:div>
    <w:div w:id="1799840496">
      <w:bodyDiv w:val="1"/>
      <w:marLeft w:val="0"/>
      <w:marRight w:val="0"/>
      <w:marTop w:val="0"/>
      <w:marBottom w:val="0"/>
      <w:divBdr>
        <w:top w:val="none" w:sz="0" w:space="0" w:color="auto"/>
        <w:left w:val="none" w:sz="0" w:space="0" w:color="auto"/>
        <w:bottom w:val="none" w:sz="0" w:space="0" w:color="auto"/>
        <w:right w:val="none" w:sz="0" w:space="0" w:color="auto"/>
      </w:divBdr>
      <w:divsChild>
        <w:div w:id="1617635857">
          <w:marLeft w:val="547"/>
          <w:marRight w:val="0"/>
          <w:marTop w:val="0"/>
          <w:marBottom w:val="0"/>
          <w:divBdr>
            <w:top w:val="none" w:sz="0" w:space="0" w:color="auto"/>
            <w:left w:val="none" w:sz="0" w:space="0" w:color="auto"/>
            <w:bottom w:val="none" w:sz="0" w:space="0" w:color="auto"/>
            <w:right w:val="none" w:sz="0" w:space="0" w:color="auto"/>
          </w:divBdr>
        </w:div>
      </w:divsChild>
    </w:div>
    <w:div w:id="1818918352">
      <w:bodyDiv w:val="1"/>
      <w:marLeft w:val="0"/>
      <w:marRight w:val="0"/>
      <w:marTop w:val="0"/>
      <w:marBottom w:val="0"/>
      <w:divBdr>
        <w:top w:val="none" w:sz="0" w:space="0" w:color="auto"/>
        <w:left w:val="none" w:sz="0" w:space="0" w:color="auto"/>
        <w:bottom w:val="none" w:sz="0" w:space="0" w:color="auto"/>
        <w:right w:val="none" w:sz="0" w:space="0" w:color="auto"/>
      </w:divBdr>
    </w:div>
    <w:div w:id="1962804490">
      <w:bodyDiv w:val="1"/>
      <w:marLeft w:val="0"/>
      <w:marRight w:val="0"/>
      <w:marTop w:val="0"/>
      <w:marBottom w:val="0"/>
      <w:divBdr>
        <w:top w:val="none" w:sz="0" w:space="0" w:color="auto"/>
        <w:left w:val="none" w:sz="0" w:space="0" w:color="auto"/>
        <w:bottom w:val="none" w:sz="0" w:space="0" w:color="auto"/>
        <w:right w:val="none" w:sz="0" w:space="0" w:color="auto"/>
      </w:divBdr>
    </w:div>
    <w:div w:id="2012565772">
      <w:bodyDiv w:val="1"/>
      <w:marLeft w:val="0"/>
      <w:marRight w:val="0"/>
      <w:marTop w:val="0"/>
      <w:marBottom w:val="0"/>
      <w:divBdr>
        <w:top w:val="none" w:sz="0" w:space="0" w:color="auto"/>
        <w:left w:val="none" w:sz="0" w:space="0" w:color="auto"/>
        <w:bottom w:val="none" w:sz="0" w:space="0" w:color="auto"/>
        <w:right w:val="none" w:sz="0" w:space="0" w:color="auto"/>
      </w:divBdr>
    </w:div>
    <w:div w:id="212514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fontTable" Target="fontTable.xml" Id="rId14" /><Relationship Type="http://schemas.openxmlformats.org/officeDocument/2006/relationships/hyperlink" Target="https://eliecartan.github.io/datecol40-tablero/" TargetMode="External" Id="R734e1515b0864292" /><Relationship Type="http://schemas.openxmlformats.org/officeDocument/2006/relationships/image" Target="/media/image4.png" Id="rId831582485" /><Relationship Type="http://schemas.openxmlformats.org/officeDocument/2006/relationships/hyperlink" Target="https://eliecartan.github.io/datecol40-tablero/" TargetMode="External" Id="Rf3c3db42272f448d" /><Relationship Type="http://schemas.openxmlformats.org/officeDocument/2006/relationships/image" Target="/media/image5.png" Id="rId848478982" /><Relationship Type="http://schemas.openxmlformats.org/officeDocument/2006/relationships/image" Target="/media/image6.png" Id="rId1003862416" /><Relationship Type="http://schemas.openxmlformats.org/officeDocument/2006/relationships/footer" Target="footer.xml" Id="Rd61c83f1cb81483a" /><Relationship Type="http://schemas.openxmlformats.org/officeDocument/2006/relationships/hyperlink" Target="https://ipse.gov.co/" TargetMode="External" Id="Rbbc389e9bddf40fa" /><Relationship Type="http://schemas.openxmlformats.org/officeDocument/2006/relationships/hyperlink" Target="https://ipse.gov.co/sig-gestion-de-telemetria-y-monitoreo/" TargetMode="External" Id="Rfbb3a700517f472e" /><Relationship Type="http://schemas.openxmlformats.org/officeDocument/2006/relationships/hyperlink" Target="https://ipse.gov.co/cnm/informe-mensuales-telemetria/" TargetMode="External" Id="R55eb46b1ba9d4dc1" /><Relationship Type="http://schemas.openxmlformats.org/officeDocument/2006/relationships/hyperlink" Target="https://www.minenergia.gov.co/" TargetMode="External" Id="R8da06ef01b0a4c01" /><Relationship Type="http://schemas.openxmlformats.org/officeDocument/2006/relationships/hyperlink" Target="https://power.larc.nasa.gov/" TargetMode="External" Id="R875d6ba675094d49" /><Relationship Type="http://schemas.openxmlformats.org/officeDocument/2006/relationships/image" Target="/media/image7.png" Id="rId1317444360" /><Relationship Type="http://schemas.openxmlformats.org/officeDocument/2006/relationships/image" Target="/media/image8.png" Id="rId896188541" /><Relationship Type="http://schemas.openxmlformats.org/officeDocument/2006/relationships/hyperlink" Target="https://eliecartan.github.io/datecol40-tablero/](https://eliecartan.github.io/datecol40-tablero/" TargetMode="External" Id="R9ce8ab2e684143b9" /><Relationship Type="http://schemas.openxmlformats.org/officeDocument/2006/relationships/hyperlink" Target="https://minciencias.gov.co/" TargetMode="External" Id="R9b2e362884ee4a5f" /><Relationship Type="http://schemas.openxmlformats.org/officeDocument/2006/relationships/hyperlink" Target="https://unesdoc.unesco.org/" TargetMode="External" Id="R942e62c095e04599" /><Relationship Type="http://schemas.openxmlformats.org/officeDocument/2006/relationships/image" Target="/media/image9.png" Id="rId408743683" /><Relationship Type="http://schemas.openxmlformats.org/officeDocument/2006/relationships/image" Target="/media/imagea.png" Id="rId344433714" /><Relationship Type="http://schemas.openxmlformats.org/officeDocument/2006/relationships/image" Target="/media/imageb.png" Id="rId286582450" /><Relationship Type="http://schemas.openxmlformats.org/officeDocument/2006/relationships/image" Target="/media/imagec.png" Id="rId1389412933" /><Relationship Type="http://schemas.openxmlformats.org/officeDocument/2006/relationships/hyperlink" Target="https://eliecartan.github.io/datecol40-tablero/" TargetMode="External" Id="R9392d4cabde846a6" /><Relationship Type="http://schemas.openxmlformats.org/officeDocument/2006/relationships/footer" Target="footer2.xml" Id="Rd2ce2827393a49b2" /><Relationship Type="http://schemas.microsoft.com/office/2020/10/relationships/intelligence" Target="intelligence2.xml" Id="Ra7ae2a1c170e4887"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4EB3EC-72A1-4773-B02E-A73D6A76F8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Kdnlasnfdsf ifheslf weijrew jewl fwelfjew ,m  ofewf mjjfewñlfmwef j pofjewfm lk Kdnlasnfdsf ifheslf weijrew jewl fwelfjew ,m ofewf mjjfewñlfmwef j pofjewfm lk sddnlasnfdsf ifheslf weijrew jewl fwelfjew ,m  ofewf mjjfewñlfmwef j pofjewfm lk Kdnlasnfdsf if</dc:title>
  <dc:subject/>
  <dc:creator>AIDA XIMENA VELASCO VELASCO</dc:creator>
  <keywords/>
  <lastModifiedBy>AIDA XIMENA VELASCO VELASCO</lastModifiedBy>
  <revision>4</revision>
  <lastPrinted>2023-04-11T19:18:00.0000000Z</lastPrinted>
  <dcterms:created xsi:type="dcterms:W3CDTF">2026-05-25T23:03:00.0000000Z</dcterms:created>
  <dcterms:modified xsi:type="dcterms:W3CDTF">2026-07-22T22:34:41.7347877Z</dcterms:modified>
</coreProperties>
</file>