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1BDD" w14:textId="77777777" w:rsidR="001F2F63" w:rsidRPr="006D657A" w:rsidRDefault="001F2F63" w:rsidP="001F2F63">
      <w:pPr>
        <w:jc w:val="center"/>
        <w:rPr>
          <w:b/>
          <w:bCs/>
          <w:sz w:val="22"/>
          <w:szCs w:val="22"/>
        </w:rPr>
      </w:pPr>
      <w:r w:rsidRPr="001F2F63">
        <w:rPr>
          <w:b/>
          <w:bCs/>
          <w:sz w:val="22"/>
          <w:szCs w:val="22"/>
        </w:rPr>
        <w:t>INFORME DE AVANCE TÉCNICO Y ADMINISTRATIVO No. 01</w:t>
      </w:r>
    </w:p>
    <w:p w14:paraId="38E47647" w14:textId="77777777" w:rsidR="001F2F63" w:rsidRPr="001F2F63" w:rsidRDefault="001F2F63" w:rsidP="001F2F63">
      <w:pPr>
        <w:jc w:val="both"/>
        <w:rPr>
          <w:b/>
          <w:bCs/>
          <w:sz w:val="22"/>
          <w:szCs w:val="22"/>
        </w:rPr>
      </w:pPr>
    </w:p>
    <w:p w14:paraId="29BA686C" w14:textId="77777777" w:rsidR="001F2F63" w:rsidRPr="006D657A" w:rsidRDefault="001F2F63" w:rsidP="001F2F63">
      <w:pPr>
        <w:jc w:val="both"/>
        <w:rPr>
          <w:b/>
          <w:bCs/>
          <w:sz w:val="22"/>
          <w:szCs w:val="22"/>
        </w:rPr>
      </w:pPr>
      <w:r w:rsidRPr="001F2F63">
        <w:rPr>
          <w:b/>
          <w:bCs/>
          <w:sz w:val="22"/>
          <w:szCs w:val="22"/>
        </w:rPr>
        <w:t xml:space="preserve">Proyecto: DATECOL 4.0 (BPIN 2024000100091) </w:t>
      </w:r>
    </w:p>
    <w:p w14:paraId="50C29BA0" w14:textId="54D92702" w:rsidR="001F2F63" w:rsidRPr="006D657A" w:rsidRDefault="001F2F63" w:rsidP="001F2F63">
      <w:pPr>
        <w:jc w:val="both"/>
        <w:rPr>
          <w:sz w:val="22"/>
          <w:szCs w:val="22"/>
        </w:rPr>
      </w:pPr>
      <w:r w:rsidRPr="001F2F63">
        <w:rPr>
          <w:b/>
          <w:bCs/>
          <w:sz w:val="22"/>
          <w:szCs w:val="22"/>
        </w:rPr>
        <w:t xml:space="preserve">Entidad Aliada: </w:t>
      </w:r>
      <w:r w:rsidRPr="001F2F63">
        <w:rPr>
          <w:sz w:val="22"/>
          <w:szCs w:val="22"/>
        </w:rPr>
        <w:t xml:space="preserve">Corporación Universitaria Minuto de Dios - UNIMINUTO </w:t>
      </w:r>
    </w:p>
    <w:p w14:paraId="49D5D210" w14:textId="6B2BA7EE" w:rsidR="001F2F63" w:rsidRPr="001F2F63" w:rsidRDefault="001F2F63" w:rsidP="001F2F63">
      <w:pPr>
        <w:jc w:val="both"/>
        <w:rPr>
          <w:b/>
          <w:bCs/>
          <w:sz w:val="22"/>
          <w:szCs w:val="22"/>
        </w:rPr>
      </w:pPr>
      <w:r w:rsidRPr="001F2F63">
        <w:rPr>
          <w:b/>
          <w:bCs/>
          <w:sz w:val="22"/>
          <w:szCs w:val="22"/>
        </w:rPr>
        <w:t xml:space="preserve">Periodo de Reporte: </w:t>
      </w:r>
      <w:r w:rsidRPr="006D657A">
        <w:rPr>
          <w:sz w:val="22"/>
          <w:szCs w:val="22"/>
        </w:rPr>
        <w:t>f</w:t>
      </w:r>
      <w:r w:rsidRPr="001F2F63">
        <w:rPr>
          <w:sz w:val="22"/>
          <w:szCs w:val="22"/>
        </w:rPr>
        <w:t xml:space="preserve">ebrero - </w:t>
      </w:r>
      <w:r w:rsidRPr="006D657A">
        <w:rPr>
          <w:sz w:val="22"/>
          <w:szCs w:val="22"/>
        </w:rPr>
        <w:t>marzo</w:t>
      </w:r>
      <w:r w:rsidRPr="001F2F63">
        <w:rPr>
          <w:sz w:val="22"/>
          <w:szCs w:val="22"/>
        </w:rPr>
        <w:t xml:space="preserve"> 2026</w:t>
      </w:r>
    </w:p>
    <w:p w14:paraId="4FED5D58" w14:textId="4D9AA72A" w:rsidR="0062739C" w:rsidRPr="006D657A" w:rsidRDefault="0062739C" w:rsidP="0062739C">
      <w:pPr>
        <w:jc w:val="both"/>
        <w:rPr>
          <w:sz w:val="22"/>
          <w:szCs w:val="22"/>
        </w:rPr>
      </w:pPr>
      <w:r w:rsidRPr="006D657A">
        <w:rPr>
          <w:b/>
          <w:bCs/>
          <w:sz w:val="22"/>
          <w:szCs w:val="22"/>
        </w:rPr>
        <w:t>Líder de Investigación:</w:t>
      </w:r>
      <w:r w:rsidRPr="006D657A">
        <w:rPr>
          <w:sz w:val="22"/>
          <w:szCs w:val="22"/>
        </w:rPr>
        <w:t xml:space="preserve"> </w:t>
      </w:r>
      <w:r w:rsidRPr="006D657A">
        <w:rPr>
          <w:sz w:val="22"/>
          <w:szCs w:val="22"/>
        </w:rPr>
        <w:t xml:space="preserve">Aida Ximena Velasco </w:t>
      </w:r>
      <w:proofErr w:type="spellStart"/>
      <w:r w:rsidRPr="006D657A">
        <w:rPr>
          <w:sz w:val="22"/>
          <w:szCs w:val="22"/>
        </w:rPr>
        <w:t>Velasco</w:t>
      </w:r>
      <w:proofErr w:type="spellEnd"/>
      <w:r w:rsidRPr="006D657A">
        <w:rPr>
          <w:sz w:val="22"/>
          <w:szCs w:val="22"/>
        </w:rPr>
        <w:t xml:space="preserve"> (Desde el 2</w:t>
      </w:r>
      <w:r w:rsidRPr="006D657A">
        <w:rPr>
          <w:sz w:val="22"/>
          <w:szCs w:val="22"/>
        </w:rPr>
        <w:t>6</w:t>
      </w:r>
      <w:r w:rsidRPr="006D657A">
        <w:rPr>
          <w:sz w:val="22"/>
          <w:szCs w:val="22"/>
        </w:rPr>
        <w:t xml:space="preserve"> de marzo de 2026)</w:t>
      </w:r>
    </w:p>
    <w:p w14:paraId="12C9A47B" w14:textId="77777777" w:rsidR="0062739C" w:rsidRPr="006D657A" w:rsidRDefault="0062739C" w:rsidP="0062739C">
      <w:pPr>
        <w:jc w:val="both"/>
        <w:rPr>
          <w:sz w:val="22"/>
          <w:szCs w:val="22"/>
        </w:rPr>
      </w:pPr>
    </w:p>
    <w:p w14:paraId="4EFDFA5B" w14:textId="6F54F881" w:rsidR="0062739C" w:rsidRPr="006D657A" w:rsidRDefault="00340E07" w:rsidP="0062739C">
      <w:pPr>
        <w:pStyle w:val="Prrafodelista"/>
        <w:numPr>
          <w:ilvl w:val="0"/>
          <w:numId w:val="2"/>
        </w:numPr>
        <w:jc w:val="both"/>
        <w:rPr>
          <w:b/>
          <w:bCs/>
          <w:sz w:val="22"/>
          <w:szCs w:val="22"/>
        </w:rPr>
      </w:pPr>
      <w:r w:rsidRPr="006D657A">
        <w:rPr>
          <w:b/>
          <w:bCs/>
          <w:sz w:val="22"/>
          <w:szCs w:val="22"/>
        </w:rPr>
        <w:t>FORTALECIMIENTO D</w:t>
      </w:r>
      <w:r w:rsidR="0062739C" w:rsidRPr="0062739C">
        <w:rPr>
          <w:b/>
          <w:bCs/>
          <w:sz w:val="22"/>
          <w:szCs w:val="22"/>
        </w:rPr>
        <w:t>EL EQUIPO DE INVESTIGACIÓN Y LIDERAZGO</w:t>
      </w:r>
    </w:p>
    <w:p w14:paraId="0C3216B3" w14:textId="77777777" w:rsidR="0062739C" w:rsidRPr="0062739C" w:rsidRDefault="0062739C" w:rsidP="0062739C">
      <w:pPr>
        <w:pStyle w:val="Prrafodelista"/>
        <w:jc w:val="both"/>
        <w:rPr>
          <w:b/>
          <w:bCs/>
          <w:sz w:val="22"/>
          <w:szCs w:val="22"/>
        </w:rPr>
      </w:pPr>
    </w:p>
    <w:p w14:paraId="459ABBCF" w14:textId="60702A02" w:rsidR="0062739C" w:rsidRPr="006D657A" w:rsidRDefault="00340E07" w:rsidP="0062739C">
      <w:pPr>
        <w:jc w:val="both"/>
        <w:rPr>
          <w:sz w:val="22"/>
          <w:szCs w:val="22"/>
        </w:rPr>
      </w:pPr>
      <w:r w:rsidRPr="006D657A">
        <w:rPr>
          <w:sz w:val="22"/>
          <w:szCs w:val="22"/>
        </w:rPr>
        <w:t>Durante este periodo se consolidó la reconfiguración del equipo investigador, orientada a garantizar la continuidad técnica del proyecto frente a los desafíos administrativos asociados a la Ley de Garantías y a la vacancia en Decanatura, fortaleciendo a su vez la pertinencia disciplinar y la adecuada ejecución de las actividades definidas en el POAI.</w:t>
      </w:r>
    </w:p>
    <w:p w14:paraId="4A428B5E" w14:textId="77777777" w:rsidR="00340E07" w:rsidRPr="006D657A" w:rsidRDefault="00340E07" w:rsidP="0062739C">
      <w:pPr>
        <w:jc w:val="both"/>
        <w:rPr>
          <w:b/>
          <w:bCs/>
          <w:sz w:val="22"/>
          <w:szCs w:val="22"/>
        </w:rPr>
      </w:pPr>
    </w:p>
    <w:p w14:paraId="6ECFE39F" w14:textId="6162769C" w:rsidR="0062739C" w:rsidRPr="006D657A" w:rsidRDefault="0062739C" w:rsidP="0062739C">
      <w:pPr>
        <w:pStyle w:val="Prrafodelista"/>
        <w:numPr>
          <w:ilvl w:val="1"/>
          <w:numId w:val="2"/>
        </w:numPr>
        <w:jc w:val="both"/>
        <w:rPr>
          <w:b/>
          <w:bCs/>
          <w:sz w:val="22"/>
          <w:szCs w:val="22"/>
        </w:rPr>
      </w:pPr>
      <w:r w:rsidRPr="006D657A">
        <w:rPr>
          <w:b/>
          <w:bCs/>
          <w:sz w:val="22"/>
          <w:szCs w:val="22"/>
        </w:rPr>
        <w:t>Relevo en el Liderazgo y Equipo Técnico</w:t>
      </w:r>
    </w:p>
    <w:p w14:paraId="1C8625BD" w14:textId="77777777" w:rsidR="0062739C" w:rsidRPr="006D657A" w:rsidRDefault="0062739C" w:rsidP="0062739C">
      <w:pPr>
        <w:pStyle w:val="Prrafodelista"/>
        <w:ind w:left="1080"/>
        <w:jc w:val="both"/>
        <w:rPr>
          <w:sz w:val="22"/>
          <w:szCs w:val="22"/>
        </w:rPr>
      </w:pPr>
    </w:p>
    <w:p w14:paraId="7CD4C41A" w14:textId="53FE7C70" w:rsidR="0062739C" w:rsidRPr="006D657A" w:rsidRDefault="00340E07" w:rsidP="0062739C">
      <w:pPr>
        <w:jc w:val="both"/>
        <w:rPr>
          <w:sz w:val="22"/>
          <w:szCs w:val="22"/>
        </w:rPr>
      </w:pPr>
      <w:r w:rsidRPr="006D657A">
        <w:rPr>
          <w:sz w:val="22"/>
          <w:szCs w:val="22"/>
        </w:rPr>
        <w:t>En el marco del fortalecimiento técnico y organizacional del proyecto, se efectuaron los siguientes ajustes en la estructura del equipo investigado</w:t>
      </w:r>
      <w:r w:rsidRPr="006D657A">
        <w:rPr>
          <w:sz w:val="22"/>
          <w:szCs w:val="22"/>
        </w:rPr>
        <w:t>r:</w:t>
      </w:r>
    </w:p>
    <w:p w14:paraId="626B934B" w14:textId="77777777" w:rsidR="00340E07" w:rsidRPr="006D657A" w:rsidRDefault="00340E07" w:rsidP="0062739C">
      <w:pPr>
        <w:jc w:val="both"/>
        <w:rPr>
          <w:sz w:val="22"/>
          <w:szCs w:val="22"/>
        </w:rPr>
      </w:pPr>
    </w:p>
    <w:p w14:paraId="45A3DAD0" w14:textId="64F8A682" w:rsidR="0062739C" w:rsidRPr="006D657A" w:rsidRDefault="0062739C" w:rsidP="0062739C">
      <w:pPr>
        <w:pStyle w:val="Prrafodelista"/>
        <w:numPr>
          <w:ilvl w:val="0"/>
          <w:numId w:val="4"/>
        </w:numPr>
        <w:jc w:val="both"/>
        <w:rPr>
          <w:sz w:val="22"/>
          <w:szCs w:val="22"/>
        </w:rPr>
      </w:pPr>
      <w:r w:rsidRPr="0062739C">
        <w:rPr>
          <w:b/>
          <w:bCs/>
          <w:sz w:val="22"/>
          <w:szCs w:val="22"/>
        </w:rPr>
        <w:t>Investigador Principal:</w:t>
      </w:r>
      <w:r w:rsidRPr="0062739C">
        <w:rPr>
          <w:sz w:val="22"/>
          <w:szCs w:val="22"/>
        </w:rPr>
        <w:t xml:space="preserve"> Asume Aida Ximena Velasco </w:t>
      </w:r>
      <w:proofErr w:type="spellStart"/>
      <w:r w:rsidRPr="0062739C">
        <w:rPr>
          <w:sz w:val="22"/>
          <w:szCs w:val="22"/>
        </w:rPr>
        <w:t>Velasco</w:t>
      </w:r>
      <w:proofErr w:type="spellEnd"/>
      <w:r w:rsidRPr="0062739C">
        <w:rPr>
          <w:sz w:val="22"/>
          <w:szCs w:val="22"/>
        </w:rPr>
        <w:t xml:space="preserve"> en reemplazo de José Alirio Barragán Sánchez. La </w:t>
      </w:r>
      <w:r w:rsidRPr="006D657A">
        <w:rPr>
          <w:sz w:val="22"/>
          <w:szCs w:val="22"/>
        </w:rPr>
        <w:t>docente es</w:t>
      </w:r>
      <w:r w:rsidRPr="0062739C">
        <w:rPr>
          <w:sz w:val="22"/>
          <w:szCs w:val="22"/>
        </w:rPr>
        <w:t xml:space="preserve"> Ingeniera Física con Maestría en Ingeniería de Materiales y Procesos, aportando una sólida base científica en materiales y sostenibilidad </w:t>
      </w:r>
      <w:r w:rsidR="001F2F63" w:rsidRPr="006D657A">
        <w:rPr>
          <w:sz w:val="22"/>
          <w:szCs w:val="22"/>
        </w:rPr>
        <w:t xml:space="preserve">pertinente </w:t>
      </w:r>
      <w:r w:rsidRPr="0062739C">
        <w:rPr>
          <w:sz w:val="22"/>
          <w:szCs w:val="22"/>
        </w:rPr>
        <w:t>para el análisis energético.</w:t>
      </w:r>
    </w:p>
    <w:p w14:paraId="4370C4DA" w14:textId="77777777" w:rsidR="0062739C" w:rsidRPr="0062739C" w:rsidRDefault="0062739C" w:rsidP="0062739C">
      <w:pPr>
        <w:pStyle w:val="Prrafodelista"/>
        <w:jc w:val="both"/>
        <w:rPr>
          <w:sz w:val="22"/>
          <w:szCs w:val="22"/>
        </w:rPr>
      </w:pPr>
    </w:p>
    <w:p w14:paraId="26C51045" w14:textId="18F8D81B" w:rsidR="0062739C" w:rsidRPr="006D657A" w:rsidRDefault="00340E07" w:rsidP="00340E07">
      <w:pPr>
        <w:pStyle w:val="Prrafodelista"/>
        <w:jc w:val="both"/>
        <w:rPr>
          <w:sz w:val="22"/>
          <w:szCs w:val="22"/>
        </w:rPr>
      </w:pPr>
      <w:r w:rsidRPr="006D657A">
        <w:rPr>
          <w:b/>
          <w:bCs/>
          <w:sz w:val="22"/>
          <w:szCs w:val="22"/>
        </w:rPr>
        <w:t xml:space="preserve">Coinvestigador de Gestión y Producción: </w:t>
      </w:r>
      <w:r w:rsidRPr="006D657A">
        <w:rPr>
          <w:sz w:val="22"/>
          <w:szCs w:val="22"/>
        </w:rPr>
        <w:t>Se vincula Carlos Enrique Villegas López en reemplazo de Sebastián Chica López. El ingeniero Villegas, con maestría en Administración, fortalece el componente de gestión, escalabilidad y sostenibilidad del proyecto. Este ajuste se realiza considerando que el docente Sebastián Chica López ya no se encuentra vinculado institucionalmente.</w:t>
      </w:r>
    </w:p>
    <w:p w14:paraId="690D09EB" w14:textId="77777777" w:rsidR="00340E07" w:rsidRPr="006D657A" w:rsidRDefault="00340E07" w:rsidP="00340E07">
      <w:pPr>
        <w:pStyle w:val="Prrafodelista"/>
        <w:jc w:val="both"/>
        <w:rPr>
          <w:sz w:val="22"/>
          <w:szCs w:val="22"/>
        </w:rPr>
      </w:pPr>
    </w:p>
    <w:p w14:paraId="4DE9222B" w14:textId="77777777" w:rsidR="0062739C" w:rsidRPr="006D657A" w:rsidRDefault="0062739C" w:rsidP="0062739C">
      <w:pPr>
        <w:pStyle w:val="Prrafodelista"/>
        <w:numPr>
          <w:ilvl w:val="0"/>
          <w:numId w:val="4"/>
        </w:numPr>
        <w:jc w:val="both"/>
        <w:rPr>
          <w:sz w:val="22"/>
          <w:szCs w:val="22"/>
        </w:rPr>
      </w:pPr>
      <w:r w:rsidRPr="0062739C">
        <w:rPr>
          <w:b/>
          <w:bCs/>
          <w:sz w:val="22"/>
          <w:szCs w:val="22"/>
        </w:rPr>
        <w:t>Continuidad del Investigador:</w:t>
      </w:r>
      <w:r w:rsidRPr="0062739C">
        <w:rPr>
          <w:sz w:val="22"/>
          <w:szCs w:val="22"/>
        </w:rPr>
        <w:t xml:space="preserve"> José Alirio Barragán Sánchez permanece vinculado al equipo bajo el rol de Coinvestigador, asegurando la memoria técnica y administrativa del proceso.</w:t>
      </w:r>
    </w:p>
    <w:p w14:paraId="6B467AB2" w14:textId="77777777" w:rsidR="006D657A" w:rsidRDefault="006D657A" w:rsidP="006D657A">
      <w:pPr>
        <w:pStyle w:val="Prrafodelista"/>
        <w:jc w:val="both"/>
      </w:pPr>
    </w:p>
    <w:p w14:paraId="20D61E18" w14:textId="0E5B8E0B" w:rsidR="0062739C" w:rsidRPr="006D657A" w:rsidRDefault="006D657A" w:rsidP="001276E5">
      <w:pPr>
        <w:tabs>
          <w:tab w:val="left" w:pos="426"/>
        </w:tabs>
        <w:ind w:left="284"/>
        <w:rPr>
          <w:b/>
          <w:bCs/>
          <w:sz w:val="22"/>
          <w:szCs w:val="22"/>
        </w:rPr>
      </w:pPr>
      <w:r w:rsidRPr="006D657A">
        <w:rPr>
          <w:b/>
          <w:bCs/>
          <w:sz w:val="22"/>
          <w:szCs w:val="22"/>
        </w:rPr>
        <w:t>Tabla de Investigadores - Proyecto DATECOL 4.0</w:t>
      </w:r>
      <w:r>
        <w:rPr>
          <w:b/>
          <w:bCs/>
          <w:sz w:val="22"/>
          <w:szCs w:val="22"/>
        </w:rPr>
        <w:t xml:space="preserve"> </w:t>
      </w:r>
      <w:proofErr w:type="spellStart"/>
      <w:r>
        <w:rPr>
          <w:b/>
          <w:bCs/>
          <w:sz w:val="22"/>
          <w:szCs w:val="22"/>
        </w:rPr>
        <w:t>Uniminuto</w:t>
      </w:r>
      <w:proofErr w:type="spellEnd"/>
    </w:p>
    <w:tbl>
      <w:tblPr>
        <w:tblStyle w:val="Tablaconcuadrcula4-nfasis1"/>
        <w:tblW w:w="8490" w:type="dxa"/>
        <w:jc w:val="right"/>
        <w:tblLook w:val="04A0" w:firstRow="1" w:lastRow="0" w:firstColumn="1" w:lastColumn="0" w:noHBand="0" w:noVBand="1"/>
      </w:tblPr>
      <w:tblGrid>
        <w:gridCol w:w="536"/>
        <w:gridCol w:w="2423"/>
        <w:gridCol w:w="1714"/>
        <w:gridCol w:w="3817"/>
      </w:tblGrid>
      <w:tr w:rsidR="006D657A" w:rsidRPr="006D657A" w14:paraId="34FC8473" w14:textId="77777777" w:rsidTr="001276E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73924E76" w14:textId="77777777" w:rsidR="006D657A" w:rsidRPr="006D657A" w:rsidRDefault="006D657A" w:rsidP="006D657A">
            <w:pPr>
              <w:jc w:val="both"/>
              <w:rPr>
                <w:sz w:val="20"/>
                <w:szCs w:val="20"/>
              </w:rPr>
            </w:pPr>
            <w:r w:rsidRPr="006D657A">
              <w:rPr>
                <w:sz w:val="20"/>
                <w:szCs w:val="20"/>
              </w:rPr>
              <w:t>No.</w:t>
            </w:r>
          </w:p>
        </w:tc>
        <w:tc>
          <w:tcPr>
            <w:tcW w:w="0" w:type="auto"/>
            <w:hideMark/>
          </w:tcPr>
          <w:p w14:paraId="4ED9012C" w14:textId="77777777" w:rsidR="006D657A" w:rsidRPr="006D657A" w:rsidRDefault="006D657A" w:rsidP="006D657A">
            <w:pPr>
              <w:jc w:val="both"/>
              <w:cnfStyle w:val="100000000000" w:firstRow="1" w:lastRow="0" w:firstColumn="0" w:lastColumn="0" w:oddVBand="0" w:evenVBand="0" w:oddHBand="0" w:evenHBand="0" w:firstRowFirstColumn="0" w:firstRowLastColumn="0" w:lastRowFirstColumn="0" w:lastRowLastColumn="0"/>
              <w:rPr>
                <w:sz w:val="20"/>
                <w:szCs w:val="20"/>
              </w:rPr>
            </w:pPr>
            <w:r w:rsidRPr="006D657A">
              <w:rPr>
                <w:sz w:val="20"/>
                <w:szCs w:val="20"/>
              </w:rPr>
              <w:t>Nombre Completo</w:t>
            </w:r>
          </w:p>
        </w:tc>
        <w:tc>
          <w:tcPr>
            <w:tcW w:w="1714" w:type="dxa"/>
            <w:hideMark/>
          </w:tcPr>
          <w:p w14:paraId="760EDC02" w14:textId="77777777" w:rsidR="006D657A" w:rsidRPr="006D657A" w:rsidRDefault="006D657A" w:rsidP="006D657A">
            <w:pPr>
              <w:jc w:val="both"/>
              <w:cnfStyle w:val="100000000000" w:firstRow="1" w:lastRow="0" w:firstColumn="0" w:lastColumn="0" w:oddVBand="0" w:evenVBand="0" w:oddHBand="0" w:evenHBand="0" w:firstRowFirstColumn="0" w:firstRowLastColumn="0" w:lastRowFirstColumn="0" w:lastRowLastColumn="0"/>
              <w:rPr>
                <w:sz w:val="20"/>
                <w:szCs w:val="20"/>
              </w:rPr>
            </w:pPr>
            <w:r w:rsidRPr="006D657A">
              <w:rPr>
                <w:sz w:val="20"/>
                <w:szCs w:val="20"/>
              </w:rPr>
              <w:t>Rol Actual</w:t>
            </w:r>
          </w:p>
        </w:tc>
        <w:tc>
          <w:tcPr>
            <w:tcW w:w="3817" w:type="dxa"/>
            <w:hideMark/>
          </w:tcPr>
          <w:p w14:paraId="331B2F90" w14:textId="77777777" w:rsidR="006D657A" w:rsidRPr="006D657A" w:rsidRDefault="006D657A" w:rsidP="006D657A">
            <w:pPr>
              <w:jc w:val="both"/>
              <w:cnfStyle w:val="100000000000" w:firstRow="1" w:lastRow="0" w:firstColumn="0" w:lastColumn="0" w:oddVBand="0" w:evenVBand="0" w:oddHBand="0" w:evenHBand="0" w:firstRowFirstColumn="0" w:firstRowLastColumn="0" w:lastRowFirstColumn="0" w:lastRowLastColumn="0"/>
              <w:rPr>
                <w:sz w:val="20"/>
                <w:szCs w:val="20"/>
              </w:rPr>
            </w:pPr>
            <w:r w:rsidRPr="006D657A">
              <w:rPr>
                <w:sz w:val="20"/>
                <w:szCs w:val="20"/>
              </w:rPr>
              <w:t>Observaciones de Cambio</w:t>
            </w:r>
          </w:p>
        </w:tc>
      </w:tr>
      <w:tr w:rsidR="006D657A" w:rsidRPr="006D657A" w14:paraId="7B0DAA11" w14:textId="77777777" w:rsidTr="001276E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56720126" w14:textId="77777777" w:rsidR="006D657A" w:rsidRPr="006D657A" w:rsidRDefault="006D657A" w:rsidP="006D657A">
            <w:pPr>
              <w:jc w:val="both"/>
              <w:rPr>
                <w:sz w:val="20"/>
                <w:szCs w:val="20"/>
              </w:rPr>
            </w:pPr>
            <w:r w:rsidRPr="006D657A">
              <w:rPr>
                <w:sz w:val="20"/>
                <w:szCs w:val="20"/>
              </w:rPr>
              <w:t>1</w:t>
            </w:r>
          </w:p>
        </w:tc>
        <w:tc>
          <w:tcPr>
            <w:tcW w:w="0" w:type="auto"/>
            <w:hideMark/>
          </w:tcPr>
          <w:p w14:paraId="6EA2F2AE"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b/>
                <w:bCs/>
                <w:sz w:val="20"/>
                <w:szCs w:val="20"/>
              </w:rPr>
              <w:t xml:space="preserve">Aida Ximena Velasco </w:t>
            </w:r>
            <w:proofErr w:type="spellStart"/>
            <w:r w:rsidRPr="006D657A">
              <w:rPr>
                <w:b/>
                <w:bCs/>
                <w:sz w:val="20"/>
                <w:szCs w:val="20"/>
              </w:rPr>
              <w:t>Velasco</w:t>
            </w:r>
            <w:proofErr w:type="spellEnd"/>
          </w:p>
        </w:tc>
        <w:tc>
          <w:tcPr>
            <w:tcW w:w="1714" w:type="dxa"/>
            <w:hideMark/>
          </w:tcPr>
          <w:p w14:paraId="7C450248"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b/>
                <w:bCs/>
                <w:sz w:val="20"/>
                <w:szCs w:val="20"/>
              </w:rPr>
              <w:t>Investigadora Principal</w:t>
            </w:r>
          </w:p>
        </w:tc>
        <w:tc>
          <w:tcPr>
            <w:tcW w:w="3817" w:type="dxa"/>
            <w:hideMark/>
          </w:tcPr>
          <w:p w14:paraId="7E7574C5"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sz w:val="20"/>
                <w:szCs w:val="20"/>
              </w:rPr>
              <w:t>Asume el liderazgo en reemplazo de Alirio Barragán.</w:t>
            </w:r>
          </w:p>
        </w:tc>
      </w:tr>
      <w:tr w:rsidR="006D657A" w:rsidRPr="006D657A" w14:paraId="661AFF94" w14:textId="77777777" w:rsidTr="001276E5">
        <w:trPr>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56423BCB" w14:textId="77777777" w:rsidR="006D657A" w:rsidRPr="006D657A" w:rsidRDefault="006D657A" w:rsidP="006D657A">
            <w:pPr>
              <w:jc w:val="both"/>
              <w:rPr>
                <w:sz w:val="20"/>
                <w:szCs w:val="20"/>
              </w:rPr>
            </w:pPr>
            <w:r w:rsidRPr="006D657A">
              <w:rPr>
                <w:sz w:val="20"/>
                <w:szCs w:val="20"/>
              </w:rPr>
              <w:t>2</w:t>
            </w:r>
          </w:p>
        </w:tc>
        <w:tc>
          <w:tcPr>
            <w:tcW w:w="0" w:type="auto"/>
            <w:hideMark/>
          </w:tcPr>
          <w:p w14:paraId="45FCD10F"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b/>
                <w:bCs/>
                <w:sz w:val="20"/>
                <w:szCs w:val="20"/>
              </w:rPr>
              <w:t>José Alirio Barragán Sánchez</w:t>
            </w:r>
          </w:p>
        </w:tc>
        <w:tc>
          <w:tcPr>
            <w:tcW w:w="1714" w:type="dxa"/>
            <w:hideMark/>
          </w:tcPr>
          <w:p w14:paraId="0EECFF06"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sz w:val="20"/>
                <w:szCs w:val="20"/>
              </w:rPr>
              <w:t>Coinvestigador</w:t>
            </w:r>
          </w:p>
        </w:tc>
        <w:tc>
          <w:tcPr>
            <w:tcW w:w="3817" w:type="dxa"/>
            <w:hideMark/>
          </w:tcPr>
          <w:p w14:paraId="3500431A"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sz w:val="20"/>
                <w:szCs w:val="20"/>
              </w:rPr>
              <w:t>Transita de Investigador Principal a Coinvestigador.</w:t>
            </w:r>
          </w:p>
        </w:tc>
      </w:tr>
      <w:tr w:rsidR="006D657A" w:rsidRPr="006D657A" w14:paraId="466201EF" w14:textId="77777777" w:rsidTr="001276E5">
        <w:trPr>
          <w:cnfStyle w:val="000000100000" w:firstRow="0" w:lastRow="0" w:firstColumn="0" w:lastColumn="0" w:oddVBand="0" w:evenVBand="0" w:oddHBand="1" w:evenHBand="0" w:firstRowFirstColumn="0" w:firstRowLastColumn="0" w:lastRowFirstColumn="0" w:lastRowLastColumn="0"/>
          <w:trHeight w:val="604"/>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34CBC761" w14:textId="77777777" w:rsidR="006D657A" w:rsidRPr="006D657A" w:rsidRDefault="006D657A" w:rsidP="006D657A">
            <w:pPr>
              <w:jc w:val="both"/>
              <w:rPr>
                <w:sz w:val="20"/>
                <w:szCs w:val="20"/>
              </w:rPr>
            </w:pPr>
            <w:r w:rsidRPr="006D657A">
              <w:rPr>
                <w:sz w:val="20"/>
                <w:szCs w:val="20"/>
              </w:rPr>
              <w:t>3</w:t>
            </w:r>
          </w:p>
        </w:tc>
        <w:tc>
          <w:tcPr>
            <w:tcW w:w="0" w:type="auto"/>
            <w:hideMark/>
          </w:tcPr>
          <w:p w14:paraId="08AC9C53"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b/>
                <w:bCs/>
                <w:sz w:val="20"/>
                <w:szCs w:val="20"/>
              </w:rPr>
              <w:t>Carlos Enrique Villegas López</w:t>
            </w:r>
          </w:p>
        </w:tc>
        <w:tc>
          <w:tcPr>
            <w:tcW w:w="1714" w:type="dxa"/>
            <w:hideMark/>
          </w:tcPr>
          <w:p w14:paraId="60F5C596"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sz w:val="20"/>
                <w:szCs w:val="20"/>
              </w:rPr>
              <w:t>Coinvestigador</w:t>
            </w:r>
          </w:p>
        </w:tc>
        <w:tc>
          <w:tcPr>
            <w:tcW w:w="3817" w:type="dxa"/>
            <w:hideMark/>
          </w:tcPr>
          <w:p w14:paraId="4FA9F67D"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sz w:val="20"/>
                <w:szCs w:val="20"/>
              </w:rPr>
              <w:t>Ingresa al equipo en reemplazo de Sebastián Chica.</w:t>
            </w:r>
          </w:p>
        </w:tc>
      </w:tr>
      <w:tr w:rsidR="006D657A" w:rsidRPr="006D657A" w14:paraId="787860EA" w14:textId="77777777" w:rsidTr="001276E5">
        <w:trPr>
          <w:trHeight w:val="464"/>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38F11693" w14:textId="77777777" w:rsidR="006D657A" w:rsidRPr="006D657A" w:rsidRDefault="006D657A" w:rsidP="006D657A">
            <w:pPr>
              <w:jc w:val="both"/>
              <w:rPr>
                <w:sz w:val="20"/>
                <w:szCs w:val="20"/>
              </w:rPr>
            </w:pPr>
            <w:r w:rsidRPr="006D657A">
              <w:rPr>
                <w:sz w:val="20"/>
                <w:szCs w:val="20"/>
              </w:rPr>
              <w:t>4</w:t>
            </w:r>
          </w:p>
        </w:tc>
        <w:tc>
          <w:tcPr>
            <w:tcW w:w="0" w:type="auto"/>
            <w:hideMark/>
          </w:tcPr>
          <w:p w14:paraId="13FBDCB2"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b/>
                <w:bCs/>
                <w:sz w:val="20"/>
                <w:szCs w:val="20"/>
              </w:rPr>
              <w:t>Alejandro Arenas Tirado</w:t>
            </w:r>
          </w:p>
        </w:tc>
        <w:tc>
          <w:tcPr>
            <w:tcW w:w="1714" w:type="dxa"/>
            <w:hideMark/>
          </w:tcPr>
          <w:p w14:paraId="404E6398"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sz w:val="20"/>
                <w:szCs w:val="20"/>
              </w:rPr>
              <w:t>Coinvestigador</w:t>
            </w:r>
          </w:p>
        </w:tc>
        <w:tc>
          <w:tcPr>
            <w:tcW w:w="3817" w:type="dxa"/>
            <w:hideMark/>
          </w:tcPr>
          <w:p w14:paraId="1A4F8A46"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sz w:val="20"/>
                <w:szCs w:val="20"/>
              </w:rPr>
              <w:t>Líder de análisis estadístico y datos telemétricos.</w:t>
            </w:r>
          </w:p>
        </w:tc>
      </w:tr>
      <w:tr w:rsidR="006D657A" w:rsidRPr="006D657A" w14:paraId="6952457E" w14:textId="77777777" w:rsidTr="001276E5">
        <w:trPr>
          <w:cnfStyle w:val="000000100000" w:firstRow="0" w:lastRow="0" w:firstColumn="0" w:lastColumn="0" w:oddVBand="0" w:evenVBand="0" w:oddHBand="1" w:evenHBand="0" w:firstRowFirstColumn="0" w:firstRowLastColumn="0" w:lastRowFirstColumn="0" w:lastRowLastColumn="0"/>
          <w:trHeight w:val="521"/>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3D2AE7C5" w14:textId="77777777" w:rsidR="006D657A" w:rsidRPr="006D657A" w:rsidRDefault="006D657A" w:rsidP="006D657A">
            <w:pPr>
              <w:jc w:val="both"/>
              <w:rPr>
                <w:sz w:val="20"/>
                <w:szCs w:val="20"/>
              </w:rPr>
            </w:pPr>
            <w:r w:rsidRPr="006D657A">
              <w:rPr>
                <w:sz w:val="20"/>
                <w:szCs w:val="20"/>
              </w:rPr>
              <w:lastRenderedPageBreak/>
              <w:t>5</w:t>
            </w:r>
          </w:p>
        </w:tc>
        <w:tc>
          <w:tcPr>
            <w:tcW w:w="0" w:type="auto"/>
            <w:hideMark/>
          </w:tcPr>
          <w:p w14:paraId="320A46A9"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b/>
                <w:bCs/>
                <w:sz w:val="20"/>
                <w:szCs w:val="20"/>
              </w:rPr>
              <w:t>Sara Lucía Gómez Rodríguez</w:t>
            </w:r>
          </w:p>
        </w:tc>
        <w:tc>
          <w:tcPr>
            <w:tcW w:w="1714" w:type="dxa"/>
            <w:hideMark/>
          </w:tcPr>
          <w:p w14:paraId="4F458FEB"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sz w:val="20"/>
                <w:szCs w:val="20"/>
              </w:rPr>
              <w:t>Coinvestigadora</w:t>
            </w:r>
          </w:p>
        </w:tc>
        <w:tc>
          <w:tcPr>
            <w:tcW w:w="3817" w:type="dxa"/>
            <w:hideMark/>
          </w:tcPr>
          <w:p w14:paraId="3AAF11FF" w14:textId="77777777" w:rsidR="006D657A" w:rsidRPr="006D657A" w:rsidRDefault="006D657A" w:rsidP="006D657A">
            <w:pPr>
              <w:jc w:val="both"/>
              <w:cnfStyle w:val="000000100000" w:firstRow="0" w:lastRow="0" w:firstColumn="0" w:lastColumn="0" w:oddVBand="0" w:evenVBand="0" w:oddHBand="1" w:evenHBand="0" w:firstRowFirstColumn="0" w:firstRowLastColumn="0" w:lastRowFirstColumn="0" w:lastRowLastColumn="0"/>
              <w:rPr>
                <w:sz w:val="20"/>
                <w:szCs w:val="20"/>
              </w:rPr>
            </w:pPr>
            <w:r w:rsidRPr="006D657A">
              <w:rPr>
                <w:sz w:val="20"/>
                <w:szCs w:val="20"/>
              </w:rPr>
              <w:t>Experta en componentes técnicos y científicos.</w:t>
            </w:r>
          </w:p>
        </w:tc>
      </w:tr>
      <w:tr w:rsidR="006D657A" w:rsidRPr="006D657A" w14:paraId="494E6DF0" w14:textId="77777777" w:rsidTr="001276E5">
        <w:trPr>
          <w:trHeight w:val="423"/>
          <w:jc w:val="right"/>
        </w:trPr>
        <w:tc>
          <w:tcPr>
            <w:cnfStyle w:val="001000000000" w:firstRow="0" w:lastRow="0" w:firstColumn="1" w:lastColumn="0" w:oddVBand="0" w:evenVBand="0" w:oddHBand="0" w:evenHBand="0" w:firstRowFirstColumn="0" w:firstRowLastColumn="0" w:lastRowFirstColumn="0" w:lastRowLastColumn="0"/>
            <w:tcW w:w="536" w:type="dxa"/>
            <w:hideMark/>
          </w:tcPr>
          <w:p w14:paraId="1440D528" w14:textId="77777777" w:rsidR="006D657A" w:rsidRPr="006D657A" w:rsidRDefault="006D657A" w:rsidP="006D657A">
            <w:pPr>
              <w:jc w:val="both"/>
              <w:rPr>
                <w:sz w:val="20"/>
                <w:szCs w:val="20"/>
              </w:rPr>
            </w:pPr>
            <w:r w:rsidRPr="006D657A">
              <w:rPr>
                <w:sz w:val="20"/>
                <w:szCs w:val="20"/>
              </w:rPr>
              <w:t>6</w:t>
            </w:r>
          </w:p>
        </w:tc>
        <w:tc>
          <w:tcPr>
            <w:tcW w:w="0" w:type="auto"/>
            <w:hideMark/>
          </w:tcPr>
          <w:p w14:paraId="163E25F7"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b/>
                <w:bCs/>
                <w:sz w:val="20"/>
                <w:szCs w:val="20"/>
              </w:rPr>
              <w:t>Julio Ulises Palomeque Martínez</w:t>
            </w:r>
          </w:p>
        </w:tc>
        <w:tc>
          <w:tcPr>
            <w:tcW w:w="1714" w:type="dxa"/>
            <w:hideMark/>
          </w:tcPr>
          <w:p w14:paraId="694344AD"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sz w:val="20"/>
                <w:szCs w:val="20"/>
              </w:rPr>
              <w:t>Coinvestigador</w:t>
            </w:r>
          </w:p>
        </w:tc>
        <w:tc>
          <w:tcPr>
            <w:tcW w:w="3817" w:type="dxa"/>
            <w:hideMark/>
          </w:tcPr>
          <w:p w14:paraId="54AE99C8" w14:textId="77777777" w:rsidR="006D657A" w:rsidRPr="006D657A" w:rsidRDefault="006D657A" w:rsidP="006D657A">
            <w:pPr>
              <w:jc w:val="both"/>
              <w:cnfStyle w:val="000000000000" w:firstRow="0" w:lastRow="0" w:firstColumn="0" w:lastColumn="0" w:oddVBand="0" w:evenVBand="0" w:oddHBand="0" w:evenHBand="0" w:firstRowFirstColumn="0" w:firstRowLastColumn="0" w:lastRowFirstColumn="0" w:lastRowLastColumn="0"/>
              <w:rPr>
                <w:sz w:val="20"/>
                <w:szCs w:val="20"/>
              </w:rPr>
            </w:pPr>
            <w:r w:rsidRPr="006D657A">
              <w:rPr>
                <w:sz w:val="20"/>
                <w:szCs w:val="20"/>
              </w:rPr>
              <w:t>Encargado del enlace con comunidades y territorio.</w:t>
            </w:r>
          </w:p>
        </w:tc>
      </w:tr>
    </w:tbl>
    <w:p w14:paraId="2253C004" w14:textId="77777777" w:rsidR="006D657A" w:rsidRDefault="006D657A" w:rsidP="0062739C">
      <w:pPr>
        <w:jc w:val="both"/>
        <w:rPr>
          <w:sz w:val="22"/>
          <w:szCs w:val="22"/>
        </w:rPr>
      </w:pPr>
    </w:p>
    <w:p w14:paraId="06A1DA3A" w14:textId="77777777" w:rsidR="006D657A" w:rsidRPr="00E90116" w:rsidRDefault="006D657A" w:rsidP="0062739C">
      <w:pPr>
        <w:jc w:val="both"/>
        <w:rPr>
          <w:sz w:val="22"/>
          <w:szCs w:val="22"/>
        </w:rPr>
      </w:pPr>
    </w:p>
    <w:p w14:paraId="054B93CA" w14:textId="13FF8D8C" w:rsidR="0071659B" w:rsidRDefault="00340E07" w:rsidP="00340E07">
      <w:pPr>
        <w:pStyle w:val="Prrafodelista"/>
        <w:numPr>
          <w:ilvl w:val="0"/>
          <w:numId w:val="2"/>
        </w:numPr>
        <w:tabs>
          <w:tab w:val="left" w:pos="993"/>
        </w:tabs>
        <w:ind w:hanging="153"/>
        <w:jc w:val="both"/>
        <w:rPr>
          <w:sz w:val="22"/>
          <w:szCs w:val="22"/>
        </w:rPr>
      </w:pPr>
      <w:r w:rsidRPr="00E90116">
        <w:rPr>
          <w:b/>
          <w:bCs/>
          <w:sz w:val="22"/>
          <w:szCs w:val="22"/>
        </w:rPr>
        <w:t>OBJETIVO</w:t>
      </w:r>
      <w:r w:rsidR="001F2F63" w:rsidRPr="00E90116">
        <w:rPr>
          <w:b/>
          <w:bCs/>
          <w:sz w:val="22"/>
          <w:szCs w:val="22"/>
        </w:rPr>
        <w:t xml:space="preserve"> 1</w:t>
      </w:r>
      <w:r w:rsidR="0071659B" w:rsidRPr="00E90116">
        <w:rPr>
          <w:b/>
          <w:bCs/>
          <w:sz w:val="22"/>
          <w:szCs w:val="22"/>
        </w:rPr>
        <w:t>:</w:t>
      </w:r>
      <w:r w:rsidR="0071659B" w:rsidRPr="00E90116">
        <w:rPr>
          <w:sz w:val="22"/>
          <w:szCs w:val="22"/>
        </w:rPr>
        <w:t xml:space="preserve"> Ejecución del análisis y procesamiento de datos para la eficiencia energética en el Chocó.</w:t>
      </w:r>
    </w:p>
    <w:p w14:paraId="72A92E92" w14:textId="77777777" w:rsidR="00E90116" w:rsidRPr="00E90116" w:rsidRDefault="00E90116" w:rsidP="00E90116">
      <w:pPr>
        <w:pStyle w:val="Prrafodelista"/>
        <w:tabs>
          <w:tab w:val="left" w:pos="993"/>
        </w:tabs>
        <w:jc w:val="both"/>
        <w:rPr>
          <w:sz w:val="22"/>
          <w:szCs w:val="22"/>
        </w:rPr>
      </w:pPr>
    </w:p>
    <w:p w14:paraId="3F71554B" w14:textId="288CCE28" w:rsidR="0071659B" w:rsidRPr="00E90116" w:rsidRDefault="001F2F63" w:rsidP="001F2F63">
      <w:pPr>
        <w:jc w:val="both"/>
        <w:rPr>
          <w:b/>
          <w:bCs/>
          <w:sz w:val="22"/>
          <w:szCs w:val="22"/>
        </w:rPr>
      </w:pPr>
      <w:r w:rsidRPr="00E90116">
        <w:rPr>
          <w:b/>
          <w:bCs/>
          <w:sz w:val="22"/>
          <w:szCs w:val="22"/>
        </w:rPr>
        <w:t xml:space="preserve">      </w:t>
      </w:r>
      <w:r w:rsidR="0071659B" w:rsidRPr="00E90116">
        <w:rPr>
          <w:b/>
          <w:bCs/>
          <w:sz w:val="22"/>
          <w:szCs w:val="22"/>
        </w:rPr>
        <w:t xml:space="preserve">2.1. Actividades Ejecutadas </w:t>
      </w:r>
    </w:p>
    <w:p w14:paraId="71B67C8B" w14:textId="77777777" w:rsidR="001F2F63" w:rsidRPr="00E90116" w:rsidRDefault="001F2F63" w:rsidP="001F2F63">
      <w:pPr>
        <w:jc w:val="both"/>
        <w:rPr>
          <w:sz w:val="22"/>
          <w:szCs w:val="22"/>
        </w:rPr>
      </w:pPr>
    </w:p>
    <w:p w14:paraId="05586E31" w14:textId="77777777" w:rsidR="002940A7" w:rsidRDefault="002940A7" w:rsidP="002940A7">
      <w:pPr>
        <w:pStyle w:val="Prrafodelista"/>
        <w:jc w:val="both"/>
        <w:rPr>
          <w:sz w:val="22"/>
          <w:szCs w:val="22"/>
        </w:rPr>
      </w:pPr>
      <w:r w:rsidRPr="00E90116">
        <w:rPr>
          <w:sz w:val="22"/>
          <w:szCs w:val="22"/>
        </w:rPr>
        <w:t>En cumplimiento de la metodología establecida en el Plan Operativo Anual de Inversión (POAI), el equipo de investigación ha iniciado las subtareas de aprestamiento técnico y analítica descriptiva, estructuradas de la siguiente manera:</w:t>
      </w:r>
    </w:p>
    <w:p w14:paraId="62270BF6" w14:textId="77777777" w:rsidR="00E90116" w:rsidRPr="00E90116" w:rsidRDefault="00E90116" w:rsidP="002940A7">
      <w:pPr>
        <w:pStyle w:val="Prrafodelista"/>
        <w:jc w:val="both"/>
        <w:rPr>
          <w:sz w:val="22"/>
          <w:szCs w:val="22"/>
        </w:rPr>
      </w:pPr>
    </w:p>
    <w:p w14:paraId="77558198" w14:textId="51517AFB" w:rsidR="002940A7" w:rsidRPr="00E90116" w:rsidRDefault="002940A7" w:rsidP="00DD5F2A">
      <w:pPr>
        <w:pStyle w:val="Prrafodelista"/>
        <w:numPr>
          <w:ilvl w:val="2"/>
          <w:numId w:val="16"/>
        </w:numPr>
        <w:rPr>
          <w:b/>
          <w:bCs/>
          <w:sz w:val="22"/>
          <w:szCs w:val="22"/>
        </w:rPr>
      </w:pPr>
      <w:r w:rsidRPr="00E90116">
        <w:rPr>
          <w:b/>
          <w:bCs/>
          <w:sz w:val="22"/>
          <w:szCs w:val="22"/>
        </w:rPr>
        <w:t>Inteligencia de Datos y Análisis de Variables Críticas</w:t>
      </w:r>
    </w:p>
    <w:p w14:paraId="377D83D2" w14:textId="77777777" w:rsidR="002940A7" w:rsidRPr="00E90116" w:rsidRDefault="002940A7" w:rsidP="002940A7">
      <w:pPr>
        <w:pStyle w:val="Prrafodelista"/>
        <w:ind w:left="1080"/>
        <w:rPr>
          <w:b/>
          <w:bCs/>
          <w:sz w:val="22"/>
          <w:szCs w:val="22"/>
        </w:rPr>
      </w:pPr>
    </w:p>
    <w:p w14:paraId="2659936A" w14:textId="77777777" w:rsidR="002940A7" w:rsidRPr="00E90116" w:rsidRDefault="002940A7" w:rsidP="002940A7">
      <w:pPr>
        <w:pStyle w:val="Prrafodelista"/>
        <w:jc w:val="both"/>
        <w:rPr>
          <w:sz w:val="22"/>
          <w:szCs w:val="22"/>
        </w:rPr>
      </w:pPr>
      <w:r w:rsidRPr="00E90116">
        <w:rPr>
          <w:sz w:val="22"/>
          <w:szCs w:val="22"/>
        </w:rPr>
        <w:t>Dada la restricción temporal para la instalación de dispositivos en campo derivada de la Ley de Garantías, la estrategia se ha volcado hacia el procesamiento de datos telemétricos estatales suministrados por el IPSE y fuentes secundarias. Bajo la gestión del docente Alejandro Arenas, se han obtenido los siguientes resultados:</w:t>
      </w:r>
    </w:p>
    <w:p w14:paraId="55791243" w14:textId="77777777" w:rsidR="002940A7" w:rsidRPr="00E90116" w:rsidRDefault="002940A7" w:rsidP="002940A7">
      <w:pPr>
        <w:pStyle w:val="Prrafodelista"/>
        <w:jc w:val="both"/>
        <w:rPr>
          <w:sz w:val="22"/>
          <w:szCs w:val="22"/>
        </w:rPr>
      </w:pPr>
    </w:p>
    <w:p w14:paraId="20BE7C7E" w14:textId="77777777" w:rsidR="002940A7" w:rsidRPr="00E90116" w:rsidRDefault="002940A7" w:rsidP="002940A7">
      <w:pPr>
        <w:pStyle w:val="Prrafodelista"/>
        <w:jc w:val="both"/>
        <w:rPr>
          <w:sz w:val="22"/>
          <w:szCs w:val="22"/>
        </w:rPr>
      </w:pPr>
      <w:r w:rsidRPr="00E90116">
        <w:rPr>
          <w:b/>
          <w:bCs/>
          <w:sz w:val="22"/>
          <w:szCs w:val="22"/>
        </w:rPr>
        <w:t>Identificación de Variables de Incidencia:</w:t>
      </w:r>
      <w:r w:rsidRPr="00E90116">
        <w:rPr>
          <w:sz w:val="22"/>
          <w:szCs w:val="22"/>
        </w:rPr>
        <w:t xml:space="preserve"> Se ha iniciado el mapeo de parámetros ambientales que afectan directamente la captación de energía solar en la región del Chocó, tales como:</w:t>
      </w:r>
    </w:p>
    <w:p w14:paraId="46BAB3AE" w14:textId="77777777" w:rsidR="002940A7" w:rsidRPr="00E90116" w:rsidRDefault="002940A7" w:rsidP="002940A7">
      <w:pPr>
        <w:pStyle w:val="Prrafodelista"/>
        <w:jc w:val="both"/>
        <w:rPr>
          <w:sz w:val="22"/>
          <w:szCs w:val="22"/>
        </w:rPr>
      </w:pPr>
    </w:p>
    <w:p w14:paraId="038C061D" w14:textId="77777777" w:rsidR="002940A7" w:rsidRPr="00E90116" w:rsidRDefault="002940A7" w:rsidP="002940A7">
      <w:pPr>
        <w:pStyle w:val="Prrafodelista"/>
        <w:numPr>
          <w:ilvl w:val="1"/>
          <w:numId w:val="15"/>
        </w:numPr>
        <w:tabs>
          <w:tab w:val="left" w:pos="1701"/>
        </w:tabs>
        <w:ind w:left="1560" w:hanging="142"/>
        <w:jc w:val="both"/>
        <w:rPr>
          <w:sz w:val="22"/>
          <w:szCs w:val="22"/>
        </w:rPr>
      </w:pPr>
      <w:r w:rsidRPr="00E90116">
        <w:rPr>
          <w:sz w:val="22"/>
          <w:szCs w:val="22"/>
        </w:rPr>
        <w:t>Niveles de Radiación: Caracterización de la intensidad por franjas horarias.</w:t>
      </w:r>
    </w:p>
    <w:p w14:paraId="2DD3293A" w14:textId="77777777" w:rsidR="002940A7" w:rsidRPr="00E90116" w:rsidRDefault="002940A7" w:rsidP="002940A7">
      <w:pPr>
        <w:pStyle w:val="Prrafodelista"/>
        <w:tabs>
          <w:tab w:val="left" w:pos="1701"/>
        </w:tabs>
        <w:ind w:left="1560" w:hanging="142"/>
        <w:jc w:val="both"/>
        <w:rPr>
          <w:sz w:val="22"/>
          <w:szCs w:val="22"/>
        </w:rPr>
      </w:pPr>
    </w:p>
    <w:p w14:paraId="18E173BC" w14:textId="77777777" w:rsidR="002940A7" w:rsidRPr="00E90116" w:rsidRDefault="002940A7" w:rsidP="002940A7">
      <w:pPr>
        <w:pStyle w:val="Prrafodelista"/>
        <w:numPr>
          <w:ilvl w:val="1"/>
          <w:numId w:val="15"/>
        </w:numPr>
        <w:tabs>
          <w:tab w:val="left" w:pos="1701"/>
        </w:tabs>
        <w:ind w:left="1560" w:hanging="142"/>
        <w:jc w:val="both"/>
        <w:rPr>
          <w:sz w:val="22"/>
          <w:szCs w:val="22"/>
        </w:rPr>
      </w:pPr>
      <w:r w:rsidRPr="00E90116">
        <w:rPr>
          <w:sz w:val="22"/>
          <w:szCs w:val="22"/>
        </w:rPr>
        <w:t>Precipitación y Nubosidad: Evaluación del impacto de la humedad relativa y la cobertura nubosa densa (típica de la zona) sobre la eficiencia de conversión de las celdas.</w:t>
      </w:r>
    </w:p>
    <w:p w14:paraId="1C21A8B9" w14:textId="77777777" w:rsidR="002940A7" w:rsidRPr="00E90116" w:rsidRDefault="002940A7" w:rsidP="002940A7">
      <w:pPr>
        <w:pStyle w:val="Prrafodelista"/>
        <w:tabs>
          <w:tab w:val="left" w:pos="1701"/>
        </w:tabs>
        <w:ind w:left="1560" w:hanging="142"/>
        <w:jc w:val="both"/>
        <w:rPr>
          <w:sz w:val="22"/>
          <w:szCs w:val="22"/>
        </w:rPr>
      </w:pPr>
    </w:p>
    <w:p w14:paraId="5252883D" w14:textId="77777777" w:rsidR="002940A7" w:rsidRPr="00E90116" w:rsidRDefault="002940A7" w:rsidP="002940A7">
      <w:pPr>
        <w:pStyle w:val="Prrafodelista"/>
        <w:numPr>
          <w:ilvl w:val="1"/>
          <w:numId w:val="15"/>
        </w:numPr>
        <w:tabs>
          <w:tab w:val="left" w:pos="1701"/>
        </w:tabs>
        <w:ind w:left="1560" w:hanging="142"/>
        <w:jc w:val="both"/>
        <w:rPr>
          <w:sz w:val="22"/>
          <w:szCs w:val="22"/>
        </w:rPr>
      </w:pPr>
      <w:r w:rsidRPr="00E90116">
        <w:rPr>
          <w:sz w:val="22"/>
          <w:szCs w:val="22"/>
        </w:rPr>
        <w:t>Parámetros Térmicos: Correlación preliminar entre la temperatura ambiente y el rendimiento operativo del sistema.</w:t>
      </w:r>
    </w:p>
    <w:p w14:paraId="43416D7E" w14:textId="77777777" w:rsidR="002940A7" w:rsidRPr="00E90116" w:rsidRDefault="002940A7" w:rsidP="002940A7">
      <w:pPr>
        <w:pStyle w:val="Prrafodelista"/>
        <w:jc w:val="both"/>
        <w:rPr>
          <w:sz w:val="22"/>
          <w:szCs w:val="22"/>
        </w:rPr>
      </w:pPr>
    </w:p>
    <w:p w14:paraId="401252BD" w14:textId="77777777" w:rsidR="002940A7" w:rsidRDefault="002940A7" w:rsidP="002940A7">
      <w:pPr>
        <w:pStyle w:val="Prrafodelista"/>
        <w:jc w:val="both"/>
        <w:rPr>
          <w:sz w:val="22"/>
          <w:szCs w:val="22"/>
        </w:rPr>
      </w:pPr>
      <w:r w:rsidRPr="00E90116">
        <w:rPr>
          <w:b/>
          <w:bCs/>
          <w:sz w:val="22"/>
          <w:szCs w:val="22"/>
        </w:rPr>
        <w:t>Resultado Preliminar:</w:t>
      </w:r>
      <w:r w:rsidRPr="00E90116">
        <w:rPr>
          <w:sz w:val="22"/>
          <w:szCs w:val="22"/>
        </w:rPr>
        <w:t xml:space="preserve"> Este análisis exploratorio permite definir con precisión científica qué características deben ser "</w:t>
      </w:r>
      <w:proofErr w:type="spellStart"/>
      <w:r w:rsidRPr="00E90116">
        <w:rPr>
          <w:sz w:val="22"/>
          <w:szCs w:val="22"/>
        </w:rPr>
        <w:t>sensadas</w:t>
      </w:r>
      <w:proofErr w:type="spellEnd"/>
      <w:r w:rsidRPr="00E90116">
        <w:rPr>
          <w:sz w:val="22"/>
          <w:szCs w:val="22"/>
        </w:rPr>
        <w:t>" con prioridad. Esto asegura que el diseño final de la base telemétrica propia responda a las condiciones climáticas reales del territorio, optimizando la futura toma de decisiones.</w:t>
      </w:r>
    </w:p>
    <w:p w14:paraId="7822E942" w14:textId="77777777" w:rsidR="00E90116" w:rsidRPr="00E90116" w:rsidRDefault="00E90116" w:rsidP="002940A7">
      <w:pPr>
        <w:pStyle w:val="Prrafodelista"/>
        <w:jc w:val="both"/>
        <w:rPr>
          <w:sz w:val="22"/>
          <w:szCs w:val="22"/>
        </w:rPr>
      </w:pPr>
    </w:p>
    <w:p w14:paraId="19FCFFF1" w14:textId="77777777" w:rsidR="002940A7" w:rsidRPr="00E90116" w:rsidRDefault="002940A7" w:rsidP="002940A7">
      <w:pPr>
        <w:pStyle w:val="Prrafodelista"/>
        <w:jc w:val="both"/>
        <w:rPr>
          <w:sz w:val="22"/>
          <w:szCs w:val="22"/>
        </w:rPr>
      </w:pPr>
    </w:p>
    <w:p w14:paraId="19F38DE1" w14:textId="018B9B08" w:rsidR="002940A7" w:rsidRPr="00E90116" w:rsidRDefault="002940A7" w:rsidP="00DD5F2A">
      <w:pPr>
        <w:pStyle w:val="Prrafodelista"/>
        <w:numPr>
          <w:ilvl w:val="2"/>
          <w:numId w:val="16"/>
        </w:numPr>
        <w:rPr>
          <w:b/>
          <w:bCs/>
          <w:sz w:val="22"/>
          <w:szCs w:val="22"/>
        </w:rPr>
      </w:pPr>
      <w:r w:rsidRPr="00E90116">
        <w:rPr>
          <w:b/>
          <w:bCs/>
          <w:sz w:val="22"/>
          <w:szCs w:val="22"/>
        </w:rPr>
        <w:t>Fundamentación y Construcción Metodológica de Protocolos</w:t>
      </w:r>
    </w:p>
    <w:p w14:paraId="66DA2B7C" w14:textId="77777777" w:rsidR="002940A7" w:rsidRPr="00E90116" w:rsidRDefault="002940A7" w:rsidP="002940A7">
      <w:pPr>
        <w:pStyle w:val="Prrafodelista"/>
        <w:ind w:left="1080"/>
        <w:rPr>
          <w:sz w:val="22"/>
          <w:szCs w:val="22"/>
        </w:rPr>
      </w:pPr>
    </w:p>
    <w:p w14:paraId="2F96B599" w14:textId="77777777" w:rsidR="002940A7" w:rsidRPr="00E90116" w:rsidRDefault="002940A7" w:rsidP="002940A7">
      <w:pPr>
        <w:pStyle w:val="Prrafodelista"/>
        <w:rPr>
          <w:sz w:val="22"/>
          <w:szCs w:val="22"/>
        </w:rPr>
      </w:pPr>
      <w:r w:rsidRPr="00E90116">
        <w:rPr>
          <w:sz w:val="22"/>
          <w:szCs w:val="22"/>
        </w:rPr>
        <w:t>Es importante precisar que, durante este periodo, el avance se ha centrado en la fase de fundamentación, sin la aplicación de protocolos operativos finales en campo:</w:t>
      </w:r>
    </w:p>
    <w:p w14:paraId="43C185A6" w14:textId="77777777" w:rsidR="002940A7" w:rsidRPr="00E90116" w:rsidRDefault="002940A7" w:rsidP="002940A7">
      <w:pPr>
        <w:pStyle w:val="Prrafodelista"/>
        <w:rPr>
          <w:sz w:val="22"/>
          <w:szCs w:val="22"/>
        </w:rPr>
      </w:pPr>
    </w:p>
    <w:p w14:paraId="72310DB0" w14:textId="77777777" w:rsidR="002940A7" w:rsidRPr="00E90116" w:rsidRDefault="002940A7" w:rsidP="002940A7">
      <w:pPr>
        <w:pStyle w:val="Prrafodelista"/>
        <w:jc w:val="both"/>
        <w:rPr>
          <w:sz w:val="22"/>
          <w:szCs w:val="22"/>
        </w:rPr>
      </w:pPr>
      <w:r w:rsidRPr="00E90116">
        <w:rPr>
          <w:b/>
          <w:bCs/>
          <w:sz w:val="22"/>
          <w:szCs w:val="22"/>
        </w:rPr>
        <w:t xml:space="preserve">Análisis Estadístico Descriptivo: </w:t>
      </w:r>
      <w:r w:rsidRPr="00E90116">
        <w:rPr>
          <w:sz w:val="22"/>
          <w:szCs w:val="22"/>
        </w:rPr>
        <w:t>Se ha consolidado un primer tratamiento estadístico de la data histórica obtenida, estableciendo la línea base del comportamiento energético actual en las comunidades objetivo.</w:t>
      </w:r>
    </w:p>
    <w:p w14:paraId="5EE717B7" w14:textId="77777777" w:rsidR="002940A7" w:rsidRPr="00E90116" w:rsidRDefault="002940A7" w:rsidP="002940A7">
      <w:pPr>
        <w:pStyle w:val="Prrafodelista"/>
        <w:jc w:val="both"/>
        <w:rPr>
          <w:sz w:val="22"/>
          <w:szCs w:val="22"/>
        </w:rPr>
      </w:pPr>
    </w:p>
    <w:p w14:paraId="6285AE35" w14:textId="77777777" w:rsidR="002940A7" w:rsidRPr="00E90116" w:rsidRDefault="002940A7" w:rsidP="002940A7">
      <w:pPr>
        <w:pStyle w:val="Prrafodelista"/>
        <w:jc w:val="both"/>
        <w:rPr>
          <w:sz w:val="22"/>
          <w:szCs w:val="22"/>
        </w:rPr>
      </w:pPr>
      <w:r w:rsidRPr="00E90116">
        <w:rPr>
          <w:b/>
          <w:bCs/>
          <w:sz w:val="22"/>
          <w:szCs w:val="22"/>
        </w:rPr>
        <w:t>Diseño de Protocolos Experimentales:</w:t>
      </w:r>
      <w:r w:rsidRPr="00E90116">
        <w:rPr>
          <w:sz w:val="22"/>
          <w:szCs w:val="22"/>
        </w:rPr>
        <w:t xml:space="preserve"> A partir de los resultados estadísticos anteriores, el equipo se encuentra en la definición de los protocolos estandarizados para la caracterización en condiciones estáticas y dinámicas de los sistemas energéticos. Esta fase asegura que la futura evaluación de equipos cuente con rigor científico y representatividad territorial.</w:t>
      </w:r>
    </w:p>
    <w:p w14:paraId="3D790238" w14:textId="77777777" w:rsidR="002940A7" w:rsidRPr="00E90116" w:rsidRDefault="002940A7" w:rsidP="002940A7">
      <w:pPr>
        <w:pStyle w:val="Prrafodelista"/>
        <w:jc w:val="both"/>
        <w:rPr>
          <w:sz w:val="22"/>
          <w:szCs w:val="22"/>
        </w:rPr>
      </w:pPr>
    </w:p>
    <w:p w14:paraId="6C28544B" w14:textId="3F325109" w:rsidR="001F2F63" w:rsidRPr="00E90116" w:rsidRDefault="002940A7" w:rsidP="002940A7">
      <w:pPr>
        <w:pStyle w:val="Prrafodelista"/>
        <w:jc w:val="both"/>
        <w:rPr>
          <w:sz w:val="22"/>
          <w:szCs w:val="22"/>
        </w:rPr>
      </w:pPr>
      <w:r w:rsidRPr="00E90116">
        <w:rPr>
          <w:b/>
          <w:bCs/>
          <w:sz w:val="22"/>
          <w:szCs w:val="22"/>
        </w:rPr>
        <w:t xml:space="preserve">Alistamiento de Infraestructura Instrumental: </w:t>
      </w:r>
      <w:r w:rsidRPr="00E90116">
        <w:rPr>
          <w:sz w:val="22"/>
          <w:szCs w:val="22"/>
        </w:rPr>
        <w:t xml:space="preserve">De manera paralela, se ha iniciado la preparación de la infraestructura instrumental necesaria para las pruebas en operación. Esto incluye la revisión técnica de celdas, sistemas de transporte electrónico y la configuración previa de los nodos telemétricos en la sede de la </w:t>
      </w:r>
      <w:r w:rsidRPr="00E90116">
        <w:rPr>
          <w:sz w:val="22"/>
          <w:szCs w:val="22"/>
        </w:rPr>
        <w:t>institución</w:t>
      </w:r>
      <w:r w:rsidRPr="00E90116">
        <w:rPr>
          <w:sz w:val="22"/>
          <w:szCs w:val="22"/>
        </w:rPr>
        <w:t xml:space="preserve"> (Oficina 500, Bloque 5).</w:t>
      </w:r>
    </w:p>
    <w:p w14:paraId="4AA5B41C" w14:textId="77777777" w:rsidR="002940A7" w:rsidRDefault="002940A7" w:rsidP="002940A7">
      <w:pPr>
        <w:pStyle w:val="Prrafodelista"/>
        <w:rPr>
          <w:sz w:val="22"/>
          <w:szCs w:val="22"/>
        </w:rPr>
      </w:pPr>
    </w:p>
    <w:p w14:paraId="66C016F9" w14:textId="6AADD510" w:rsidR="00DD5F2A" w:rsidRPr="00E90116" w:rsidRDefault="00DD5F2A" w:rsidP="00E90116">
      <w:pPr>
        <w:ind w:left="426"/>
        <w:jc w:val="both"/>
        <w:rPr>
          <w:b/>
          <w:bCs/>
          <w:sz w:val="22"/>
          <w:szCs w:val="22"/>
        </w:rPr>
      </w:pPr>
      <w:r w:rsidRPr="00E90116">
        <w:rPr>
          <w:b/>
          <w:bCs/>
          <w:sz w:val="22"/>
          <w:szCs w:val="22"/>
        </w:rPr>
        <w:t>2.</w:t>
      </w:r>
      <w:r w:rsidR="006D657A">
        <w:rPr>
          <w:b/>
          <w:bCs/>
          <w:sz w:val="22"/>
          <w:szCs w:val="22"/>
        </w:rPr>
        <w:t xml:space="preserve">1.3. </w:t>
      </w:r>
      <w:r w:rsidR="00E90116" w:rsidRPr="00E90116">
        <w:rPr>
          <w:b/>
          <w:bCs/>
          <w:sz w:val="22"/>
          <w:szCs w:val="22"/>
        </w:rPr>
        <w:t xml:space="preserve">  Marco de actuación y delimitación de responsabilidades </w:t>
      </w:r>
      <w:r w:rsidRPr="00E90116">
        <w:rPr>
          <w:b/>
          <w:bCs/>
          <w:sz w:val="22"/>
          <w:szCs w:val="22"/>
        </w:rPr>
        <w:t>(POAI 2026)</w:t>
      </w:r>
    </w:p>
    <w:p w14:paraId="03180CD7" w14:textId="77777777" w:rsidR="00DD5F2A" w:rsidRPr="00E90116" w:rsidRDefault="00DD5F2A" w:rsidP="00E90116">
      <w:pPr>
        <w:ind w:left="426"/>
        <w:jc w:val="both"/>
        <w:rPr>
          <w:b/>
          <w:bCs/>
          <w:sz w:val="22"/>
          <w:szCs w:val="22"/>
        </w:rPr>
      </w:pPr>
    </w:p>
    <w:p w14:paraId="723E4A3C" w14:textId="77777777" w:rsidR="00DD5F2A" w:rsidRPr="00E90116" w:rsidRDefault="00DD5F2A" w:rsidP="00E90116">
      <w:pPr>
        <w:ind w:left="426"/>
        <w:jc w:val="both"/>
        <w:rPr>
          <w:sz w:val="22"/>
          <w:szCs w:val="22"/>
        </w:rPr>
      </w:pPr>
      <w:r w:rsidRPr="00E90116">
        <w:rPr>
          <w:sz w:val="22"/>
          <w:szCs w:val="22"/>
        </w:rPr>
        <w:t>Se adjunta al presente informe el Plan Operativo Anual de Inversión (POAI) 2026, el cual ha sido ajustado por el equipo investigador para reflejar con precisión el alcance de UNIMINUTO. Esta delimitación, liderada por la gestión de Carlos Villegas, clasifica las tareas en dos niveles de responsabilidad:</w:t>
      </w:r>
    </w:p>
    <w:p w14:paraId="5AB2E2B2" w14:textId="77777777" w:rsidR="00DD5F2A" w:rsidRDefault="00DD5F2A" w:rsidP="00E90116">
      <w:pPr>
        <w:ind w:left="426"/>
        <w:jc w:val="both"/>
        <w:rPr>
          <w:sz w:val="22"/>
          <w:szCs w:val="22"/>
        </w:rPr>
      </w:pPr>
    </w:p>
    <w:p w14:paraId="6382047F" w14:textId="77777777" w:rsidR="00E07E4A" w:rsidRPr="00E90116" w:rsidRDefault="00E07E4A" w:rsidP="00E90116">
      <w:pPr>
        <w:ind w:left="426"/>
        <w:jc w:val="both"/>
        <w:rPr>
          <w:sz w:val="22"/>
          <w:szCs w:val="22"/>
        </w:rPr>
      </w:pPr>
    </w:p>
    <w:p w14:paraId="2A309CAC" w14:textId="4BE5C7A2" w:rsidR="0088138C" w:rsidRPr="00E90116" w:rsidRDefault="0088138C" w:rsidP="00E90116">
      <w:pPr>
        <w:ind w:left="426"/>
        <w:jc w:val="both"/>
        <w:rPr>
          <w:b/>
          <w:bCs/>
          <w:sz w:val="22"/>
          <w:szCs w:val="22"/>
        </w:rPr>
      </w:pPr>
      <w:r w:rsidRPr="00E90116">
        <w:rPr>
          <w:b/>
          <w:bCs/>
          <w:sz w:val="22"/>
          <w:szCs w:val="22"/>
        </w:rPr>
        <w:t>2.</w:t>
      </w:r>
      <w:r w:rsidR="006D657A">
        <w:rPr>
          <w:b/>
          <w:bCs/>
          <w:sz w:val="22"/>
          <w:szCs w:val="22"/>
        </w:rPr>
        <w:t>1</w:t>
      </w:r>
      <w:r w:rsidRPr="00E90116">
        <w:rPr>
          <w:b/>
          <w:bCs/>
          <w:sz w:val="22"/>
          <w:szCs w:val="22"/>
        </w:rPr>
        <w:t>.</w:t>
      </w:r>
      <w:r w:rsidR="006D657A">
        <w:rPr>
          <w:b/>
          <w:bCs/>
          <w:sz w:val="22"/>
          <w:szCs w:val="22"/>
        </w:rPr>
        <w:t>4.</w:t>
      </w:r>
      <w:r w:rsidRPr="00E90116">
        <w:rPr>
          <w:b/>
          <w:bCs/>
          <w:sz w:val="22"/>
          <w:szCs w:val="22"/>
        </w:rPr>
        <w:t xml:space="preserve"> </w:t>
      </w:r>
      <w:r w:rsidR="00DD5F2A" w:rsidRPr="00E90116">
        <w:rPr>
          <w:b/>
          <w:bCs/>
          <w:sz w:val="22"/>
          <w:szCs w:val="22"/>
        </w:rPr>
        <w:t xml:space="preserve"> </w:t>
      </w:r>
      <w:r w:rsidRPr="00E90116">
        <w:rPr>
          <w:b/>
          <w:bCs/>
          <w:sz w:val="22"/>
          <w:szCs w:val="22"/>
        </w:rPr>
        <w:t>Marco de actuación y delimitación de responsabilidades</w:t>
      </w:r>
      <w:r w:rsidRPr="00E90116">
        <w:rPr>
          <w:b/>
          <w:bCs/>
          <w:sz w:val="22"/>
          <w:szCs w:val="22"/>
        </w:rPr>
        <w:t xml:space="preserve"> (POAI 2026)</w:t>
      </w:r>
    </w:p>
    <w:p w14:paraId="5E5FB128" w14:textId="77777777" w:rsidR="0088138C" w:rsidRPr="0088138C" w:rsidRDefault="0088138C" w:rsidP="00E90116">
      <w:pPr>
        <w:ind w:left="426"/>
        <w:jc w:val="both"/>
        <w:rPr>
          <w:b/>
          <w:bCs/>
          <w:sz w:val="22"/>
          <w:szCs w:val="22"/>
        </w:rPr>
      </w:pPr>
    </w:p>
    <w:p w14:paraId="25F74415" w14:textId="77777777" w:rsidR="0088138C" w:rsidRPr="00E90116" w:rsidRDefault="0088138C" w:rsidP="00E90116">
      <w:pPr>
        <w:ind w:left="426"/>
        <w:jc w:val="both"/>
        <w:rPr>
          <w:sz w:val="22"/>
          <w:szCs w:val="22"/>
        </w:rPr>
      </w:pPr>
      <w:r w:rsidRPr="0088138C">
        <w:rPr>
          <w:sz w:val="22"/>
          <w:szCs w:val="22"/>
        </w:rPr>
        <w:t xml:space="preserve">Se adjunta al presente informe el </w:t>
      </w:r>
      <w:r w:rsidRPr="0088138C">
        <w:rPr>
          <w:b/>
          <w:bCs/>
          <w:sz w:val="22"/>
          <w:szCs w:val="22"/>
        </w:rPr>
        <w:t>Plan Operativo Anual de Inversión (POAI) 2026</w:t>
      </w:r>
      <w:r w:rsidRPr="0088138C">
        <w:rPr>
          <w:sz w:val="22"/>
          <w:szCs w:val="22"/>
        </w:rPr>
        <w:t xml:space="preserve">, el cual ha sido ajustado por el equipo investigador para reflejar con precisión el alcance de </w:t>
      </w:r>
      <w:r w:rsidRPr="0088138C">
        <w:rPr>
          <w:b/>
          <w:bCs/>
          <w:sz w:val="22"/>
          <w:szCs w:val="22"/>
        </w:rPr>
        <w:t>UNIMINUTO</w:t>
      </w:r>
      <w:r w:rsidRPr="0088138C">
        <w:rPr>
          <w:sz w:val="22"/>
          <w:szCs w:val="22"/>
        </w:rPr>
        <w:t>. Esta delimitación, liderada por la gestión de Carlos Villegas, clasifica las tareas en dos niveles de responsabilidad:</w:t>
      </w:r>
    </w:p>
    <w:p w14:paraId="0F30ACE1" w14:textId="77777777" w:rsidR="0088138C" w:rsidRPr="0088138C" w:rsidRDefault="0088138C" w:rsidP="0088138C">
      <w:pPr>
        <w:jc w:val="both"/>
        <w:rPr>
          <w:sz w:val="22"/>
          <w:szCs w:val="22"/>
        </w:rPr>
      </w:pPr>
    </w:p>
    <w:p w14:paraId="19FBAC0D" w14:textId="466236FF" w:rsidR="0088138C" w:rsidRPr="0088138C" w:rsidRDefault="0088138C" w:rsidP="0088138C">
      <w:pPr>
        <w:jc w:val="both"/>
        <w:rPr>
          <w:b/>
          <w:bCs/>
          <w:sz w:val="22"/>
          <w:szCs w:val="22"/>
        </w:rPr>
      </w:pPr>
      <w:r w:rsidRPr="0088138C">
        <w:rPr>
          <w:b/>
          <w:bCs/>
          <w:sz w:val="22"/>
          <w:szCs w:val="22"/>
        </w:rPr>
        <w:t>Tareas de Responsabilidad Directa (A cargo de UNIMINUTO)</w:t>
      </w:r>
    </w:p>
    <w:p w14:paraId="21EC1A23" w14:textId="77777777" w:rsidR="0088138C" w:rsidRPr="00E90116" w:rsidRDefault="0088138C" w:rsidP="0088138C">
      <w:pPr>
        <w:jc w:val="both"/>
        <w:rPr>
          <w:sz w:val="22"/>
          <w:szCs w:val="22"/>
        </w:rPr>
      </w:pPr>
    </w:p>
    <w:p w14:paraId="4FED1117" w14:textId="77777777" w:rsidR="0088138C" w:rsidRPr="00E90116" w:rsidRDefault="0088138C" w:rsidP="0088138C">
      <w:pPr>
        <w:jc w:val="both"/>
        <w:rPr>
          <w:sz w:val="22"/>
          <w:szCs w:val="22"/>
        </w:rPr>
      </w:pPr>
      <w:r w:rsidRPr="00E90116">
        <w:rPr>
          <w:b/>
          <w:bCs/>
          <w:sz w:val="22"/>
          <w:szCs w:val="22"/>
        </w:rPr>
        <w:t>Objetivo 1:</w:t>
      </w:r>
      <w:r w:rsidRPr="00E90116">
        <w:rPr>
          <w:sz w:val="22"/>
          <w:szCs w:val="22"/>
        </w:rPr>
        <w:t xml:space="preserve"> </w:t>
      </w:r>
      <w:r w:rsidRPr="00E90116">
        <w:rPr>
          <w:b/>
          <w:bCs/>
          <w:sz w:val="22"/>
          <w:szCs w:val="22"/>
        </w:rPr>
        <w:t>Fortalecimiento de la Investigación de Frontera</w:t>
      </w:r>
    </w:p>
    <w:p w14:paraId="071F8FFF" w14:textId="54B57FB6" w:rsidR="0088138C" w:rsidRPr="00E90116" w:rsidRDefault="0088138C" w:rsidP="0088138C">
      <w:pPr>
        <w:jc w:val="both"/>
        <w:rPr>
          <w:sz w:val="22"/>
          <w:szCs w:val="22"/>
        </w:rPr>
      </w:pPr>
      <w:r w:rsidRPr="00E90116">
        <w:rPr>
          <w:sz w:val="22"/>
          <w:szCs w:val="22"/>
        </w:rPr>
        <w:t>En este objetivo, UNIMINUTO asume la responsabilidad de transformar los hallazgos técnicos en impacto comunitario. Las tareas a cargo son:</w:t>
      </w:r>
    </w:p>
    <w:p w14:paraId="5B508D2F" w14:textId="77777777" w:rsidR="0088138C" w:rsidRPr="00E90116" w:rsidRDefault="0088138C" w:rsidP="0088138C">
      <w:pPr>
        <w:jc w:val="both"/>
        <w:rPr>
          <w:sz w:val="22"/>
          <w:szCs w:val="22"/>
        </w:rPr>
      </w:pPr>
    </w:p>
    <w:p w14:paraId="60E3D1F2" w14:textId="688A95EA" w:rsidR="0088138C" w:rsidRPr="00E90116" w:rsidRDefault="0088138C" w:rsidP="0088138C">
      <w:pPr>
        <w:pStyle w:val="Prrafodelista"/>
        <w:numPr>
          <w:ilvl w:val="0"/>
          <w:numId w:val="7"/>
        </w:numPr>
        <w:jc w:val="both"/>
        <w:rPr>
          <w:sz w:val="22"/>
          <w:szCs w:val="22"/>
        </w:rPr>
      </w:pPr>
      <w:r w:rsidRPr="00E90116">
        <w:rPr>
          <w:b/>
          <w:bCs/>
          <w:sz w:val="22"/>
          <w:szCs w:val="22"/>
        </w:rPr>
        <w:t xml:space="preserve">Actividad </w:t>
      </w:r>
      <w:r w:rsidR="00E07E4A">
        <w:rPr>
          <w:b/>
          <w:bCs/>
          <w:sz w:val="22"/>
          <w:szCs w:val="22"/>
        </w:rPr>
        <w:t>1</w:t>
      </w:r>
      <w:r w:rsidRPr="00E90116">
        <w:rPr>
          <w:b/>
          <w:bCs/>
          <w:sz w:val="22"/>
          <w:szCs w:val="22"/>
        </w:rPr>
        <w:t>.</w:t>
      </w:r>
      <w:r w:rsidR="00AF13EC">
        <w:rPr>
          <w:b/>
          <w:bCs/>
          <w:sz w:val="22"/>
          <w:szCs w:val="22"/>
        </w:rPr>
        <w:t>3</w:t>
      </w:r>
      <w:r w:rsidRPr="00E90116">
        <w:rPr>
          <w:b/>
          <w:bCs/>
          <w:sz w:val="22"/>
          <w:szCs w:val="22"/>
        </w:rPr>
        <w:t xml:space="preserve"> (T1)</w:t>
      </w:r>
      <w:r w:rsidRPr="00E90116">
        <w:rPr>
          <w:sz w:val="22"/>
          <w:szCs w:val="22"/>
        </w:rPr>
        <w:t xml:space="preserve">: </w:t>
      </w:r>
      <w:r w:rsidR="00AF13EC">
        <w:rPr>
          <w:sz w:val="22"/>
          <w:szCs w:val="22"/>
        </w:rPr>
        <w:t xml:space="preserve">Protocolos e infraestructura. </w:t>
      </w:r>
      <w:r w:rsidR="00AF13EC" w:rsidRPr="00AF13EC">
        <w:rPr>
          <w:sz w:val="22"/>
          <w:szCs w:val="22"/>
        </w:rPr>
        <w:t>Definición de protocolos de caracterización energética y alistamiento de hardware telemétrico para condiciones del Chocó</w:t>
      </w:r>
      <w:r w:rsidRPr="00E90116">
        <w:rPr>
          <w:sz w:val="22"/>
          <w:szCs w:val="22"/>
        </w:rPr>
        <w:t>.</w:t>
      </w:r>
    </w:p>
    <w:p w14:paraId="3266AA63" w14:textId="3D9B5EC2" w:rsidR="00AF13EC" w:rsidRDefault="0088138C" w:rsidP="0088138C">
      <w:pPr>
        <w:pStyle w:val="Prrafodelista"/>
        <w:numPr>
          <w:ilvl w:val="0"/>
          <w:numId w:val="7"/>
        </w:numPr>
        <w:jc w:val="both"/>
        <w:rPr>
          <w:sz w:val="22"/>
          <w:szCs w:val="22"/>
        </w:rPr>
      </w:pPr>
      <w:r w:rsidRPr="00AF13EC">
        <w:rPr>
          <w:b/>
          <w:bCs/>
          <w:sz w:val="22"/>
          <w:szCs w:val="22"/>
        </w:rPr>
        <w:t xml:space="preserve">Actividad </w:t>
      </w:r>
      <w:r w:rsidR="00E07E4A" w:rsidRPr="00AF13EC">
        <w:rPr>
          <w:b/>
          <w:bCs/>
          <w:sz w:val="22"/>
          <w:szCs w:val="22"/>
        </w:rPr>
        <w:t>1</w:t>
      </w:r>
      <w:r w:rsidRPr="00AF13EC">
        <w:rPr>
          <w:b/>
          <w:bCs/>
          <w:sz w:val="22"/>
          <w:szCs w:val="22"/>
        </w:rPr>
        <w:t>.</w:t>
      </w:r>
      <w:r w:rsidR="00AF13EC" w:rsidRPr="00AF13EC">
        <w:rPr>
          <w:b/>
          <w:bCs/>
          <w:sz w:val="22"/>
          <w:szCs w:val="22"/>
        </w:rPr>
        <w:t>4</w:t>
      </w:r>
      <w:r w:rsidRPr="00AF13EC">
        <w:rPr>
          <w:b/>
          <w:bCs/>
          <w:sz w:val="22"/>
          <w:szCs w:val="22"/>
        </w:rPr>
        <w:t xml:space="preserve"> (T1):</w:t>
      </w:r>
      <w:r w:rsidRPr="00AF13EC">
        <w:rPr>
          <w:sz w:val="22"/>
          <w:szCs w:val="22"/>
        </w:rPr>
        <w:t xml:space="preserve"> </w:t>
      </w:r>
      <w:r w:rsidR="00AF13EC">
        <w:rPr>
          <w:sz w:val="22"/>
          <w:szCs w:val="22"/>
        </w:rPr>
        <w:t xml:space="preserve">Producción científica. </w:t>
      </w:r>
      <w:r w:rsidR="00AF13EC" w:rsidRPr="00AF13EC">
        <w:rPr>
          <w:sz w:val="22"/>
          <w:szCs w:val="22"/>
        </w:rPr>
        <w:t>Elaboración de artículos de investigación y capítulos de libro basados en los hallazgos de ciencia de frontera de la red.</w:t>
      </w:r>
    </w:p>
    <w:p w14:paraId="3B272806" w14:textId="799BF22F" w:rsidR="00AF13EC" w:rsidRDefault="0088138C" w:rsidP="0088138C">
      <w:pPr>
        <w:pStyle w:val="Prrafodelista"/>
        <w:numPr>
          <w:ilvl w:val="0"/>
          <w:numId w:val="7"/>
        </w:numPr>
        <w:jc w:val="both"/>
        <w:rPr>
          <w:sz w:val="22"/>
          <w:szCs w:val="22"/>
        </w:rPr>
      </w:pPr>
      <w:r w:rsidRPr="00AF13EC">
        <w:rPr>
          <w:b/>
          <w:bCs/>
          <w:sz w:val="22"/>
          <w:szCs w:val="22"/>
        </w:rPr>
        <w:t xml:space="preserve">Actividad </w:t>
      </w:r>
      <w:r w:rsidR="00E07E4A" w:rsidRPr="00AF13EC">
        <w:rPr>
          <w:b/>
          <w:bCs/>
          <w:sz w:val="22"/>
          <w:szCs w:val="22"/>
        </w:rPr>
        <w:t>1</w:t>
      </w:r>
      <w:r w:rsidRPr="00AF13EC">
        <w:rPr>
          <w:b/>
          <w:bCs/>
          <w:sz w:val="22"/>
          <w:szCs w:val="22"/>
        </w:rPr>
        <w:t>.</w:t>
      </w:r>
      <w:r w:rsidR="00AF13EC" w:rsidRPr="00AF13EC">
        <w:rPr>
          <w:b/>
          <w:bCs/>
          <w:sz w:val="22"/>
          <w:szCs w:val="22"/>
        </w:rPr>
        <w:t>5</w:t>
      </w:r>
      <w:r w:rsidRPr="00AF13EC">
        <w:rPr>
          <w:b/>
          <w:bCs/>
          <w:sz w:val="22"/>
          <w:szCs w:val="22"/>
        </w:rPr>
        <w:t xml:space="preserve"> (T</w:t>
      </w:r>
      <w:r w:rsidR="00AF13EC" w:rsidRPr="00AF13EC">
        <w:rPr>
          <w:b/>
          <w:bCs/>
          <w:sz w:val="22"/>
          <w:szCs w:val="22"/>
        </w:rPr>
        <w:t>1</w:t>
      </w:r>
      <w:r w:rsidRPr="00AF13EC">
        <w:rPr>
          <w:b/>
          <w:bCs/>
          <w:sz w:val="22"/>
          <w:szCs w:val="22"/>
        </w:rPr>
        <w:t>):</w:t>
      </w:r>
      <w:r w:rsidR="00AF13EC">
        <w:rPr>
          <w:sz w:val="22"/>
          <w:szCs w:val="22"/>
        </w:rPr>
        <w:t xml:space="preserve"> Talento Humano. </w:t>
      </w:r>
      <w:r w:rsidR="00AF13EC" w:rsidRPr="00AF13EC">
        <w:rPr>
          <w:sz w:val="22"/>
          <w:szCs w:val="22"/>
        </w:rPr>
        <w:t>Gestión de vinculación de investigadores y estancias postdoctorales bajo criterios de excelencia académica.</w:t>
      </w:r>
    </w:p>
    <w:p w14:paraId="55AC32DB" w14:textId="43A78A44" w:rsidR="00AF13EC" w:rsidRPr="00AF13EC" w:rsidRDefault="00AF13EC" w:rsidP="0088138C">
      <w:pPr>
        <w:pStyle w:val="Prrafodelista"/>
        <w:numPr>
          <w:ilvl w:val="0"/>
          <w:numId w:val="7"/>
        </w:numPr>
        <w:jc w:val="both"/>
        <w:rPr>
          <w:sz w:val="22"/>
          <w:szCs w:val="22"/>
        </w:rPr>
      </w:pPr>
      <w:r w:rsidRPr="00AF13EC">
        <w:rPr>
          <w:b/>
          <w:bCs/>
          <w:sz w:val="22"/>
          <w:szCs w:val="22"/>
        </w:rPr>
        <w:t>Actividad 1.6 (T1):</w:t>
      </w:r>
      <w:r>
        <w:rPr>
          <w:b/>
          <w:bCs/>
          <w:sz w:val="22"/>
          <w:szCs w:val="22"/>
        </w:rPr>
        <w:t xml:space="preserve"> </w:t>
      </w:r>
      <w:r>
        <w:rPr>
          <w:sz w:val="22"/>
          <w:szCs w:val="22"/>
        </w:rPr>
        <w:t xml:space="preserve">Estrategia de movilidad. </w:t>
      </w:r>
      <w:r w:rsidRPr="00AF13EC">
        <w:rPr>
          <w:sz w:val="22"/>
          <w:szCs w:val="22"/>
        </w:rPr>
        <w:t>Diseño del plan de descentralización y transferencia de conocimiento entre los nodos regionales de la alianza</w:t>
      </w:r>
    </w:p>
    <w:p w14:paraId="1F8CEB38" w14:textId="77777777" w:rsidR="0088138C" w:rsidRPr="00E90116" w:rsidRDefault="0088138C" w:rsidP="0088138C">
      <w:pPr>
        <w:ind w:left="360"/>
        <w:jc w:val="both"/>
        <w:rPr>
          <w:sz w:val="22"/>
          <w:szCs w:val="22"/>
        </w:rPr>
      </w:pPr>
    </w:p>
    <w:p w14:paraId="3E9E1D3C" w14:textId="77777777" w:rsidR="0088138C" w:rsidRPr="00E90116" w:rsidRDefault="0088138C" w:rsidP="0088138C">
      <w:pPr>
        <w:ind w:left="360"/>
        <w:jc w:val="both"/>
        <w:rPr>
          <w:b/>
          <w:bCs/>
          <w:sz w:val="22"/>
          <w:szCs w:val="22"/>
        </w:rPr>
      </w:pPr>
      <w:r w:rsidRPr="00E90116">
        <w:rPr>
          <w:b/>
          <w:bCs/>
          <w:sz w:val="22"/>
          <w:szCs w:val="22"/>
        </w:rPr>
        <w:t>Objetivo 3: Apropiación Social del Conocimiento y Transferencia</w:t>
      </w:r>
    </w:p>
    <w:p w14:paraId="52D455D8" w14:textId="62DD22D9" w:rsidR="0088138C" w:rsidRPr="00E90116" w:rsidRDefault="0088138C" w:rsidP="0088138C">
      <w:pPr>
        <w:ind w:left="360"/>
        <w:jc w:val="both"/>
        <w:rPr>
          <w:sz w:val="22"/>
          <w:szCs w:val="22"/>
        </w:rPr>
      </w:pPr>
      <w:r w:rsidRPr="00E90116">
        <w:rPr>
          <w:sz w:val="22"/>
          <w:szCs w:val="22"/>
        </w:rPr>
        <w:t>En este objetivo, UNIMINUTO asume la responsabilidad de transformar los hallazgos técnicos en impacto comunitario. Las tareas a cargo son:</w:t>
      </w:r>
    </w:p>
    <w:p w14:paraId="36EE3183" w14:textId="77777777" w:rsidR="0088138C" w:rsidRPr="00E90116" w:rsidRDefault="0088138C" w:rsidP="0088138C">
      <w:pPr>
        <w:ind w:left="360"/>
        <w:jc w:val="both"/>
        <w:rPr>
          <w:sz w:val="22"/>
          <w:szCs w:val="22"/>
        </w:rPr>
      </w:pPr>
    </w:p>
    <w:p w14:paraId="6AEE3399" w14:textId="77777777" w:rsidR="0088138C" w:rsidRPr="00E90116" w:rsidRDefault="0088138C" w:rsidP="0088138C">
      <w:pPr>
        <w:pStyle w:val="Prrafodelista"/>
        <w:numPr>
          <w:ilvl w:val="0"/>
          <w:numId w:val="21"/>
        </w:numPr>
        <w:jc w:val="both"/>
        <w:rPr>
          <w:sz w:val="22"/>
          <w:szCs w:val="22"/>
        </w:rPr>
      </w:pPr>
      <w:r w:rsidRPr="00E90116">
        <w:rPr>
          <w:b/>
          <w:bCs/>
          <w:sz w:val="22"/>
          <w:szCs w:val="22"/>
        </w:rPr>
        <w:t>Actividad 3.1 (T1):</w:t>
      </w:r>
      <w:r w:rsidRPr="00E90116">
        <w:rPr>
          <w:sz w:val="22"/>
          <w:szCs w:val="22"/>
        </w:rPr>
        <w:t xml:space="preserve"> Creación de Programas de Formación. Desarrollo de módulos educativos con pertinencia regional para comunidades en el Chocó.</w:t>
      </w:r>
    </w:p>
    <w:p w14:paraId="25FFA3A3" w14:textId="77777777" w:rsidR="0088138C" w:rsidRPr="00E90116" w:rsidRDefault="0088138C" w:rsidP="0088138C">
      <w:pPr>
        <w:pStyle w:val="Prrafodelista"/>
        <w:numPr>
          <w:ilvl w:val="0"/>
          <w:numId w:val="21"/>
        </w:numPr>
        <w:jc w:val="both"/>
        <w:rPr>
          <w:sz w:val="22"/>
          <w:szCs w:val="22"/>
        </w:rPr>
      </w:pPr>
      <w:r w:rsidRPr="00E90116">
        <w:rPr>
          <w:b/>
          <w:bCs/>
          <w:sz w:val="22"/>
          <w:szCs w:val="22"/>
        </w:rPr>
        <w:t>Actividad 3.2 (T1):</w:t>
      </w:r>
      <w:r w:rsidRPr="00E90116">
        <w:rPr>
          <w:sz w:val="22"/>
          <w:szCs w:val="22"/>
        </w:rPr>
        <w:t xml:space="preserve"> Estrategia de Interacción y Reconocimiento. Fomento de la participación ciudadana y la identificación de modalidades de grado vinculadas al proyecto.</w:t>
      </w:r>
    </w:p>
    <w:p w14:paraId="6B132644" w14:textId="2E17D1EC" w:rsidR="0088138C" w:rsidRPr="00E90116" w:rsidRDefault="0088138C" w:rsidP="0088138C">
      <w:pPr>
        <w:pStyle w:val="Prrafodelista"/>
        <w:numPr>
          <w:ilvl w:val="0"/>
          <w:numId w:val="21"/>
        </w:numPr>
        <w:jc w:val="both"/>
        <w:rPr>
          <w:sz w:val="22"/>
          <w:szCs w:val="22"/>
        </w:rPr>
      </w:pPr>
      <w:r w:rsidRPr="00E90116">
        <w:rPr>
          <w:b/>
          <w:bCs/>
          <w:sz w:val="22"/>
          <w:szCs w:val="22"/>
        </w:rPr>
        <w:t>Actividad 3.4 (T2):</w:t>
      </w:r>
      <w:r w:rsidRPr="00E90116">
        <w:rPr>
          <w:sz w:val="22"/>
          <w:szCs w:val="22"/>
        </w:rPr>
        <w:t xml:space="preserve"> Ejecución de Campañas de Sensibilización. Diseño y difusión de estrategias comunicativas para la adopción de tecnologías sostenibles.</w:t>
      </w:r>
    </w:p>
    <w:p w14:paraId="50475A0F" w14:textId="77777777" w:rsidR="0088138C" w:rsidRPr="00E90116" w:rsidRDefault="0088138C" w:rsidP="0088138C">
      <w:pPr>
        <w:pStyle w:val="Prrafodelista"/>
        <w:jc w:val="both"/>
        <w:rPr>
          <w:b/>
          <w:bCs/>
          <w:sz w:val="22"/>
          <w:szCs w:val="22"/>
        </w:rPr>
      </w:pPr>
    </w:p>
    <w:p w14:paraId="76D52477" w14:textId="520A68B4" w:rsidR="0088138C" w:rsidRDefault="00E90116" w:rsidP="0088138C">
      <w:pPr>
        <w:pStyle w:val="Prrafodelista"/>
        <w:jc w:val="both"/>
        <w:rPr>
          <w:sz w:val="22"/>
          <w:szCs w:val="22"/>
        </w:rPr>
      </w:pPr>
      <w:r w:rsidRPr="00E90116">
        <w:rPr>
          <w:sz w:val="22"/>
          <w:szCs w:val="22"/>
        </w:rPr>
        <w:t>Es fundamental señalar que, aunque las tareas del Objetivo 3 son responsabilidad de UNIMINUTO, se han subrayado en amarillo en el POAI adjunto bajo una premisa de acotación de responsabilidad directa, ya que su ejecución se considera de impacto indirecto en esta fase inicial al depender de la articulación logística y estratégica con la Alianza DATECOL 4.0; por lo tanto, su implementación efectiva queda sujeta a los lineamientos y al mecanismo de sincronización que se establezcan a partir de la primera mesa técnica con los responsables de la Universidad de Antioquia (UdeA), la Universidad del Tolima y la Universidad del Cauca, garantizando así la coherencia técnica necesaria para que los resultados obtenidos en el Objetivo 1 se integren correctamente en los programas de formación y campañas del Objetivo 3, logrando una transferencia de conocimiento efectiva y coordinada.</w:t>
      </w:r>
    </w:p>
    <w:p w14:paraId="076D057B" w14:textId="77777777" w:rsidR="001276E5" w:rsidRDefault="001276E5" w:rsidP="0088138C">
      <w:pPr>
        <w:pStyle w:val="Prrafodelista"/>
        <w:jc w:val="both"/>
        <w:rPr>
          <w:sz w:val="22"/>
          <w:szCs w:val="22"/>
        </w:rPr>
      </w:pPr>
    </w:p>
    <w:p w14:paraId="7ED3FB9A" w14:textId="087EAE54" w:rsidR="003E6477" w:rsidRDefault="001276E5" w:rsidP="001276E5">
      <w:pPr>
        <w:pStyle w:val="Prrafodelista"/>
        <w:ind w:left="426"/>
        <w:jc w:val="both"/>
        <w:rPr>
          <w:b/>
          <w:bCs/>
          <w:sz w:val="22"/>
          <w:szCs w:val="22"/>
        </w:rPr>
      </w:pPr>
      <w:r w:rsidRPr="001276E5">
        <w:rPr>
          <w:b/>
          <w:bCs/>
          <w:sz w:val="22"/>
          <w:szCs w:val="22"/>
        </w:rPr>
        <w:t>2.1.5.</w:t>
      </w:r>
      <w:r>
        <w:rPr>
          <w:b/>
          <w:bCs/>
          <w:sz w:val="22"/>
          <w:szCs w:val="22"/>
        </w:rPr>
        <w:t xml:space="preserve"> Relacionamiento </w:t>
      </w:r>
      <w:r w:rsidR="003E6477">
        <w:rPr>
          <w:b/>
          <w:bCs/>
          <w:sz w:val="22"/>
          <w:szCs w:val="22"/>
        </w:rPr>
        <w:t>Estratégico</w:t>
      </w:r>
    </w:p>
    <w:p w14:paraId="2BD39B54" w14:textId="77777777" w:rsidR="003E6477" w:rsidRDefault="003E6477" w:rsidP="001276E5">
      <w:pPr>
        <w:pStyle w:val="Prrafodelista"/>
        <w:ind w:left="426"/>
        <w:jc w:val="both"/>
        <w:rPr>
          <w:b/>
          <w:bCs/>
          <w:sz w:val="22"/>
          <w:szCs w:val="22"/>
        </w:rPr>
      </w:pPr>
    </w:p>
    <w:p w14:paraId="356A0839" w14:textId="77777777" w:rsidR="003E6477" w:rsidRPr="003E6477" w:rsidRDefault="003E6477" w:rsidP="003E6477">
      <w:pPr>
        <w:pStyle w:val="Prrafodelista"/>
        <w:ind w:left="426"/>
        <w:jc w:val="both"/>
        <w:rPr>
          <w:sz w:val="22"/>
          <w:szCs w:val="22"/>
        </w:rPr>
      </w:pPr>
      <w:r w:rsidRPr="003E6477">
        <w:rPr>
          <w:sz w:val="22"/>
          <w:szCs w:val="22"/>
        </w:rPr>
        <w:t>En el marco del desarrollo del proyecto, se han consolidado líneas de articulación que fortalecen la pertinencia territorial y el capital intelectual de la iniciativa:</w:t>
      </w:r>
    </w:p>
    <w:p w14:paraId="3FCA401C" w14:textId="77777777" w:rsidR="003E6477" w:rsidRPr="003E6477" w:rsidRDefault="003E6477" w:rsidP="003E6477">
      <w:pPr>
        <w:pStyle w:val="Prrafodelista"/>
        <w:ind w:left="426"/>
        <w:jc w:val="both"/>
        <w:rPr>
          <w:sz w:val="22"/>
          <w:szCs w:val="22"/>
        </w:rPr>
      </w:pPr>
    </w:p>
    <w:p w14:paraId="4D0A3E00" w14:textId="77777777" w:rsidR="003E6477" w:rsidRPr="003E6477" w:rsidRDefault="003E6477" w:rsidP="003E6477">
      <w:pPr>
        <w:pStyle w:val="Prrafodelista"/>
        <w:ind w:left="426"/>
        <w:jc w:val="both"/>
        <w:rPr>
          <w:sz w:val="22"/>
          <w:szCs w:val="22"/>
        </w:rPr>
      </w:pPr>
      <w:r w:rsidRPr="003E6477">
        <w:rPr>
          <w:b/>
          <w:bCs/>
          <w:sz w:val="22"/>
          <w:szCs w:val="22"/>
        </w:rPr>
        <w:t>Articulación Territorial (Gestión de Julio Palomeque):</w:t>
      </w:r>
      <w:r w:rsidRPr="003E6477">
        <w:rPr>
          <w:sz w:val="22"/>
          <w:szCs w:val="22"/>
        </w:rPr>
        <w:t xml:space="preserve"> Se ha establecido un vínculo estratégico con el ingeniero Bayron Perea Mena en la sede de UNIMINUTO Chocó. Su vasta experiencia en sistemas no interconectados ha sido fundamental para el fortalecimiento técnico y contextual del proyecto, permitiendo acceder a información crítica sobre las dinámicas energéticas locales. Esta labor, liderada por el investigador Palomeque, es decisiva para identificar a los actores comunitarios que actuarán como custodios de la base telemétrica, asegurando que la infraestructura técnica cuente con el respaldo social necesario para su sostenibilidad y apropiación.</w:t>
      </w:r>
    </w:p>
    <w:p w14:paraId="1CF958F3" w14:textId="77777777" w:rsidR="003E6477" w:rsidRPr="003E6477" w:rsidRDefault="003E6477" w:rsidP="003E6477">
      <w:pPr>
        <w:pStyle w:val="Prrafodelista"/>
        <w:ind w:left="426"/>
        <w:jc w:val="both"/>
        <w:rPr>
          <w:sz w:val="22"/>
          <w:szCs w:val="22"/>
        </w:rPr>
      </w:pPr>
    </w:p>
    <w:p w14:paraId="31C4117C" w14:textId="24D618AD" w:rsidR="00E90116" w:rsidRDefault="003E6477" w:rsidP="003E6477">
      <w:pPr>
        <w:pStyle w:val="Prrafodelista"/>
        <w:ind w:left="426"/>
        <w:jc w:val="both"/>
        <w:rPr>
          <w:sz w:val="22"/>
          <w:szCs w:val="22"/>
        </w:rPr>
      </w:pPr>
      <w:r w:rsidRPr="003E6477">
        <w:rPr>
          <w:b/>
          <w:bCs/>
          <w:sz w:val="22"/>
          <w:szCs w:val="22"/>
        </w:rPr>
        <w:t xml:space="preserve">Fortalecimiento Académico y Pedagógico (Gestión de Alejandro Arenas): </w:t>
      </w:r>
      <w:r w:rsidRPr="003E6477">
        <w:rPr>
          <w:sz w:val="22"/>
          <w:szCs w:val="22"/>
        </w:rPr>
        <w:t>Complementariamente, el investigador Alejandro Arenas ha adelantado jornadas de socialización con estudiantes de posgrado en Educación. El objetivo de esta gestión es identificar perfiles con intención investigativa que puedan diseñar las estrategias pedagógicas del proyecto. Esta articulación busca vincular a estudiantes prospecto que aporten al desarrollo de los contenidos formativos (Actividad 3.1), garantizando que los hallazgos científicos de la Alianza se traduzcan en procesos educativos efectivos y de alto impacto para las regiones.</w:t>
      </w:r>
    </w:p>
    <w:p w14:paraId="07462567" w14:textId="77777777" w:rsidR="003E6477" w:rsidRDefault="003E6477" w:rsidP="003E6477">
      <w:pPr>
        <w:pStyle w:val="Prrafodelista"/>
        <w:ind w:left="426"/>
        <w:jc w:val="both"/>
        <w:rPr>
          <w:sz w:val="22"/>
          <w:szCs w:val="22"/>
        </w:rPr>
      </w:pPr>
    </w:p>
    <w:p w14:paraId="5BC5519B" w14:textId="3378571C" w:rsidR="00E90116" w:rsidRPr="001276E5" w:rsidRDefault="00E90116" w:rsidP="001276E5">
      <w:pPr>
        <w:pStyle w:val="Prrafodelista"/>
        <w:numPr>
          <w:ilvl w:val="0"/>
          <w:numId w:val="2"/>
        </w:numPr>
        <w:jc w:val="both"/>
        <w:rPr>
          <w:b/>
          <w:bCs/>
          <w:sz w:val="22"/>
          <w:szCs w:val="22"/>
        </w:rPr>
      </w:pPr>
      <w:r w:rsidRPr="001276E5">
        <w:rPr>
          <w:b/>
          <w:bCs/>
          <w:sz w:val="22"/>
          <w:szCs w:val="22"/>
        </w:rPr>
        <w:t>ENTREGABLES Y SOPORTES DE EJECUCIÓN</w:t>
      </w:r>
    </w:p>
    <w:p w14:paraId="0ED794F7" w14:textId="77777777" w:rsidR="00E90116" w:rsidRPr="00E90116" w:rsidRDefault="00E90116" w:rsidP="00E90116">
      <w:pPr>
        <w:pStyle w:val="Prrafodelista"/>
        <w:jc w:val="both"/>
        <w:rPr>
          <w:b/>
          <w:bCs/>
          <w:sz w:val="22"/>
          <w:szCs w:val="22"/>
        </w:rPr>
      </w:pPr>
    </w:p>
    <w:p w14:paraId="3BD88232" w14:textId="77777777" w:rsidR="00E90116" w:rsidRPr="00E90116" w:rsidRDefault="00E90116" w:rsidP="00E90116">
      <w:pPr>
        <w:pStyle w:val="Prrafodelista"/>
        <w:jc w:val="both"/>
        <w:rPr>
          <w:sz w:val="22"/>
          <w:szCs w:val="22"/>
        </w:rPr>
      </w:pPr>
      <w:r w:rsidRPr="00E90116">
        <w:rPr>
          <w:sz w:val="22"/>
          <w:szCs w:val="22"/>
        </w:rPr>
        <w:t>Los siguientes productos constituyen el soporte documental y técnico de los avances reportados por UNIMINUTO para el periodo actual:</w:t>
      </w:r>
    </w:p>
    <w:p w14:paraId="7C079EAA" w14:textId="77777777" w:rsidR="00E90116" w:rsidRPr="00E90116" w:rsidRDefault="00E90116" w:rsidP="00E90116">
      <w:pPr>
        <w:pStyle w:val="Prrafodelista"/>
        <w:jc w:val="both"/>
        <w:rPr>
          <w:b/>
          <w:bCs/>
          <w:sz w:val="22"/>
          <w:szCs w:val="22"/>
        </w:rPr>
      </w:pPr>
    </w:p>
    <w:p w14:paraId="4B5ECC2E" w14:textId="142A52DD" w:rsidR="00E90116" w:rsidRPr="00E90116" w:rsidRDefault="00E90116" w:rsidP="00E90116">
      <w:pPr>
        <w:pStyle w:val="Prrafodelista"/>
        <w:numPr>
          <w:ilvl w:val="1"/>
          <w:numId w:val="22"/>
        </w:numPr>
        <w:jc w:val="both"/>
        <w:rPr>
          <w:sz w:val="22"/>
          <w:szCs w:val="22"/>
        </w:rPr>
      </w:pPr>
      <w:r w:rsidRPr="00E90116">
        <w:rPr>
          <w:b/>
          <w:bCs/>
          <w:sz w:val="22"/>
          <w:szCs w:val="22"/>
        </w:rPr>
        <w:t xml:space="preserve">Componente Técnico (Hito T1): </w:t>
      </w:r>
      <w:r w:rsidRPr="00E90116">
        <w:rPr>
          <w:sz w:val="22"/>
          <w:szCs w:val="22"/>
        </w:rPr>
        <w:t>Documento de Caracterización y Analítica Prelimina</w:t>
      </w:r>
      <w:r>
        <w:rPr>
          <w:sz w:val="22"/>
          <w:szCs w:val="22"/>
        </w:rPr>
        <w:t xml:space="preserve">r </w:t>
      </w:r>
      <w:r w:rsidRPr="00E90116">
        <w:rPr>
          <w:sz w:val="22"/>
          <w:szCs w:val="22"/>
        </w:rPr>
        <w:t>que consolida el análisis estadístico descriptivo de variables críticas (radiación, nubosidad y precipitación). Este documento incluye la identificación de puntos estratégicos para la futura instalación de la base telemétrica, fundamentada en los datos históricos obtenidos mediante la gestión ante el IPSE.</w:t>
      </w:r>
    </w:p>
    <w:p w14:paraId="0ECBD442" w14:textId="77777777" w:rsidR="00E90116" w:rsidRPr="00E90116" w:rsidRDefault="00E90116" w:rsidP="00E90116">
      <w:pPr>
        <w:pStyle w:val="Prrafodelista"/>
        <w:jc w:val="both"/>
        <w:rPr>
          <w:sz w:val="22"/>
          <w:szCs w:val="22"/>
        </w:rPr>
      </w:pPr>
    </w:p>
    <w:p w14:paraId="0C135753" w14:textId="45FCEABE" w:rsidR="00E90116" w:rsidRPr="00E90116" w:rsidRDefault="00E90116" w:rsidP="00E90116">
      <w:pPr>
        <w:pStyle w:val="Prrafodelista"/>
        <w:numPr>
          <w:ilvl w:val="1"/>
          <w:numId w:val="22"/>
        </w:numPr>
        <w:jc w:val="both"/>
        <w:rPr>
          <w:sz w:val="22"/>
          <w:szCs w:val="22"/>
        </w:rPr>
      </w:pPr>
      <w:r w:rsidRPr="00E90116">
        <w:rPr>
          <w:b/>
          <w:bCs/>
          <w:sz w:val="22"/>
          <w:szCs w:val="22"/>
        </w:rPr>
        <w:t>Componente Administrativo y de Gestión:</w:t>
      </w:r>
      <w:r w:rsidRPr="00E90116">
        <w:rPr>
          <w:b/>
          <w:bCs/>
          <w:sz w:val="22"/>
          <w:szCs w:val="22"/>
        </w:rPr>
        <w:t xml:space="preserve"> </w:t>
      </w:r>
      <w:r>
        <w:rPr>
          <w:sz w:val="22"/>
          <w:szCs w:val="22"/>
        </w:rPr>
        <w:t>Actas de reuniones de las</w:t>
      </w:r>
      <w:r w:rsidRPr="00E90116">
        <w:rPr>
          <w:sz w:val="22"/>
          <w:szCs w:val="22"/>
        </w:rPr>
        <w:t xml:space="preserve"> (Sesiones de Febrero): Compendio de actas de seguimiento (No. 1 y 2 correspondientes a los días 12, 17 y 19 de febrero). Estos registros certifican la socialización de los objetivos estratégicos de la Alianza DATECOL 4.0, el proceso de reconfiguración del equipo investigador y la asignación formal de cargas de trabajo para la actualización bibliográfica y el ajuste del cronograma en formato Project.</w:t>
      </w:r>
    </w:p>
    <w:p w14:paraId="5D09CBD0" w14:textId="77777777" w:rsidR="00E90116" w:rsidRPr="00E90116" w:rsidRDefault="00E90116" w:rsidP="00E90116">
      <w:pPr>
        <w:pStyle w:val="Prrafodelista"/>
        <w:jc w:val="both"/>
        <w:rPr>
          <w:b/>
          <w:bCs/>
          <w:sz w:val="22"/>
          <w:szCs w:val="22"/>
        </w:rPr>
      </w:pPr>
    </w:p>
    <w:p w14:paraId="51EACAB6" w14:textId="50BF829D" w:rsidR="0062739C" w:rsidRPr="001276E5" w:rsidRDefault="00E90116" w:rsidP="00E90116">
      <w:pPr>
        <w:pStyle w:val="Prrafodelista"/>
        <w:numPr>
          <w:ilvl w:val="1"/>
          <w:numId w:val="22"/>
        </w:numPr>
        <w:jc w:val="both"/>
        <w:rPr>
          <w:b/>
          <w:bCs/>
          <w:sz w:val="22"/>
          <w:szCs w:val="22"/>
        </w:rPr>
      </w:pPr>
      <w:r w:rsidRPr="00E90116">
        <w:rPr>
          <w:b/>
          <w:bCs/>
          <w:sz w:val="22"/>
          <w:szCs w:val="22"/>
        </w:rPr>
        <w:t>Componente de Planeación Operativa:</w:t>
      </w:r>
      <w:r>
        <w:rPr>
          <w:b/>
          <w:bCs/>
          <w:sz w:val="22"/>
          <w:szCs w:val="22"/>
        </w:rPr>
        <w:t xml:space="preserve"> </w:t>
      </w:r>
      <w:r w:rsidRPr="00E90116">
        <w:rPr>
          <w:sz w:val="22"/>
          <w:szCs w:val="22"/>
        </w:rPr>
        <w:t>Plan Operativo Anual de Inversión (POAI) 2026 Ajustado</w:t>
      </w:r>
      <w:r>
        <w:rPr>
          <w:sz w:val="22"/>
          <w:szCs w:val="22"/>
        </w:rPr>
        <w:t xml:space="preserve"> d</w:t>
      </w:r>
      <w:r w:rsidRPr="00E90116">
        <w:rPr>
          <w:sz w:val="22"/>
          <w:szCs w:val="22"/>
        </w:rPr>
        <w:t>ocumento maestro que delimita las tareas de responsabilidad directa de la institución y el cronograma de actividades sincronizado con los hitos de la Alianza.</w:t>
      </w:r>
    </w:p>
    <w:p w14:paraId="3A58C42D" w14:textId="77777777" w:rsidR="001276E5" w:rsidRPr="001276E5" w:rsidRDefault="001276E5" w:rsidP="001276E5">
      <w:pPr>
        <w:pStyle w:val="Prrafodelista"/>
        <w:rPr>
          <w:b/>
          <w:bCs/>
          <w:sz w:val="22"/>
          <w:szCs w:val="22"/>
        </w:rPr>
      </w:pPr>
    </w:p>
    <w:p w14:paraId="70317C33" w14:textId="77777777" w:rsidR="001276E5" w:rsidRPr="001276E5" w:rsidRDefault="001276E5" w:rsidP="001276E5">
      <w:pPr>
        <w:pStyle w:val="Prrafodelista"/>
        <w:rPr>
          <w:b/>
          <w:bCs/>
          <w:sz w:val="22"/>
          <w:szCs w:val="22"/>
        </w:rPr>
      </w:pPr>
    </w:p>
    <w:p w14:paraId="04DBA2AD" w14:textId="5CBB4662" w:rsidR="001276E5" w:rsidRDefault="001276E5" w:rsidP="001276E5">
      <w:pPr>
        <w:pStyle w:val="Prrafodelista"/>
        <w:numPr>
          <w:ilvl w:val="0"/>
          <w:numId w:val="2"/>
        </w:numPr>
        <w:jc w:val="both"/>
        <w:rPr>
          <w:b/>
          <w:bCs/>
          <w:sz w:val="22"/>
          <w:szCs w:val="22"/>
        </w:rPr>
      </w:pPr>
      <w:r w:rsidRPr="001276E5">
        <w:rPr>
          <w:b/>
          <w:bCs/>
          <w:sz w:val="22"/>
          <w:szCs w:val="22"/>
        </w:rPr>
        <w:t>CONCLUSIONES Y PROSPECTIVA DE GESTIÓN</w:t>
      </w:r>
    </w:p>
    <w:p w14:paraId="4107AEAE" w14:textId="77777777" w:rsidR="001276E5" w:rsidRPr="001276E5" w:rsidRDefault="001276E5" w:rsidP="001276E5">
      <w:pPr>
        <w:pStyle w:val="Prrafodelista"/>
        <w:jc w:val="both"/>
        <w:rPr>
          <w:b/>
          <w:bCs/>
          <w:sz w:val="22"/>
          <w:szCs w:val="22"/>
        </w:rPr>
      </w:pPr>
    </w:p>
    <w:p w14:paraId="78FC7C7E" w14:textId="77777777" w:rsidR="001276E5" w:rsidRDefault="001276E5" w:rsidP="001276E5">
      <w:pPr>
        <w:pStyle w:val="Prrafodelista"/>
        <w:numPr>
          <w:ilvl w:val="0"/>
          <w:numId w:val="24"/>
        </w:numPr>
        <w:jc w:val="both"/>
        <w:rPr>
          <w:sz w:val="22"/>
          <w:szCs w:val="22"/>
        </w:rPr>
      </w:pPr>
      <w:r w:rsidRPr="001276E5">
        <w:rPr>
          <w:b/>
          <w:bCs/>
          <w:sz w:val="22"/>
          <w:szCs w:val="22"/>
        </w:rPr>
        <w:t xml:space="preserve">Cumplimiento Normativo: </w:t>
      </w:r>
      <w:r w:rsidRPr="001276E5">
        <w:rPr>
          <w:sz w:val="22"/>
          <w:szCs w:val="22"/>
        </w:rPr>
        <w:t>La ejecución del periodo reportado se ha alineado estrictamente a los objetivos del BPIN 2024000100091, asegurando que la producción científica (Objetivo 1) y las acciones de apropiación social (Objetivo 3) mantengan la trazabilidad exigida por el Sistema General de Regalías.</w:t>
      </w:r>
    </w:p>
    <w:p w14:paraId="2461E3F8" w14:textId="77777777" w:rsidR="003E6477" w:rsidRPr="001276E5" w:rsidRDefault="003E6477" w:rsidP="003E6477">
      <w:pPr>
        <w:pStyle w:val="Prrafodelista"/>
        <w:jc w:val="both"/>
        <w:rPr>
          <w:sz w:val="22"/>
          <w:szCs w:val="22"/>
        </w:rPr>
      </w:pPr>
    </w:p>
    <w:p w14:paraId="0940F014" w14:textId="4CA7B257" w:rsidR="001276E5" w:rsidRDefault="001276E5" w:rsidP="001276E5">
      <w:pPr>
        <w:pStyle w:val="Prrafodelista"/>
        <w:numPr>
          <w:ilvl w:val="0"/>
          <w:numId w:val="24"/>
        </w:numPr>
        <w:jc w:val="both"/>
        <w:rPr>
          <w:sz w:val="22"/>
          <w:szCs w:val="22"/>
        </w:rPr>
      </w:pPr>
      <w:r w:rsidRPr="001276E5">
        <w:rPr>
          <w:b/>
          <w:bCs/>
          <w:sz w:val="22"/>
          <w:szCs w:val="22"/>
        </w:rPr>
        <w:t>Optimización del Capital Humano</w:t>
      </w:r>
      <w:r w:rsidRPr="001276E5">
        <w:rPr>
          <w:sz w:val="22"/>
          <w:szCs w:val="22"/>
        </w:rPr>
        <w:t xml:space="preserve">: La actualización del equipo de investigación, liderado por la Dra. Aida Ximena Velasco, ha fortalecido la capacidad técnica institucional. Su liderazgo se vio ratificado con su </w:t>
      </w:r>
      <w:r w:rsidRPr="001276E5">
        <w:rPr>
          <w:sz w:val="22"/>
          <w:szCs w:val="22"/>
        </w:rPr>
        <w:t>participación</w:t>
      </w:r>
      <w:r w:rsidRPr="001276E5">
        <w:rPr>
          <w:sz w:val="22"/>
          <w:szCs w:val="22"/>
        </w:rPr>
        <w:t xml:space="preserve"> en la instauración de la primera mesa técnica realizada de manera virtual el pasado jueves 19 de marzo, espacio de interacción académica fundamental para la alineación de la red.</w:t>
      </w:r>
    </w:p>
    <w:p w14:paraId="19FE010D" w14:textId="77777777" w:rsidR="001276E5" w:rsidRPr="001276E5" w:rsidRDefault="001276E5" w:rsidP="001276E5">
      <w:pPr>
        <w:pStyle w:val="Prrafodelista"/>
        <w:jc w:val="both"/>
        <w:rPr>
          <w:sz w:val="22"/>
          <w:szCs w:val="22"/>
        </w:rPr>
      </w:pPr>
    </w:p>
    <w:p w14:paraId="1B46DDF3" w14:textId="76DF163E" w:rsidR="001276E5" w:rsidRDefault="001276E5" w:rsidP="001276E5">
      <w:pPr>
        <w:pStyle w:val="Prrafodelista"/>
        <w:numPr>
          <w:ilvl w:val="0"/>
          <w:numId w:val="24"/>
        </w:numPr>
        <w:jc w:val="both"/>
        <w:rPr>
          <w:sz w:val="22"/>
          <w:szCs w:val="22"/>
        </w:rPr>
      </w:pPr>
      <w:r w:rsidRPr="001276E5">
        <w:rPr>
          <w:b/>
          <w:bCs/>
          <w:sz w:val="22"/>
          <w:szCs w:val="22"/>
        </w:rPr>
        <w:t xml:space="preserve">Articulación Institucional (Prospectiva): </w:t>
      </w:r>
      <w:r w:rsidRPr="001276E5">
        <w:rPr>
          <w:sz w:val="22"/>
          <w:szCs w:val="22"/>
        </w:rPr>
        <w:t>Gracias al inicio formal de estas mesas de trabajo con la Universidad de Antioquia (UdeA), la Universidad del Tolima y la Universidad del Cauca, se ha garantizado un canal de comunicación directo. Esto permitirá armonizar los resultados técnicos de UNIMINUTO con las estrategias globales de la Alianza, asegurando que la transferencia de conocimiento se realice bajo un lineamiento institucional unificado y sinérgico</w:t>
      </w:r>
      <w:r>
        <w:rPr>
          <w:sz w:val="22"/>
          <w:szCs w:val="22"/>
        </w:rPr>
        <w:t xml:space="preserve"> en conjunto</w:t>
      </w:r>
      <w:r w:rsidRPr="001276E5">
        <w:rPr>
          <w:sz w:val="22"/>
          <w:szCs w:val="22"/>
        </w:rPr>
        <w:t>.</w:t>
      </w:r>
    </w:p>
    <w:p w14:paraId="295EA7B6" w14:textId="77777777" w:rsidR="003E6477" w:rsidRPr="003E6477" w:rsidRDefault="003E6477" w:rsidP="003E6477">
      <w:pPr>
        <w:pStyle w:val="Prrafodelista"/>
        <w:rPr>
          <w:sz w:val="22"/>
          <w:szCs w:val="22"/>
        </w:rPr>
      </w:pPr>
    </w:p>
    <w:p w14:paraId="3CC33F42" w14:textId="42ECAE51" w:rsidR="003E6477" w:rsidRDefault="003E6477" w:rsidP="001276E5">
      <w:pPr>
        <w:pStyle w:val="Prrafodelista"/>
        <w:numPr>
          <w:ilvl w:val="0"/>
          <w:numId w:val="24"/>
        </w:numPr>
        <w:jc w:val="both"/>
        <w:rPr>
          <w:sz w:val="22"/>
          <w:szCs w:val="22"/>
        </w:rPr>
      </w:pPr>
      <w:r w:rsidRPr="003E6477">
        <w:rPr>
          <w:b/>
          <w:bCs/>
          <w:sz w:val="22"/>
          <w:szCs w:val="22"/>
        </w:rPr>
        <w:t>Relacionamiento:</w:t>
      </w:r>
      <w:r w:rsidRPr="003E6477">
        <w:rPr>
          <w:sz w:val="22"/>
          <w:szCs w:val="22"/>
        </w:rPr>
        <w:t xml:space="preserve"> Estos vínculos profesionales y académicos contribuyen significativamente a la unión entre la academia y las realidades locales, potenciando la viabilidad de las acciones y asegurando que los resultados técnicos del Objetivo 1 se integren con una base social y pedagógica sólida en el Objetivo 3.</w:t>
      </w:r>
    </w:p>
    <w:p w14:paraId="53A15400" w14:textId="77777777" w:rsidR="001276E5" w:rsidRDefault="001276E5" w:rsidP="001276E5">
      <w:pPr>
        <w:pStyle w:val="Prrafodelista"/>
        <w:rPr>
          <w:sz w:val="22"/>
          <w:szCs w:val="22"/>
        </w:rPr>
      </w:pPr>
    </w:p>
    <w:p w14:paraId="4F3D5A48" w14:textId="77777777" w:rsidR="001276E5" w:rsidRPr="001276E5" w:rsidRDefault="001276E5" w:rsidP="001276E5">
      <w:pPr>
        <w:pStyle w:val="Prrafodelista"/>
        <w:rPr>
          <w:sz w:val="22"/>
          <w:szCs w:val="22"/>
        </w:rPr>
      </w:pPr>
    </w:p>
    <w:p w14:paraId="4A394EAC" w14:textId="7F53F611" w:rsidR="001276E5" w:rsidRPr="001276E5" w:rsidRDefault="001276E5" w:rsidP="001276E5">
      <w:pPr>
        <w:jc w:val="both"/>
        <w:rPr>
          <w:sz w:val="22"/>
          <w:szCs w:val="22"/>
        </w:rPr>
      </w:pPr>
      <w:r w:rsidRPr="001276E5">
        <w:rPr>
          <w:sz w:val="22"/>
          <w:szCs w:val="22"/>
        </w:rPr>
        <w:t>En constancia de la coherencia técnica de lo aquí reportado, firma:</w:t>
      </w:r>
    </w:p>
    <w:p w14:paraId="711BD402" w14:textId="77777777" w:rsidR="001276E5" w:rsidRPr="001276E5" w:rsidRDefault="001276E5" w:rsidP="001276E5">
      <w:pPr>
        <w:jc w:val="both"/>
        <w:rPr>
          <w:sz w:val="22"/>
          <w:szCs w:val="22"/>
        </w:rPr>
      </w:pPr>
    </w:p>
    <w:p w14:paraId="6A844812" w14:textId="77777777" w:rsidR="001276E5" w:rsidRDefault="001276E5" w:rsidP="001276E5">
      <w:pPr>
        <w:jc w:val="both"/>
        <w:rPr>
          <w:sz w:val="22"/>
          <w:szCs w:val="22"/>
        </w:rPr>
      </w:pPr>
    </w:p>
    <w:p w14:paraId="42205851" w14:textId="015AA278" w:rsidR="001276E5" w:rsidRDefault="001276E5" w:rsidP="001276E5">
      <w:pPr>
        <w:rPr>
          <w:sz w:val="22"/>
          <w:szCs w:val="22"/>
        </w:rPr>
      </w:pPr>
      <w:r>
        <w:rPr>
          <w:sz w:val="22"/>
          <w:szCs w:val="22"/>
        </w:rPr>
        <w:t xml:space="preserve">                </w:t>
      </w:r>
      <w:r>
        <w:rPr>
          <w:noProof/>
        </w:rPr>
        <w:drawing>
          <wp:inline distT="0" distB="0" distL="0" distR="0" wp14:anchorId="714F41AC" wp14:editId="206952D0">
            <wp:extent cx="2476500" cy="527050"/>
            <wp:effectExtent l="0" t="0" r="0" b="6350"/>
            <wp:docPr id="32308" name="Image 3" descr="Forma  Descripción generada automáticamente con confianza media">
              <a:extLst xmlns:a="http://schemas.openxmlformats.org/drawingml/2006/main">
                <a:ext uri="{FF2B5EF4-FFF2-40B4-BE49-F238E27FC236}">
                  <a16:creationId xmlns:a16="http://schemas.microsoft.com/office/drawing/2014/main" id="{10B85BF3-88DB-4354-3BC3-B1E745BAB56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08" name="Image 3" descr="Forma  Descripción generada automáticamente con confianza media">
                      <a:extLst>
                        <a:ext uri="{FF2B5EF4-FFF2-40B4-BE49-F238E27FC236}">
                          <a16:creationId xmlns:a16="http://schemas.microsoft.com/office/drawing/2014/main" id="{10B85BF3-88DB-4354-3BC3-B1E745BAB561}"/>
                        </a:ext>
                      </a:extLst>
                    </pic:cNvPr>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7060" cy="527169"/>
                    </a:xfrm>
                    <a:prstGeom prst="rect">
                      <a:avLst/>
                    </a:prstGeom>
                    <a:noFill/>
                    <a:ln>
                      <a:noFill/>
                    </a:ln>
                  </pic:spPr>
                </pic:pic>
              </a:graphicData>
            </a:graphic>
          </wp:inline>
        </w:drawing>
      </w:r>
    </w:p>
    <w:p w14:paraId="695CB48A" w14:textId="77777777" w:rsidR="001276E5" w:rsidRDefault="001276E5" w:rsidP="001276E5">
      <w:pPr>
        <w:pStyle w:val="Prrafodelista"/>
        <w:jc w:val="both"/>
        <w:rPr>
          <w:b/>
          <w:bCs/>
          <w:sz w:val="22"/>
          <w:szCs w:val="22"/>
        </w:rPr>
      </w:pPr>
      <w:r w:rsidRPr="001276E5">
        <w:rPr>
          <w:b/>
          <w:bCs/>
          <w:sz w:val="22"/>
          <w:szCs w:val="22"/>
        </w:rPr>
        <w:t xml:space="preserve">AIDA XIMENA VELASCO </w:t>
      </w:r>
      <w:proofErr w:type="spellStart"/>
      <w:r w:rsidRPr="001276E5">
        <w:rPr>
          <w:b/>
          <w:bCs/>
          <w:sz w:val="22"/>
          <w:szCs w:val="22"/>
        </w:rPr>
        <w:t>VELASCO</w:t>
      </w:r>
      <w:proofErr w:type="spellEnd"/>
      <w:r w:rsidRPr="001276E5">
        <w:rPr>
          <w:b/>
          <w:bCs/>
          <w:sz w:val="22"/>
          <w:szCs w:val="22"/>
        </w:rPr>
        <w:t xml:space="preserve"> </w:t>
      </w:r>
    </w:p>
    <w:p w14:paraId="76F6AC00" w14:textId="005F76C9" w:rsidR="001276E5" w:rsidRPr="00E90116" w:rsidRDefault="001276E5" w:rsidP="001276E5">
      <w:pPr>
        <w:pStyle w:val="Prrafodelista"/>
        <w:jc w:val="both"/>
        <w:rPr>
          <w:b/>
          <w:bCs/>
          <w:sz w:val="22"/>
          <w:szCs w:val="22"/>
        </w:rPr>
      </w:pPr>
      <w:r w:rsidRPr="001276E5">
        <w:rPr>
          <w:b/>
          <w:bCs/>
          <w:sz w:val="22"/>
          <w:szCs w:val="22"/>
        </w:rPr>
        <w:t>Investigadora Principal – UNIMINUTO Proyecto DATECOL 4.0</w:t>
      </w:r>
    </w:p>
    <w:sectPr w:rsidR="001276E5" w:rsidRPr="00E90116" w:rsidSect="008076B7">
      <w:headerReference w:type="even" r:id="rId8"/>
      <w:headerReference w:type="default" r:id="rId9"/>
      <w:footerReference w:type="default" r:id="rId10"/>
      <w:pgSz w:w="12240" w:h="15840"/>
      <w:pgMar w:top="2268" w:right="1701" w:bottom="1418" w:left="1701"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69F5" w14:textId="77777777" w:rsidR="00E276FD" w:rsidRDefault="00E276FD" w:rsidP="00B40968">
      <w:r>
        <w:separator/>
      </w:r>
    </w:p>
  </w:endnote>
  <w:endnote w:type="continuationSeparator" w:id="0">
    <w:p w14:paraId="66C6DD5E" w14:textId="77777777" w:rsidR="00E276FD" w:rsidRDefault="00E276FD" w:rsidP="00B4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Medium">
    <w:altName w:val="Calibri"/>
    <w:charset w:val="00"/>
    <w:family w:val="auto"/>
    <w:pitch w:val="variable"/>
    <w:sig w:usb0="800000AF" w:usb1="5000204A" w:usb2="00000000" w:usb3="00000000" w:csb0="0000009B" w:csb1="00000000"/>
  </w:font>
  <w:font w:name="Times New Roman (Títulos en alf">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venir Next">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4B4D" w14:textId="560CAD0F" w:rsidR="00D22F02" w:rsidRPr="00FF30A3" w:rsidRDefault="00D22F02" w:rsidP="00FF30A3">
    <w:pPr>
      <w:pStyle w:val="Encabezado"/>
      <w:framePr w:w="313" w:wrap="none" w:vAnchor="text" w:hAnchor="page" w:x="11406" w:y="-6"/>
      <w:jc w:val="center"/>
      <w:rPr>
        <w:rStyle w:val="Nmerodepgina"/>
        <w:rFonts w:ascii="Avenir Next" w:hAnsi="Avenir Next"/>
        <w:b/>
        <w:bCs/>
        <w:color w:val="000000" w:themeColor="text1"/>
        <w:sz w:val="20"/>
        <w:szCs w:val="20"/>
      </w:rPr>
    </w:pPr>
  </w:p>
  <w:p w14:paraId="5CF7D42F" w14:textId="77777777" w:rsidR="00B40968" w:rsidRDefault="00B409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953D" w14:textId="77777777" w:rsidR="00E276FD" w:rsidRDefault="00E276FD" w:rsidP="00B40968">
      <w:r>
        <w:separator/>
      </w:r>
    </w:p>
  </w:footnote>
  <w:footnote w:type="continuationSeparator" w:id="0">
    <w:p w14:paraId="25AC858F" w14:textId="77777777" w:rsidR="00E276FD" w:rsidRDefault="00E276FD" w:rsidP="00B40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65192160"/>
      <w:docPartObj>
        <w:docPartGallery w:val="Page Numbers (Top of Page)"/>
        <w:docPartUnique/>
      </w:docPartObj>
    </w:sdtPr>
    <w:sdtContent>
      <w:p w14:paraId="10F73BB8" w14:textId="52CD6550" w:rsidR="00D22F02" w:rsidRDefault="00D22F02" w:rsidP="00401540">
        <w:pPr>
          <w:pStyle w:val="Encabezado"/>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6C806E4" w14:textId="77777777" w:rsidR="00B40968" w:rsidRDefault="00B40968" w:rsidP="00D22F02">
    <w:pPr>
      <w:pStyle w:val="Encabezad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924A" w14:textId="51AFD605" w:rsidR="00B40968" w:rsidRDefault="00B40968" w:rsidP="00D22F02">
    <w:pPr>
      <w:pStyle w:val="Encabezado"/>
      <w:ind w:firstLine="360"/>
    </w:pPr>
    <w:r>
      <w:rPr>
        <w:noProof/>
      </w:rPr>
      <w:drawing>
        <wp:anchor distT="0" distB="0" distL="114300" distR="114300" simplePos="0" relativeHeight="251658240" behindDoc="1" locked="0" layoutInCell="1" allowOverlap="1" wp14:anchorId="28B9A54C" wp14:editId="78A99F7F">
          <wp:simplePos x="0" y="0"/>
          <wp:positionH relativeFrom="column">
            <wp:posOffset>-1098423</wp:posOffset>
          </wp:positionH>
          <wp:positionV relativeFrom="paragraph">
            <wp:posOffset>-431927</wp:posOffset>
          </wp:positionV>
          <wp:extent cx="7775699" cy="10062669"/>
          <wp:effectExtent l="0" t="0" r="0" b="0"/>
          <wp:wrapNone/>
          <wp:docPr id="41668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2672"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75699" cy="1006266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CBF"/>
    <w:multiLevelType w:val="multilevel"/>
    <w:tmpl w:val="E3C6B188"/>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C91C17"/>
    <w:multiLevelType w:val="multilevel"/>
    <w:tmpl w:val="92D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06AA"/>
    <w:multiLevelType w:val="multilevel"/>
    <w:tmpl w:val="C83C1A0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AA7555"/>
    <w:multiLevelType w:val="multilevel"/>
    <w:tmpl w:val="065EC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4C41"/>
    <w:multiLevelType w:val="multilevel"/>
    <w:tmpl w:val="1E3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A7B53"/>
    <w:multiLevelType w:val="hybridMultilevel"/>
    <w:tmpl w:val="6B9C9D8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BF1F82"/>
    <w:multiLevelType w:val="multilevel"/>
    <w:tmpl w:val="C8FCE92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10468B"/>
    <w:multiLevelType w:val="multilevel"/>
    <w:tmpl w:val="F25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173C0"/>
    <w:multiLevelType w:val="hybridMultilevel"/>
    <w:tmpl w:val="2B38477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EC61A62"/>
    <w:multiLevelType w:val="multilevel"/>
    <w:tmpl w:val="C83C1A0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C53040E"/>
    <w:multiLevelType w:val="multilevel"/>
    <w:tmpl w:val="7394770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2F40C9"/>
    <w:multiLevelType w:val="multilevel"/>
    <w:tmpl w:val="27AAECA0"/>
    <w:lvl w:ilvl="0">
      <w:start w:val="2"/>
      <w:numFmt w:val="decimal"/>
      <w:lvlText w:val="%1"/>
      <w:lvlJc w:val="left"/>
      <w:pPr>
        <w:ind w:left="530" w:hanging="530"/>
      </w:pPr>
      <w:rPr>
        <w:rFonts w:hint="default"/>
      </w:rPr>
    </w:lvl>
    <w:lvl w:ilvl="1">
      <w:start w:val="1"/>
      <w:numFmt w:val="decimal"/>
      <w:lvlText w:val="%1.%2"/>
      <w:lvlJc w:val="left"/>
      <w:pPr>
        <w:ind w:left="710" w:hanging="5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F5B45B7"/>
    <w:multiLevelType w:val="multilevel"/>
    <w:tmpl w:val="7394770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CC0392"/>
    <w:multiLevelType w:val="multilevel"/>
    <w:tmpl w:val="C83C1A0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CF526ED"/>
    <w:multiLevelType w:val="multilevel"/>
    <w:tmpl w:val="27AAECA0"/>
    <w:lvl w:ilvl="0">
      <w:start w:val="2"/>
      <w:numFmt w:val="decimal"/>
      <w:lvlText w:val="%1"/>
      <w:lvlJc w:val="left"/>
      <w:pPr>
        <w:ind w:left="530" w:hanging="530"/>
      </w:pPr>
      <w:rPr>
        <w:rFonts w:hint="default"/>
      </w:rPr>
    </w:lvl>
    <w:lvl w:ilvl="1">
      <w:start w:val="1"/>
      <w:numFmt w:val="decimal"/>
      <w:lvlText w:val="%1.%2"/>
      <w:lvlJc w:val="left"/>
      <w:pPr>
        <w:ind w:left="710" w:hanging="5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50CC571E"/>
    <w:multiLevelType w:val="multilevel"/>
    <w:tmpl w:val="E77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647B9"/>
    <w:multiLevelType w:val="multilevel"/>
    <w:tmpl w:val="A55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B027C"/>
    <w:multiLevelType w:val="multilevel"/>
    <w:tmpl w:val="7394770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4723838"/>
    <w:multiLevelType w:val="multilevel"/>
    <w:tmpl w:val="E00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72EF5"/>
    <w:multiLevelType w:val="multilevel"/>
    <w:tmpl w:val="C83C1A0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2223FC6"/>
    <w:multiLevelType w:val="multilevel"/>
    <w:tmpl w:val="73947704"/>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23A5D65"/>
    <w:multiLevelType w:val="multilevel"/>
    <w:tmpl w:val="887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302E2"/>
    <w:multiLevelType w:val="multilevel"/>
    <w:tmpl w:val="27AAECA0"/>
    <w:lvl w:ilvl="0">
      <w:start w:val="2"/>
      <w:numFmt w:val="decimal"/>
      <w:lvlText w:val="%1"/>
      <w:lvlJc w:val="left"/>
      <w:pPr>
        <w:ind w:left="530" w:hanging="530"/>
      </w:pPr>
      <w:rPr>
        <w:rFonts w:hint="default"/>
      </w:rPr>
    </w:lvl>
    <w:lvl w:ilvl="1">
      <w:start w:val="1"/>
      <w:numFmt w:val="decimal"/>
      <w:lvlText w:val="%1.%2"/>
      <w:lvlJc w:val="left"/>
      <w:pPr>
        <w:ind w:left="710" w:hanging="5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7A584B2A"/>
    <w:multiLevelType w:val="multilevel"/>
    <w:tmpl w:val="97C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536811">
    <w:abstractNumId w:val="23"/>
  </w:num>
  <w:num w:numId="2" w16cid:durableId="233393527">
    <w:abstractNumId w:val="0"/>
  </w:num>
  <w:num w:numId="3" w16cid:durableId="1419641732">
    <w:abstractNumId w:val="4"/>
  </w:num>
  <w:num w:numId="4" w16cid:durableId="460078463">
    <w:abstractNumId w:val="19"/>
  </w:num>
  <w:num w:numId="5" w16cid:durableId="1649046555">
    <w:abstractNumId w:val="7"/>
  </w:num>
  <w:num w:numId="6" w16cid:durableId="1318264265">
    <w:abstractNumId w:val="1"/>
  </w:num>
  <w:num w:numId="7" w16cid:durableId="2022538271">
    <w:abstractNumId w:val="2"/>
  </w:num>
  <w:num w:numId="8" w16cid:durableId="174341585">
    <w:abstractNumId w:val="9"/>
  </w:num>
  <w:num w:numId="9" w16cid:durableId="861434032">
    <w:abstractNumId w:val="3"/>
  </w:num>
  <w:num w:numId="10" w16cid:durableId="641160237">
    <w:abstractNumId w:val="16"/>
  </w:num>
  <w:num w:numId="11" w16cid:durableId="1145242698">
    <w:abstractNumId w:val="5"/>
  </w:num>
  <w:num w:numId="12" w16cid:durableId="1195266445">
    <w:abstractNumId w:val="13"/>
  </w:num>
  <w:num w:numId="13" w16cid:durableId="2049259322">
    <w:abstractNumId w:val="6"/>
  </w:num>
  <w:num w:numId="14" w16cid:durableId="1145316588">
    <w:abstractNumId w:val="10"/>
  </w:num>
  <w:num w:numId="15" w16cid:durableId="997808225">
    <w:abstractNumId w:val="12"/>
  </w:num>
  <w:num w:numId="16" w16cid:durableId="433599387">
    <w:abstractNumId w:val="14"/>
  </w:num>
  <w:num w:numId="17" w16cid:durableId="2106878130">
    <w:abstractNumId w:val="18"/>
  </w:num>
  <w:num w:numId="18" w16cid:durableId="1802963413">
    <w:abstractNumId w:val="15"/>
  </w:num>
  <w:num w:numId="19" w16cid:durableId="324478417">
    <w:abstractNumId w:val="22"/>
  </w:num>
  <w:num w:numId="20" w16cid:durableId="155075392">
    <w:abstractNumId w:val="11"/>
  </w:num>
  <w:num w:numId="21" w16cid:durableId="1828352213">
    <w:abstractNumId w:val="17"/>
  </w:num>
  <w:num w:numId="22" w16cid:durableId="314797983">
    <w:abstractNumId w:val="20"/>
  </w:num>
  <w:num w:numId="23" w16cid:durableId="901142006">
    <w:abstractNumId w:val="8"/>
  </w:num>
  <w:num w:numId="24" w16cid:durableId="1514089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68"/>
    <w:rsid w:val="00041B15"/>
    <w:rsid w:val="000946E5"/>
    <w:rsid w:val="001276E5"/>
    <w:rsid w:val="001F2F63"/>
    <w:rsid w:val="002940A7"/>
    <w:rsid w:val="002B3C46"/>
    <w:rsid w:val="00340E07"/>
    <w:rsid w:val="003A19B8"/>
    <w:rsid w:val="003B05E3"/>
    <w:rsid w:val="003E6477"/>
    <w:rsid w:val="00454272"/>
    <w:rsid w:val="004D143E"/>
    <w:rsid w:val="00536A5F"/>
    <w:rsid w:val="0054699C"/>
    <w:rsid w:val="005529FA"/>
    <w:rsid w:val="0062739C"/>
    <w:rsid w:val="006D657A"/>
    <w:rsid w:val="0071659B"/>
    <w:rsid w:val="008076B7"/>
    <w:rsid w:val="00874514"/>
    <w:rsid w:val="0088138C"/>
    <w:rsid w:val="009D4702"/>
    <w:rsid w:val="009E15BE"/>
    <w:rsid w:val="009E1E71"/>
    <w:rsid w:val="00A11573"/>
    <w:rsid w:val="00AC1BC3"/>
    <w:rsid w:val="00AF13EC"/>
    <w:rsid w:val="00B328FD"/>
    <w:rsid w:val="00B40968"/>
    <w:rsid w:val="00D22F02"/>
    <w:rsid w:val="00DD5F2A"/>
    <w:rsid w:val="00E07E4A"/>
    <w:rsid w:val="00E276FD"/>
    <w:rsid w:val="00E90116"/>
    <w:rsid w:val="00EE12F9"/>
    <w:rsid w:val="00F57FFD"/>
    <w:rsid w:val="00FE022A"/>
    <w:rsid w:val="00FE4364"/>
    <w:rsid w:val="00FF30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7C6BC"/>
  <w15:chartTrackingRefBased/>
  <w15:docId w15:val="{8C7AF106-CA6D-AF4C-A6F7-D5ACE90B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3A19B8"/>
    <w:pPr>
      <w:keepNext/>
      <w:keepLines/>
      <w:spacing w:before="100" w:beforeAutospacing="1" w:line="300" w:lineRule="exact"/>
      <w:outlineLvl w:val="0"/>
    </w:pPr>
    <w:rPr>
      <w:rFonts w:ascii="Avenir Medium" w:eastAsiaTheme="majorEastAsia" w:hAnsi="Avenir Medium" w:cs="Times New Roman (Títulos en alf"/>
      <w:color w:val="0F4761" w:themeColor="accent1" w:themeShade="BF"/>
      <w:sz w:val="44"/>
      <w:szCs w:val="32"/>
    </w:rPr>
  </w:style>
  <w:style w:type="paragraph" w:styleId="Ttulo2">
    <w:name w:val="heading 2"/>
    <w:basedOn w:val="Normal"/>
    <w:next w:val="Normal"/>
    <w:link w:val="Ttulo2Car"/>
    <w:uiPriority w:val="9"/>
    <w:semiHidden/>
    <w:unhideWhenUsed/>
    <w:qFormat/>
    <w:rsid w:val="00B40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09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09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09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096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096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096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096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19B8"/>
    <w:rPr>
      <w:rFonts w:ascii="Avenir Medium" w:eastAsiaTheme="majorEastAsia" w:hAnsi="Avenir Medium" w:cs="Times New Roman (Títulos en alf"/>
      <w:color w:val="0F4761" w:themeColor="accent1" w:themeShade="BF"/>
      <w:sz w:val="44"/>
      <w:szCs w:val="32"/>
    </w:rPr>
  </w:style>
  <w:style w:type="character" w:customStyle="1" w:styleId="Ttulo2Car">
    <w:name w:val="Título 2 Car"/>
    <w:basedOn w:val="Fuentedeprrafopredeter"/>
    <w:link w:val="Ttulo2"/>
    <w:uiPriority w:val="9"/>
    <w:semiHidden/>
    <w:rsid w:val="00B409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09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09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09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09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09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09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0968"/>
    <w:rPr>
      <w:rFonts w:eastAsiaTheme="majorEastAsia" w:cstheme="majorBidi"/>
      <w:color w:val="272727" w:themeColor="text1" w:themeTint="D8"/>
    </w:rPr>
  </w:style>
  <w:style w:type="paragraph" w:styleId="Ttulo">
    <w:name w:val="Title"/>
    <w:basedOn w:val="Normal"/>
    <w:next w:val="Normal"/>
    <w:link w:val="TtuloCar"/>
    <w:uiPriority w:val="10"/>
    <w:qFormat/>
    <w:rsid w:val="00B4096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09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096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09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096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40968"/>
    <w:rPr>
      <w:i/>
      <w:iCs/>
      <w:color w:val="404040" w:themeColor="text1" w:themeTint="BF"/>
    </w:rPr>
  </w:style>
  <w:style w:type="paragraph" w:styleId="Prrafodelista">
    <w:name w:val="List Paragraph"/>
    <w:basedOn w:val="Normal"/>
    <w:uiPriority w:val="34"/>
    <w:qFormat/>
    <w:rsid w:val="00B40968"/>
    <w:pPr>
      <w:ind w:left="720"/>
      <w:contextualSpacing/>
    </w:pPr>
  </w:style>
  <w:style w:type="character" w:styleId="nfasisintenso">
    <w:name w:val="Intense Emphasis"/>
    <w:basedOn w:val="Fuentedeprrafopredeter"/>
    <w:uiPriority w:val="21"/>
    <w:qFormat/>
    <w:rsid w:val="00B40968"/>
    <w:rPr>
      <w:i/>
      <w:iCs/>
      <w:color w:val="0F4761" w:themeColor="accent1" w:themeShade="BF"/>
    </w:rPr>
  </w:style>
  <w:style w:type="paragraph" w:styleId="Citadestacada">
    <w:name w:val="Intense Quote"/>
    <w:basedOn w:val="Normal"/>
    <w:next w:val="Normal"/>
    <w:link w:val="CitadestacadaCar"/>
    <w:uiPriority w:val="30"/>
    <w:qFormat/>
    <w:rsid w:val="00B4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0968"/>
    <w:rPr>
      <w:i/>
      <w:iCs/>
      <w:color w:val="0F4761" w:themeColor="accent1" w:themeShade="BF"/>
    </w:rPr>
  </w:style>
  <w:style w:type="character" w:styleId="Referenciaintensa">
    <w:name w:val="Intense Reference"/>
    <w:basedOn w:val="Fuentedeprrafopredeter"/>
    <w:uiPriority w:val="32"/>
    <w:qFormat/>
    <w:rsid w:val="00B40968"/>
    <w:rPr>
      <w:b/>
      <w:bCs/>
      <w:smallCaps/>
      <w:color w:val="0F4761" w:themeColor="accent1" w:themeShade="BF"/>
      <w:spacing w:val="5"/>
    </w:rPr>
  </w:style>
  <w:style w:type="paragraph" w:styleId="Encabezado">
    <w:name w:val="header"/>
    <w:basedOn w:val="Normal"/>
    <w:link w:val="EncabezadoCar"/>
    <w:uiPriority w:val="99"/>
    <w:unhideWhenUsed/>
    <w:rsid w:val="00B40968"/>
    <w:pPr>
      <w:tabs>
        <w:tab w:val="center" w:pos="4252"/>
        <w:tab w:val="right" w:pos="8504"/>
      </w:tabs>
    </w:pPr>
  </w:style>
  <w:style w:type="character" w:customStyle="1" w:styleId="EncabezadoCar">
    <w:name w:val="Encabezado Car"/>
    <w:basedOn w:val="Fuentedeprrafopredeter"/>
    <w:link w:val="Encabezado"/>
    <w:uiPriority w:val="99"/>
    <w:rsid w:val="00B40968"/>
  </w:style>
  <w:style w:type="paragraph" w:styleId="Piedepgina">
    <w:name w:val="footer"/>
    <w:basedOn w:val="Normal"/>
    <w:link w:val="PiedepginaCar"/>
    <w:uiPriority w:val="99"/>
    <w:unhideWhenUsed/>
    <w:rsid w:val="00B40968"/>
    <w:pPr>
      <w:tabs>
        <w:tab w:val="center" w:pos="4252"/>
        <w:tab w:val="right" w:pos="8504"/>
      </w:tabs>
    </w:pPr>
  </w:style>
  <w:style w:type="character" w:customStyle="1" w:styleId="PiedepginaCar">
    <w:name w:val="Pie de página Car"/>
    <w:basedOn w:val="Fuentedeprrafopredeter"/>
    <w:link w:val="Piedepgina"/>
    <w:uiPriority w:val="99"/>
    <w:rsid w:val="00B40968"/>
  </w:style>
  <w:style w:type="character" w:styleId="Nmerodepgina">
    <w:name w:val="page number"/>
    <w:basedOn w:val="Fuentedeprrafopredeter"/>
    <w:uiPriority w:val="99"/>
    <w:semiHidden/>
    <w:unhideWhenUsed/>
    <w:rsid w:val="00D22F02"/>
  </w:style>
  <w:style w:type="table" w:styleId="Tablaconcuadrcula4-nfasis1">
    <w:name w:val="Grid Table 4 Accent 1"/>
    <w:basedOn w:val="Tablanormal"/>
    <w:uiPriority w:val="49"/>
    <w:rsid w:val="001276E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1587</Words>
  <Characters>11349</Characters>
  <Application>Microsoft Office Word</Application>
  <DocSecurity>0</DocSecurity>
  <Lines>436</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MARCELA NIETO ALBA</dc:creator>
  <cp:keywords/>
  <dc:description/>
  <cp:lastModifiedBy>Office</cp:lastModifiedBy>
  <cp:revision>2</cp:revision>
  <dcterms:created xsi:type="dcterms:W3CDTF">2026-03-27T16:36:00Z</dcterms:created>
  <dcterms:modified xsi:type="dcterms:W3CDTF">2026-03-27T16:36:00Z</dcterms:modified>
</cp:coreProperties>
</file>