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---team02"/>
      <w:r>
        <w:t xml:space="preserve">SGGotWhat? - Team02</w:t>
      </w:r>
      <w:bookmarkEnd w:id="20"/>
    </w:p>
    <w:p>
      <w:pPr>
        <w:pStyle w:val="Heading2"/>
      </w:pPr>
      <w:bookmarkStart w:id="21" w:name="sggotwhat---team02-student-proposal"/>
      <w:r>
        <w:t xml:space="preserve">SGGotWhat? - Team02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SGGotWhat? is a UX-heavy social utility (map/nearby discovery, the personalised feed, events filtering, day-out itineraries, profiles/trust and the community-submission flow), and the visual surface (map markers, category icons, trust badges) is UI-art the designer owns while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social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2026-09-22T11:22:33Z</dcterms:created>
  <dcterms:modified xsi:type="dcterms:W3CDTF">2026-09-22T11:22:33Z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