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+ 1 Art (8) — the Chinese-mythology setting, per-element spell VFX, the enemy/boss roster and the cosmetics are a large,</w:t>
      </w:r>
      <w:r>
        <w:t xml:space="preserve"> </w:t>
      </w:r>
      <w:r>
        <w:rPr>
          <w:b/>
        </w:rPr>
        <w:t xml:space="preserve">VFX-forward</w:t>
      </w:r>
      <w:r>
        <w:t xml:space="preserve"> </w:t>
      </w:r>
      <w:r>
        <w:t xml:space="preserve">art surface, which one artist now carries;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Art-scope flag:</w:t>
      </w:r>
      <w:r>
        <w:t xml:space="preserve"> </w:t>
      </w:r>
      <w:r>
        <w:t xml:space="preserve">a VFX-forward combat game is a heavy load for a single artist — prioritise the</w:t>
      </w:r>
      <w:r>
        <w:t xml:space="preserve"> </w:t>
      </w:r>
      <w:r>
        <w:rPr>
          <w:b/>
        </w:rPr>
        <w:t xml:space="preserve">per-element spell VFX</w:t>
      </w:r>
      <w:r>
        <w:t xml:space="preserve"> </w:t>
      </w:r>
      <w:r>
        <w:t xml:space="preserve">(the core reward, produced at M2A5) and the character/enemy roster + animation, keep the stage/UI art lean and reusable, and scope the roster/stages hard; if the art volume outgrows one artist, a 2nd artist would help within the D+A ≤ 3 cap.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(prioritise the roster + animation; the Five-Elements VFX language is set in the bible and produced at M2)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 incl. the per-element spell-effect look,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2026-09-22T13:26:37Z</dcterms:created>
  <dcterms:modified xsi:type="dcterms:W3CDTF">2026-09-22T13:26:37Z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