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the four design features (feed, event creation, interest matching, reputation &amp; reward) are a strong single-designer load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art surface (feed cards, hobby/interest iconography, reputation badges &amp; reward tiers, event/geofence imagery) is a real utility social-app surface, so with</w:t>
      </w:r>
      <w:r>
        <w:t xml:space="preserve"> </w:t>
      </w:r>
      <w:r>
        <w:rPr>
          <w:b/>
        </w:rPr>
        <w:t xml:space="preserve">0 artists</w:t>
      </w:r>
      <w:r>
        <w:t xml:space="preserve"> </w:t>
      </w:r>
      <w:r>
        <w:t xml:space="preserve">it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milestone). No hand-modelled assets here, but a coherent icon/badge system still needs real visual-design effort — scope it hard under D11 (a tight icon set + a clean card/badge language), or add an artist within D+A ≤ 3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0-artist team, Design-owned): the social-app visual direction — feed cards, hobby/interest icon set, reputation/reward badge language, event/geofence imagery; 2 mockup screens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0-artist team, Design-owned): all in-app art implemented in-engine, no placeholders — feed cards, the full hobby/interest icon set, reputation/reward-tier badges, event/geofence imagery and empty/onboarding states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utility social-app surface (feed cards, hobby/interest iconography, reputation/reward-tier badges and event/geofence imagery)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placeholders, incl. empty/onboarding states), shown above as the last Design goal each milestone. No hand-modelled assets, but a coherent icon/badge system still needs real visual-design effort. Scope art hard, or add an artist within D+A ≤ 3.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2026-09-22T13:26:45Z</dcterms:created>
  <dcterms:modified xsi:type="dcterms:W3CDTF">2026-09-22T13:26:45Z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