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2A33EC" w:rsidRDefault="005B4C72" w:rsidP="002A33EC">
      <w:pPr>
        <w:pStyle w:val="Sansinterligne"/>
        <w:tabs>
          <w:tab w:val="left" w:pos="284"/>
        </w:tabs>
        <w:jc w:val="center"/>
        <w:rPr>
          <w:rFonts w:cs="Times New Roman"/>
          <w:b/>
          <w:i/>
          <w:iCs/>
        </w:rPr>
      </w:pPr>
      <w:proofErr w:type="spellStart"/>
      <w:r w:rsidRPr="002A33EC">
        <w:rPr>
          <w:rFonts w:cs="Times New Roman"/>
          <w:b/>
          <w:i/>
          <w:iCs/>
        </w:rPr>
        <w:t>Michpatim</w:t>
      </w:r>
      <w:proofErr w:type="spellEnd"/>
    </w:p>
    <w:p w:rsidR="00E125B5" w:rsidRPr="00C1630E" w:rsidRDefault="00E125B5" w:rsidP="002A33EC">
      <w:pPr>
        <w:pStyle w:val="Sansinterligne"/>
        <w:tabs>
          <w:tab w:val="left" w:pos="284"/>
        </w:tabs>
        <w:jc w:val="both"/>
        <w:rPr>
          <w:rFonts w:cs="Times New Roman"/>
        </w:rPr>
      </w:pPr>
    </w:p>
    <w:p w:rsidR="00E125B5" w:rsidRPr="002A33EC" w:rsidRDefault="00D35880" w:rsidP="002A33EC">
      <w:pPr>
        <w:pStyle w:val="Sansinterligne"/>
        <w:tabs>
          <w:tab w:val="left" w:pos="284"/>
        </w:tabs>
        <w:jc w:val="center"/>
        <w:rPr>
          <w:rFonts w:cs="Times New Roman"/>
          <w:b/>
          <w:bCs/>
          <w:i/>
        </w:rPr>
      </w:pPr>
      <w:r w:rsidRPr="002A33EC">
        <w:rPr>
          <w:rFonts w:cs="Times New Roman"/>
          <w:b/>
          <w:bCs/>
          <w:i/>
        </w:rPr>
        <w:t>Briser ou sanctifier</w:t>
      </w:r>
    </w:p>
    <w:p w:rsidR="00E125B5" w:rsidRPr="00C1630E" w:rsidRDefault="00E125B5" w:rsidP="002A33EC">
      <w:pPr>
        <w:pStyle w:val="Sansinterligne"/>
        <w:tabs>
          <w:tab w:val="left" w:pos="284"/>
        </w:tabs>
        <w:jc w:val="center"/>
        <w:rPr>
          <w:rFonts w:cs="Times New Roman"/>
          <w:i/>
        </w:rPr>
      </w:pPr>
      <w:r w:rsidRPr="00C1630E">
        <w:rPr>
          <w:rFonts w:cs="Times New Roman"/>
          <w:i/>
        </w:rPr>
        <w:t xml:space="preserve">(Discours du Rabbi, </w:t>
      </w:r>
      <w:r w:rsidR="00D35880">
        <w:rPr>
          <w:rFonts w:cs="Times New Roman"/>
          <w:i/>
        </w:rPr>
        <w:t>Likouteï Si’hot</w:t>
      </w:r>
      <w:r w:rsidR="0006038A" w:rsidRPr="00C1630E">
        <w:rPr>
          <w:rFonts w:cs="Times New Roman"/>
          <w:i/>
        </w:rPr>
        <w:t xml:space="preserve">, tome </w:t>
      </w:r>
      <w:r w:rsidR="00D35880">
        <w:rPr>
          <w:rFonts w:cs="Times New Roman"/>
          <w:i/>
        </w:rPr>
        <w:t>16</w:t>
      </w:r>
      <w:r w:rsidR="0006038A" w:rsidRPr="00C1630E">
        <w:rPr>
          <w:rFonts w:cs="Times New Roman"/>
          <w:i/>
        </w:rPr>
        <w:t xml:space="preserve">, page </w:t>
      </w:r>
      <w:r w:rsidR="00D35880">
        <w:rPr>
          <w:rFonts w:cs="Times New Roman"/>
          <w:i/>
        </w:rPr>
        <w:t>242</w:t>
      </w:r>
      <w:r w:rsidRPr="00C1630E">
        <w:rPr>
          <w:rFonts w:cs="Times New Roman"/>
          <w:i/>
        </w:rPr>
        <w:t>)</w:t>
      </w:r>
    </w:p>
    <w:p w:rsidR="00E125B5" w:rsidRPr="00C1630E" w:rsidRDefault="00E125B5" w:rsidP="002A33EC">
      <w:pPr>
        <w:pStyle w:val="Sansinterligne"/>
        <w:tabs>
          <w:tab w:val="left" w:pos="284"/>
        </w:tabs>
        <w:jc w:val="both"/>
        <w:rPr>
          <w:rFonts w:cs="Times New Roman"/>
        </w:rPr>
      </w:pPr>
    </w:p>
    <w:p w:rsidR="00B86B5D" w:rsidRDefault="00E125B5" w:rsidP="002A33EC">
      <w:pPr>
        <w:pStyle w:val="Sansinterligne"/>
        <w:tabs>
          <w:tab w:val="left" w:pos="284"/>
        </w:tabs>
        <w:jc w:val="both"/>
        <w:rPr>
          <w:rFonts w:cs="Times New Roman"/>
        </w:rPr>
      </w:pPr>
      <w:r w:rsidRPr="00C1630E">
        <w:rPr>
          <w:rFonts w:cs="Times New Roman"/>
        </w:rPr>
        <w:tab/>
      </w:r>
      <w:r w:rsidR="0006038A" w:rsidRPr="00C1630E">
        <w:rPr>
          <w:rFonts w:cs="Times New Roman"/>
        </w:rPr>
        <w:t>L</w:t>
      </w:r>
      <w:r w:rsidR="00D35880">
        <w:rPr>
          <w:rFonts w:cs="Times New Roman"/>
        </w:rPr>
        <w:t>e verset Michpatim 21, 1</w:t>
      </w:r>
      <w:r w:rsidR="001B3891" w:rsidRPr="00C1630E">
        <w:rPr>
          <w:rFonts w:cs="Times New Roman"/>
        </w:rPr>
        <w:t xml:space="preserve"> dit : </w:t>
      </w:r>
      <w:r w:rsidR="002A33EC">
        <w:rPr>
          <w:rFonts w:cs="Times New Roman"/>
        </w:rPr>
        <w:t>«</w:t>
      </w:r>
      <w:r w:rsidR="00D35880">
        <w:rPr>
          <w:rFonts w:cs="Times New Roman"/>
        </w:rPr>
        <w:t>Voici les Jugements</w:t>
      </w:r>
      <w:r w:rsidR="002A33EC">
        <w:rPr>
          <w:rFonts w:cs="Times New Roman"/>
        </w:rPr>
        <w:t>»</w:t>
      </w:r>
      <w:r w:rsidR="00D35880">
        <w:rPr>
          <w:rFonts w:cs="Times New Roman"/>
        </w:rPr>
        <w:t>. La Parchat Yethro décrivait le don de la Torah, avec des voix et des éclairs</w:t>
      </w:r>
      <w:r w:rsidR="00BA209B">
        <w:rPr>
          <w:rFonts w:cs="Times New Roman"/>
        </w:rPr>
        <w:t xml:space="preserve">. Il </w:t>
      </w:r>
      <w:r w:rsidR="00393B5D">
        <w:rPr>
          <w:rFonts w:cs="Times New Roman"/>
        </w:rPr>
        <w:t>était donc nécessaire, après cela, de</w:t>
      </w:r>
      <w:r w:rsidR="00BA209B">
        <w:rPr>
          <w:rFonts w:cs="Times New Roman"/>
        </w:rPr>
        <w:t xml:space="preserve"> prendre connaissance du contenu de la Torah, donnée des cieux dans des circonstances aussi miraculeuses. C’est </w:t>
      </w:r>
      <w:r w:rsidR="00393B5D">
        <w:rPr>
          <w:rFonts w:cs="Times New Roman"/>
        </w:rPr>
        <w:t xml:space="preserve">précisément </w:t>
      </w:r>
      <w:r w:rsidR="00BA209B">
        <w:rPr>
          <w:rFonts w:cs="Times New Roman"/>
        </w:rPr>
        <w:t xml:space="preserve">l’objet de </w:t>
      </w:r>
      <w:r w:rsidR="00393B5D">
        <w:rPr>
          <w:rFonts w:cs="Times New Roman"/>
        </w:rPr>
        <w:t>cette</w:t>
      </w:r>
      <w:r w:rsidR="00BA209B">
        <w:rPr>
          <w:rFonts w:cs="Times New Roman"/>
        </w:rPr>
        <w:t xml:space="preserve"> Parchat Michpatim, qui </w:t>
      </w:r>
      <w:r w:rsidR="00393B5D">
        <w:rPr>
          <w:rFonts w:cs="Times New Roman"/>
        </w:rPr>
        <w:t>énonce</w:t>
      </w:r>
      <w:r w:rsidR="00BA209B">
        <w:rPr>
          <w:rFonts w:cs="Times New Roman"/>
        </w:rPr>
        <w:t xml:space="preserve"> des Préceptes simples, des règles matérielles, s’appliquant </w:t>
      </w:r>
      <w:r w:rsidR="00393B5D">
        <w:rPr>
          <w:rFonts w:cs="Times New Roman"/>
        </w:rPr>
        <w:t>aux</w:t>
      </w:r>
      <w:r w:rsidR="00BA209B">
        <w:rPr>
          <w:rFonts w:cs="Times New Roman"/>
        </w:rPr>
        <w:t xml:space="preserve"> relations entre les hommes, </w:t>
      </w:r>
      <w:r w:rsidR="00393B5D">
        <w:rPr>
          <w:rFonts w:cs="Times New Roman"/>
        </w:rPr>
        <w:t xml:space="preserve">qui sont bien </w:t>
      </w:r>
      <w:r w:rsidR="00BA209B">
        <w:rPr>
          <w:rFonts w:cs="Times New Roman"/>
        </w:rPr>
        <w:t>évidentes et que chacun comprend clairement</w:t>
      </w:r>
      <w:r w:rsidR="00393B5D">
        <w:rPr>
          <w:rFonts w:cs="Times New Roman"/>
        </w:rPr>
        <w:t>(1)</w:t>
      </w:r>
      <w:r w:rsidR="00BA209B">
        <w:rPr>
          <w:rFonts w:cs="Times New Roman"/>
        </w:rPr>
        <w:t>.</w:t>
      </w:r>
    </w:p>
    <w:p w:rsidR="00BA209B" w:rsidRDefault="00BA209B" w:rsidP="002A33EC">
      <w:pPr>
        <w:pStyle w:val="Sansinterligne"/>
        <w:tabs>
          <w:tab w:val="left" w:pos="284"/>
        </w:tabs>
        <w:jc w:val="both"/>
        <w:rPr>
          <w:rFonts w:cs="Times New Roman"/>
        </w:rPr>
      </w:pPr>
    </w:p>
    <w:p w:rsidR="00BA209B" w:rsidRDefault="00BA209B" w:rsidP="002A33EC">
      <w:pPr>
        <w:pStyle w:val="Sansinterligne"/>
        <w:tabs>
          <w:tab w:val="left" w:pos="284"/>
        </w:tabs>
        <w:jc w:val="both"/>
        <w:rPr>
          <w:rFonts w:cs="Times New Roman"/>
        </w:rPr>
      </w:pPr>
      <w:r>
        <w:rPr>
          <w:rFonts w:cs="Times New Roman"/>
        </w:rPr>
        <w:tab/>
        <w:t xml:space="preserve">En ce sens, la Parchat Yethro et la Parchat Michpatim représentent deux </w:t>
      </w:r>
      <w:r w:rsidR="00393B5D">
        <w:rPr>
          <w:rFonts w:cs="Times New Roman"/>
        </w:rPr>
        <w:t xml:space="preserve">aspects </w:t>
      </w:r>
      <w:r>
        <w:rPr>
          <w:rFonts w:cs="Times New Roman"/>
        </w:rPr>
        <w:t xml:space="preserve">opposés. La première </w:t>
      </w:r>
      <w:r w:rsidR="00393B5D">
        <w:rPr>
          <w:rFonts w:cs="Times New Roman"/>
        </w:rPr>
        <w:t>décrit</w:t>
      </w:r>
      <w:r>
        <w:rPr>
          <w:rFonts w:cs="Times New Roman"/>
        </w:rPr>
        <w:t xml:space="preserve"> une révélation de D.ieu </w:t>
      </w:r>
      <w:r w:rsidR="00393B5D">
        <w:rPr>
          <w:rFonts w:cs="Times New Roman"/>
        </w:rPr>
        <w:t xml:space="preserve">qui fut </w:t>
      </w:r>
      <w:r>
        <w:rPr>
          <w:rFonts w:cs="Times New Roman"/>
        </w:rPr>
        <w:t>surnaturelle, céleste</w:t>
      </w:r>
      <w:r w:rsidR="00F74E6D">
        <w:rPr>
          <w:rFonts w:cs="Times New Roman"/>
        </w:rPr>
        <w:t xml:space="preserve">, transcendant la raison, alors que la seconde traite d’objets matériels, </w:t>
      </w:r>
      <w:r w:rsidR="00393B5D">
        <w:rPr>
          <w:rFonts w:cs="Times New Roman"/>
        </w:rPr>
        <w:t xml:space="preserve">courants et </w:t>
      </w:r>
      <w:r w:rsidR="00F74E6D">
        <w:rPr>
          <w:rFonts w:cs="Times New Roman"/>
        </w:rPr>
        <w:t>quotidiens, perceptibles à l’intellect le plus immédiat.</w:t>
      </w:r>
    </w:p>
    <w:p w:rsidR="00D871FF" w:rsidRDefault="00D871FF" w:rsidP="002A33EC">
      <w:pPr>
        <w:pStyle w:val="Sansinterligne"/>
        <w:tabs>
          <w:tab w:val="left" w:pos="284"/>
        </w:tabs>
        <w:jc w:val="both"/>
        <w:rPr>
          <w:rFonts w:cs="Times New Roman"/>
        </w:rPr>
      </w:pPr>
    </w:p>
    <w:p w:rsidR="00D871FF" w:rsidRDefault="00D871FF" w:rsidP="002A33EC">
      <w:pPr>
        <w:pStyle w:val="Sansinterligne"/>
        <w:tabs>
          <w:tab w:val="left" w:pos="284"/>
        </w:tabs>
        <w:jc w:val="both"/>
        <w:rPr>
          <w:rFonts w:cs="Times New Roman"/>
        </w:rPr>
      </w:pPr>
      <w:r>
        <w:rPr>
          <w:rFonts w:cs="Times New Roman"/>
        </w:rPr>
        <w:tab/>
      </w:r>
      <w:r w:rsidR="00770456">
        <w:rPr>
          <w:rFonts w:cs="Times New Roman"/>
        </w:rPr>
        <w:t>Pourtant,</w:t>
      </w:r>
      <w:r w:rsidR="00393B5D">
        <w:rPr>
          <w:rFonts w:cs="Times New Roman"/>
        </w:rPr>
        <w:t xml:space="preserve"> </w:t>
      </w:r>
      <w:r w:rsidR="00770456">
        <w:rPr>
          <w:rFonts w:cs="Times New Roman"/>
        </w:rPr>
        <w:t>une analyse plus profonde révèle que</w:t>
      </w:r>
      <w:r>
        <w:rPr>
          <w:rFonts w:cs="Times New Roman"/>
        </w:rPr>
        <w:t xml:space="preserve"> ces d</w:t>
      </w:r>
      <w:r w:rsidR="00770456">
        <w:rPr>
          <w:rFonts w:cs="Times New Roman"/>
        </w:rPr>
        <w:t>eux Sidrot au contenu si opposé</w:t>
      </w:r>
      <w:r>
        <w:rPr>
          <w:rFonts w:cs="Times New Roman"/>
        </w:rPr>
        <w:t xml:space="preserve"> sont</w:t>
      </w:r>
      <w:r w:rsidR="00770456">
        <w:rPr>
          <w:rFonts w:cs="Times New Roman"/>
        </w:rPr>
        <w:t>, en réalité,</w:t>
      </w:r>
      <w:r>
        <w:rPr>
          <w:rFonts w:cs="Times New Roman"/>
        </w:rPr>
        <w:t xml:space="preserve"> deux étapes complémentaires</w:t>
      </w:r>
      <w:r w:rsidR="00393B5D">
        <w:rPr>
          <w:rFonts w:cs="Times New Roman"/>
        </w:rPr>
        <w:t>,</w:t>
      </w:r>
      <w:r>
        <w:rPr>
          <w:rFonts w:cs="Times New Roman"/>
        </w:rPr>
        <w:t xml:space="preserve"> </w:t>
      </w:r>
      <w:r w:rsidR="00393B5D">
        <w:rPr>
          <w:rFonts w:cs="Times New Roman"/>
        </w:rPr>
        <w:t xml:space="preserve">dans le prolongement </w:t>
      </w:r>
      <w:r>
        <w:rPr>
          <w:rFonts w:cs="Times New Roman"/>
        </w:rPr>
        <w:t xml:space="preserve">du fait nouveau et extraordinaire qui </w:t>
      </w:r>
      <w:r w:rsidR="00393B5D">
        <w:rPr>
          <w:rFonts w:cs="Times New Roman"/>
        </w:rPr>
        <w:t>fut introduit</w:t>
      </w:r>
      <w:r>
        <w:rPr>
          <w:rFonts w:cs="Times New Roman"/>
        </w:rPr>
        <w:t xml:space="preserve"> lors du don de la Torah</w:t>
      </w:r>
      <w:r w:rsidR="00D47C2E">
        <w:rPr>
          <w:rFonts w:cs="Times New Roman"/>
        </w:rPr>
        <w:t>. La finalité de la révélation du Sinaï était la suppression de la coupure qui existait</w:t>
      </w:r>
      <w:r w:rsidR="00393B5D">
        <w:rPr>
          <w:rFonts w:cs="Times New Roman"/>
        </w:rPr>
        <w:t>(2)</w:t>
      </w:r>
      <w:r w:rsidR="00D47C2E">
        <w:rPr>
          <w:rFonts w:cs="Times New Roman"/>
        </w:rPr>
        <w:t xml:space="preserve"> entre le monde spirituel et l’</w:t>
      </w:r>
      <w:r w:rsidR="001415B4">
        <w:rPr>
          <w:rFonts w:cs="Times New Roman"/>
        </w:rPr>
        <w:t>existence matérielle, afin d’introduire la sainte Torah dans le monde, à proprement parler, d’unifier pleinement le matériel et le spirituel.</w:t>
      </w:r>
    </w:p>
    <w:p w:rsidR="001415B4" w:rsidRDefault="001415B4" w:rsidP="002A33EC">
      <w:pPr>
        <w:pStyle w:val="Sansinterligne"/>
        <w:tabs>
          <w:tab w:val="left" w:pos="284"/>
        </w:tabs>
        <w:jc w:val="both"/>
        <w:rPr>
          <w:rFonts w:cs="Times New Roman"/>
        </w:rPr>
      </w:pPr>
    </w:p>
    <w:p w:rsidR="001415B4" w:rsidRDefault="001415B4" w:rsidP="002A33EC">
      <w:pPr>
        <w:pStyle w:val="Sansinterligne"/>
        <w:tabs>
          <w:tab w:val="left" w:pos="284"/>
        </w:tabs>
        <w:jc w:val="both"/>
        <w:rPr>
          <w:rFonts w:cs="Times New Roman"/>
        </w:rPr>
      </w:pPr>
      <w:r>
        <w:rPr>
          <w:rFonts w:cs="Times New Roman"/>
        </w:rPr>
        <w:tab/>
        <w:t>Le principe, e</w:t>
      </w:r>
      <w:r w:rsidR="00D12E0B">
        <w:rPr>
          <w:rFonts w:cs="Times New Roman"/>
        </w:rPr>
        <w:t>n la matière, n’est pas que la S</w:t>
      </w:r>
      <w:r>
        <w:rPr>
          <w:rFonts w:cs="Times New Roman"/>
        </w:rPr>
        <w:t xml:space="preserve">ainteté divine supprime et brise l’existence matérielle. </w:t>
      </w:r>
      <w:r w:rsidR="00D12E0B">
        <w:rPr>
          <w:rFonts w:cs="Times New Roman"/>
        </w:rPr>
        <w:t>Bien au contraire</w:t>
      </w:r>
      <w:r>
        <w:rPr>
          <w:rFonts w:cs="Times New Roman"/>
        </w:rPr>
        <w:t>, celle-ci doit rester ce qu’elle est, une existence matérielle soumise au</w:t>
      </w:r>
      <w:r w:rsidR="00D12E0B">
        <w:rPr>
          <w:rFonts w:cs="Times New Roman"/>
        </w:rPr>
        <w:t>x limites de ce monde, mais la S</w:t>
      </w:r>
      <w:r>
        <w:rPr>
          <w:rFonts w:cs="Times New Roman"/>
        </w:rPr>
        <w:t>ainteté céleste doit y régner. C’est l’unité véritable entre le spirituel et le matériel</w:t>
      </w:r>
      <w:r w:rsidR="00D12E0B">
        <w:rPr>
          <w:rFonts w:cs="Times New Roman"/>
        </w:rPr>
        <w:t>(3)</w:t>
      </w:r>
      <w:r>
        <w:rPr>
          <w:rFonts w:cs="Times New Roman"/>
        </w:rPr>
        <w:t>.</w:t>
      </w:r>
    </w:p>
    <w:p w:rsidR="001415B4" w:rsidRDefault="001415B4" w:rsidP="002A33EC">
      <w:pPr>
        <w:pStyle w:val="Sansinterligne"/>
        <w:tabs>
          <w:tab w:val="left" w:pos="284"/>
        </w:tabs>
        <w:jc w:val="both"/>
        <w:rPr>
          <w:rFonts w:cs="Times New Roman"/>
        </w:rPr>
      </w:pPr>
    </w:p>
    <w:p w:rsidR="001415B4" w:rsidRDefault="001415B4" w:rsidP="002A33EC">
      <w:pPr>
        <w:pStyle w:val="Sansinterligne"/>
        <w:tabs>
          <w:tab w:val="left" w:pos="284"/>
        </w:tabs>
        <w:jc w:val="both"/>
        <w:rPr>
          <w:rFonts w:cs="Times New Roman"/>
        </w:rPr>
      </w:pPr>
      <w:r>
        <w:rPr>
          <w:rFonts w:cs="Times New Roman"/>
        </w:rPr>
        <w:tab/>
        <w:t>La première étape de cette unification entre le spirituel et le matériel est décrite dan</w:t>
      </w:r>
      <w:r w:rsidR="00D12E0B">
        <w:rPr>
          <w:rFonts w:cs="Times New Roman"/>
        </w:rPr>
        <w:t>s la Parchat Yethro. Le verset(4</w:t>
      </w:r>
      <w:r>
        <w:rPr>
          <w:rFonts w:cs="Times New Roman"/>
        </w:rPr>
        <w:t>)</w:t>
      </w:r>
      <w:r w:rsidR="00D00FCF">
        <w:rPr>
          <w:rFonts w:cs="Times New Roman"/>
        </w:rPr>
        <w:t xml:space="preserve"> : </w:t>
      </w:r>
      <w:r w:rsidR="002A33EC">
        <w:rPr>
          <w:rFonts w:cs="Times New Roman"/>
        </w:rPr>
        <w:t>«</w:t>
      </w:r>
      <w:r w:rsidR="00D00FCF">
        <w:rPr>
          <w:rFonts w:cs="Times New Roman"/>
        </w:rPr>
        <w:t>L’Eternel descendit sur le mont Sinaï</w:t>
      </w:r>
      <w:r w:rsidR="002A33EC">
        <w:rPr>
          <w:rFonts w:cs="Times New Roman"/>
        </w:rPr>
        <w:t>»</w:t>
      </w:r>
      <w:r w:rsidR="00D00FCF">
        <w:rPr>
          <w:rFonts w:cs="Times New Roman"/>
        </w:rPr>
        <w:t xml:space="preserve"> </w:t>
      </w:r>
      <w:r w:rsidR="00D12E0B">
        <w:rPr>
          <w:rFonts w:cs="Times New Roman"/>
        </w:rPr>
        <w:t>décrit, en effet,</w:t>
      </w:r>
      <w:r w:rsidR="00D00FCF">
        <w:rPr>
          <w:rFonts w:cs="Times New Roman"/>
        </w:rPr>
        <w:t xml:space="preserve"> une révélation divine merveilleuse, des voix et des éclairs.</w:t>
      </w:r>
    </w:p>
    <w:p w:rsidR="00D00FCF" w:rsidRDefault="00D00FCF" w:rsidP="002A33EC">
      <w:pPr>
        <w:pStyle w:val="Sansinterligne"/>
        <w:tabs>
          <w:tab w:val="left" w:pos="284"/>
        </w:tabs>
        <w:jc w:val="both"/>
        <w:rPr>
          <w:rFonts w:cs="Times New Roman"/>
        </w:rPr>
      </w:pPr>
    </w:p>
    <w:p w:rsidR="00D00FCF" w:rsidRDefault="00D12E0B" w:rsidP="002A33EC">
      <w:pPr>
        <w:pStyle w:val="Sansinterligne"/>
        <w:tabs>
          <w:tab w:val="left" w:pos="284"/>
        </w:tabs>
        <w:jc w:val="both"/>
        <w:rPr>
          <w:rFonts w:cs="Times New Roman"/>
        </w:rPr>
      </w:pPr>
      <w:r>
        <w:rPr>
          <w:rFonts w:cs="Times New Roman"/>
        </w:rPr>
        <w:tab/>
        <w:t>Lors de cette révélation, u</w:t>
      </w:r>
      <w:r w:rsidR="00D00FCF">
        <w:rPr>
          <w:rFonts w:cs="Times New Roman"/>
        </w:rPr>
        <w:t xml:space="preserve">ne formidable terreur saisit le monde entier et le Midrash </w:t>
      </w:r>
      <w:r>
        <w:rPr>
          <w:rFonts w:cs="Times New Roman"/>
        </w:rPr>
        <w:t>constate que(5</w:t>
      </w:r>
      <w:r w:rsidR="00D00FCF">
        <w:rPr>
          <w:rFonts w:cs="Times New Roman"/>
        </w:rPr>
        <w:t xml:space="preserve">) : </w:t>
      </w:r>
      <w:r w:rsidR="002A33EC">
        <w:rPr>
          <w:rFonts w:cs="Times New Roman"/>
        </w:rPr>
        <w:t>«</w:t>
      </w:r>
      <w:r w:rsidR="00D00FCF">
        <w:rPr>
          <w:rFonts w:cs="Times New Roman"/>
        </w:rPr>
        <w:t>aucun oiseau n’a gazouillé, aucun volatile n’a volé, aucun bœuf n’a mugit, le monde était silencieux et muet</w:t>
      </w:r>
      <w:r>
        <w:rPr>
          <w:rFonts w:cs="Times New Roman"/>
        </w:rPr>
        <w:t>(6)</w:t>
      </w:r>
      <w:r w:rsidR="002A33EC">
        <w:rPr>
          <w:rFonts w:cs="Times New Roman"/>
        </w:rPr>
        <w:t>»</w:t>
      </w:r>
      <w:r w:rsidR="00D00FCF">
        <w:rPr>
          <w:rFonts w:cs="Times New Roman"/>
        </w:rPr>
        <w:t>. Cette révélation divine conduisit le peuple d’Israël à la soumission la plus intense</w:t>
      </w:r>
      <w:r>
        <w:rPr>
          <w:rFonts w:cs="Times New Roman"/>
        </w:rPr>
        <w:t>(7)</w:t>
      </w:r>
      <w:r w:rsidR="00D00FCF">
        <w:rPr>
          <w:rFonts w:cs="Times New Roman"/>
        </w:rPr>
        <w:t>, au point de fuir le mont Sinaï et de se tenir à distance. Ce fut la première étape. L’Eternel descendit ici-bas.</w:t>
      </w:r>
    </w:p>
    <w:p w:rsidR="00D00FCF" w:rsidRDefault="00D00FCF" w:rsidP="002A33EC">
      <w:pPr>
        <w:pStyle w:val="Sansinterligne"/>
        <w:tabs>
          <w:tab w:val="left" w:pos="284"/>
        </w:tabs>
        <w:jc w:val="both"/>
        <w:rPr>
          <w:rFonts w:cs="Times New Roman"/>
        </w:rPr>
      </w:pPr>
    </w:p>
    <w:p w:rsidR="00D00FCF" w:rsidRDefault="00D00FCF" w:rsidP="002A33EC">
      <w:pPr>
        <w:pStyle w:val="Sansinterligne"/>
        <w:tabs>
          <w:tab w:val="left" w:pos="284"/>
        </w:tabs>
        <w:jc w:val="both"/>
        <w:rPr>
          <w:rFonts w:cs="Times New Roman"/>
        </w:rPr>
      </w:pPr>
      <w:r>
        <w:rPr>
          <w:rFonts w:cs="Times New Roman"/>
        </w:rPr>
        <w:tab/>
      </w:r>
      <w:r w:rsidR="0076764B">
        <w:rPr>
          <w:rFonts w:cs="Times New Roman"/>
        </w:rPr>
        <w:t xml:space="preserve">Mais, le but, comme on l’a </w:t>
      </w:r>
      <w:r w:rsidR="00D12E0B">
        <w:rPr>
          <w:rFonts w:cs="Times New Roman"/>
        </w:rPr>
        <w:t>indiqué, n’é</w:t>
      </w:r>
      <w:r w:rsidR="0076764B">
        <w:rPr>
          <w:rFonts w:cs="Times New Roman"/>
        </w:rPr>
        <w:t>t</w:t>
      </w:r>
      <w:r w:rsidR="00D12E0B">
        <w:rPr>
          <w:rFonts w:cs="Times New Roman"/>
        </w:rPr>
        <w:t>ait</w:t>
      </w:r>
      <w:r w:rsidR="0076764B">
        <w:rPr>
          <w:rFonts w:cs="Times New Roman"/>
        </w:rPr>
        <w:t xml:space="preserve"> pas que le monde perde son existence. Il doit</w:t>
      </w:r>
      <w:r w:rsidR="00D12E0B">
        <w:rPr>
          <w:rFonts w:cs="Times New Roman"/>
        </w:rPr>
        <w:t>, bien au contraire,</w:t>
      </w:r>
      <w:r w:rsidR="0076764B">
        <w:rPr>
          <w:rFonts w:cs="Times New Roman"/>
        </w:rPr>
        <w:t xml:space="preserve"> continuer à fonctionner comme un monde matériel, mais</w:t>
      </w:r>
      <w:r w:rsidR="00D12E0B">
        <w:rPr>
          <w:rFonts w:cs="Times New Roman"/>
        </w:rPr>
        <w:t>, simultanément,</w:t>
      </w:r>
      <w:r w:rsidR="0076764B">
        <w:rPr>
          <w:rFonts w:cs="Times New Roman"/>
        </w:rPr>
        <w:t xml:space="preserve"> se mett</w:t>
      </w:r>
      <w:r w:rsidR="00D12E0B">
        <w:rPr>
          <w:rFonts w:cs="Times New Roman"/>
        </w:rPr>
        <w:t>re au service du domaine de la S</w:t>
      </w:r>
      <w:r w:rsidR="0076764B">
        <w:rPr>
          <w:rFonts w:cs="Times New Roman"/>
        </w:rPr>
        <w:t>ainte</w:t>
      </w:r>
      <w:r w:rsidR="00A216F1">
        <w:rPr>
          <w:rFonts w:cs="Times New Roman"/>
        </w:rPr>
        <w:t>té. C’est pour cet</w:t>
      </w:r>
      <w:r w:rsidR="0076764B">
        <w:rPr>
          <w:rFonts w:cs="Times New Roman"/>
        </w:rPr>
        <w:t>t</w:t>
      </w:r>
      <w:r w:rsidR="00A216F1">
        <w:rPr>
          <w:rFonts w:cs="Times New Roman"/>
        </w:rPr>
        <w:t xml:space="preserve">e raison qu’une seconde </w:t>
      </w:r>
      <w:r w:rsidR="0076764B">
        <w:rPr>
          <w:rFonts w:cs="Times New Roman"/>
        </w:rPr>
        <w:t>é</w:t>
      </w:r>
      <w:r w:rsidR="00A216F1">
        <w:rPr>
          <w:rFonts w:cs="Times New Roman"/>
        </w:rPr>
        <w:t xml:space="preserve">tape fut nécessaire, </w:t>
      </w:r>
      <w:r w:rsidR="00D12E0B">
        <w:rPr>
          <w:rFonts w:cs="Times New Roman"/>
        </w:rPr>
        <w:t xml:space="preserve">celle </w:t>
      </w:r>
      <w:r w:rsidR="00A216F1">
        <w:rPr>
          <w:rFonts w:cs="Times New Roman"/>
        </w:rPr>
        <w:t>qui est décrite par la Parchat Michpatim.</w:t>
      </w:r>
    </w:p>
    <w:p w:rsidR="00A216F1" w:rsidRDefault="00A216F1" w:rsidP="002A33EC">
      <w:pPr>
        <w:pStyle w:val="Sansinterligne"/>
        <w:tabs>
          <w:tab w:val="left" w:pos="284"/>
        </w:tabs>
        <w:jc w:val="both"/>
        <w:rPr>
          <w:rFonts w:cs="Times New Roman"/>
        </w:rPr>
      </w:pPr>
    </w:p>
    <w:p w:rsidR="00A216F1" w:rsidRDefault="00A216F1" w:rsidP="002A33EC">
      <w:pPr>
        <w:pStyle w:val="Sansinterligne"/>
        <w:tabs>
          <w:tab w:val="left" w:pos="284"/>
        </w:tabs>
        <w:jc w:val="both"/>
        <w:rPr>
          <w:rFonts w:cs="Times New Roman"/>
        </w:rPr>
      </w:pPr>
      <w:r>
        <w:rPr>
          <w:rFonts w:cs="Times New Roman"/>
        </w:rPr>
        <w:tab/>
        <w:t xml:space="preserve">La Parchat Michpatim présente les lois financières et celles de la réparation du tort causé, c’est-à-dire </w:t>
      </w:r>
      <w:r w:rsidR="00D12E0B">
        <w:rPr>
          <w:rFonts w:cs="Times New Roman"/>
        </w:rPr>
        <w:t>des principes s’appliquant aux</w:t>
      </w:r>
      <w:r>
        <w:rPr>
          <w:rFonts w:cs="Times New Roman"/>
        </w:rPr>
        <w:t xml:space="preserve"> domaines de ce monde, à proprement parler. Elle montre comment un Juif peut mettre en pratique les Mitsvot de D.ieu, dans son existence physique</w:t>
      </w:r>
      <w:r w:rsidR="00D12E0B">
        <w:rPr>
          <w:rFonts w:cs="Times New Roman"/>
        </w:rPr>
        <w:t>, précisément c</w:t>
      </w:r>
      <w:r w:rsidR="0064248B">
        <w:rPr>
          <w:rFonts w:cs="Times New Roman"/>
        </w:rPr>
        <w:t xml:space="preserve">es Mitsvot simples et logiques qui sont définies </w:t>
      </w:r>
      <w:r w:rsidR="00D12E0B">
        <w:rPr>
          <w:rFonts w:cs="Times New Roman"/>
        </w:rPr>
        <w:t>dans la</w:t>
      </w:r>
      <w:r w:rsidR="0064248B">
        <w:rPr>
          <w:rFonts w:cs="Times New Roman"/>
        </w:rPr>
        <w:t xml:space="preserve"> Paracha, car ce sont elles qui </w:t>
      </w:r>
      <w:r w:rsidR="00D12E0B">
        <w:rPr>
          <w:rFonts w:cs="Times New Roman"/>
        </w:rPr>
        <w:t>permettent à la S</w:t>
      </w:r>
      <w:r w:rsidR="0064248B">
        <w:rPr>
          <w:rFonts w:cs="Times New Roman"/>
        </w:rPr>
        <w:t xml:space="preserve">ainteté </w:t>
      </w:r>
      <w:r w:rsidR="00D12E0B">
        <w:rPr>
          <w:rFonts w:cs="Times New Roman"/>
        </w:rPr>
        <w:t>de D.ieu de s’introduire</w:t>
      </w:r>
      <w:r w:rsidR="0064248B">
        <w:rPr>
          <w:rFonts w:cs="Times New Roman"/>
        </w:rPr>
        <w:t xml:space="preserve"> dans le monde, </w:t>
      </w:r>
      <w:r w:rsidR="00D12E0B">
        <w:rPr>
          <w:rFonts w:cs="Times New Roman"/>
        </w:rPr>
        <w:t xml:space="preserve">de </w:t>
      </w:r>
      <w:r w:rsidR="0064248B">
        <w:rPr>
          <w:rFonts w:cs="Times New Roman"/>
        </w:rPr>
        <w:t>s’en revêt</w:t>
      </w:r>
      <w:r w:rsidR="00D12E0B">
        <w:rPr>
          <w:rFonts w:cs="Times New Roman"/>
        </w:rPr>
        <w:t>ir</w:t>
      </w:r>
      <w:r w:rsidR="0064248B">
        <w:rPr>
          <w:rFonts w:cs="Times New Roman"/>
        </w:rPr>
        <w:t xml:space="preserve"> et </w:t>
      </w:r>
      <w:r w:rsidR="00D12E0B">
        <w:rPr>
          <w:rFonts w:cs="Times New Roman"/>
        </w:rPr>
        <w:t>d’en devenir</w:t>
      </w:r>
      <w:r w:rsidR="0064248B">
        <w:rPr>
          <w:rFonts w:cs="Times New Roman"/>
        </w:rPr>
        <w:t xml:space="preserve"> partie intégrante.</w:t>
      </w:r>
    </w:p>
    <w:p w:rsidR="0064248B" w:rsidRDefault="0064248B" w:rsidP="002A33EC">
      <w:pPr>
        <w:pStyle w:val="Sansinterligne"/>
        <w:tabs>
          <w:tab w:val="left" w:pos="284"/>
        </w:tabs>
        <w:jc w:val="both"/>
        <w:rPr>
          <w:rFonts w:cs="Times New Roman"/>
        </w:rPr>
      </w:pPr>
    </w:p>
    <w:p w:rsidR="0064248B" w:rsidRDefault="0064248B" w:rsidP="002A33EC">
      <w:pPr>
        <w:pStyle w:val="Sansinterligne"/>
        <w:tabs>
          <w:tab w:val="left" w:pos="284"/>
        </w:tabs>
        <w:jc w:val="both"/>
        <w:rPr>
          <w:rFonts w:cs="Times New Roman"/>
        </w:rPr>
      </w:pPr>
      <w:r>
        <w:rPr>
          <w:rFonts w:cs="Times New Roman"/>
        </w:rPr>
        <w:tab/>
        <w:t xml:space="preserve">La Parchat Michpatim </w:t>
      </w:r>
      <w:r w:rsidR="00D12E0B">
        <w:rPr>
          <w:rFonts w:cs="Times New Roman"/>
        </w:rPr>
        <w:t>établit clairement</w:t>
      </w:r>
      <w:r>
        <w:rPr>
          <w:rFonts w:cs="Times New Roman"/>
        </w:rPr>
        <w:t xml:space="preserve"> que la sainteté n’est pas synonyme de </w:t>
      </w:r>
      <w:r w:rsidR="00071EA1">
        <w:rPr>
          <w:rFonts w:cs="Times New Roman"/>
        </w:rPr>
        <w:t>soumission totale de la matière et d’élévation au-dessus de</w:t>
      </w:r>
      <w:r w:rsidR="00D12E0B">
        <w:rPr>
          <w:rFonts w:cs="Times New Roman"/>
        </w:rPr>
        <w:t>s règles s’appliquant au</w:t>
      </w:r>
      <w:r w:rsidR="00071EA1">
        <w:rPr>
          <w:rFonts w:cs="Times New Roman"/>
        </w:rPr>
        <w:t xml:space="preserve"> monde</w:t>
      </w:r>
      <w:r w:rsidR="00D12E0B">
        <w:rPr>
          <w:rFonts w:cs="Times New Roman"/>
        </w:rPr>
        <w:t xml:space="preserve"> matériel</w:t>
      </w:r>
      <w:r w:rsidR="00071EA1">
        <w:rPr>
          <w:rFonts w:cs="Times New Roman"/>
        </w:rPr>
        <w:t xml:space="preserve">. Bien au contraire, </w:t>
      </w:r>
      <w:r w:rsidR="00071EA1">
        <w:rPr>
          <w:rFonts w:cs="Times New Roman"/>
        </w:rPr>
        <w:lastRenderedPageBreak/>
        <w:t xml:space="preserve">elle </w:t>
      </w:r>
      <w:r w:rsidR="00770456">
        <w:rPr>
          <w:rFonts w:cs="Times New Roman"/>
        </w:rPr>
        <w:t xml:space="preserve">doit </w:t>
      </w:r>
      <w:r w:rsidR="00071EA1">
        <w:rPr>
          <w:rFonts w:cs="Times New Roman"/>
        </w:rPr>
        <w:t>se manifeste</w:t>
      </w:r>
      <w:r w:rsidR="00770456">
        <w:rPr>
          <w:rFonts w:cs="Times New Roman"/>
        </w:rPr>
        <w:t>r</w:t>
      </w:r>
      <w:r w:rsidR="00071EA1">
        <w:rPr>
          <w:rFonts w:cs="Times New Roman"/>
        </w:rPr>
        <w:t xml:space="preserve"> dans les actes les plus </w:t>
      </w:r>
      <w:r w:rsidR="00770456">
        <w:rPr>
          <w:rFonts w:cs="Times New Roman"/>
        </w:rPr>
        <w:t>modestes</w:t>
      </w:r>
      <w:r w:rsidR="00071EA1">
        <w:rPr>
          <w:rFonts w:cs="Times New Roman"/>
        </w:rPr>
        <w:t xml:space="preserve"> et les plus quotidiens, qui sont </w:t>
      </w:r>
      <w:r w:rsidR="00770456">
        <w:rPr>
          <w:rFonts w:cs="Times New Roman"/>
        </w:rPr>
        <w:t xml:space="preserve">également </w:t>
      </w:r>
      <w:r w:rsidR="00071EA1">
        <w:rPr>
          <w:rFonts w:cs="Times New Roman"/>
        </w:rPr>
        <w:t xml:space="preserve">effectués en conformité </w:t>
      </w:r>
      <w:r w:rsidR="00770456">
        <w:rPr>
          <w:rFonts w:cs="Times New Roman"/>
        </w:rPr>
        <w:t xml:space="preserve">absolue </w:t>
      </w:r>
      <w:r w:rsidR="00071EA1">
        <w:rPr>
          <w:rFonts w:cs="Times New Roman"/>
        </w:rPr>
        <w:t>avec les dispositions de la Torah, comme le dédommagement du tort causé, le traitement approprié d’un dépôt en gage ou le paiement d’un dû en son temps</w:t>
      </w:r>
      <w:r w:rsidR="00770456">
        <w:rPr>
          <w:rFonts w:cs="Times New Roman"/>
        </w:rPr>
        <w:t>(8)</w:t>
      </w:r>
      <w:r w:rsidR="00071EA1">
        <w:rPr>
          <w:rFonts w:cs="Times New Roman"/>
        </w:rPr>
        <w:t xml:space="preserve">. </w:t>
      </w:r>
      <w:r w:rsidR="00770456">
        <w:rPr>
          <w:rFonts w:cs="Times New Roman"/>
        </w:rPr>
        <w:t>Grâce à tout cela, la S</w:t>
      </w:r>
      <w:r w:rsidR="00071EA1">
        <w:rPr>
          <w:rFonts w:cs="Times New Roman"/>
        </w:rPr>
        <w:t xml:space="preserve">ainteté divine </w:t>
      </w:r>
      <w:r w:rsidR="00770456">
        <w:rPr>
          <w:rFonts w:cs="Times New Roman"/>
        </w:rPr>
        <w:t>peut être</w:t>
      </w:r>
      <w:r w:rsidR="00071EA1">
        <w:rPr>
          <w:rFonts w:cs="Times New Roman"/>
        </w:rPr>
        <w:t xml:space="preserve"> véritablement reliée à la vie concrète et matérielle.</w:t>
      </w:r>
    </w:p>
    <w:p w:rsidR="00071EA1" w:rsidRDefault="00071EA1" w:rsidP="002A33EC">
      <w:pPr>
        <w:pStyle w:val="Sansinterligne"/>
        <w:tabs>
          <w:tab w:val="left" w:pos="284"/>
        </w:tabs>
        <w:jc w:val="both"/>
        <w:rPr>
          <w:rFonts w:cs="Times New Roman"/>
        </w:rPr>
      </w:pPr>
    </w:p>
    <w:p w:rsidR="00071EA1" w:rsidRPr="00C1630E" w:rsidRDefault="00071EA1" w:rsidP="002A33EC">
      <w:pPr>
        <w:pStyle w:val="Sansinterligne"/>
        <w:tabs>
          <w:tab w:val="left" w:pos="284"/>
        </w:tabs>
        <w:jc w:val="both"/>
        <w:rPr>
          <w:rFonts w:cs="Times New Roman"/>
        </w:rPr>
      </w:pPr>
      <w:r>
        <w:rPr>
          <w:rFonts w:cs="Times New Roman"/>
        </w:rPr>
        <w:tab/>
        <w:t xml:space="preserve">Toutefois, pour qu’un Juif dispose de la force nécessaire et puisse introduire la sainteté </w:t>
      </w:r>
      <w:r w:rsidR="008818DA">
        <w:rPr>
          <w:rFonts w:cs="Times New Roman"/>
        </w:rPr>
        <w:t>dans sa vie courante, est nécessaire l’étape de la Parchat Yethro, la révélation surnaturelle de D.ieu</w:t>
      </w:r>
      <w:r w:rsidR="00770456">
        <w:rPr>
          <w:rFonts w:cs="Times New Roman"/>
        </w:rPr>
        <w:t>(9)</w:t>
      </w:r>
      <w:r w:rsidR="008818DA">
        <w:rPr>
          <w:rFonts w:cs="Times New Roman"/>
        </w:rPr>
        <w:t>, à l’origine de la foi et de la soumission à D.ieu. C’est uniquement après cela qu’il est possible de sanctifier l’existence quotidienne</w:t>
      </w:r>
      <w:r w:rsidR="00770456">
        <w:rPr>
          <w:rFonts w:cs="Times New Roman"/>
        </w:rPr>
        <w:t>(10)</w:t>
      </w:r>
      <w:r w:rsidR="008818DA">
        <w:rPr>
          <w:rFonts w:cs="Times New Roman"/>
        </w:rPr>
        <w:t>.</w:t>
      </w:r>
    </w:p>
    <w:p w:rsidR="00B86B5D" w:rsidRPr="00C1630E" w:rsidRDefault="00B86B5D" w:rsidP="002A33EC">
      <w:pPr>
        <w:pStyle w:val="Sansinterligne"/>
        <w:tabs>
          <w:tab w:val="left" w:pos="284"/>
        </w:tabs>
        <w:jc w:val="both"/>
        <w:rPr>
          <w:rFonts w:cs="Times New Roman"/>
        </w:rPr>
      </w:pPr>
    </w:p>
    <w:p w:rsidR="00B86B5D" w:rsidRPr="00C1630E" w:rsidRDefault="00B86B5D" w:rsidP="002A33EC">
      <w:pPr>
        <w:pStyle w:val="Sansinterligne"/>
        <w:tabs>
          <w:tab w:val="left" w:pos="284"/>
        </w:tabs>
        <w:jc w:val="center"/>
        <w:rPr>
          <w:rFonts w:cs="Times New Roman"/>
          <w:b/>
        </w:rPr>
      </w:pPr>
      <w:r w:rsidRPr="00C1630E">
        <w:rPr>
          <w:rFonts w:cs="Times New Roman"/>
          <w:b/>
        </w:rPr>
        <w:t>Notes</w:t>
      </w:r>
    </w:p>
    <w:p w:rsidR="00B86B5D" w:rsidRPr="00C1630E" w:rsidRDefault="00B86B5D" w:rsidP="002A33EC">
      <w:pPr>
        <w:pStyle w:val="Sansinterligne"/>
        <w:tabs>
          <w:tab w:val="left" w:pos="284"/>
        </w:tabs>
        <w:jc w:val="both"/>
        <w:rPr>
          <w:rFonts w:cs="Times New Roman"/>
        </w:rPr>
      </w:pPr>
    </w:p>
    <w:p w:rsidR="00393B5D" w:rsidRDefault="00B86B5D" w:rsidP="002A33EC">
      <w:pPr>
        <w:pStyle w:val="Sansinterligne"/>
        <w:tabs>
          <w:tab w:val="left" w:pos="284"/>
        </w:tabs>
        <w:jc w:val="both"/>
        <w:rPr>
          <w:rFonts w:cs="Times New Roman"/>
        </w:rPr>
      </w:pPr>
      <w:r w:rsidRPr="00C1630E">
        <w:rPr>
          <w:rFonts w:cs="Times New Roman"/>
        </w:rPr>
        <w:t xml:space="preserve">(1) </w:t>
      </w:r>
      <w:r w:rsidR="00393B5D">
        <w:rPr>
          <w:rFonts w:cs="Times New Roman"/>
        </w:rPr>
        <w:t xml:space="preserve">C’est pour cette raison que ces Préceptes sont appelés </w:t>
      </w:r>
      <w:proofErr w:type="spellStart"/>
      <w:r w:rsidR="00393B5D">
        <w:rPr>
          <w:rFonts w:cs="Times New Roman"/>
        </w:rPr>
        <w:t>Michpatim</w:t>
      </w:r>
      <w:proofErr w:type="spellEnd"/>
      <w:r w:rsidR="00393B5D">
        <w:rPr>
          <w:rFonts w:cs="Times New Roman"/>
        </w:rPr>
        <w:t xml:space="preserve">, des </w:t>
      </w:r>
      <w:r w:rsidR="002A33EC">
        <w:rPr>
          <w:rFonts w:cs="Times New Roman"/>
        </w:rPr>
        <w:t>«</w:t>
      </w:r>
      <w:r w:rsidR="00393B5D">
        <w:rPr>
          <w:rFonts w:cs="Times New Roman"/>
        </w:rPr>
        <w:t>jugements</w:t>
      </w:r>
      <w:r w:rsidR="002A33EC">
        <w:rPr>
          <w:rFonts w:cs="Times New Roman"/>
        </w:rPr>
        <w:t>»</w:t>
      </w:r>
      <w:r w:rsidR="00393B5D">
        <w:rPr>
          <w:rFonts w:cs="Times New Roman"/>
        </w:rPr>
        <w:t>. Tout comme le jugement est rendu après une analyse rationnelle, qui doit pouvoir être justifiée, ces Préceptes s’inscrivent parfaitement dans la rationalité humaine.</w:t>
      </w:r>
    </w:p>
    <w:p w:rsidR="00393B5D" w:rsidRDefault="00393B5D" w:rsidP="002A33EC">
      <w:pPr>
        <w:pStyle w:val="Sansinterligne"/>
        <w:tabs>
          <w:tab w:val="left" w:pos="284"/>
        </w:tabs>
        <w:jc w:val="both"/>
        <w:rPr>
          <w:rFonts w:cs="Times New Roman"/>
        </w:rPr>
      </w:pPr>
      <w:r>
        <w:rPr>
          <w:rFonts w:cs="Times New Roman"/>
        </w:rPr>
        <w:t>(2) Depuis la création du monde.</w:t>
      </w:r>
    </w:p>
    <w:p w:rsidR="00D12E0B" w:rsidRDefault="00D12E0B" w:rsidP="002A33EC">
      <w:pPr>
        <w:pStyle w:val="Sansinterligne"/>
        <w:tabs>
          <w:tab w:val="left" w:pos="284"/>
        </w:tabs>
        <w:jc w:val="both"/>
        <w:rPr>
          <w:rFonts w:cs="Times New Roman"/>
        </w:rPr>
      </w:pPr>
      <w:r>
        <w:rPr>
          <w:rFonts w:cs="Times New Roman"/>
        </w:rPr>
        <w:t>(3) Qui, depuis le don de la Torah, ne sont plus antinomiques.</w:t>
      </w:r>
    </w:p>
    <w:p w:rsidR="00B86B5D" w:rsidRPr="00C1630E" w:rsidRDefault="00393B5D" w:rsidP="002A33EC">
      <w:pPr>
        <w:pStyle w:val="Sansinterligne"/>
        <w:tabs>
          <w:tab w:val="left" w:pos="284"/>
        </w:tabs>
        <w:jc w:val="both"/>
        <w:rPr>
          <w:rFonts w:cs="Times New Roman"/>
        </w:rPr>
      </w:pPr>
      <w:r>
        <w:rPr>
          <w:rFonts w:cs="Times New Roman"/>
        </w:rPr>
        <w:t>(</w:t>
      </w:r>
      <w:r w:rsidR="00D12E0B">
        <w:rPr>
          <w:rFonts w:cs="Times New Roman"/>
        </w:rPr>
        <w:t>4</w:t>
      </w:r>
      <w:r>
        <w:rPr>
          <w:rFonts w:cs="Times New Roman"/>
        </w:rPr>
        <w:t xml:space="preserve">) </w:t>
      </w:r>
      <w:r w:rsidR="001415B4">
        <w:rPr>
          <w:rFonts w:cs="Times New Roman"/>
        </w:rPr>
        <w:t>Chemot 19, 20.</w:t>
      </w:r>
    </w:p>
    <w:p w:rsidR="00B86B5D" w:rsidRDefault="00D12E0B" w:rsidP="002A33EC">
      <w:pPr>
        <w:pStyle w:val="Sansinterligne"/>
        <w:tabs>
          <w:tab w:val="left" w:pos="284"/>
        </w:tabs>
        <w:jc w:val="both"/>
        <w:rPr>
          <w:rFonts w:cs="Times New Roman"/>
        </w:rPr>
      </w:pPr>
      <w:r>
        <w:rPr>
          <w:rFonts w:cs="Times New Roman"/>
        </w:rPr>
        <w:t>(5</w:t>
      </w:r>
      <w:r w:rsidR="00B86B5D" w:rsidRPr="00C1630E">
        <w:rPr>
          <w:rFonts w:cs="Times New Roman"/>
        </w:rPr>
        <w:t xml:space="preserve">) </w:t>
      </w:r>
      <w:r w:rsidR="00D00FCF">
        <w:rPr>
          <w:rFonts w:cs="Times New Roman"/>
        </w:rPr>
        <w:t>Midrash Chemot Rabba, à la fin du chapitre 29.</w:t>
      </w:r>
    </w:p>
    <w:p w:rsidR="00D12E0B" w:rsidRDefault="00D12E0B" w:rsidP="002A33EC">
      <w:pPr>
        <w:pStyle w:val="Sansinterligne"/>
        <w:tabs>
          <w:tab w:val="left" w:pos="284"/>
        </w:tabs>
        <w:jc w:val="both"/>
        <w:rPr>
          <w:rFonts w:cs="Times New Roman"/>
        </w:rPr>
      </w:pPr>
      <w:r>
        <w:rPr>
          <w:rFonts w:cs="Times New Roman"/>
        </w:rPr>
        <w:t>(6) La soumission était totale, dans le monde entier.</w:t>
      </w:r>
    </w:p>
    <w:p w:rsidR="00D12E0B" w:rsidRDefault="00D12E0B" w:rsidP="002A33EC">
      <w:pPr>
        <w:pStyle w:val="Sansinterligne"/>
        <w:tabs>
          <w:tab w:val="left" w:pos="284"/>
        </w:tabs>
        <w:jc w:val="both"/>
        <w:rPr>
          <w:rFonts w:cs="Times New Roman"/>
        </w:rPr>
      </w:pPr>
      <w:r>
        <w:rPr>
          <w:rFonts w:cs="Times New Roman"/>
        </w:rPr>
        <w:t>(7) S’il en était ainsi dans le monde, combien plus était-ce le cas pour les enfants d’Israël.</w:t>
      </w:r>
    </w:p>
    <w:p w:rsidR="00770456" w:rsidRDefault="00770456" w:rsidP="002A33EC">
      <w:pPr>
        <w:pStyle w:val="Sansinterligne"/>
        <w:tabs>
          <w:tab w:val="left" w:pos="284"/>
        </w:tabs>
        <w:jc w:val="both"/>
        <w:rPr>
          <w:rFonts w:cs="Times New Roman"/>
        </w:rPr>
      </w:pPr>
      <w:r>
        <w:rPr>
          <w:rFonts w:cs="Times New Roman"/>
        </w:rPr>
        <w:t>(8) C’est-à-dire également dans les relations entre les hommes.</w:t>
      </w:r>
    </w:p>
    <w:p w:rsidR="00770456" w:rsidRDefault="00770456" w:rsidP="002A33EC">
      <w:pPr>
        <w:pStyle w:val="Sansinterligne"/>
        <w:tabs>
          <w:tab w:val="left" w:pos="284"/>
        </w:tabs>
        <w:jc w:val="both"/>
        <w:rPr>
          <w:rFonts w:cs="Times New Roman"/>
        </w:rPr>
      </w:pPr>
      <w:r>
        <w:rPr>
          <w:rFonts w:cs="Times New Roman"/>
        </w:rPr>
        <w:t>(9) Qui doit nécessair</w:t>
      </w:r>
      <w:r w:rsidR="002A33EC">
        <w:rPr>
          <w:rFonts w:cs="Times New Roman"/>
        </w:rPr>
        <w:t>ement</w:t>
      </w:r>
      <w:r>
        <w:rPr>
          <w:rFonts w:cs="Times New Roman"/>
        </w:rPr>
        <w:t xml:space="preserve"> précéder l’approche rationnelle.</w:t>
      </w:r>
    </w:p>
    <w:p w:rsidR="00770456" w:rsidRPr="00C1630E" w:rsidRDefault="00770456" w:rsidP="002A33EC">
      <w:pPr>
        <w:pStyle w:val="Sansinterligne"/>
        <w:tabs>
          <w:tab w:val="left" w:pos="284"/>
        </w:tabs>
        <w:jc w:val="both"/>
        <w:rPr>
          <w:rFonts w:cs="Times New Roman"/>
        </w:rPr>
      </w:pPr>
      <w:r>
        <w:rPr>
          <w:rFonts w:cs="Times New Roman"/>
        </w:rPr>
        <w:t>(10) De la manière qui est décrite dans la Parchat Michpatim.</w:t>
      </w:r>
    </w:p>
    <w:p w:rsidR="00B86B5D" w:rsidRPr="00C1630E" w:rsidRDefault="00B86B5D" w:rsidP="002A33EC">
      <w:pPr>
        <w:pStyle w:val="Sansinterligne"/>
        <w:tabs>
          <w:tab w:val="left" w:pos="284"/>
        </w:tabs>
        <w:jc w:val="both"/>
        <w:rPr>
          <w:rFonts w:cs="Times New Roman"/>
        </w:rPr>
      </w:pPr>
    </w:p>
    <w:p w:rsidR="00B86B5D" w:rsidRPr="00C1630E" w:rsidRDefault="00B86B5D" w:rsidP="002A33EC">
      <w:pPr>
        <w:pStyle w:val="Sansinterligne"/>
        <w:tabs>
          <w:tab w:val="left" w:pos="284"/>
        </w:tabs>
        <w:jc w:val="center"/>
        <w:rPr>
          <w:rFonts w:cs="Times New Roman"/>
        </w:rPr>
      </w:pPr>
      <w:r w:rsidRPr="00C1630E">
        <w:rPr>
          <w:rFonts w:cs="Times New Roman"/>
        </w:rPr>
        <w:t>*   *   *</w:t>
      </w:r>
    </w:p>
    <w:p w:rsidR="00B86B5D" w:rsidRPr="00C1630E" w:rsidRDefault="00B86B5D" w:rsidP="002A33EC">
      <w:pPr>
        <w:pStyle w:val="Sansinterligne"/>
        <w:tabs>
          <w:tab w:val="left" w:pos="284"/>
        </w:tabs>
        <w:jc w:val="both"/>
        <w:rPr>
          <w:rFonts w:cs="Times New Roman"/>
        </w:rPr>
      </w:pPr>
    </w:p>
    <w:p w:rsidR="00B86B5D" w:rsidRPr="002A33EC" w:rsidRDefault="0079152E" w:rsidP="002A33EC">
      <w:pPr>
        <w:pStyle w:val="Sansinterligne"/>
        <w:tabs>
          <w:tab w:val="left" w:pos="284"/>
        </w:tabs>
        <w:jc w:val="center"/>
        <w:rPr>
          <w:rFonts w:cs="Times New Roman"/>
          <w:b/>
          <w:bCs/>
          <w:i/>
        </w:rPr>
      </w:pPr>
      <w:r w:rsidRPr="002A33EC">
        <w:rPr>
          <w:rFonts w:cs="Times New Roman"/>
          <w:b/>
          <w:bCs/>
          <w:i/>
        </w:rPr>
        <w:t>Les Jugements et le don de la Torah</w:t>
      </w:r>
    </w:p>
    <w:p w:rsidR="00B86B5D" w:rsidRPr="00C1630E" w:rsidRDefault="004E5E51" w:rsidP="002A33EC">
      <w:pPr>
        <w:pStyle w:val="Sansinterligne"/>
        <w:tabs>
          <w:tab w:val="left" w:pos="284"/>
        </w:tabs>
        <w:jc w:val="center"/>
        <w:rPr>
          <w:rFonts w:cs="Times New Roman"/>
          <w:i/>
        </w:rPr>
      </w:pPr>
      <w:r>
        <w:rPr>
          <w:rFonts w:cs="Times New Roman"/>
          <w:i/>
        </w:rPr>
        <w:t xml:space="preserve">(Discours du Rabbi, </w:t>
      </w:r>
      <w:r w:rsidR="003527BE">
        <w:rPr>
          <w:rFonts w:cs="Times New Roman"/>
          <w:i/>
        </w:rPr>
        <w:t>Likouteï Si’hot</w:t>
      </w:r>
      <w:r w:rsidR="00B86B5D" w:rsidRPr="00C1630E">
        <w:rPr>
          <w:rFonts w:cs="Times New Roman"/>
          <w:i/>
        </w:rPr>
        <w:t xml:space="preserve">, tome </w:t>
      </w:r>
      <w:r w:rsidR="003527BE">
        <w:rPr>
          <w:rFonts w:cs="Times New Roman"/>
          <w:i/>
        </w:rPr>
        <w:t>16</w:t>
      </w:r>
      <w:r w:rsidR="00B86B5D" w:rsidRPr="00C1630E">
        <w:rPr>
          <w:rFonts w:cs="Times New Roman"/>
          <w:i/>
        </w:rPr>
        <w:t xml:space="preserve">, page </w:t>
      </w:r>
      <w:r w:rsidR="003527BE">
        <w:rPr>
          <w:rFonts w:cs="Times New Roman"/>
          <w:i/>
        </w:rPr>
        <w:t>242</w:t>
      </w:r>
      <w:r w:rsidR="00D35880">
        <w:rPr>
          <w:rFonts w:cs="Times New Roman"/>
          <w:i/>
        </w:rPr>
        <w:t>, suite</w:t>
      </w:r>
      <w:r w:rsidR="00B86B5D" w:rsidRPr="00C1630E">
        <w:rPr>
          <w:rFonts w:cs="Times New Roman"/>
          <w:i/>
        </w:rPr>
        <w:t>)</w:t>
      </w:r>
    </w:p>
    <w:p w:rsidR="00B86B5D" w:rsidRPr="00C1630E" w:rsidRDefault="00B86B5D" w:rsidP="002A33EC">
      <w:pPr>
        <w:pStyle w:val="Sansinterligne"/>
        <w:tabs>
          <w:tab w:val="left" w:pos="284"/>
        </w:tabs>
        <w:jc w:val="both"/>
        <w:rPr>
          <w:rFonts w:cs="Times New Roman"/>
        </w:rPr>
      </w:pPr>
    </w:p>
    <w:p w:rsidR="00B86B5D" w:rsidRDefault="00B86B5D" w:rsidP="002A33EC">
      <w:pPr>
        <w:pStyle w:val="Sansinterligne"/>
        <w:tabs>
          <w:tab w:val="left" w:pos="284"/>
        </w:tabs>
        <w:jc w:val="both"/>
        <w:rPr>
          <w:rFonts w:cs="Times New Roman"/>
        </w:rPr>
      </w:pPr>
      <w:r w:rsidRPr="00C1630E">
        <w:rPr>
          <w:rFonts w:cs="Times New Roman"/>
        </w:rPr>
        <w:tab/>
      </w:r>
      <w:r w:rsidR="004E5E51">
        <w:rPr>
          <w:rFonts w:cs="Times New Roman"/>
        </w:rPr>
        <w:t>L</w:t>
      </w:r>
      <w:r w:rsidR="003527BE">
        <w:rPr>
          <w:rFonts w:cs="Times New Roman"/>
        </w:rPr>
        <w:t xml:space="preserve">a Parchat Michpatim énonce de nombreuses Lois, les </w:t>
      </w:r>
      <w:r w:rsidR="002A33EC">
        <w:rPr>
          <w:rFonts w:cs="Times New Roman"/>
        </w:rPr>
        <w:t>«</w:t>
      </w:r>
      <w:r w:rsidR="003527BE">
        <w:rPr>
          <w:rFonts w:cs="Times New Roman"/>
        </w:rPr>
        <w:t>Jugements</w:t>
      </w:r>
      <w:r w:rsidR="002A33EC">
        <w:rPr>
          <w:rFonts w:cs="Times New Roman"/>
        </w:rPr>
        <w:t>»</w:t>
      </w:r>
      <w:r w:rsidR="003527BE">
        <w:rPr>
          <w:rFonts w:cs="Times New Roman"/>
        </w:rPr>
        <w:t xml:space="preserve">, applicables à l’existence quotidienne des hommes, notamment celles qui régissent les relations avec les autres personnes, </w:t>
      </w:r>
      <w:r w:rsidR="00770456">
        <w:rPr>
          <w:rFonts w:cs="Times New Roman"/>
        </w:rPr>
        <w:t>y compris</w:t>
      </w:r>
      <w:r w:rsidR="003527BE">
        <w:rPr>
          <w:rFonts w:cs="Times New Roman"/>
        </w:rPr>
        <w:t xml:space="preserve"> les dispositions relatives au vol, les quatre catégories de gardiens</w:t>
      </w:r>
      <w:r w:rsidR="00770456">
        <w:rPr>
          <w:rFonts w:cs="Times New Roman"/>
        </w:rPr>
        <w:t>(1)</w:t>
      </w:r>
      <w:r w:rsidR="003527BE">
        <w:rPr>
          <w:rFonts w:cs="Times New Roman"/>
        </w:rPr>
        <w:t>, les relations entre l’emprunteur et le prêteur, les dispositions commerciales et tout le reste.</w:t>
      </w:r>
    </w:p>
    <w:p w:rsidR="00BC2971" w:rsidRDefault="00BC2971" w:rsidP="002A33EC">
      <w:pPr>
        <w:pStyle w:val="Sansinterligne"/>
        <w:tabs>
          <w:tab w:val="left" w:pos="284"/>
        </w:tabs>
        <w:jc w:val="both"/>
        <w:rPr>
          <w:rFonts w:cs="Times New Roman"/>
        </w:rPr>
      </w:pPr>
    </w:p>
    <w:p w:rsidR="00BC2971" w:rsidRDefault="00BC2971" w:rsidP="002A33EC">
      <w:pPr>
        <w:pStyle w:val="Sansinterligne"/>
        <w:tabs>
          <w:tab w:val="left" w:pos="284"/>
        </w:tabs>
        <w:jc w:val="both"/>
        <w:rPr>
          <w:rFonts w:cs="Times New Roman"/>
        </w:rPr>
      </w:pPr>
      <w:r>
        <w:rPr>
          <w:rFonts w:cs="Times New Roman"/>
        </w:rPr>
        <w:tab/>
        <w:t xml:space="preserve">De façon générale, les six cent treize Mitsvot </w:t>
      </w:r>
      <w:r w:rsidR="003B50B0">
        <w:rPr>
          <w:rFonts w:cs="Times New Roman"/>
        </w:rPr>
        <w:t xml:space="preserve">de la Torah </w:t>
      </w:r>
      <w:r>
        <w:rPr>
          <w:rFonts w:cs="Times New Roman"/>
        </w:rPr>
        <w:t>se répartissent en trois catégories</w:t>
      </w:r>
      <w:r w:rsidR="003B50B0">
        <w:rPr>
          <w:rFonts w:cs="Times New Roman"/>
        </w:rPr>
        <w:t xml:space="preserve"> distinctes</w:t>
      </w:r>
      <w:r>
        <w:rPr>
          <w:rFonts w:cs="Times New Roman"/>
        </w:rPr>
        <w:t> :</w:t>
      </w:r>
    </w:p>
    <w:p w:rsidR="00BC2971" w:rsidRDefault="00BC2971" w:rsidP="002A33EC">
      <w:pPr>
        <w:pStyle w:val="Sansinterligne"/>
        <w:tabs>
          <w:tab w:val="left" w:pos="284"/>
        </w:tabs>
        <w:jc w:val="both"/>
        <w:rPr>
          <w:rFonts w:cs="Times New Roman"/>
        </w:rPr>
      </w:pPr>
    </w:p>
    <w:p w:rsidR="00BC2971" w:rsidRDefault="00BC2971" w:rsidP="002A33EC">
      <w:pPr>
        <w:pStyle w:val="Sansinterligne"/>
        <w:tabs>
          <w:tab w:val="left" w:pos="284"/>
        </w:tabs>
        <w:jc w:val="both"/>
        <w:rPr>
          <w:rFonts w:cs="Times New Roman"/>
        </w:rPr>
      </w:pPr>
      <w:r>
        <w:rPr>
          <w:rFonts w:cs="Times New Roman"/>
        </w:rPr>
        <w:tab/>
        <w:t xml:space="preserve">A) </w:t>
      </w:r>
      <w:r w:rsidRPr="00BC2971">
        <w:rPr>
          <w:rFonts w:cs="Times New Roman"/>
          <w:i/>
        </w:rPr>
        <w:t>Les Jugements</w:t>
      </w:r>
      <w:r>
        <w:rPr>
          <w:rFonts w:cs="Times New Roman"/>
        </w:rPr>
        <w:t xml:space="preserve"> : </w:t>
      </w:r>
      <w:r w:rsidR="0079152E">
        <w:rPr>
          <w:rFonts w:cs="Times New Roman"/>
        </w:rPr>
        <w:t>Ce sont les Mitsvot qui apparaissent comme une évidence à l’intellect humain, celles que l’on aurait pu mettre en pratique même si D.ieu ne nous avait pas demandé de le faire</w:t>
      </w:r>
      <w:r w:rsidR="003B50B0">
        <w:rPr>
          <w:rFonts w:cs="Times New Roman"/>
        </w:rPr>
        <w:t>(2)</w:t>
      </w:r>
      <w:r w:rsidR="0079152E">
        <w:rPr>
          <w:rFonts w:cs="Times New Roman"/>
        </w:rPr>
        <w:t>.</w:t>
      </w:r>
    </w:p>
    <w:p w:rsidR="00BC2971" w:rsidRDefault="00BC2971" w:rsidP="002A33EC">
      <w:pPr>
        <w:pStyle w:val="Sansinterligne"/>
        <w:tabs>
          <w:tab w:val="left" w:pos="284"/>
        </w:tabs>
        <w:jc w:val="both"/>
        <w:rPr>
          <w:rFonts w:cs="Times New Roman"/>
        </w:rPr>
      </w:pPr>
    </w:p>
    <w:p w:rsidR="00BC2971" w:rsidRDefault="00BC2971" w:rsidP="002A33EC">
      <w:pPr>
        <w:pStyle w:val="Sansinterligne"/>
        <w:tabs>
          <w:tab w:val="left" w:pos="284"/>
        </w:tabs>
        <w:jc w:val="both"/>
        <w:rPr>
          <w:rFonts w:cs="Times New Roman"/>
        </w:rPr>
      </w:pPr>
      <w:r>
        <w:rPr>
          <w:rFonts w:cs="Times New Roman"/>
        </w:rPr>
        <w:tab/>
        <w:t xml:space="preserve">B) </w:t>
      </w:r>
      <w:r w:rsidRPr="00BC2971">
        <w:rPr>
          <w:rFonts w:cs="Times New Roman"/>
          <w:i/>
        </w:rPr>
        <w:t>Les Témoignages</w:t>
      </w:r>
      <w:r>
        <w:rPr>
          <w:rFonts w:cs="Times New Roman"/>
        </w:rPr>
        <w:t xml:space="preserve"> : </w:t>
      </w:r>
      <w:r w:rsidR="0079152E">
        <w:rPr>
          <w:rFonts w:cs="Times New Roman"/>
        </w:rPr>
        <w:t>Ce sont les Mitsvot qui ont une valeur commémorative, comme, par exemple, le Chabbat</w:t>
      </w:r>
      <w:r w:rsidR="003B50B0">
        <w:rPr>
          <w:rFonts w:cs="Times New Roman"/>
        </w:rPr>
        <w:t>(3)</w:t>
      </w:r>
      <w:r w:rsidR="0079152E">
        <w:rPr>
          <w:rFonts w:cs="Times New Roman"/>
        </w:rPr>
        <w:t xml:space="preserve"> ou bien la fête de Soukkot</w:t>
      </w:r>
      <w:r w:rsidR="003B50B0">
        <w:rPr>
          <w:rFonts w:cs="Times New Roman"/>
        </w:rPr>
        <w:t>(4)</w:t>
      </w:r>
      <w:r w:rsidR="0079152E">
        <w:rPr>
          <w:rFonts w:cs="Times New Roman"/>
        </w:rPr>
        <w:t>. Les hommes n’auraient pas pris l’initiative de les respecter, mais après que D.ieu les ait ordonnées, elles ne heurtent pas la logique</w:t>
      </w:r>
      <w:r w:rsidR="003B50B0">
        <w:rPr>
          <w:rFonts w:cs="Times New Roman"/>
        </w:rPr>
        <w:t>(5)</w:t>
      </w:r>
      <w:r w:rsidR="0079152E">
        <w:rPr>
          <w:rFonts w:cs="Times New Roman"/>
        </w:rPr>
        <w:t>.</w:t>
      </w:r>
    </w:p>
    <w:p w:rsidR="00BC2971" w:rsidRDefault="00BC2971" w:rsidP="002A33EC">
      <w:pPr>
        <w:pStyle w:val="Sansinterligne"/>
        <w:tabs>
          <w:tab w:val="left" w:pos="284"/>
        </w:tabs>
        <w:jc w:val="both"/>
        <w:rPr>
          <w:rFonts w:cs="Times New Roman"/>
        </w:rPr>
      </w:pPr>
    </w:p>
    <w:p w:rsidR="00BC2971" w:rsidRDefault="00BC2971" w:rsidP="002A33EC">
      <w:pPr>
        <w:pStyle w:val="Sansinterligne"/>
        <w:tabs>
          <w:tab w:val="left" w:pos="284"/>
        </w:tabs>
        <w:jc w:val="both"/>
        <w:rPr>
          <w:rFonts w:cs="Times New Roman"/>
        </w:rPr>
      </w:pPr>
      <w:r>
        <w:rPr>
          <w:rFonts w:cs="Times New Roman"/>
        </w:rPr>
        <w:tab/>
        <w:t xml:space="preserve">C) </w:t>
      </w:r>
      <w:r w:rsidRPr="00BC2971">
        <w:rPr>
          <w:rFonts w:cs="Times New Roman"/>
          <w:i/>
        </w:rPr>
        <w:t>Les Décrets</w:t>
      </w:r>
      <w:r>
        <w:rPr>
          <w:rFonts w:cs="Times New Roman"/>
        </w:rPr>
        <w:t xml:space="preserve"> : </w:t>
      </w:r>
      <w:r w:rsidR="0079152E">
        <w:rPr>
          <w:rFonts w:cs="Times New Roman"/>
        </w:rPr>
        <w:t xml:space="preserve">Ce sont les Mitsvot qui transcendent l’intellect, celles que l’on n’aurait jamais </w:t>
      </w:r>
      <w:r w:rsidR="003B50B0">
        <w:rPr>
          <w:rFonts w:cs="Times New Roman"/>
        </w:rPr>
        <w:t>pu imaginer</w:t>
      </w:r>
      <w:r w:rsidR="0079152E">
        <w:rPr>
          <w:rFonts w:cs="Times New Roman"/>
        </w:rPr>
        <w:t xml:space="preserve"> et qui, même après que D.ieu</w:t>
      </w:r>
      <w:r w:rsidR="003B50B0">
        <w:rPr>
          <w:rFonts w:cs="Times New Roman"/>
        </w:rPr>
        <w:t xml:space="preserve"> les ait ordonnées, n’ont pas la moindre </w:t>
      </w:r>
      <w:r w:rsidR="0079152E">
        <w:rPr>
          <w:rFonts w:cs="Times New Roman"/>
        </w:rPr>
        <w:t>explication logique.</w:t>
      </w:r>
    </w:p>
    <w:p w:rsidR="0079152E" w:rsidRDefault="0079152E" w:rsidP="002A33EC">
      <w:pPr>
        <w:pStyle w:val="Sansinterligne"/>
        <w:tabs>
          <w:tab w:val="left" w:pos="284"/>
        </w:tabs>
        <w:jc w:val="both"/>
        <w:rPr>
          <w:rFonts w:cs="Times New Roman"/>
        </w:rPr>
      </w:pPr>
    </w:p>
    <w:p w:rsidR="0079152E" w:rsidRDefault="0079152E" w:rsidP="002A33EC">
      <w:pPr>
        <w:pStyle w:val="Sansinterligne"/>
        <w:tabs>
          <w:tab w:val="left" w:pos="284"/>
        </w:tabs>
        <w:jc w:val="both"/>
        <w:rPr>
          <w:rFonts w:cs="Times New Roman"/>
        </w:rPr>
      </w:pPr>
      <w:r>
        <w:rPr>
          <w:rFonts w:cs="Times New Roman"/>
        </w:rPr>
        <w:tab/>
        <w:t>On peut, toutefois, s’</w:t>
      </w:r>
      <w:r w:rsidR="00AC6785">
        <w:rPr>
          <w:rFonts w:cs="Times New Roman"/>
        </w:rPr>
        <w:t>interroger, à ce propos, car les Mitsvot des Jugements étaient déjà connues avant le don de la Torah et elles ne sont donc pas le fait nouveau de cette révélation. L’apport essentiel fut alors les Décrets, ou même les Témoignages</w:t>
      </w:r>
      <w:r w:rsidR="003B50B0">
        <w:rPr>
          <w:rFonts w:cs="Times New Roman"/>
        </w:rPr>
        <w:t>. Comme le dit la Guemara(6</w:t>
      </w:r>
      <w:r w:rsidR="00AC6785">
        <w:rPr>
          <w:rFonts w:cs="Times New Roman"/>
        </w:rPr>
        <w:t xml:space="preserve">), à propos de </w:t>
      </w:r>
      <w:r w:rsidR="00AC6785">
        <w:rPr>
          <w:rFonts w:cs="Times New Roman"/>
        </w:rPr>
        <w:lastRenderedPageBreak/>
        <w:t xml:space="preserve">ces Mitsvot des Jugements, si la Torah n’avait pas été donnée, les hommes auraient </w:t>
      </w:r>
      <w:r w:rsidR="003B50B0">
        <w:rPr>
          <w:rFonts w:cs="Times New Roman"/>
        </w:rPr>
        <w:t>été en mesure d’</w:t>
      </w:r>
      <w:r w:rsidR="00AC6785">
        <w:rPr>
          <w:rFonts w:cs="Times New Roman"/>
        </w:rPr>
        <w:t>établi</w:t>
      </w:r>
      <w:r w:rsidR="003B50B0">
        <w:rPr>
          <w:rFonts w:cs="Times New Roman"/>
        </w:rPr>
        <w:t>r</w:t>
      </w:r>
      <w:r w:rsidR="00AC6785">
        <w:rPr>
          <w:rFonts w:cs="Times New Roman"/>
        </w:rPr>
        <w:t xml:space="preserve"> par leurs propres moyens le comportement qu’ils doivent adopter.</w:t>
      </w:r>
    </w:p>
    <w:p w:rsidR="00AC6785" w:rsidRDefault="00AC6785" w:rsidP="002A33EC">
      <w:pPr>
        <w:pStyle w:val="Sansinterligne"/>
        <w:tabs>
          <w:tab w:val="left" w:pos="284"/>
        </w:tabs>
        <w:jc w:val="both"/>
        <w:rPr>
          <w:rFonts w:cs="Times New Roman"/>
        </w:rPr>
      </w:pPr>
    </w:p>
    <w:p w:rsidR="00AC6785" w:rsidRDefault="00AC6785" w:rsidP="002A33EC">
      <w:pPr>
        <w:pStyle w:val="Sansinterligne"/>
        <w:tabs>
          <w:tab w:val="left" w:pos="284"/>
        </w:tabs>
        <w:jc w:val="both"/>
        <w:rPr>
          <w:rFonts w:cs="Times New Roman"/>
        </w:rPr>
      </w:pPr>
      <w:r>
        <w:rPr>
          <w:rFonts w:cs="Times New Roman"/>
        </w:rPr>
        <w:tab/>
        <w:t>Ceci conduit à s</w:t>
      </w:r>
      <w:r w:rsidR="008E707C">
        <w:rPr>
          <w:rFonts w:cs="Times New Roman"/>
        </w:rPr>
        <w:t>’interroger, car, tout de suite</w:t>
      </w:r>
      <w:r>
        <w:rPr>
          <w:rFonts w:cs="Times New Roman"/>
        </w:rPr>
        <w:t xml:space="preserve"> après le don de la Torah, ce sont les Décrets et les Témoignages qui auraient dû être enseignés, puisqu’ils sont le fait nouveau de cette révélation</w:t>
      </w:r>
      <w:r w:rsidR="00D9009A">
        <w:rPr>
          <w:rFonts w:cs="Times New Roman"/>
        </w:rPr>
        <w:t>. Pourquoi donc la Torah présente-t-elle, tout de suite après le don de la Torah, les Mitsvot des Jugements ?</w:t>
      </w:r>
    </w:p>
    <w:p w:rsidR="00D9009A" w:rsidRDefault="00D9009A" w:rsidP="002A33EC">
      <w:pPr>
        <w:pStyle w:val="Sansinterligne"/>
        <w:tabs>
          <w:tab w:val="left" w:pos="284"/>
        </w:tabs>
        <w:jc w:val="both"/>
        <w:rPr>
          <w:rFonts w:cs="Times New Roman"/>
        </w:rPr>
      </w:pPr>
    </w:p>
    <w:p w:rsidR="00D9009A" w:rsidRDefault="00D9009A" w:rsidP="002A33EC">
      <w:pPr>
        <w:pStyle w:val="Sansinterligne"/>
        <w:tabs>
          <w:tab w:val="left" w:pos="284"/>
        </w:tabs>
        <w:jc w:val="both"/>
        <w:rPr>
          <w:rFonts w:cs="Times New Roman"/>
        </w:rPr>
      </w:pPr>
      <w:r>
        <w:rPr>
          <w:rFonts w:cs="Times New Roman"/>
        </w:rPr>
        <w:tab/>
        <w:t>Bien plus</w:t>
      </w:r>
      <w:r w:rsidR="00E17130">
        <w:rPr>
          <w:rFonts w:cs="Times New Roman"/>
        </w:rPr>
        <w:t xml:space="preserve"> encore</w:t>
      </w:r>
      <w:r>
        <w:rPr>
          <w:rFonts w:cs="Times New Roman"/>
        </w:rPr>
        <w:t>,</w:t>
      </w:r>
      <w:r w:rsidR="003B50B0">
        <w:rPr>
          <w:rFonts w:cs="Times New Roman"/>
        </w:rPr>
        <w:t xml:space="preserve"> selon la conception du Ramban(7</w:t>
      </w:r>
      <w:r>
        <w:rPr>
          <w:rFonts w:cs="Times New Roman"/>
        </w:rPr>
        <w:t xml:space="preserve">), </w:t>
      </w:r>
      <w:r w:rsidR="007C7656">
        <w:rPr>
          <w:rFonts w:cs="Times New Roman"/>
        </w:rPr>
        <w:t xml:space="preserve">les </w:t>
      </w:r>
      <w:r w:rsidR="003B50B0">
        <w:rPr>
          <w:rFonts w:cs="Times New Roman"/>
        </w:rPr>
        <w:t>préceptes</w:t>
      </w:r>
      <w:r w:rsidR="007C7656">
        <w:rPr>
          <w:rFonts w:cs="Times New Roman"/>
        </w:rPr>
        <w:t xml:space="preserve"> que les descendants de Noa’h doivent pratiquer après le</w:t>
      </w:r>
      <w:r w:rsidR="003B50B0">
        <w:rPr>
          <w:rFonts w:cs="Times New Roman"/>
        </w:rPr>
        <w:t xml:space="preserve"> don de la Torah, parce qu’ils</w:t>
      </w:r>
      <w:r w:rsidR="007C7656">
        <w:rPr>
          <w:rFonts w:cs="Times New Roman"/>
        </w:rPr>
        <w:t xml:space="preserve"> </w:t>
      </w:r>
      <w:r w:rsidR="003B50B0">
        <w:rPr>
          <w:rFonts w:cs="Times New Roman"/>
        </w:rPr>
        <w:t>font partie de</w:t>
      </w:r>
      <w:r w:rsidR="007C7656">
        <w:rPr>
          <w:rFonts w:cs="Times New Roman"/>
        </w:rPr>
        <w:t xml:space="preserve"> leurs sept Mitsvot, incluent également le vol, la tromperie, les quatre gardiens, les relations entre l’emprunteur et le prêteur, les dispositions commerciales et tout le reste des lois qui </w:t>
      </w:r>
      <w:r w:rsidR="003B50B0">
        <w:rPr>
          <w:rFonts w:cs="Times New Roman"/>
        </w:rPr>
        <w:t>sont énoncées</w:t>
      </w:r>
      <w:r w:rsidR="007C7656">
        <w:rPr>
          <w:rFonts w:cs="Times New Roman"/>
        </w:rPr>
        <w:t xml:space="preserve"> dans </w:t>
      </w:r>
      <w:r w:rsidR="003B50B0">
        <w:rPr>
          <w:rFonts w:cs="Times New Roman"/>
        </w:rPr>
        <w:t>cette</w:t>
      </w:r>
      <w:r w:rsidR="007C7656">
        <w:rPr>
          <w:rFonts w:cs="Times New Roman"/>
        </w:rPr>
        <w:t xml:space="preserve"> Parchat Michpatim.</w:t>
      </w:r>
    </w:p>
    <w:p w:rsidR="007C7656" w:rsidRDefault="007C7656" w:rsidP="002A33EC">
      <w:pPr>
        <w:pStyle w:val="Sansinterligne"/>
        <w:tabs>
          <w:tab w:val="left" w:pos="284"/>
        </w:tabs>
        <w:jc w:val="both"/>
        <w:rPr>
          <w:rFonts w:cs="Times New Roman"/>
        </w:rPr>
      </w:pPr>
    </w:p>
    <w:p w:rsidR="007C7656" w:rsidRDefault="007C7656" w:rsidP="002A33EC">
      <w:pPr>
        <w:pStyle w:val="Sansinterligne"/>
        <w:tabs>
          <w:tab w:val="left" w:pos="284"/>
        </w:tabs>
        <w:jc w:val="both"/>
        <w:rPr>
          <w:rFonts w:cs="Times New Roman"/>
        </w:rPr>
      </w:pPr>
      <w:r>
        <w:rPr>
          <w:rFonts w:cs="Times New Roman"/>
        </w:rPr>
        <w:tab/>
        <w:t>Cela veut dire que les descendants de Noa’h avaient déjà reçu toutes ces Lois avant le don de la Torah</w:t>
      </w:r>
      <w:r w:rsidR="00E17130">
        <w:rPr>
          <w:rFonts w:cs="Times New Roman"/>
        </w:rPr>
        <w:t>(8)</w:t>
      </w:r>
      <w:r>
        <w:rPr>
          <w:rFonts w:cs="Times New Roman"/>
        </w:rPr>
        <w:t>. Dès lors, pourquoi figurent-elles dans la Torah juste après ce don ?</w:t>
      </w:r>
      <w:r w:rsidR="0039036F">
        <w:rPr>
          <w:rFonts w:cs="Times New Roman"/>
        </w:rPr>
        <w:t xml:space="preserve"> Pourquoi les présenter comme le fait nouveau de la révélation du Sinaï ?</w:t>
      </w:r>
    </w:p>
    <w:p w:rsidR="0039036F" w:rsidRDefault="0039036F" w:rsidP="002A33EC">
      <w:pPr>
        <w:pStyle w:val="Sansinterligne"/>
        <w:tabs>
          <w:tab w:val="left" w:pos="284"/>
        </w:tabs>
        <w:jc w:val="both"/>
        <w:rPr>
          <w:rFonts w:cs="Times New Roman"/>
        </w:rPr>
      </w:pPr>
    </w:p>
    <w:p w:rsidR="0039036F" w:rsidRDefault="0039036F" w:rsidP="002A33EC">
      <w:pPr>
        <w:pStyle w:val="Sansinterligne"/>
        <w:tabs>
          <w:tab w:val="left" w:pos="284"/>
        </w:tabs>
        <w:jc w:val="both"/>
        <w:rPr>
          <w:rFonts w:cs="Times New Roman"/>
        </w:rPr>
      </w:pPr>
      <w:r>
        <w:rPr>
          <w:rFonts w:cs="Times New Roman"/>
        </w:rPr>
        <w:tab/>
        <w:t xml:space="preserve">On peut déduire l’explication de tout cela du commentaire que donne le saint Chneï Lou’hot Ha Berit, à propos du verset : </w:t>
      </w:r>
      <w:r w:rsidR="002A33EC">
        <w:rPr>
          <w:rFonts w:cs="Times New Roman"/>
        </w:rPr>
        <w:t>«</w:t>
      </w:r>
      <w:r>
        <w:rPr>
          <w:rFonts w:cs="Times New Roman"/>
        </w:rPr>
        <w:t xml:space="preserve">Il est mon </w:t>
      </w:r>
      <w:proofErr w:type="spellStart"/>
      <w:r>
        <w:rPr>
          <w:rFonts w:cs="Times New Roman"/>
        </w:rPr>
        <w:t>D.ieu</w:t>
      </w:r>
      <w:proofErr w:type="spellEnd"/>
      <w:r>
        <w:rPr>
          <w:rFonts w:cs="Times New Roman"/>
        </w:rPr>
        <w:t xml:space="preserve"> et je veux Le parer, le D.ieu de m</w:t>
      </w:r>
      <w:r w:rsidR="00E17130">
        <w:rPr>
          <w:rFonts w:cs="Times New Roman"/>
        </w:rPr>
        <w:t>on père et je veux L’exalter</w:t>
      </w:r>
      <w:r w:rsidR="002A33EC">
        <w:rPr>
          <w:rFonts w:cs="Times New Roman"/>
        </w:rPr>
        <w:t>»</w:t>
      </w:r>
      <w:r w:rsidR="00E17130">
        <w:rPr>
          <w:rFonts w:cs="Times New Roman"/>
        </w:rPr>
        <w:t>(9</w:t>
      </w:r>
      <w:r>
        <w:rPr>
          <w:rFonts w:cs="Times New Roman"/>
        </w:rPr>
        <w:t xml:space="preserve">). Quand l’Eternel est : </w:t>
      </w:r>
      <w:r w:rsidR="002A33EC">
        <w:rPr>
          <w:rFonts w:cs="Times New Roman"/>
        </w:rPr>
        <w:t>«</w:t>
      </w:r>
      <w:r>
        <w:rPr>
          <w:rFonts w:cs="Times New Roman"/>
        </w:rPr>
        <w:t xml:space="preserve">mon </w:t>
      </w:r>
      <w:proofErr w:type="spellStart"/>
      <w:r>
        <w:rPr>
          <w:rFonts w:cs="Times New Roman"/>
        </w:rPr>
        <w:t>D.ieu</w:t>
      </w:r>
      <w:proofErr w:type="spellEnd"/>
      <w:r w:rsidR="002A33EC">
        <w:rPr>
          <w:rFonts w:cs="Times New Roman"/>
        </w:rPr>
        <w:t>»</w:t>
      </w:r>
      <w:r w:rsidR="00E17130">
        <w:rPr>
          <w:rFonts w:cs="Times New Roman"/>
        </w:rPr>
        <w:t>(10)</w:t>
      </w:r>
      <w:r>
        <w:rPr>
          <w:rFonts w:cs="Times New Roman"/>
        </w:rPr>
        <w:t xml:space="preserve">, dès lors, </w:t>
      </w:r>
      <w:r w:rsidR="002A33EC">
        <w:rPr>
          <w:rFonts w:cs="Times New Roman"/>
        </w:rPr>
        <w:t>«</w:t>
      </w:r>
      <w:r>
        <w:rPr>
          <w:rFonts w:cs="Times New Roman"/>
        </w:rPr>
        <w:t>je veux Le parer</w:t>
      </w:r>
      <w:r w:rsidR="002A33EC">
        <w:rPr>
          <w:rFonts w:cs="Times New Roman"/>
        </w:rPr>
        <w:t>»</w:t>
      </w:r>
      <w:r>
        <w:rPr>
          <w:rFonts w:cs="Times New Roman"/>
        </w:rPr>
        <w:t xml:space="preserve">, </w:t>
      </w:r>
      <w:proofErr w:type="spellStart"/>
      <w:r w:rsidRPr="0039036F">
        <w:rPr>
          <w:rFonts w:cs="Times New Roman"/>
          <w:i/>
        </w:rPr>
        <w:t>Anvéhou</w:t>
      </w:r>
      <w:proofErr w:type="spellEnd"/>
      <w:r>
        <w:rPr>
          <w:rFonts w:cs="Times New Roman"/>
        </w:rPr>
        <w:t xml:space="preserve">, qui est la contraction de </w:t>
      </w:r>
      <w:r w:rsidRPr="004274EA">
        <w:rPr>
          <w:rFonts w:cs="Times New Roman"/>
          <w:i/>
        </w:rPr>
        <w:t>Ani Va Hou</w:t>
      </w:r>
      <w:r>
        <w:rPr>
          <w:rFonts w:cs="Times New Roman"/>
        </w:rPr>
        <w:t xml:space="preserve">, </w:t>
      </w:r>
      <w:r w:rsidR="002A33EC">
        <w:rPr>
          <w:rFonts w:cs="Times New Roman"/>
        </w:rPr>
        <w:t>«</w:t>
      </w:r>
      <w:r>
        <w:rPr>
          <w:rFonts w:cs="Times New Roman"/>
        </w:rPr>
        <w:t>moi et Lui</w:t>
      </w:r>
      <w:r w:rsidR="002A33EC">
        <w:rPr>
          <w:rFonts w:cs="Times New Roman"/>
        </w:rPr>
        <w:t>»</w:t>
      </w:r>
      <w:r w:rsidR="004274EA">
        <w:rPr>
          <w:rFonts w:cs="Times New Roman"/>
        </w:rPr>
        <w:t xml:space="preserve">, </w:t>
      </w:r>
      <w:r w:rsidR="00E17130">
        <w:rPr>
          <w:rFonts w:cs="Times New Roman"/>
        </w:rPr>
        <w:t xml:space="preserve">soit </w:t>
      </w:r>
      <w:r w:rsidR="004274EA">
        <w:rPr>
          <w:rFonts w:cs="Times New Roman"/>
        </w:rPr>
        <w:t>l’Unité totale ent</w:t>
      </w:r>
      <w:r w:rsidR="00E17130">
        <w:rPr>
          <w:rFonts w:cs="Times New Roman"/>
        </w:rPr>
        <w:t>re l’homme et D.ieu, telle qu’il</w:t>
      </w:r>
      <w:r w:rsidR="004274EA">
        <w:rPr>
          <w:rFonts w:cs="Times New Roman"/>
        </w:rPr>
        <w:t xml:space="preserve"> peut la comprendre</w:t>
      </w:r>
      <w:r w:rsidR="00E17130">
        <w:rPr>
          <w:rFonts w:cs="Times New Roman"/>
        </w:rPr>
        <w:t>(11)</w:t>
      </w:r>
      <w:r>
        <w:rPr>
          <w:rFonts w:cs="Times New Roman"/>
        </w:rPr>
        <w:t xml:space="preserve">. </w:t>
      </w:r>
    </w:p>
    <w:p w:rsidR="004274EA" w:rsidRDefault="004274EA" w:rsidP="002A33EC">
      <w:pPr>
        <w:pStyle w:val="Sansinterligne"/>
        <w:tabs>
          <w:tab w:val="left" w:pos="284"/>
        </w:tabs>
        <w:jc w:val="both"/>
        <w:rPr>
          <w:rFonts w:cs="Times New Roman"/>
        </w:rPr>
      </w:pPr>
    </w:p>
    <w:p w:rsidR="004274EA" w:rsidRDefault="004274EA" w:rsidP="002A33EC">
      <w:pPr>
        <w:pStyle w:val="Sansinterligne"/>
        <w:tabs>
          <w:tab w:val="left" w:pos="284"/>
        </w:tabs>
        <w:jc w:val="both"/>
        <w:rPr>
          <w:rFonts w:cs="Times New Roman"/>
        </w:rPr>
      </w:pPr>
      <w:r>
        <w:rPr>
          <w:rFonts w:cs="Times New Roman"/>
        </w:rPr>
        <w:tab/>
        <w:t xml:space="preserve">En revanche, quand </w:t>
      </w:r>
      <w:r w:rsidR="00E17130">
        <w:rPr>
          <w:rFonts w:cs="Times New Roman"/>
        </w:rPr>
        <w:t>un homme</w:t>
      </w:r>
      <w:r>
        <w:rPr>
          <w:rFonts w:cs="Times New Roman"/>
        </w:rPr>
        <w:t xml:space="preserve"> ne comprend pas, quand </w:t>
      </w:r>
      <w:r w:rsidR="00E17130">
        <w:rPr>
          <w:rFonts w:cs="Times New Roman"/>
        </w:rPr>
        <w:t>il</w:t>
      </w:r>
      <w:r>
        <w:rPr>
          <w:rFonts w:cs="Times New Roman"/>
        </w:rPr>
        <w:t xml:space="preserve"> se limite à recevoir de son père, </w:t>
      </w:r>
      <w:r w:rsidR="002A33EC">
        <w:rPr>
          <w:rFonts w:cs="Times New Roman"/>
        </w:rPr>
        <w:t>«</w:t>
      </w:r>
      <w:r>
        <w:rPr>
          <w:rFonts w:cs="Times New Roman"/>
        </w:rPr>
        <w:t xml:space="preserve">le </w:t>
      </w:r>
      <w:proofErr w:type="spellStart"/>
      <w:r>
        <w:rPr>
          <w:rFonts w:cs="Times New Roman"/>
        </w:rPr>
        <w:t>D.ieu</w:t>
      </w:r>
      <w:proofErr w:type="spellEnd"/>
      <w:r>
        <w:rPr>
          <w:rFonts w:cs="Times New Roman"/>
        </w:rPr>
        <w:t xml:space="preserve"> de mon père</w:t>
      </w:r>
      <w:r w:rsidR="002A33EC">
        <w:rPr>
          <w:rFonts w:cs="Times New Roman"/>
        </w:rPr>
        <w:t>»</w:t>
      </w:r>
      <w:r w:rsidR="00E17130">
        <w:rPr>
          <w:rFonts w:cs="Times New Roman"/>
        </w:rPr>
        <w:t>(12)</w:t>
      </w:r>
      <w:r>
        <w:rPr>
          <w:rFonts w:cs="Times New Roman"/>
        </w:rPr>
        <w:t xml:space="preserve">, dès lors, </w:t>
      </w:r>
      <w:r w:rsidR="002A33EC">
        <w:rPr>
          <w:rFonts w:cs="Times New Roman"/>
        </w:rPr>
        <w:t>«</w:t>
      </w:r>
      <w:r>
        <w:rPr>
          <w:rFonts w:cs="Times New Roman"/>
        </w:rPr>
        <w:t>je veux L’exalter</w:t>
      </w:r>
      <w:r w:rsidR="00E17130">
        <w:rPr>
          <w:rFonts w:cs="Times New Roman"/>
        </w:rPr>
        <w:t>(13)</w:t>
      </w:r>
      <w:r w:rsidR="002A33EC">
        <w:rPr>
          <w:rFonts w:cs="Times New Roman"/>
        </w:rPr>
        <w:t>»</w:t>
      </w:r>
      <w:r w:rsidR="00E20A62">
        <w:rPr>
          <w:rFonts w:cs="Times New Roman"/>
        </w:rPr>
        <w:t xml:space="preserve">, </w:t>
      </w:r>
      <w:proofErr w:type="spellStart"/>
      <w:r w:rsidR="00E20A62">
        <w:rPr>
          <w:rFonts w:cs="Times New Roman"/>
        </w:rPr>
        <w:t>D.ieu</w:t>
      </w:r>
      <w:proofErr w:type="spellEnd"/>
      <w:r w:rsidR="00E20A62">
        <w:rPr>
          <w:rFonts w:cs="Times New Roman"/>
        </w:rPr>
        <w:t xml:space="preserve"> est loin de moi et je suis éloigné de Lui.</w:t>
      </w:r>
    </w:p>
    <w:p w:rsidR="00E20A62" w:rsidRDefault="00E20A62" w:rsidP="002A33EC">
      <w:pPr>
        <w:pStyle w:val="Sansinterligne"/>
        <w:tabs>
          <w:tab w:val="left" w:pos="284"/>
        </w:tabs>
        <w:jc w:val="both"/>
        <w:rPr>
          <w:rFonts w:cs="Times New Roman"/>
        </w:rPr>
      </w:pPr>
    </w:p>
    <w:p w:rsidR="00E20A62" w:rsidRDefault="00E20A62" w:rsidP="002A33EC">
      <w:pPr>
        <w:pStyle w:val="Sansinterligne"/>
        <w:tabs>
          <w:tab w:val="left" w:pos="284"/>
        </w:tabs>
        <w:jc w:val="both"/>
        <w:rPr>
          <w:rFonts w:cs="Times New Roman"/>
        </w:rPr>
      </w:pPr>
      <w:r>
        <w:rPr>
          <w:rFonts w:cs="Times New Roman"/>
        </w:rPr>
        <w:tab/>
        <w:t>Comme on le sait, la finalité du don de la Torah était de supprimer les barrières séparant notre monde matériel des mondes supérieurs, qui sont spirituel</w:t>
      </w:r>
      <w:r w:rsidR="00F51B7A">
        <w:rPr>
          <w:rFonts w:cs="Times New Roman"/>
        </w:rPr>
        <w:t>s, p</w:t>
      </w:r>
      <w:r>
        <w:rPr>
          <w:rFonts w:cs="Times New Roman"/>
        </w:rPr>
        <w:t>our que l’on puisse révéler ici-bas la grande et sainte Lumière de D.ieu</w:t>
      </w:r>
      <w:r w:rsidR="00E17130">
        <w:rPr>
          <w:rFonts w:cs="Times New Roman"/>
        </w:rPr>
        <w:t>,</w:t>
      </w:r>
      <w:r w:rsidR="00F51B7A">
        <w:rPr>
          <w:rFonts w:cs="Times New Roman"/>
        </w:rPr>
        <w:t xml:space="preserve"> </w:t>
      </w:r>
      <w:r w:rsidR="00E17130">
        <w:rPr>
          <w:rFonts w:cs="Times New Roman"/>
        </w:rPr>
        <w:t>laquelle</w:t>
      </w:r>
      <w:r w:rsidR="00F51B7A">
        <w:rPr>
          <w:rFonts w:cs="Times New Roman"/>
        </w:rPr>
        <w:t>, au préalable, éclairait uniquement les mondes supérieurs.</w:t>
      </w:r>
    </w:p>
    <w:p w:rsidR="00F51B7A" w:rsidRDefault="00F51B7A" w:rsidP="002A33EC">
      <w:pPr>
        <w:pStyle w:val="Sansinterligne"/>
        <w:tabs>
          <w:tab w:val="left" w:pos="284"/>
        </w:tabs>
        <w:jc w:val="both"/>
        <w:rPr>
          <w:rFonts w:cs="Times New Roman"/>
        </w:rPr>
      </w:pPr>
    </w:p>
    <w:p w:rsidR="00F51B7A" w:rsidRDefault="00F51B7A" w:rsidP="002A33EC">
      <w:pPr>
        <w:pStyle w:val="Sansinterligne"/>
        <w:tabs>
          <w:tab w:val="left" w:pos="284"/>
        </w:tabs>
        <w:jc w:val="both"/>
        <w:rPr>
          <w:rFonts w:cs="Times New Roman"/>
        </w:rPr>
      </w:pPr>
      <w:r>
        <w:rPr>
          <w:rFonts w:cs="Times New Roman"/>
        </w:rPr>
        <w:tab/>
        <w:t xml:space="preserve">Ainsi, grâce au don de la Torah, les créatures célestes et terrestres peuvent être réunies. Selon la formulation du Midrash, </w:t>
      </w:r>
      <w:r w:rsidR="002A33EC">
        <w:rPr>
          <w:rFonts w:cs="Times New Roman"/>
        </w:rPr>
        <w:t>«</w:t>
      </w:r>
      <w:r>
        <w:rPr>
          <w:rFonts w:cs="Times New Roman"/>
        </w:rPr>
        <w:t xml:space="preserve">les créatures inférieures s’élèveront vers les créatures supérieures et les créatures supérieures </w:t>
      </w:r>
      <w:r w:rsidR="00FC7AC8">
        <w:rPr>
          <w:rFonts w:cs="Times New Roman"/>
        </w:rPr>
        <w:t>descendront vers les créatures inférieures</w:t>
      </w:r>
      <w:r w:rsidR="002A33EC">
        <w:rPr>
          <w:rFonts w:cs="Times New Roman"/>
        </w:rPr>
        <w:t>»</w:t>
      </w:r>
      <w:r w:rsidR="00FC7AC8">
        <w:rPr>
          <w:rFonts w:cs="Times New Roman"/>
        </w:rPr>
        <w:t>. Leur unité peut</w:t>
      </w:r>
      <w:r w:rsidR="00E17130">
        <w:rPr>
          <w:rFonts w:cs="Times New Roman"/>
        </w:rPr>
        <w:t>,</w:t>
      </w:r>
      <w:r w:rsidR="00FC7AC8">
        <w:rPr>
          <w:rFonts w:cs="Times New Roman"/>
        </w:rPr>
        <w:t xml:space="preserve"> </w:t>
      </w:r>
      <w:r w:rsidR="00E17130">
        <w:rPr>
          <w:rFonts w:cs="Times New Roman"/>
        </w:rPr>
        <w:t>de cette façon,</w:t>
      </w:r>
      <w:r w:rsidR="00FC7AC8">
        <w:rPr>
          <w:rFonts w:cs="Times New Roman"/>
        </w:rPr>
        <w:t xml:space="preserve"> être totale.</w:t>
      </w:r>
    </w:p>
    <w:p w:rsidR="00FC7AC8" w:rsidRDefault="00FC7AC8" w:rsidP="002A33EC">
      <w:pPr>
        <w:pStyle w:val="Sansinterligne"/>
        <w:tabs>
          <w:tab w:val="left" w:pos="284"/>
        </w:tabs>
        <w:jc w:val="both"/>
        <w:rPr>
          <w:rFonts w:cs="Times New Roman"/>
        </w:rPr>
      </w:pPr>
    </w:p>
    <w:p w:rsidR="00FC7AC8" w:rsidRDefault="00E17130" w:rsidP="002A33EC">
      <w:pPr>
        <w:pStyle w:val="Sansinterligne"/>
        <w:tabs>
          <w:tab w:val="left" w:pos="284"/>
        </w:tabs>
        <w:jc w:val="both"/>
        <w:rPr>
          <w:rFonts w:cs="Times New Roman"/>
        </w:rPr>
      </w:pPr>
      <w:r>
        <w:rPr>
          <w:rFonts w:cs="Times New Roman"/>
        </w:rPr>
        <w:tab/>
        <w:t>Pour atteindre cet objectif, i</w:t>
      </w:r>
      <w:r w:rsidR="00FC7AC8">
        <w:rPr>
          <w:rFonts w:cs="Times New Roman"/>
        </w:rPr>
        <w:t xml:space="preserve">l fallut alors </w:t>
      </w:r>
      <w:r>
        <w:rPr>
          <w:rFonts w:cs="Times New Roman"/>
        </w:rPr>
        <w:t>procéder de la façon suivante. T</w:t>
      </w:r>
      <w:r w:rsidR="00FC7AC8">
        <w:rPr>
          <w:rFonts w:cs="Times New Roman"/>
        </w:rPr>
        <w:t xml:space="preserve">out d’abord : </w:t>
      </w:r>
      <w:r w:rsidR="002A33EC">
        <w:rPr>
          <w:rFonts w:cs="Times New Roman"/>
        </w:rPr>
        <w:t>«</w:t>
      </w:r>
      <w:r w:rsidR="00FC7AC8">
        <w:rPr>
          <w:rFonts w:cs="Times New Roman"/>
        </w:rPr>
        <w:t>l’Eternel descendit sur le mont Sinaï</w:t>
      </w:r>
      <w:r w:rsidR="002A33EC">
        <w:rPr>
          <w:rFonts w:cs="Times New Roman"/>
        </w:rPr>
        <w:t>»</w:t>
      </w:r>
      <w:r w:rsidR="00FC7AC8">
        <w:rPr>
          <w:rFonts w:cs="Times New Roman"/>
        </w:rPr>
        <w:t xml:space="preserve">, soit </w:t>
      </w:r>
      <w:r w:rsidR="002A33EC">
        <w:rPr>
          <w:rFonts w:cs="Times New Roman"/>
        </w:rPr>
        <w:t>«</w:t>
      </w:r>
      <w:r w:rsidR="00FC7AC8">
        <w:rPr>
          <w:rFonts w:cs="Times New Roman"/>
        </w:rPr>
        <w:t>les créatures supérieures descendront vers les créatures inférieures</w:t>
      </w:r>
      <w:r w:rsidR="002A33EC">
        <w:rPr>
          <w:rFonts w:cs="Times New Roman"/>
        </w:rPr>
        <w:t>»</w:t>
      </w:r>
      <w:r w:rsidR="00FC7AC8">
        <w:rPr>
          <w:rFonts w:cs="Times New Roman"/>
        </w:rPr>
        <w:t xml:space="preserve">, puis, après cela : </w:t>
      </w:r>
      <w:r w:rsidR="002A33EC">
        <w:rPr>
          <w:rFonts w:cs="Times New Roman"/>
        </w:rPr>
        <w:t>«</w:t>
      </w:r>
      <w:r w:rsidR="00FC7AC8">
        <w:rPr>
          <w:rFonts w:cs="Times New Roman"/>
        </w:rPr>
        <w:t xml:space="preserve">A </w:t>
      </w:r>
      <w:proofErr w:type="spellStart"/>
      <w:r w:rsidR="00FC7AC8">
        <w:rPr>
          <w:rFonts w:cs="Times New Roman"/>
        </w:rPr>
        <w:t>Moché</w:t>
      </w:r>
      <w:proofErr w:type="spellEnd"/>
      <w:r w:rsidR="00FC7AC8">
        <w:rPr>
          <w:rFonts w:cs="Times New Roman"/>
        </w:rPr>
        <w:t>, Il dit : monte</w:t>
      </w:r>
      <w:r w:rsidR="002A33EC">
        <w:rPr>
          <w:rFonts w:cs="Times New Roman"/>
        </w:rPr>
        <w:t>»</w:t>
      </w:r>
      <w:r w:rsidR="00FC7AC8">
        <w:rPr>
          <w:rFonts w:cs="Times New Roman"/>
        </w:rPr>
        <w:t xml:space="preserve">, soit </w:t>
      </w:r>
      <w:r w:rsidR="002A33EC">
        <w:rPr>
          <w:rFonts w:cs="Times New Roman"/>
        </w:rPr>
        <w:t>««</w:t>
      </w:r>
      <w:r w:rsidR="00FC7AC8">
        <w:rPr>
          <w:rFonts w:cs="Times New Roman"/>
        </w:rPr>
        <w:t>les créatures inférieures s’élèveront vers les créatures supérieures</w:t>
      </w:r>
      <w:r w:rsidR="002A33EC">
        <w:rPr>
          <w:rFonts w:cs="Times New Roman"/>
        </w:rPr>
        <w:t>»</w:t>
      </w:r>
      <w:r w:rsidR="00FC7AC8">
        <w:rPr>
          <w:rFonts w:cs="Times New Roman"/>
        </w:rPr>
        <w:t>.</w:t>
      </w:r>
    </w:p>
    <w:p w:rsidR="00FC7AC8" w:rsidRDefault="00FC7AC8" w:rsidP="002A33EC">
      <w:pPr>
        <w:pStyle w:val="Sansinterligne"/>
        <w:tabs>
          <w:tab w:val="left" w:pos="284"/>
        </w:tabs>
        <w:jc w:val="both"/>
        <w:rPr>
          <w:rFonts w:cs="Times New Roman"/>
        </w:rPr>
      </w:pPr>
    </w:p>
    <w:p w:rsidR="00FC7AC8" w:rsidRDefault="00FC7AC8" w:rsidP="002A33EC">
      <w:pPr>
        <w:pStyle w:val="Sansinterligne"/>
        <w:tabs>
          <w:tab w:val="left" w:pos="284"/>
        </w:tabs>
        <w:jc w:val="both"/>
        <w:rPr>
          <w:rFonts w:cs="Times New Roman"/>
        </w:rPr>
      </w:pPr>
      <w:r>
        <w:rPr>
          <w:rFonts w:cs="Times New Roman"/>
        </w:rPr>
        <w:tab/>
        <w:t xml:space="preserve">On retrouve également chez les hommes ces deux aspects, la </w:t>
      </w:r>
      <w:r w:rsidR="004541EA">
        <w:rPr>
          <w:rFonts w:cs="Times New Roman"/>
        </w:rPr>
        <w:t>foi, d’une part, la perception intellectuelle, d’autre part</w:t>
      </w:r>
      <w:r w:rsidR="00E17130">
        <w:rPr>
          <w:rFonts w:cs="Times New Roman"/>
        </w:rPr>
        <w:t>(14)</w:t>
      </w:r>
      <w:r w:rsidR="004541EA">
        <w:rPr>
          <w:rFonts w:cs="Times New Roman"/>
        </w:rPr>
        <w:t>. Lorsque le service de D.ieu es</w:t>
      </w:r>
      <w:r w:rsidR="00E17130">
        <w:rPr>
          <w:rFonts w:cs="Times New Roman"/>
        </w:rPr>
        <w:t>t basé sur la foi, non pas sur s</w:t>
      </w:r>
      <w:r w:rsidR="004541EA">
        <w:rPr>
          <w:rFonts w:cs="Times New Roman"/>
        </w:rPr>
        <w:t xml:space="preserve">a </w:t>
      </w:r>
      <w:r w:rsidR="00E17130">
        <w:rPr>
          <w:rFonts w:cs="Times New Roman"/>
        </w:rPr>
        <w:t xml:space="preserve">propre </w:t>
      </w:r>
      <w:r w:rsidR="004541EA">
        <w:rPr>
          <w:rFonts w:cs="Times New Roman"/>
        </w:rPr>
        <w:t xml:space="preserve">perception intellectuelle mais </w:t>
      </w:r>
      <w:r w:rsidR="00E17130">
        <w:rPr>
          <w:rFonts w:cs="Times New Roman"/>
        </w:rPr>
        <w:t xml:space="preserve">uniquement </w:t>
      </w:r>
      <w:r w:rsidR="004541EA">
        <w:rPr>
          <w:rFonts w:cs="Times New Roman"/>
        </w:rPr>
        <w:t xml:space="preserve">sur ce que l’on reçoit de D.ieu, ou encore, selon l’expression du Chneï </w:t>
      </w:r>
      <w:proofErr w:type="spellStart"/>
      <w:r w:rsidR="004541EA">
        <w:rPr>
          <w:rFonts w:cs="Times New Roman"/>
        </w:rPr>
        <w:t>Lou’hot</w:t>
      </w:r>
      <w:proofErr w:type="spellEnd"/>
      <w:r w:rsidR="004541EA">
        <w:rPr>
          <w:rFonts w:cs="Times New Roman"/>
        </w:rPr>
        <w:t xml:space="preserve"> Ha </w:t>
      </w:r>
      <w:proofErr w:type="spellStart"/>
      <w:r w:rsidR="004541EA">
        <w:rPr>
          <w:rFonts w:cs="Times New Roman"/>
        </w:rPr>
        <w:t>Berit</w:t>
      </w:r>
      <w:proofErr w:type="spellEnd"/>
      <w:r w:rsidR="004541EA">
        <w:rPr>
          <w:rFonts w:cs="Times New Roman"/>
        </w:rPr>
        <w:t xml:space="preserve">, </w:t>
      </w:r>
      <w:r w:rsidR="002A33EC">
        <w:rPr>
          <w:rFonts w:cs="Times New Roman"/>
        </w:rPr>
        <w:t>«</w:t>
      </w:r>
      <w:r w:rsidR="004541EA">
        <w:rPr>
          <w:rFonts w:cs="Times New Roman"/>
        </w:rPr>
        <w:t>sur la transmission d’un homme à l’autre</w:t>
      </w:r>
      <w:r w:rsidR="002A33EC">
        <w:rPr>
          <w:rFonts w:cs="Times New Roman"/>
        </w:rPr>
        <w:t>»</w:t>
      </w:r>
      <w:r w:rsidR="004541EA">
        <w:rPr>
          <w:rFonts w:cs="Times New Roman"/>
        </w:rPr>
        <w:t>, on n’est alors pas totalement unifié à D.ieu, y compris quand cette foi est forte</w:t>
      </w:r>
      <w:r w:rsidR="00E17130">
        <w:rPr>
          <w:rFonts w:cs="Times New Roman"/>
        </w:rPr>
        <w:t>(15)</w:t>
      </w:r>
      <w:r w:rsidR="004541EA">
        <w:rPr>
          <w:rFonts w:cs="Times New Roman"/>
        </w:rPr>
        <w:t>.</w:t>
      </w:r>
    </w:p>
    <w:p w:rsidR="004541EA" w:rsidRDefault="004541EA" w:rsidP="002A33EC">
      <w:pPr>
        <w:pStyle w:val="Sansinterligne"/>
        <w:tabs>
          <w:tab w:val="left" w:pos="284"/>
        </w:tabs>
        <w:jc w:val="both"/>
        <w:rPr>
          <w:rFonts w:cs="Times New Roman"/>
        </w:rPr>
      </w:pPr>
    </w:p>
    <w:p w:rsidR="004541EA" w:rsidRDefault="004541EA" w:rsidP="002A33EC">
      <w:pPr>
        <w:pStyle w:val="Sansinterligne"/>
        <w:tabs>
          <w:tab w:val="left" w:pos="284"/>
        </w:tabs>
        <w:jc w:val="both"/>
        <w:rPr>
          <w:rFonts w:cs="Times New Roman"/>
        </w:rPr>
      </w:pPr>
      <w:r>
        <w:rPr>
          <w:rFonts w:cs="Times New Roman"/>
        </w:rPr>
        <w:tab/>
        <w:t>C’est donc uniquement quand un homme multiplie les efforts pour parvenir à la compréhension,</w:t>
      </w:r>
      <w:r w:rsidR="00350524">
        <w:rPr>
          <w:rFonts w:cs="Times New Roman"/>
        </w:rPr>
        <w:t xml:space="preserve"> par une démarche personnelle, émanant de sa propre initiative, qu’il peut s’unifier totalement à D.ieu.</w:t>
      </w:r>
    </w:p>
    <w:p w:rsidR="00350524" w:rsidRDefault="00350524" w:rsidP="002A33EC">
      <w:pPr>
        <w:pStyle w:val="Sansinterligne"/>
        <w:tabs>
          <w:tab w:val="left" w:pos="284"/>
        </w:tabs>
        <w:jc w:val="both"/>
        <w:rPr>
          <w:rFonts w:cs="Times New Roman"/>
        </w:rPr>
      </w:pPr>
    </w:p>
    <w:p w:rsidR="00350524" w:rsidRDefault="00350524" w:rsidP="002A33EC">
      <w:pPr>
        <w:pStyle w:val="Sansinterligne"/>
        <w:tabs>
          <w:tab w:val="left" w:pos="284"/>
        </w:tabs>
        <w:jc w:val="both"/>
        <w:rPr>
          <w:rFonts w:cs="Times New Roman"/>
        </w:rPr>
      </w:pPr>
      <w:r>
        <w:rPr>
          <w:rFonts w:cs="Times New Roman"/>
        </w:rPr>
        <w:lastRenderedPageBreak/>
        <w:tab/>
        <w:t>Pour l’homme, néanmoins, la foi est indispensable, car elle est le préalable nécess</w:t>
      </w:r>
      <w:r w:rsidR="008E707C">
        <w:rPr>
          <w:rFonts w:cs="Times New Roman"/>
        </w:rPr>
        <w:t>aire au bon fonctionnement de son intellect et de s</w:t>
      </w:r>
      <w:r>
        <w:rPr>
          <w:rFonts w:cs="Times New Roman"/>
        </w:rPr>
        <w:t>a compréhension</w:t>
      </w:r>
      <w:r w:rsidR="0029554A">
        <w:rPr>
          <w:rFonts w:cs="Times New Roman"/>
        </w:rPr>
        <w:t xml:space="preserve">. En effet, </w:t>
      </w:r>
      <w:r w:rsidR="008E707C">
        <w:rPr>
          <w:rFonts w:cs="Times New Roman"/>
        </w:rPr>
        <w:t>le raisonnement d’un Juif est basé</w:t>
      </w:r>
      <w:r w:rsidR="0029554A">
        <w:rPr>
          <w:rFonts w:cs="Times New Roman"/>
        </w:rPr>
        <w:t xml:space="preserve"> sur sa foi. Même si une Mitsva est logique, il ne la met pas en pratique parce qu’il la comprend, mais parce que D.ieu lui demande d’agir avec foi et soumission.</w:t>
      </w:r>
    </w:p>
    <w:p w:rsidR="0029554A" w:rsidRDefault="0029554A" w:rsidP="002A33EC">
      <w:pPr>
        <w:pStyle w:val="Sansinterligne"/>
        <w:tabs>
          <w:tab w:val="left" w:pos="284"/>
        </w:tabs>
        <w:jc w:val="both"/>
        <w:rPr>
          <w:rFonts w:cs="Times New Roman"/>
        </w:rPr>
      </w:pPr>
    </w:p>
    <w:p w:rsidR="0029554A" w:rsidRDefault="0029554A" w:rsidP="002A33EC">
      <w:pPr>
        <w:pStyle w:val="Sansinterligne"/>
        <w:tabs>
          <w:tab w:val="left" w:pos="284"/>
        </w:tabs>
        <w:jc w:val="both"/>
        <w:rPr>
          <w:rFonts w:cs="Times New Roman"/>
        </w:rPr>
      </w:pPr>
      <w:r>
        <w:rPr>
          <w:rFonts w:cs="Times New Roman"/>
        </w:rPr>
        <w:tab/>
        <w:t xml:space="preserve">Ceci nous permettra de comprendre pourquoi la Parchat Yethro précède la Parchat Michpatim. La Parchat Yethro est celle du don de la Torah, qui est une émanation de </w:t>
      </w:r>
      <w:proofErr w:type="spellStart"/>
      <w:r>
        <w:rPr>
          <w:rFonts w:cs="Times New Roman"/>
        </w:rPr>
        <w:t>D.ieu</w:t>
      </w:r>
      <w:proofErr w:type="spellEnd"/>
      <w:r>
        <w:rPr>
          <w:rFonts w:cs="Times New Roman"/>
        </w:rPr>
        <w:t xml:space="preserve">, </w:t>
      </w:r>
      <w:r w:rsidR="002A33EC">
        <w:rPr>
          <w:rFonts w:cs="Times New Roman"/>
        </w:rPr>
        <w:t>«</w:t>
      </w:r>
      <w:r>
        <w:rPr>
          <w:rFonts w:cs="Times New Roman"/>
        </w:rPr>
        <w:t>les créatures supérieures descendront vers les créatures inférieures</w:t>
      </w:r>
      <w:r w:rsidR="002A33EC">
        <w:rPr>
          <w:rFonts w:cs="Times New Roman"/>
        </w:rPr>
        <w:t>»</w:t>
      </w:r>
      <w:r>
        <w:rPr>
          <w:rFonts w:cs="Times New Roman"/>
        </w:rPr>
        <w:t>. Les enfants d’Israël reçurent alors la foi</w:t>
      </w:r>
      <w:r w:rsidR="008E707C">
        <w:rPr>
          <w:rFonts w:cs="Times New Roman"/>
        </w:rPr>
        <w:t>(16)</w:t>
      </w:r>
      <w:r>
        <w:rPr>
          <w:rFonts w:cs="Times New Roman"/>
        </w:rPr>
        <w:t>.</w:t>
      </w:r>
    </w:p>
    <w:p w:rsidR="0029554A" w:rsidRDefault="0029554A" w:rsidP="002A33EC">
      <w:pPr>
        <w:pStyle w:val="Sansinterligne"/>
        <w:tabs>
          <w:tab w:val="left" w:pos="284"/>
        </w:tabs>
        <w:jc w:val="both"/>
        <w:rPr>
          <w:rFonts w:cs="Times New Roman"/>
        </w:rPr>
      </w:pPr>
    </w:p>
    <w:p w:rsidR="0029554A" w:rsidRDefault="0029554A" w:rsidP="002A33EC">
      <w:pPr>
        <w:pStyle w:val="Sansinterligne"/>
        <w:tabs>
          <w:tab w:val="left" w:pos="284"/>
        </w:tabs>
        <w:jc w:val="both"/>
        <w:rPr>
          <w:rFonts w:cs="Times New Roman"/>
        </w:rPr>
      </w:pPr>
      <w:r>
        <w:rPr>
          <w:rFonts w:cs="Times New Roman"/>
        </w:rPr>
        <w:tab/>
        <w:t xml:space="preserve">Puis, après le don de la Torah, fut introduit le service de D.ieu basé sur le fait que : </w:t>
      </w:r>
      <w:r w:rsidR="002A33EC">
        <w:rPr>
          <w:rFonts w:cs="Times New Roman"/>
        </w:rPr>
        <w:t>«</w:t>
      </w:r>
      <w:r>
        <w:rPr>
          <w:rFonts w:cs="Times New Roman"/>
        </w:rPr>
        <w:t>les créatures inférieures s’élèveront vers les créatures supérieures</w:t>
      </w:r>
      <w:r w:rsidR="002A33EC">
        <w:rPr>
          <w:rFonts w:cs="Times New Roman"/>
        </w:rPr>
        <w:t>»</w:t>
      </w:r>
      <w:r>
        <w:rPr>
          <w:rFonts w:cs="Times New Roman"/>
        </w:rPr>
        <w:t>. Les enfants d’Israël doivent introduire leur effort personnel</w:t>
      </w:r>
      <w:r w:rsidR="00847CD2">
        <w:rPr>
          <w:rFonts w:cs="Times New Roman"/>
        </w:rPr>
        <w:t xml:space="preserve"> et comprendre la Torah par leur propre intellect. C’est ainsi qu’</w:t>
      </w:r>
      <w:r w:rsidR="002A33EC">
        <w:rPr>
          <w:rFonts w:cs="Times New Roman"/>
        </w:rPr>
        <w:t>o</w:t>
      </w:r>
      <w:bookmarkStart w:id="0" w:name="_GoBack"/>
      <w:bookmarkEnd w:id="0"/>
      <w:r w:rsidR="00847CD2">
        <w:rPr>
          <w:rFonts w:cs="Times New Roman"/>
        </w:rPr>
        <w:t>n s’unifie à D.ieu, p</w:t>
      </w:r>
      <w:r w:rsidR="008E707C">
        <w:rPr>
          <w:rFonts w:cs="Times New Roman"/>
        </w:rPr>
        <w:t>ar son cerveau et par son cœur(17</w:t>
      </w:r>
      <w:r w:rsidR="00847CD2">
        <w:rPr>
          <w:rFonts w:cs="Times New Roman"/>
        </w:rPr>
        <w:t>).</w:t>
      </w:r>
    </w:p>
    <w:p w:rsidR="00847CD2" w:rsidRDefault="00847CD2" w:rsidP="002A33EC">
      <w:pPr>
        <w:pStyle w:val="Sansinterligne"/>
        <w:tabs>
          <w:tab w:val="left" w:pos="284"/>
        </w:tabs>
        <w:jc w:val="both"/>
        <w:rPr>
          <w:rFonts w:cs="Times New Roman"/>
        </w:rPr>
      </w:pPr>
    </w:p>
    <w:p w:rsidR="00847CD2" w:rsidRDefault="00847CD2" w:rsidP="002A33EC">
      <w:pPr>
        <w:pStyle w:val="Sansinterligne"/>
        <w:tabs>
          <w:tab w:val="left" w:pos="284"/>
        </w:tabs>
        <w:jc w:val="both"/>
        <w:rPr>
          <w:rFonts w:cs="Times New Roman"/>
        </w:rPr>
      </w:pPr>
      <w:r>
        <w:rPr>
          <w:rFonts w:cs="Times New Roman"/>
        </w:rPr>
        <w:tab/>
        <w:t>C’est pour cette raison que les Mitsvot des Jugements sont énoncées tout de suite après le don de la Torah. Ainsi, même si on les perçoit par son intellect, on doit les accomplir parce qu’elles sont une Injonction divine, non pas selon une démarche rationnelle.</w:t>
      </w:r>
    </w:p>
    <w:p w:rsidR="00847CD2" w:rsidRDefault="00847CD2" w:rsidP="002A33EC">
      <w:pPr>
        <w:pStyle w:val="Sansinterligne"/>
        <w:tabs>
          <w:tab w:val="left" w:pos="284"/>
        </w:tabs>
        <w:jc w:val="both"/>
        <w:rPr>
          <w:rFonts w:cs="Times New Roman"/>
        </w:rPr>
      </w:pPr>
    </w:p>
    <w:p w:rsidR="00847CD2" w:rsidRPr="00C1630E" w:rsidRDefault="008E707C" w:rsidP="002A33EC">
      <w:pPr>
        <w:pStyle w:val="Sansinterligne"/>
        <w:tabs>
          <w:tab w:val="left" w:pos="284"/>
        </w:tabs>
        <w:jc w:val="both"/>
        <w:rPr>
          <w:rFonts w:cs="Times New Roman"/>
        </w:rPr>
      </w:pPr>
      <w:r>
        <w:rPr>
          <w:rFonts w:cs="Times New Roman"/>
        </w:rPr>
        <w:tab/>
        <w:t xml:space="preserve">Il </w:t>
      </w:r>
      <w:r w:rsidR="00847CD2">
        <w:rPr>
          <w:rFonts w:cs="Times New Roman"/>
        </w:rPr>
        <w:t xml:space="preserve">découle </w:t>
      </w:r>
      <w:r>
        <w:rPr>
          <w:rFonts w:cs="Times New Roman"/>
        </w:rPr>
        <w:t xml:space="preserve">de tout cela </w:t>
      </w:r>
      <w:r w:rsidR="00847CD2">
        <w:rPr>
          <w:rFonts w:cs="Times New Roman"/>
        </w:rPr>
        <w:t>un enseignement pour chacun. Un Juif doit croire, avec une foi parfaite, en D.ieu et en Sa Torah, mais aussi se servir de son intellect pour comprendre tout ce qui peut l’être</w:t>
      </w:r>
      <w:r>
        <w:rPr>
          <w:rFonts w:cs="Times New Roman"/>
        </w:rPr>
        <w:t xml:space="preserve"> de la Sagesse de D.ieu, béni soit-Il</w:t>
      </w:r>
      <w:r w:rsidR="00847CD2">
        <w:rPr>
          <w:rFonts w:cs="Times New Roman"/>
        </w:rPr>
        <w:t xml:space="preserve">. </w:t>
      </w:r>
      <w:r>
        <w:rPr>
          <w:rFonts w:cs="Times New Roman"/>
        </w:rPr>
        <w:t>En revanche</w:t>
      </w:r>
      <w:r w:rsidR="00847CD2">
        <w:rPr>
          <w:rFonts w:cs="Times New Roman"/>
        </w:rPr>
        <w:t xml:space="preserve">, même si l’on comprend la raison d’une Mitsva, on doit la mettre en pratique </w:t>
      </w:r>
      <w:r>
        <w:rPr>
          <w:rFonts w:cs="Times New Roman"/>
        </w:rPr>
        <w:t>uniquement par</w:t>
      </w:r>
      <w:r w:rsidR="00847CD2">
        <w:rPr>
          <w:rFonts w:cs="Times New Roman"/>
        </w:rPr>
        <w:t xml:space="preserve"> foi et </w:t>
      </w:r>
      <w:r>
        <w:rPr>
          <w:rFonts w:cs="Times New Roman"/>
        </w:rPr>
        <w:t xml:space="preserve">par </w:t>
      </w:r>
      <w:r w:rsidR="00847CD2">
        <w:rPr>
          <w:rFonts w:cs="Times New Roman"/>
        </w:rPr>
        <w:t>soumission, non pas parce qu’on l’a comprise.</w:t>
      </w:r>
    </w:p>
    <w:p w:rsidR="00B86B5D" w:rsidRPr="00C1630E" w:rsidRDefault="00B86B5D" w:rsidP="002A33EC">
      <w:pPr>
        <w:pStyle w:val="Sansinterligne"/>
        <w:tabs>
          <w:tab w:val="left" w:pos="284"/>
        </w:tabs>
        <w:jc w:val="both"/>
        <w:rPr>
          <w:rFonts w:cs="Times New Roman"/>
        </w:rPr>
      </w:pPr>
    </w:p>
    <w:p w:rsidR="00B86B5D" w:rsidRPr="00C1630E" w:rsidRDefault="00B86B5D" w:rsidP="002A33EC">
      <w:pPr>
        <w:pStyle w:val="Sansinterligne"/>
        <w:tabs>
          <w:tab w:val="left" w:pos="284"/>
        </w:tabs>
        <w:jc w:val="center"/>
        <w:rPr>
          <w:rFonts w:cs="Times New Roman"/>
          <w:b/>
        </w:rPr>
      </w:pPr>
      <w:r w:rsidRPr="00C1630E">
        <w:rPr>
          <w:rFonts w:cs="Times New Roman"/>
          <w:b/>
        </w:rPr>
        <w:t>Notes</w:t>
      </w:r>
    </w:p>
    <w:p w:rsidR="00B86B5D" w:rsidRPr="00C1630E" w:rsidRDefault="00B86B5D" w:rsidP="002A33EC">
      <w:pPr>
        <w:pStyle w:val="Sansinterligne"/>
        <w:tabs>
          <w:tab w:val="left" w:pos="284"/>
        </w:tabs>
        <w:jc w:val="both"/>
        <w:rPr>
          <w:rFonts w:cs="Times New Roman"/>
        </w:rPr>
      </w:pPr>
    </w:p>
    <w:p w:rsidR="00770456" w:rsidRDefault="00B86B5D" w:rsidP="002A33EC">
      <w:pPr>
        <w:pStyle w:val="Sansinterligne"/>
        <w:tabs>
          <w:tab w:val="left" w:pos="284"/>
        </w:tabs>
        <w:jc w:val="both"/>
        <w:rPr>
          <w:rFonts w:cs="Times New Roman"/>
        </w:rPr>
      </w:pPr>
      <w:r w:rsidRPr="00C1630E">
        <w:rPr>
          <w:rFonts w:cs="Times New Roman"/>
        </w:rPr>
        <w:t xml:space="preserve">(1) </w:t>
      </w:r>
      <w:r w:rsidR="00770456">
        <w:rPr>
          <w:rFonts w:cs="Times New Roman"/>
        </w:rPr>
        <w:t>Le gardien salarié, le gardien bénévole</w:t>
      </w:r>
      <w:r w:rsidR="003B50B0">
        <w:rPr>
          <w:rFonts w:cs="Times New Roman"/>
        </w:rPr>
        <w:t>, l’emprunteur et le loueur.</w:t>
      </w:r>
    </w:p>
    <w:p w:rsidR="003B50B0" w:rsidRDefault="003B50B0" w:rsidP="002A33EC">
      <w:pPr>
        <w:pStyle w:val="Sansinterligne"/>
        <w:tabs>
          <w:tab w:val="left" w:pos="284"/>
        </w:tabs>
        <w:jc w:val="both"/>
        <w:rPr>
          <w:rFonts w:cs="Times New Roman"/>
        </w:rPr>
      </w:pPr>
      <w:r>
        <w:rPr>
          <w:rFonts w:cs="Times New Roman"/>
        </w:rPr>
        <w:t xml:space="preserve">(2) Ainsi, disent nos Sages, dont la mémoire est une bénédiction, </w:t>
      </w:r>
      <w:r w:rsidR="002A33EC">
        <w:rPr>
          <w:rFonts w:cs="Times New Roman"/>
        </w:rPr>
        <w:t>«</w:t>
      </w:r>
      <w:r>
        <w:rPr>
          <w:rFonts w:cs="Times New Roman"/>
        </w:rPr>
        <w:t>si la Torah n’avait pas été donnée, nous aurions appris les règles de la pudeur en observant le chat, le rejet du vol en observant la fourmi</w:t>
      </w:r>
      <w:r w:rsidR="002A33EC">
        <w:rPr>
          <w:rFonts w:cs="Times New Roman"/>
        </w:rPr>
        <w:t>»</w:t>
      </w:r>
      <w:r>
        <w:rPr>
          <w:rFonts w:cs="Times New Roman"/>
        </w:rPr>
        <w:t>.</w:t>
      </w:r>
    </w:p>
    <w:p w:rsidR="003B50B0" w:rsidRDefault="003B50B0" w:rsidP="002A33EC">
      <w:pPr>
        <w:pStyle w:val="Sansinterligne"/>
        <w:tabs>
          <w:tab w:val="left" w:pos="284"/>
        </w:tabs>
        <w:jc w:val="both"/>
        <w:rPr>
          <w:rFonts w:cs="Times New Roman"/>
        </w:rPr>
      </w:pPr>
      <w:r>
        <w:rPr>
          <w:rFonts w:cs="Times New Roman"/>
        </w:rPr>
        <w:t>(3) Commémorant la création du monde et le repos de D.ieu, le septième jour.</w:t>
      </w:r>
    </w:p>
    <w:p w:rsidR="003B50B0" w:rsidRDefault="003B50B0" w:rsidP="002A33EC">
      <w:pPr>
        <w:pStyle w:val="Sansinterligne"/>
        <w:tabs>
          <w:tab w:val="left" w:pos="284"/>
        </w:tabs>
        <w:jc w:val="both"/>
        <w:rPr>
          <w:rFonts w:cs="Times New Roman"/>
        </w:rPr>
      </w:pPr>
      <w:r>
        <w:rPr>
          <w:rFonts w:cs="Times New Roman"/>
        </w:rPr>
        <w:t>(4) Commémorant les colonnes de nuée qui protégeaient les enfants d’Israël, dans le désert.</w:t>
      </w:r>
    </w:p>
    <w:p w:rsidR="003B50B0" w:rsidRDefault="003B50B0" w:rsidP="002A33EC">
      <w:pPr>
        <w:pStyle w:val="Sansinterligne"/>
        <w:tabs>
          <w:tab w:val="left" w:pos="284"/>
        </w:tabs>
        <w:jc w:val="both"/>
        <w:rPr>
          <w:rFonts w:cs="Times New Roman"/>
        </w:rPr>
      </w:pPr>
      <w:r>
        <w:rPr>
          <w:rFonts w:cs="Times New Roman"/>
        </w:rPr>
        <w:t>(5) Même si l’on n’en comprend pas nécessairement le moindre détail.</w:t>
      </w:r>
    </w:p>
    <w:p w:rsidR="00B86B5D" w:rsidRPr="00C1630E" w:rsidRDefault="00770456" w:rsidP="002A33EC">
      <w:pPr>
        <w:pStyle w:val="Sansinterligne"/>
        <w:tabs>
          <w:tab w:val="left" w:pos="284"/>
        </w:tabs>
        <w:jc w:val="both"/>
        <w:rPr>
          <w:rFonts w:cs="Times New Roman"/>
        </w:rPr>
      </w:pPr>
      <w:r>
        <w:rPr>
          <w:rFonts w:cs="Times New Roman"/>
        </w:rPr>
        <w:t>(</w:t>
      </w:r>
      <w:r w:rsidR="003B50B0">
        <w:rPr>
          <w:rFonts w:cs="Times New Roman"/>
        </w:rPr>
        <w:t>6</w:t>
      </w:r>
      <w:r>
        <w:rPr>
          <w:rFonts w:cs="Times New Roman"/>
        </w:rPr>
        <w:t xml:space="preserve">) </w:t>
      </w:r>
      <w:r w:rsidR="00AC6785">
        <w:rPr>
          <w:rFonts w:cs="Times New Roman"/>
        </w:rPr>
        <w:t>Dans le traité Yoma 67b.</w:t>
      </w:r>
    </w:p>
    <w:p w:rsidR="00B86B5D" w:rsidRDefault="003B50B0" w:rsidP="002A33EC">
      <w:pPr>
        <w:pStyle w:val="Sansinterligne"/>
        <w:tabs>
          <w:tab w:val="left" w:pos="284"/>
        </w:tabs>
        <w:jc w:val="both"/>
        <w:rPr>
          <w:rFonts w:cs="Times New Roman"/>
        </w:rPr>
      </w:pPr>
      <w:r>
        <w:rPr>
          <w:rFonts w:cs="Times New Roman"/>
        </w:rPr>
        <w:t>(7</w:t>
      </w:r>
      <w:r w:rsidR="00B86B5D" w:rsidRPr="00C1630E">
        <w:rPr>
          <w:rFonts w:cs="Times New Roman"/>
        </w:rPr>
        <w:t xml:space="preserve">) </w:t>
      </w:r>
      <w:r w:rsidR="00D9009A">
        <w:rPr>
          <w:rFonts w:cs="Times New Roman"/>
        </w:rPr>
        <w:t>Dans son commentaire de la Torah, sur le verset Vaychla’h 34, 13.</w:t>
      </w:r>
    </w:p>
    <w:p w:rsidR="00E17130" w:rsidRDefault="00E17130" w:rsidP="002A33EC">
      <w:pPr>
        <w:pStyle w:val="Sansinterligne"/>
        <w:tabs>
          <w:tab w:val="left" w:pos="284"/>
        </w:tabs>
        <w:jc w:val="both"/>
        <w:rPr>
          <w:rFonts w:cs="Times New Roman"/>
        </w:rPr>
      </w:pPr>
      <w:r>
        <w:rPr>
          <w:rFonts w:cs="Times New Roman"/>
        </w:rPr>
        <w:t>(8) Pour certaines d’entre elles déjà à l’époque d’Adam, le premier homme !</w:t>
      </w:r>
    </w:p>
    <w:p w:rsidR="0039036F" w:rsidRDefault="00E17130" w:rsidP="002A33EC">
      <w:pPr>
        <w:pStyle w:val="Sansinterligne"/>
        <w:tabs>
          <w:tab w:val="left" w:pos="284"/>
        </w:tabs>
        <w:jc w:val="both"/>
        <w:rPr>
          <w:rFonts w:cs="Times New Roman"/>
        </w:rPr>
      </w:pPr>
      <w:r>
        <w:rPr>
          <w:rFonts w:cs="Times New Roman"/>
        </w:rPr>
        <w:t>(9</w:t>
      </w:r>
      <w:r w:rsidR="0039036F">
        <w:rPr>
          <w:rFonts w:cs="Times New Roman"/>
        </w:rPr>
        <w:t>) Bechala’h 15, 2.</w:t>
      </w:r>
    </w:p>
    <w:p w:rsidR="00E17130" w:rsidRDefault="00E17130" w:rsidP="002A33EC">
      <w:pPr>
        <w:pStyle w:val="Sansinterligne"/>
        <w:tabs>
          <w:tab w:val="left" w:pos="284"/>
        </w:tabs>
        <w:jc w:val="both"/>
        <w:rPr>
          <w:rFonts w:cs="Times New Roman"/>
        </w:rPr>
      </w:pPr>
      <w:r>
        <w:rPr>
          <w:rFonts w:cs="Times New Roman"/>
        </w:rPr>
        <w:t>(10) Le Mien, à titre personnel, parce que j’entretiens une relation directe avec Lui.</w:t>
      </w:r>
    </w:p>
    <w:p w:rsidR="00E17130" w:rsidRDefault="00E17130" w:rsidP="002A33EC">
      <w:pPr>
        <w:pStyle w:val="Sansinterligne"/>
        <w:tabs>
          <w:tab w:val="left" w:pos="284"/>
        </w:tabs>
        <w:jc w:val="both"/>
        <w:rPr>
          <w:rFonts w:cs="Times New Roman"/>
        </w:rPr>
      </w:pPr>
      <w:r>
        <w:rPr>
          <w:rFonts w:cs="Times New Roman"/>
        </w:rPr>
        <w:t>(11) En investissant pleinement son intellect dans cette relation.</w:t>
      </w:r>
    </w:p>
    <w:p w:rsidR="00E17130" w:rsidRDefault="00E17130" w:rsidP="002A33EC">
      <w:pPr>
        <w:pStyle w:val="Sansinterligne"/>
        <w:tabs>
          <w:tab w:val="left" w:pos="284"/>
        </w:tabs>
        <w:jc w:val="both"/>
        <w:rPr>
          <w:rFonts w:cs="Times New Roman"/>
        </w:rPr>
      </w:pPr>
      <w:r>
        <w:rPr>
          <w:rFonts w:cs="Times New Roman"/>
        </w:rPr>
        <w:t>(12) Sans s’impliquer personnellement.</w:t>
      </w:r>
    </w:p>
    <w:p w:rsidR="00E17130" w:rsidRDefault="00E17130" w:rsidP="002A33EC">
      <w:pPr>
        <w:pStyle w:val="Sansinterligne"/>
        <w:tabs>
          <w:tab w:val="left" w:pos="284"/>
        </w:tabs>
        <w:jc w:val="both"/>
        <w:rPr>
          <w:rFonts w:cs="Times New Roman"/>
        </w:rPr>
      </w:pPr>
      <w:r>
        <w:rPr>
          <w:rFonts w:cs="Times New Roman"/>
        </w:rPr>
        <w:t xml:space="preserve">(13) Que l’on peut rendre également par : </w:t>
      </w:r>
      <w:r w:rsidR="002A33EC">
        <w:rPr>
          <w:rFonts w:cs="Times New Roman"/>
        </w:rPr>
        <w:t>«</w:t>
      </w:r>
      <w:r>
        <w:rPr>
          <w:rFonts w:cs="Times New Roman"/>
        </w:rPr>
        <w:t>j’observe Son éloignement</w:t>
      </w:r>
      <w:r w:rsidR="002A33EC">
        <w:rPr>
          <w:rFonts w:cs="Times New Roman"/>
        </w:rPr>
        <w:t>»</w:t>
      </w:r>
      <w:r>
        <w:rPr>
          <w:rFonts w:cs="Times New Roman"/>
        </w:rPr>
        <w:t>.</w:t>
      </w:r>
    </w:p>
    <w:p w:rsidR="00E17130" w:rsidRDefault="00E17130" w:rsidP="002A33EC">
      <w:pPr>
        <w:pStyle w:val="Sansinterligne"/>
        <w:tabs>
          <w:tab w:val="left" w:pos="284"/>
        </w:tabs>
        <w:jc w:val="both"/>
        <w:rPr>
          <w:rFonts w:cs="Times New Roman"/>
        </w:rPr>
      </w:pPr>
      <w:r>
        <w:rPr>
          <w:rFonts w:cs="Times New Roman"/>
        </w:rPr>
        <w:t>(14) L’une et l’autre sont nécessaires au service de D.ieu</w:t>
      </w:r>
      <w:r w:rsidR="008E707C">
        <w:rPr>
          <w:rFonts w:cs="Times New Roman"/>
        </w:rPr>
        <w:t>, comme le texte le montrera</w:t>
      </w:r>
      <w:r>
        <w:rPr>
          <w:rFonts w:cs="Times New Roman"/>
        </w:rPr>
        <w:t>.</w:t>
      </w:r>
    </w:p>
    <w:p w:rsidR="00E17130" w:rsidRDefault="00E17130" w:rsidP="002A33EC">
      <w:pPr>
        <w:pStyle w:val="Sansinterligne"/>
        <w:tabs>
          <w:tab w:val="left" w:pos="284"/>
        </w:tabs>
        <w:jc w:val="both"/>
        <w:rPr>
          <w:rFonts w:cs="Times New Roman"/>
        </w:rPr>
      </w:pPr>
      <w:r>
        <w:rPr>
          <w:rFonts w:cs="Times New Roman"/>
        </w:rPr>
        <w:t xml:space="preserve">(15) Car, rien </w:t>
      </w:r>
      <w:r w:rsidR="008E707C">
        <w:rPr>
          <w:rFonts w:cs="Times New Roman"/>
        </w:rPr>
        <w:t xml:space="preserve">d’autre </w:t>
      </w:r>
      <w:r>
        <w:rPr>
          <w:rFonts w:cs="Times New Roman"/>
        </w:rPr>
        <w:t>ne peut donner une conviction aussi forte</w:t>
      </w:r>
      <w:r w:rsidR="008E707C">
        <w:rPr>
          <w:rFonts w:cs="Times New Roman"/>
        </w:rPr>
        <w:t xml:space="preserve"> que celle de la compréhension.</w:t>
      </w:r>
    </w:p>
    <w:p w:rsidR="008E707C" w:rsidRDefault="008E707C" w:rsidP="002A33EC">
      <w:pPr>
        <w:pStyle w:val="Sansinterligne"/>
        <w:tabs>
          <w:tab w:val="left" w:pos="284"/>
        </w:tabs>
        <w:jc w:val="both"/>
        <w:rPr>
          <w:rFonts w:cs="Times New Roman"/>
        </w:rPr>
      </w:pPr>
      <w:r>
        <w:rPr>
          <w:rFonts w:cs="Times New Roman"/>
        </w:rPr>
        <w:t>(16) Qui est donc bien la première étape.</w:t>
      </w:r>
    </w:p>
    <w:p w:rsidR="00847CD2" w:rsidRPr="00C1630E" w:rsidRDefault="008E707C" w:rsidP="002A33EC">
      <w:pPr>
        <w:pStyle w:val="Sansinterligne"/>
        <w:tabs>
          <w:tab w:val="left" w:pos="284"/>
        </w:tabs>
        <w:jc w:val="both"/>
        <w:rPr>
          <w:rFonts w:cs="Times New Roman"/>
        </w:rPr>
      </w:pPr>
      <w:r>
        <w:rPr>
          <w:rFonts w:cs="Times New Roman"/>
        </w:rPr>
        <w:t>(17</w:t>
      </w:r>
      <w:r w:rsidR="00847CD2">
        <w:rPr>
          <w:rFonts w:cs="Times New Roman"/>
        </w:rPr>
        <w:t>) Comme l’indique le Tanya, au chapitre 5.</w:t>
      </w:r>
    </w:p>
    <w:p w:rsidR="00B86B5D" w:rsidRPr="00C1630E" w:rsidRDefault="00B86B5D" w:rsidP="002A33EC">
      <w:pPr>
        <w:pStyle w:val="Sansinterligne"/>
        <w:tabs>
          <w:tab w:val="left" w:pos="284"/>
        </w:tabs>
        <w:jc w:val="both"/>
        <w:rPr>
          <w:rFonts w:cs="Times New Roman"/>
        </w:rPr>
      </w:pPr>
    </w:p>
    <w:p w:rsidR="00E8688A" w:rsidRPr="00710CDC" w:rsidRDefault="00B86B5D" w:rsidP="002A33EC">
      <w:pPr>
        <w:pStyle w:val="Sansinterligne"/>
        <w:tabs>
          <w:tab w:val="left" w:pos="284"/>
        </w:tabs>
        <w:jc w:val="center"/>
        <w:rPr>
          <w:rFonts w:cs="Times New Roman"/>
        </w:rPr>
      </w:pPr>
      <w:r w:rsidRPr="00C1630E">
        <w:rPr>
          <w:rFonts w:cs="Times New Roman"/>
        </w:rPr>
        <w:t>*   *   *</w:t>
      </w:r>
    </w:p>
    <w:sectPr w:rsidR="00E8688A" w:rsidRPr="00710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6038A"/>
    <w:rsid w:val="00071EA1"/>
    <w:rsid w:val="001415B4"/>
    <w:rsid w:val="001B3891"/>
    <w:rsid w:val="002243DE"/>
    <w:rsid w:val="0029554A"/>
    <w:rsid w:val="002A33EC"/>
    <w:rsid w:val="00350524"/>
    <w:rsid w:val="003527BE"/>
    <w:rsid w:val="0039036F"/>
    <w:rsid w:val="00393B5D"/>
    <w:rsid w:val="003B50B0"/>
    <w:rsid w:val="004274EA"/>
    <w:rsid w:val="004541EA"/>
    <w:rsid w:val="004C4C0E"/>
    <w:rsid w:val="004E0A4A"/>
    <w:rsid w:val="004E5E51"/>
    <w:rsid w:val="005B4C72"/>
    <w:rsid w:val="0064248B"/>
    <w:rsid w:val="00702DE3"/>
    <w:rsid w:val="00710CDC"/>
    <w:rsid w:val="00730EE1"/>
    <w:rsid w:val="0076764B"/>
    <w:rsid w:val="00770456"/>
    <w:rsid w:val="0079152E"/>
    <w:rsid w:val="007C7656"/>
    <w:rsid w:val="007F671F"/>
    <w:rsid w:val="00847CD2"/>
    <w:rsid w:val="008818DA"/>
    <w:rsid w:val="008E707C"/>
    <w:rsid w:val="00902470"/>
    <w:rsid w:val="00A216F1"/>
    <w:rsid w:val="00A8515A"/>
    <w:rsid w:val="00AC6785"/>
    <w:rsid w:val="00B234B5"/>
    <w:rsid w:val="00B86B5D"/>
    <w:rsid w:val="00BA209B"/>
    <w:rsid w:val="00BC2971"/>
    <w:rsid w:val="00C1630E"/>
    <w:rsid w:val="00C3717E"/>
    <w:rsid w:val="00CD4BAA"/>
    <w:rsid w:val="00D00FCF"/>
    <w:rsid w:val="00D12E0B"/>
    <w:rsid w:val="00D35880"/>
    <w:rsid w:val="00D47C2E"/>
    <w:rsid w:val="00D871FF"/>
    <w:rsid w:val="00D9009A"/>
    <w:rsid w:val="00E125B5"/>
    <w:rsid w:val="00E17130"/>
    <w:rsid w:val="00E20A62"/>
    <w:rsid w:val="00E8688A"/>
    <w:rsid w:val="00F51B7A"/>
    <w:rsid w:val="00F74E6D"/>
    <w:rsid w:val="00FC7AC8"/>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0F52B1-1884-4898-A29B-8C641F90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4</Pages>
  <Words>1966</Words>
  <Characters>10817</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8</cp:revision>
  <dcterms:created xsi:type="dcterms:W3CDTF">2014-07-21T21:30:00Z</dcterms:created>
  <dcterms:modified xsi:type="dcterms:W3CDTF">2015-02-06T12:24:00Z</dcterms:modified>
</cp:coreProperties>
</file>