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FE18E9" w:rsidRDefault="00154D88" w:rsidP="00FE18E9">
      <w:pPr>
        <w:pStyle w:val="Sansinterligne"/>
        <w:tabs>
          <w:tab w:val="left" w:pos="284"/>
        </w:tabs>
        <w:jc w:val="center"/>
        <w:rPr>
          <w:rFonts w:cs="Times New Roman"/>
          <w:b/>
          <w:i/>
          <w:iCs/>
          <w:sz w:val="24"/>
          <w:szCs w:val="24"/>
        </w:rPr>
      </w:pPr>
      <w:r w:rsidRPr="00FE18E9">
        <w:rPr>
          <w:rFonts w:cs="Times New Roman"/>
          <w:b/>
          <w:i/>
          <w:iCs/>
          <w:sz w:val="24"/>
          <w:szCs w:val="24"/>
        </w:rPr>
        <w:t>Tsav</w:t>
      </w:r>
    </w:p>
    <w:p w:rsidR="00E125B5" w:rsidRPr="00FE18E9" w:rsidRDefault="00E125B5" w:rsidP="00FE18E9">
      <w:pPr>
        <w:pStyle w:val="Sansinterligne"/>
        <w:tabs>
          <w:tab w:val="left" w:pos="284"/>
        </w:tabs>
        <w:jc w:val="both"/>
        <w:rPr>
          <w:rFonts w:cs="Times New Roman"/>
          <w:sz w:val="24"/>
          <w:szCs w:val="24"/>
        </w:rPr>
      </w:pPr>
    </w:p>
    <w:p w:rsidR="00E125B5" w:rsidRPr="00FE18E9" w:rsidRDefault="007E4FE7" w:rsidP="00FE18E9">
      <w:pPr>
        <w:pStyle w:val="Sansinterligne"/>
        <w:tabs>
          <w:tab w:val="left" w:pos="284"/>
        </w:tabs>
        <w:jc w:val="center"/>
        <w:rPr>
          <w:rFonts w:cs="Times New Roman"/>
          <w:b/>
          <w:bCs/>
          <w:i/>
          <w:sz w:val="24"/>
          <w:szCs w:val="24"/>
        </w:rPr>
      </w:pPr>
      <w:r w:rsidRPr="00FE18E9">
        <w:rPr>
          <w:rFonts w:cs="Times New Roman"/>
          <w:b/>
          <w:bCs/>
          <w:i/>
          <w:sz w:val="24"/>
          <w:szCs w:val="24"/>
        </w:rPr>
        <w:t xml:space="preserve">Tout </w:t>
      </w:r>
      <w:r w:rsidR="006D6B99" w:rsidRPr="00FE18E9">
        <w:rPr>
          <w:rFonts w:cs="Times New Roman"/>
          <w:b/>
          <w:bCs/>
          <w:i/>
          <w:sz w:val="24"/>
          <w:szCs w:val="24"/>
        </w:rPr>
        <w:t>plaisir est</w:t>
      </w:r>
      <w:r w:rsidRPr="00FE18E9">
        <w:rPr>
          <w:rFonts w:cs="Times New Roman"/>
          <w:b/>
          <w:bCs/>
          <w:i/>
          <w:sz w:val="24"/>
          <w:szCs w:val="24"/>
        </w:rPr>
        <w:t xml:space="preserve"> pour D.ieu</w:t>
      </w:r>
    </w:p>
    <w:p w:rsidR="00E125B5" w:rsidRPr="00FE18E9" w:rsidRDefault="00E125B5" w:rsidP="00FE18E9">
      <w:pPr>
        <w:pStyle w:val="Sansinterligne"/>
        <w:tabs>
          <w:tab w:val="left" w:pos="284"/>
        </w:tabs>
        <w:jc w:val="center"/>
        <w:rPr>
          <w:rFonts w:cs="Times New Roman"/>
          <w:i/>
          <w:sz w:val="24"/>
          <w:szCs w:val="24"/>
        </w:rPr>
      </w:pPr>
      <w:r w:rsidRPr="00FE18E9">
        <w:rPr>
          <w:rFonts w:cs="Times New Roman"/>
          <w:i/>
          <w:sz w:val="24"/>
          <w:szCs w:val="24"/>
        </w:rPr>
        <w:t xml:space="preserve">(Discours du Rabbi, </w:t>
      </w:r>
      <w:r w:rsidR="00154D88" w:rsidRPr="00FE18E9">
        <w:rPr>
          <w:rFonts w:cs="Times New Roman"/>
          <w:i/>
          <w:sz w:val="24"/>
          <w:szCs w:val="24"/>
        </w:rPr>
        <w:t>Likouteï Si’hot</w:t>
      </w:r>
      <w:r w:rsidR="0006038A" w:rsidRPr="00FE18E9">
        <w:rPr>
          <w:rFonts w:cs="Times New Roman"/>
          <w:i/>
          <w:sz w:val="24"/>
          <w:szCs w:val="24"/>
        </w:rPr>
        <w:t xml:space="preserve">, tome </w:t>
      </w:r>
      <w:r w:rsidR="00154D88" w:rsidRPr="00FE18E9">
        <w:rPr>
          <w:rFonts w:cs="Times New Roman"/>
          <w:i/>
          <w:sz w:val="24"/>
          <w:szCs w:val="24"/>
        </w:rPr>
        <w:t>3</w:t>
      </w:r>
      <w:r w:rsidR="0006038A" w:rsidRPr="00FE18E9">
        <w:rPr>
          <w:rFonts w:cs="Times New Roman"/>
          <w:i/>
          <w:sz w:val="24"/>
          <w:szCs w:val="24"/>
        </w:rPr>
        <w:t xml:space="preserve">, page </w:t>
      </w:r>
      <w:r w:rsidR="00154D88" w:rsidRPr="00FE18E9">
        <w:rPr>
          <w:rFonts w:cs="Times New Roman"/>
          <w:i/>
          <w:sz w:val="24"/>
          <w:szCs w:val="24"/>
        </w:rPr>
        <w:t>948</w:t>
      </w:r>
      <w:r w:rsidRPr="00FE18E9">
        <w:rPr>
          <w:rFonts w:cs="Times New Roman"/>
          <w:i/>
          <w:sz w:val="24"/>
          <w:szCs w:val="24"/>
        </w:rPr>
        <w:t>)</w:t>
      </w:r>
    </w:p>
    <w:p w:rsidR="00E125B5" w:rsidRPr="00FE18E9" w:rsidRDefault="00E125B5" w:rsidP="00FE18E9">
      <w:pPr>
        <w:pStyle w:val="Sansinterligne"/>
        <w:tabs>
          <w:tab w:val="left" w:pos="284"/>
        </w:tabs>
        <w:jc w:val="both"/>
        <w:rPr>
          <w:rFonts w:cs="Times New Roman"/>
          <w:sz w:val="24"/>
          <w:szCs w:val="24"/>
        </w:rPr>
      </w:pPr>
    </w:p>
    <w:p w:rsidR="00B86B5D" w:rsidRPr="00FE18E9" w:rsidRDefault="00E125B5" w:rsidP="00FE18E9">
      <w:pPr>
        <w:pStyle w:val="Sansinterligne"/>
        <w:tabs>
          <w:tab w:val="left" w:pos="284"/>
        </w:tabs>
        <w:jc w:val="both"/>
        <w:rPr>
          <w:rFonts w:cs="Times New Roman"/>
          <w:sz w:val="24"/>
          <w:szCs w:val="24"/>
        </w:rPr>
      </w:pPr>
      <w:r w:rsidRPr="00FE18E9">
        <w:rPr>
          <w:rFonts w:cs="Times New Roman"/>
          <w:sz w:val="24"/>
          <w:szCs w:val="24"/>
        </w:rPr>
        <w:tab/>
      </w:r>
      <w:r w:rsidR="0006038A" w:rsidRPr="00FE18E9">
        <w:rPr>
          <w:rFonts w:cs="Times New Roman"/>
          <w:sz w:val="24"/>
          <w:szCs w:val="24"/>
        </w:rPr>
        <w:t>L</w:t>
      </w:r>
      <w:r w:rsidR="00154D88" w:rsidRPr="00FE18E9">
        <w:rPr>
          <w:rFonts w:cs="Times New Roman"/>
          <w:sz w:val="24"/>
          <w:szCs w:val="24"/>
        </w:rPr>
        <w:t>e verset Tsav 6, 2</w:t>
      </w:r>
      <w:r w:rsidR="001B3891" w:rsidRPr="00FE18E9">
        <w:rPr>
          <w:rFonts w:cs="Times New Roman"/>
          <w:sz w:val="24"/>
          <w:szCs w:val="24"/>
        </w:rPr>
        <w:t xml:space="preserve"> dit : </w:t>
      </w:r>
      <w:r w:rsidR="00FE18E9">
        <w:rPr>
          <w:rFonts w:cs="Times New Roman"/>
          <w:sz w:val="24"/>
          <w:szCs w:val="24"/>
        </w:rPr>
        <w:t>«</w:t>
      </w:r>
      <w:r w:rsidR="008E755A" w:rsidRPr="00FE18E9">
        <w:rPr>
          <w:rFonts w:cs="Times New Roman"/>
          <w:sz w:val="24"/>
          <w:szCs w:val="24"/>
        </w:rPr>
        <w:t>Voici la Loi de l’Ola</w:t>
      </w:r>
      <w:r w:rsidR="008D4275" w:rsidRPr="00FE18E9">
        <w:rPr>
          <w:rFonts w:cs="Times New Roman"/>
          <w:sz w:val="24"/>
          <w:szCs w:val="24"/>
        </w:rPr>
        <w:t>(1)</w:t>
      </w:r>
      <w:r w:rsidR="00FE18E9">
        <w:rPr>
          <w:rFonts w:cs="Times New Roman"/>
          <w:sz w:val="24"/>
          <w:szCs w:val="24"/>
        </w:rPr>
        <w:t>»</w:t>
      </w:r>
      <w:r w:rsidR="008E755A" w:rsidRPr="00FE18E9">
        <w:rPr>
          <w:rFonts w:cs="Times New Roman"/>
          <w:sz w:val="24"/>
          <w:szCs w:val="24"/>
        </w:rPr>
        <w:t>. O</w:t>
      </w:r>
      <w:r w:rsidR="008D4275" w:rsidRPr="00FE18E9">
        <w:rPr>
          <w:rFonts w:cs="Times New Roman"/>
          <w:sz w:val="24"/>
          <w:szCs w:val="24"/>
        </w:rPr>
        <w:t>n connaît les propos du Ramban(2</w:t>
      </w:r>
      <w:r w:rsidR="008E755A" w:rsidRPr="00FE18E9">
        <w:rPr>
          <w:rFonts w:cs="Times New Roman"/>
          <w:sz w:val="24"/>
          <w:szCs w:val="24"/>
        </w:rPr>
        <w:t xml:space="preserve">) selon lesquels l’homme qui apporte un sacrifice doit se dire </w:t>
      </w:r>
      <w:r w:rsidR="007E4FE7" w:rsidRPr="00FE18E9">
        <w:rPr>
          <w:rFonts w:cs="Times New Roman"/>
          <w:sz w:val="24"/>
          <w:szCs w:val="24"/>
        </w:rPr>
        <w:t xml:space="preserve">que tout ce qui est fait à l’animal aurait dû, en toute logique, lui arriver à lui, mais, le Saint béni soit-Il, dans Sa grande bonté, a décidé que c’est l’animal qui </w:t>
      </w:r>
      <w:r w:rsidR="008D4275" w:rsidRPr="00FE18E9">
        <w:rPr>
          <w:rFonts w:cs="Times New Roman"/>
          <w:sz w:val="24"/>
          <w:szCs w:val="24"/>
        </w:rPr>
        <w:t>devait</w:t>
      </w:r>
      <w:r w:rsidR="007E4FE7" w:rsidRPr="00FE18E9">
        <w:rPr>
          <w:rFonts w:cs="Times New Roman"/>
          <w:sz w:val="24"/>
          <w:szCs w:val="24"/>
        </w:rPr>
        <w:t xml:space="preserve"> être sacrifié</w:t>
      </w:r>
      <w:r w:rsidR="008D4275" w:rsidRPr="00FE18E9">
        <w:rPr>
          <w:rFonts w:cs="Times New Roman"/>
          <w:sz w:val="24"/>
          <w:szCs w:val="24"/>
        </w:rPr>
        <w:t xml:space="preserve"> à sa place(3)</w:t>
      </w:r>
      <w:r w:rsidR="007E4FE7" w:rsidRPr="00FE18E9">
        <w:rPr>
          <w:rFonts w:cs="Times New Roman"/>
          <w:sz w:val="24"/>
          <w:szCs w:val="24"/>
        </w:rPr>
        <w:t>.</w:t>
      </w:r>
    </w:p>
    <w:p w:rsidR="007E4FE7" w:rsidRPr="00FE18E9" w:rsidRDefault="007E4FE7" w:rsidP="00FE18E9">
      <w:pPr>
        <w:pStyle w:val="Sansinterligne"/>
        <w:tabs>
          <w:tab w:val="left" w:pos="284"/>
        </w:tabs>
        <w:jc w:val="both"/>
        <w:rPr>
          <w:rFonts w:cs="Times New Roman"/>
          <w:sz w:val="24"/>
          <w:szCs w:val="24"/>
        </w:rPr>
      </w:pPr>
    </w:p>
    <w:p w:rsidR="007E4FE7" w:rsidRPr="00FE18E9" w:rsidRDefault="007E4FE7" w:rsidP="00FE18E9">
      <w:pPr>
        <w:pStyle w:val="Sansinterligne"/>
        <w:tabs>
          <w:tab w:val="left" w:pos="284"/>
        </w:tabs>
        <w:jc w:val="both"/>
        <w:rPr>
          <w:rFonts w:cs="Times New Roman"/>
          <w:sz w:val="24"/>
          <w:szCs w:val="24"/>
        </w:rPr>
      </w:pPr>
      <w:r w:rsidRPr="00FE18E9">
        <w:rPr>
          <w:rFonts w:cs="Times New Roman"/>
          <w:sz w:val="24"/>
          <w:szCs w:val="24"/>
        </w:rPr>
        <w:tab/>
        <w:t xml:space="preserve">Un sacrifice suggère l’idée qu’un homme doit </w:t>
      </w:r>
      <w:r w:rsidR="00BF6261" w:rsidRPr="00FE18E9">
        <w:rPr>
          <w:rFonts w:cs="Times New Roman"/>
          <w:sz w:val="24"/>
          <w:szCs w:val="24"/>
        </w:rPr>
        <w:t>offrir</w:t>
      </w:r>
      <w:r w:rsidRPr="00FE18E9">
        <w:rPr>
          <w:rFonts w:cs="Times New Roman"/>
          <w:sz w:val="24"/>
          <w:szCs w:val="24"/>
        </w:rPr>
        <w:t xml:space="preserve"> son âme animale au Saint béni soit-Il</w:t>
      </w:r>
      <w:r w:rsidR="008D4275" w:rsidRPr="00FE18E9">
        <w:rPr>
          <w:rFonts w:cs="Times New Roman"/>
          <w:sz w:val="24"/>
          <w:szCs w:val="24"/>
        </w:rPr>
        <w:t xml:space="preserve"> et</w:t>
      </w:r>
      <w:r w:rsidRPr="00FE18E9">
        <w:rPr>
          <w:rFonts w:cs="Times New Roman"/>
          <w:sz w:val="24"/>
          <w:szCs w:val="24"/>
        </w:rPr>
        <w:t xml:space="preserve">, </w:t>
      </w:r>
      <w:r w:rsidR="008D4275" w:rsidRPr="00FE18E9">
        <w:rPr>
          <w:rFonts w:cs="Times New Roman"/>
          <w:sz w:val="24"/>
          <w:szCs w:val="24"/>
        </w:rPr>
        <w:t>pour cela, re</w:t>
      </w:r>
      <w:r w:rsidRPr="00FE18E9">
        <w:rPr>
          <w:rFonts w:cs="Times New Roman"/>
          <w:sz w:val="24"/>
          <w:szCs w:val="24"/>
        </w:rPr>
        <w:t xml:space="preserve">trouver en lui l’équivalent des différentes étapes </w:t>
      </w:r>
      <w:r w:rsidR="008D4275" w:rsidRPr="00FE18E9">
        <w:rPr>
          <w:rFonts w:cs="Times New Roman"/>
          <w:sz w:val="24"/>
          <w:szCs w:val="24"/>
        </w:rPr>
        <w:t>qui constituent ce</w:t>
      </w:r>
      <w:r w:rsidRPr="00FE18E9">
        <w:rPr>
          <w:rFonts w:cs="Times New Roman"/>
          <w:sz w:val="24"/>
          <w:szCs w:val="24"/>
        </w:rPr>
        <w:t xml:space="preserve"> sacrifice. Cela veut dire que tout ce qu</w:t>
      </w:r>
      <w:r w:rsidR="008D4275" w:rsidRPr="00FE18E9">
        <w:rPr>
          <w:rFonts w:cs="Times New Roman"/>
          <w:sz w:val="24"/>
          <w:szCs w:val="24"/>
        </w:rPr>
        <w:t>’</w:t>
      </w:r>
      <w:r w:rsidRPr="00FE18E9">
        <w:rPr>
          <w:rFonts w:cs="Times New Roman"/>
          <w:sz w:val="24"/>
          <w:szCs w:val="24"/>
        </w:rPr>
        <w:t>i</w:t>
      </w:r>
      <w:r w:rsidR="008D4275" w:rsidRPr="00FE18E9">
        <w:rPr>
          <w:rFonts w:cs="Times New Roman"/>
          <w:sz w:val="24"/>
          <w:szCs w:val="24"/>
        </w:rPr>
        <w:t>l</w:t>
      </w:r>
      <w:r w:rsidRPr="00FE18E9">
        <w:rPr>
          <w:rFonts w:cs="Times New Roman"/>
          <w:sz w:val="24"/>
          <w:szCs w:val="24"/>
        </w:rPr>
        <w:t xml:space="preserve"> </w:t>
      </w:r>
      <w:r w:rsidR="008D4275" w:rsidRPr="00FE18E9">
        <w:rPr>
          <w:rFonts w:cs="Times New Roman"/>
          <w:sz w:val="24"/>
          <w:szCs w:val="24"/>
        </w:rPr>
        <w:t>est nécessaire de faire pour sacrifier un animal à D.ieu</w:t>
      </w:r>
      <w:r w:rsidRPr="00FE18E9">
        <w:rPr>
          <w:rFonts w:cs="Times New Roman"/>
          <w:sz w:val="24"/>
          <w:szCs w:val="24"/>
        </w:rPr>
        <w:t xml:space="preserve"> existe aussi </w:t>
      </w:r>
      <w:r w:rsidR="00266073" w:rsidRPr="00FE18E9">
        <w:rPr>
          <w:rFonts w:cs="Times New Roman"/>
          <w:sz w:val="24"/>
          <w:szCs w:val="24"/>
        </w:rPr>
        <w:t>dans l’esprit de l’homme.</w:t>
      </w:r>
    </w:p>
    <w:p w:rsidR="00266073" w:rsidRPr="00FE18E9" w:rsidRDefault="00266073" w:rsidP="00FE18E9">
      <w:pPr>
        <w:pStyle w:val="Sansinterligne"/>
        <w:tabs>
          <w:tab w:val="left" w:pos="284"/>
        </w:tabs>
        <w:jc w:val="both"/>
        <w:rPr>
          <w:rFonts w:cs="Times New Roman"/>
          <w:sz w:val="24"/>
          <w:szCs w:val="24"/>
        </w:rPr>
      </w:pPr>
    </w:p>
    <w:p w:rsidR="00266073" w:rsidRPr="00FE18E9" w:rsidRDefault="00266073" w:rsidP="00FE18E9">
      <w:pPr>
        <w:pStyle w:val="Sansinterligne"/>
        <w:tabs>
          <w:tab w:val="left" w:pos="284"/>
        </w:tabs>
        <w:jc w:val="both"/>
        <w:rPr>
          <w:rFonts w:cs="Times New Roman"/>
          <w:sz w:val="24"/>
          <w:szCs w:val="24"/>
        </w:rPr>
      </w:pPr>
      <w:r w:rsidRPr="00FE18E9">
        <w:rPr>
          <w:rFonts w:cs="Times New Roman"/>
          <w:sz w:val="24"/>
          <w:szCs w:val="24"/>
        </w:rPr>
        <w:tab/>
        <w:t xml:space="preserve">Cette notion sera illustrée par un point figurant </w:t>
      </w:r>
      <w:r w:rsidR="008D4275" w:rsidRPr="00FE18E9">
        <w:rPr>
          <w:rFonts w:cs="Times New Roman"/>
          <w:sz w:val="24"/>
          <w:szCs w:val="24"/>
        </w:rPr>
        <w:t xml:space="preserve">précisément </w:t>
      </w:r>
      <w:r w:rsidRPr="00FE18E9">
        <w:rPr>
          <w:rFonts w:cs="Times New Roman"/>
          <w:sz w:val="24"/>
          <w:szCs w:val="24"/>
        </w:rPr>
        <w:t xml:space="preserve">dans la Parchat Tsav. Commentant le verset : </w:t>
      </w:r>
      <w:r w:rsidR="00FE18E9">
        <w:rPr>
          <w:rFonts w:cs="Times New Roman"/>
          <w:sz w:val="24"/>
          <w:szCs w:val="24"/>
        </w:rPr>
        <w:t>«</w:t>
      </w:r>
      <w:r w:rsidRPr="00FE18E9">
        <w:rPr>
          <w:rFonts w:cs="Times New Roman"/>
          <w:sz w:val="24"/>
          <w:szCs w:val="24"/>
        </w:rPr>
        <w:t>Voici la Loi de l’Ola… toute la nuit</w:t>
      </w:r>
      <w:r w:rsidR="00FE18E9">
        <w:rPr>
          <w:rFonts w:cs="Times New Roman"/>
          <w:sz w:val="24"/>
          <w:szCs w:val="24"/>
        </w:rPr>
        <w:t>»</w:t>
      </w:r>
      <w:r w:rsidRPr="00FE18E9">
        <w:rPr>
          <w:rFonts w:cs="Times New Roman"/>
          <w:sz w:val="24"/>
          <w:szCs w:val="24"/>
        </w:rPr>
        <w:t xml:space="preserve">, Rachi </w:t>
      </w:r>
      <w:r w:rsidR="008D4275" w:rsidRPr="00FE18E9">
        <w:rPr>
          <w:rFonts w:cs="Times New Roman"/>
          <w:sz w:val="24"/>
          <w:szCs w:val="24"/>
        </w:rPr>
        <w:t>explique</w:t>
      </w:r>
      <w:r w:rsidRPr="00FE18E9">
        <w:rPr>
          <w:rFonts w:cs="Times New Roman"/>
          <w:sz w:val="24"/>
          <w:szCs w:val="24"/>
        </w:rPr>
        <w:t xml:space="preserve"> : </w:t>
      </w:r>
      <w:r w:rsidR="00FE18E9">
        <w:rPr>
          <w:rFonts w:cs="Times New Roman"/>
          <w:sz w:val="24"/>
          <w:szCs w:val="24"/>
        </w:rPr>
        <w:t>«</w:t>
      </w:r>
      <w:r w:rsidRPr="00FE18E9">
        <w:rPr>
          <w:rFonts w:cs="Times New Roman"/>
          <w:sz w:val="24"/>
          <w:szCs w:val="24"/>
        </w:rPr>
        <w:t>Ceci nous enseigne que la combustion des graisses et des membres est acceptable toute la nuit</w:t>
      </w:r>
      <w:r w:rsidR="008D4275" w:rsidRPr="00FE18E9">
        <w:rPr>
          <w:rFonts w:cs="Times New Roman"/>
          <w:sz w:val="24"/>
          <w:szCs w:val="24"/>
        </w:rPr>
        <w:t>(4)</w:t>
      </w:r>
      <w:r w:rsidR="00FE18E9">
        <w:rPr>
          <w:rFonts w:cs="Times New Roman"/>
          <w:sz w:val="24"/>
          <w:szCs w:val="24"/>
        </w:rPr>
        <w:t>»</w:t>
      </w:r>
      <w:r w:rsidR="00FE1887" w:rsidRPr="00FE18E9">
        <w:rPr>
          <w:rFonts w:cs="Times New Roman"/>
          <w:sz w:val="24"/>
          <w:szCs w:val="24"/>
        </w:rPr>
        <w:t>.</w:t>
      </w:r>
    </w:p>
    <w:p w:rsidR="00FE1887" w:rsidRPr="00FE18E9" w:rsidRDefault="00FE1887" w:rsidP="00FE18E9">
      <w:pPr>
        <w:pStyle w:val="Sansinterligne"/>
        <w:tabs>
          <w:tab w:val="left" w:pos="284"/>
        </w:tabs>
        <w:jc w:val="both"/>
        <w:rPr>
          <w:rFonts w:cs="Times New Roman"/>
          <w:sz w:val="24"/>
          <w:szCs w:val="24"/>
        </w:rPr>
      </w:pPr>
    </w:p>
    <w:p w:rsidR="00FE1887" w:rsidRPr="00FE18E9" w:rsidRDefault="00FE1887" w:rsidP="00FE18E9">
      <w:pPr>
        <w:pStyle w:val="Sansinterligne"/>
        <w:tabs>
          <w:tab w:val="left" w:pos="284"/>
        </w:tabs>
        <w:jc w:val="both"/>
        <w:rPr>
          <w:rFonts w:cs="Times New Roman"/>
          <w:sz w:val="24"/>
          <w:szCs w:val="24"/>
        </w:rPr>
      </w:pPr>
      <w:r w:rsidRPr="00FE18E9">
        <w:rPr>
          <w:rFonts w:cs="Times New Roman"/>
          <w:sz w:val="24"/>
          <w:szCs w:val="24"/>
        </w:rPr>
        <w:tab/>
        <w:t>Le temps convenable pour cette combustion est la journée, mais, si pour une raison quelconque, il n’a</w:t>
      </w:r>
      <w:r w:rsidR="008D4275" w:rsidRPr="00FE18E9">
        <w:rPr>
          <w:rFonts w:cs="Times New Roman"/>
          <w:sz w:val="24"/>
          <w:szCs w:val="24"/>
        </w:rPr>
        <w:t>vait</w:t>
      </w:r>
      <w:r w:rsidRPr="00FE18E9">
        <w:rPr>
          <w:rFonts w:cs="Times New Roman"/>
          <w:sz w:val="24"/>
          <w:szCs w:val="24"/>
        </w:rPr>
        <w:t xml:space="preserve"> pas été possible de brûler toutes les graisses et tous les membres pendant la journée, on </w:t>
      </w:r>
      <w:r w:rsidR="008D4275" w:rsidRPr="00FE18E9">
        <w:rPr>
          <w:rFonts w:cs="Times New Roman"/>
          <w:sz w:val="24"/>
          <w:szCs w:val="24"/>
        </w:rPr>
        <w:t>pouvait</w:t>
      </w:r>
      <w:r w:rsidRPr="00FE18E9">
        <w:rPr>
          <w:rFonts w:cs="Times New Roman"/>
          <w:sz w:val="24"/>
          <w:szCs w:val="24"/>
        </w:rPr>
        <w:t xml:space="preserve"> encore le faire durant la nuit suivante.</w:t>
      </w:r>
    </w:p>
    <w:p w:rsidR="00FE1887" w:rsidRPr="00FE18E9" w:rsidRDefault="00FE1887" w:rsidP="00FE18E9">
      <w:pPr>
        <w:pStyle w:val="Sansinterligne"/>
        <w:tabs>
          <w:tab w:val="left" w:pos="284"/>
        </w:tabs>
        <w:jc w:val="both"/>
        <w:rPr>
          <w:rFonts w:cs="Times New Roman"/>
          <w:sz w:val="24"/>
          <w:szCs w:val="24"/>
        </w:rPr>
      </w:pPr>
    </w:p>
    <w:p w:rsidR="00FE1887" w:rsidRPr="00FE18E9" w:rsidRDefault="00FE1887" w:rsidP="00FE18E9">
      <w:pPr>
        <w:pStyle w:val="Sansinterligne"/>
        <w:tabs>
          <w:tab w:val="left" w:pos="284"/>
        </w:tabs>
        <w:jc w:val="both"/>
        <w:rPr>
          <w:rFonts w:cs="Times New Roman"/>
          <w:sz w:val="24"/>
          <w:szCs w:val="24"/>
        </w:rPr>
      </w:pPr>
      <w:r w:rsidRPr="00FE18E9">
        <w:rPr>
          <w:rFonts w:cs="Times New Roman"/>
          <w:sz w:val="24"/>
          <w:szCs w:val="24"/>
        </w:rPr>
        <w:tab/>
        <w:t xml:space="preserve">Il y a également une autre Hala’ha, </w:t>
      </w:r>
      <w:r w:rsidR="008D4275" w:rsidRPr="00FE18E9">
        <w:rPr>
          <w:rFonts w:cs="Times New Roman"/>
          <w:sz w:val="24"/>
          <w:szCs w:val="24"/>
        </w:rPr>
        <w:t xml:space="preserve">qui est énoncée </w:t>
      </w:r>
      <w:r w:rsidRPr="00FE18E9">
        <w:rPr>
          <w:rFonts w:cs="Times New Roman"/>
          <w:sz w:val="24"/>
          <w:szCs w:val="24"/>
        </w:rPr>
        <w:t xml:space="preserve">à ce propos. Les Cohanim </w:t>
      </w:r>
      <w:r w:rsidR="008D4275" w:rsidRPr="00FE18E9">
        <w:rPr>
          <w:rFonts w:cs="Times New Roman"/>
          <w:sz w:val="24"/>
          <w:szCs w:val="24"/>
        </w:rPr>
        <w:t>étaient</w:t>
      </w:r>
      <w:r w:rsidRPr="00FE18E9">
        <w:rPr>
          <w:rFonts w:cs="Times New Roman"/>
          <w:sz w:val="24"/>
          <w:szCs w:val="24"/>
        </w:rPr>
        <w:t xml:space="preserve"> autorisés à consommer leur part du sacrifice</w:t>
      </w:r>
      <w:r w:rsidR="008D4275" w:rsidRPr="00FE18E9">
        <w:rPr>
          <w:rFonts w:cs="Times New Roman"/>
          <w:sz w:val="24"/>
          <w:szCs w:val="24"/>
        </w:rPr>
        <w:t>(5)</w:t>
      </w:r>
      <w:r w:rsidRPr="00FE18E9">
        <w:rPr>
          <w:rFonts w:cs="Times New Roman"/>
          <w:sz w:val="24"/>
          <w:szCs w:val="24"/>
        </w:rPr>
        <w:t xml:space="preserve"> uniquement après que les graisses en aient été brûlées sur l’autel.</w:t>
      </w:r>
    </w:p>
    <w:p w:rsidR="00FE1887" w:rsidRPr="00FE18E9" w:rsidRDefault="00FE1887" w:rsidP="00FE18E9">
      <w:pPr>
        <w:pStyle w:val="Sansinterligne"/>
        <w:tabs>
          <w:tab w:val="left" w:pos="284"/>
        </w:tabs>
        <w:jc w:val="both"/>
        <w:rPr>
          <w:rFonts w:cs="Times New Roman"/>
          <w:sz w:val="24"/>
          <w:szCs w:val="24"/>
        </w:rPr>
      </w:pPr>
    </w:p>
    <w:p w:rsidR="00FE1887" w:rsidRPr="00FE18E9" w:rsidRDefault="00FE1887" w:rsidP="00FE18E9">
      <w:pPr>
        <w:pStyle w:val="Sansinterligne"/>
        <w:tabs>
          <w:tab w:val="left" w:pos="284"/>
        </w:tabs>
        <w:jc w:val="both"/>
        <w:rPr>
          <w:rFonts w:cs="Times New Roman"/>
          <w:sz w:val="24"/>
          <w:szCs w:val="24"/>
        </w:rPr>
      </w:pPr>
      <w:r w:rsidRPr="00FE18E9">
        <w:rPr>
          <w:rFonts w:cs="Times New Roman"/>
          <w:sz w:val="24"/>
          <w:szCs w:val="24"/>
        </w:rPr>
        <w:tab/>
        <w:t>Ces Hala’hot s’appliquent aussi, dans leur dimension morale</w:t>
      </w:r>
      <w:r w:rsidR="00997BEA" w:rsidRPr="00FE18E9">
        <w:rPr>
          <w:rFonts w:cs="Times New Roman"/>
          <w:sz w:val="24"/>
          <w:szCs w:val="24"/>
        </w:rPr>
        <w:t>, au service de D.ieu de l’homme</w:t>
      </w:r>
      <w:r w:rsidR="008D4275" w:rsidRPr="00FE18E9">
        <w:rPr>
          <w:rFonts w:cs="Times New Roman"/>
          <w:sz w:val="24"/>
          <w:szCs w:val="24"/>
        </w:rPr>
        <w:t>(6)</w:t>
      </w:r>
      <w:r w:rsidR="00997BEA" w:rsidRPr="00FE18E9">
        <w:rPr>
          <w:rFonts w:cs="Times New Roman"/>
          <w:sz w:val="24"/>
          <w:szCs w:val="24"/>
        </w:rPr>
        <w:t>. La gr</w:t>
      </w:r>
      <w:r w:rsidR="008D4275" w:rsidRPr="00FE18E9">
        <w:rPr>
          <w:rFonts w:cs="Times New Roman"/>
          <w:sz w:val="24"/>
          <w:szCs w:val="24"/>
        </w:rPr>
        <w:t>aisse fait allusion au plaisir(7</w:t>
      </w:r>
      <w:r w:rsidR="00997BEA" w:rsidRPr="00FE18E9">
        <w:rPr>
          <w:rFonts w:cs="Times New Roman"/>
          <w:sz w:val="24"/>
          <w:szCs w:val="24"/>
        </w:rPr>
        <w:t xml:space="preserve">). La Torah </w:t>
      </w:r>
      <w:r w:rsidR="008D4275" w:rsidRPr="00FE18E9">
        <w:rPr>
          <w:rFonts w:cs="Times New Roman"/>
          <w:sz w:val="24"/>
          <w:szCs w:val="24"/>
        </w:rPr>
        <w:t>souligne</w:t>
      </w:r>
      <w:r w:rsidR="00997BEA" w:rsidRPr="00FE18E9">
        <w:rPr>
          <w:rFonts w:cs="Times New Roman"/>
          <w:sz w:val="24"/>
          <w:szCs w:val="24"/>
        </w:rPr>
        <w:t xml:space="preserve">, en conséquence, que : </w:t>
      </w:r>
      <w:r w:rsidR="00FE18E9">
        <w:rPr>
          <w:rFonts w:cs="Times New Roman"/>
          <w:sz w:val="24"/>
          <w:szCs w:val="24"/>
        </w:rPr>
        <w:t>«</w:t>
      </w:r>
      <w:r w:rsidR="00997BEA" w:rsidRPr="00FE18E9">
        <w:rPr>
          <w:rFonts w:cs="Times New Roman"/>
          <w:sz w:val="24"/>
          <w:szCs w:val="24"/>
        </w:rPr>
        <w:t>toute la</w:t>
      </w:r>
      <w:r w:rsidR="008D4275" w:rsidRPr="00FE18E9">
        <w:rPr>
          <w:rFonts w:cs="Times New Roman"/>
          <w:sz w:val="24"/>
          <w:szCs w:val="24"/>
        </w:rPr>
        <w:t xml:space="preserve"> graisse sera pour l’Eternel</w:t>
      </w:r>
      <w:r w:rsidR="00FE18E9">
        <w:rPr>
          <w:rFonts w:cs="Times New Roman"/>
          <w:sz w:val="24"/>
          <w:szCs w:val="24"/>
        </w:rPr>
        <w:t>»</w:t>
      </w:r>
      <w:r w:rsidR="008D4275" w:rsidRPr="00FE18E9">
        <w:rPr>
          <w:rFonts w:cs="Times New Roman"/>
          <w:sz w:val="24"/>
          <w:szCs w:val="24"/>
        </w:rPr>
        <w:t>(8</w:t>
      </w:r>
      <w:r w:rsidR="00997BEA" w:rsidRPr="00FE18E9">
        <w:rPr>
          <w:rFonts w:cs="Times New Roman"/>
          <w:sz w:val="24"/>
          <w:szCs w:val="24"/>
        </w:rPr>
        <w:t>).</w:t>
      </w:r>
    </w:p>
    <w:p w:rsidR="00997BEA" w:rsidRPr="00FE18E9" w:rsidRDefault="00997BEA" w:rsidP="00FE18E9">
      <w:pPr>
        <w:pStyle w:val="Sansinterligne"/>
        <w:tabs>
          <w:tab w:val="left" w:pos="284"/>
        </w:tabs>
        <w:jc w:val="both"/>
        <w:rPr>
          <w:rFonts w:cs="Times New Roman"/>
          <w:sz w:val="24"/>
          <w:szCs w:val="24"/>
        </w:rPr>
      </w:pPr>
    </w:p>
    <w:p w:rsidR="00997BEA" w:rsidRPr="00FE18E9" w:rsidRDefault="00997BEA" w:rsidP="00FE18E9">
      <w:pPr>
        <w:pStyle w:val="Sansinterligne"/>
        <w:tabs>
          <w:tab w:val="left" w:pos="284"/>
        </w:tabs>
        <w:jc w:val="both"/>
        <w:rPr>
          <w:rFonts w:cs="Times New Roman"/>
          <w:sz w:val="24"/>
          <w:szCs w:val="24"/>
        </w:rPr>
      </w:pPr>
      <w:r w:rsidRPr="00FE18E9">
        <w:rPr>
          <w:rFonts w:cs="Times New Roman"/>
          <w:sz w:val="24"/>
          <w:szCs w:val="24"/>
        </w:rPr>
        <w:tab/>
        <w:t>Un Juif doit réserver son plaisir à l’Eternel</w:t>
      </w:r>
      <w:r w:rsidR="008D4275" w:rsidRPr="00FE18E9">
        <w:rPr>
          <w:rFonts w:cs="Times New Roman"/>
          <w:sz w:val="24"/>
          <w:szCs w:val="24"/>
        </w:rPr>
        <w:t>, sans se fourvoyer dans les attraits du monde</w:t>
      </w:r>
      <w:r w:rsidRPr="00FE18E9">
        <w:rPr>
          <w:rFonts w:cs="Times New Roman"/>
          <w:sz w:val="24"/>
          <w:szCs w:val="24"/>
        </w:rPr>
        <w:t xml:space="preserve">. Sa joie et sa satisfaction seront </w:t>
      </w:r>
      <w:r w:rsidR="008D4275" w:rsidRPr="00FE18E9">
        <w:rPr>
          <w:rFonts w:cs="Times New Roman"/>
          <w:sz w:val="24"/>
          <w:szCs w:val="24"/>
        </w:rPr>
        <w:t>uniquement</w:t>
      </w:r>
      <w:r w:rsidRPr="00FE18E9">
        <w:rPr>
          <w:rFonts w:cs="Times New Roman"/>
          <w:sz w:val="24"/>
          <w:szCs w:val="24"/>
        </w:rPr>
        <w:t xml:space="preserve"> </w:t>
      </w:r>
      <w:r w:rsidR="008D4275" w:rsidRPr="00FE18E9">
        <w:rPr>
          <w:rFonts w:cs="Times New Roman"/>
          <w:sz w:val="24"/>
          <w:szCs w:val="24"/>
        </w:rPr>
        <w:t>celles que lui inspirent la proximité de D.ieu, Sa Torah et</w:t>
      </w:r>
      <w:r w:rsidRPr="00FE18E9">
        <w:rPr>
          <w:rFonts w:cs="Times New Roman"/>
          <w:sz w:val="24"/>
          <w:szCs w:val="24"/>
        </w:rPr>
        <w:t xml:space="preserve"> Ses Mitsvot</w:t>
      </w:r>
      <w:r w:rsidR="00D76C23" w:rsidRPr="00FE18E9">
        <w:rPr>
          <w:rFonts w:cs="Times New Roman"/>
          <w:sz w:val="24"/>
          <w:szCs w:val="24"/>
        </w:rPr>
        <w:t>.</w:t>
      </w:r>
    </w:p>
    <w:p w:rsidR="00D76C23" w:rsidRPr="00FE18E9" w:rsidRDefault="00D76C23" w:rsidP="00FE18E9">
      <w:pPr>
        <w:pStyle w:val="Sansinterligne"/>
        <w:tabs>
          <w:tab w:val="left" w:pos="284"/>
        </w:tabs>
        <w:jc w:val="both"/>
        <w:rPr>
          <w:rFonts w:cs="Times New Roman"/>
          <w:sz w:val="24"/>
          <w:szCs w:val="24"/>
        </w:rPr>
      </w:pPr>
    </w:p>
    <w:p w:rsidR="00D76C23"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ab/>
        <w:t>On pourrait penser que ce principe</w:t>
      </w:r>
      <w:r w:rsidR="00D76C23" w:rsidRPr="00FE18E9">
        <w:rPr>
          <w:rFonts w:cs="Times New Roman"/>
          <w:sz w:val="24"/>
          <w:szCs w:val="24"/>
        </w:rPr>
        <w:t xml:space="preserve"> </w:t>
      </w:r>
      <w:r w:rsidRPr="00FE18E9">
        <w:rPr>
          <w:rFonts w:cs="Times New Roman"/>
          <w:sz w:val="24"/>
          <w:szCs w:val="24"/>
        </w:rPr>
        <w:t>s’applique</w:t>
      </w:r>
      <w:r w:rsidR="00D76C23" w:rsidRPr="00FE18E9">
        <w:rPr>
          <w:rFonts w:cs="Times New Roman"/>
          <w:sz w:val="24"/>
          <w:szCs w:val="24"/>
        </w:rPr>
        <w:t xml:space="preserve"> uniquement </w:t>
      </w:r>
      <w:r w:rsidRPr="00FE18E9">
        <w:rPr>
          <w:rFonts w:cs="Times New Roman"/>
          <w:sz w:val="24"/>
          <w:szCs w:val="24"/>
        </w:rPr>
        <w:t>aux</w:t>
      </w:r>
      <w:r w:rsidR="00D76C23" w:rsidRPr="00FE18E9">
        <w:rPr>
          <w:rFonts w:cs="Times New Roman"/>
          <w:sz w:val="24"/>
          <w:szCs w:val="24"/>
        </w:rPr>
        <w:t xml:space="preserve"> plaisirs du mon</w:t>
      </w:r>
      <w:r w:rsidRPr="00FE18E9">
        <w:rPr>
          <w:rFonts w:cs="Times New Roman"/>
          <w:sz w:val="24"/>
          <w:szCs w:val="24"/>
        </w:rPr>
        <w:t>de, que c</w:t>
      </w:r>
      <w:r w:rsidR="00D76C23" w:rsidRPr="00FE18E9">
        <w:rPr>
          <w:rFonts w:cs="Times New Roman"/>
          <w:sz w:val="24"/>
          <w:szCs w:val="24"/>
        </w:rPr>
        <w:t xml:space="preserve">elui qui mange, boit ou satisfait un besoin physique ne </w:t>
      </w:r>
      <w:r w:rsidRPr="00FE18E9">
        <w:rPr>
          <w:rFonts w:cs="Times New Roman"/>
          <w:sz w:val="24"/>
          <w:szCs w:val="24"/>
        </w:rPr>
        <w:t>doit pas le faire</w:t>
      </w:r>
      <w:r w:rsidR="00D76C23" w:rsidRPr="00FE18E9">
        <w:rPr>
          <w:rFonts w:cs="Times New Roman"/>
          <w:sz w:val="24"/>
          <w:szCs w:val="24"/>
        </w:rPr>
        <w:t xml:space="preserve"> uniquement pour le plaisir matérie</w:t>
      </w:r>
      <w:r w:rsidRPr="00FE18E9">
        <w:rPr>
          <w:rFonts w:cs="Times New Roman"/>
          <w:sz w:val="24"/>
          <w:szCs w:val="24"/>
        </w:rPr>
        <w:t xml:space="preserve">l qu’il en tire. En revanche, quand </w:t>
      </w:r>
      <w:r w:rsidR="00D76C23" w:rsidRPr="00FE18E9">
        <w:rPr>
          <w:rFonts w:cs="Times New Roman"/>
          <w:sz w:val="24"/>
          <w:szCs w:val="24"/>
        </w:rPr>
        <w:t xml:space="preserve">il s’agit d’un plaisir moral, de ce qui concerne la Torah et le domaine de la sainteté, </w:t>
      </w:r>
      <w:r w:rsidRPr="00FE18E9">
        <w:rPr>
          <w:rFonts w:cs="Times New Roman"/>
          <w:sz w:val="24"/>
          <w:szCs w:val="24"/>
        </w:rPr>
        <w:t xml:space="preserve">on pourrait imaginer que </w:t>
      </w:r>
      <w:r w:rsidR="00D76C23" w:rsidRPr="00FE18E9">
        <w:rPr>
          <w:rFonts w:cs="Times New Roman"/>
          <w:sz w:val="24"/>
          <w:szCs w:val="24"/>
        </w:rPr>
        <w:t>rien n’empêche d’en éprouver une satisfaction personnelle</w:t>
      </w:r>
      <w:r w:rsidRPr="00FE18E9">
        <w:rPr>
          <w:rFonts w:cs="Times New Roman"/>
          <w:sz w:val="24"/>
          <w:szCs w:val="24"/>
        </w:rPr>
        <w:t>(9)</w:t>
      </w:r>
      <w:r w:rsidR="00D76C23" w:rsidRPr="00FE18E9">
        <w:rPr>
          <w:rFonts w:cs="Times New Roman"/>
          <w:sz w:val="24"/>
          <w:szCs w:val="24"/>
        </w:rPr>
        <w:t>.</w:t>
      </w:r>
    </w:p>
    <w:p w:rsidR="00D76C23" w:rsidRPr="00FE18E9" w:rsidRDefault="00D76C23" w:rsidP="00FE18E9">
      <w:pPr>
        <w:pStyle w:val="Sansinterligne"/>
        <w:tabs>
          <w:tab w:val="left" w:pos="284"/>
        </w:tabs>
        <w:jc w:val="both"/>
        <w:rPr>
          <w:rFonts w:cs="Times New Roman"/>
          <w:sz w:val="24"/>
          <w:szCs w:val="24"/>
        </w:rPr>
      </w:pPr>
    </w:p>
    <w:p w:rsidR="00D76C23" w:rsidRPr="00FE18E9" w:rsidRDefault="00D76C23" w:rsidP="00FE18E9">
      <w:pPr>
        <w:pStyle w:val="Sansinterligne"/>
        <w:tabs>
          <w:tab w:val="left" w:pos="284"/>
        </w:tabs>
        <w:jc w:val="both"/>
        <w:rPr>
          <w:rFonts w:cs="Times New Roman"/>
          <w:sz w:val="24"/>
          <w:szCs w:val="24"/>
        </w:rPr>
      </w:pPr>
      <w:r w:rsidRPr="00FE18E9">
        <w:rPr>
          <w:rFonts w:cs="Times New Roman"/>
          <w:sz w:val="24"/>
          <w:szCs w:val="24"/>
        </w:rPr>
        <w:tab/>
        <w:t xml:space="preserve">La Torah souligne donc qu’il n’en est </w:t>
      </w:r>
      <w:r w:rsidR="008D4275" w:rsidRPr="00FE18E9">
        <w:rPr>
          <w:rFonts w:cs="Times New Roman"/>
          <w:sz w:val="24"/>
          <w:szCs w:val="24"/>
        </w:rPr>
        <w:t>rien</w:t>
      </w:r>
      <w:r w:rsidR="008D7BA0" w:rsidRPr="00FE18E9">
        <w:rPr>
          <w:rFonts w:cs="Times New Roman"/>
          <w:sz w:val="24"/>
          <w:szCs w:val="24"/>
        </w:rPr>
        <w:t xml:space="preserve">. Car, les graisses des sacrifices, correspondant au plaisir du domaine de la sainteté, étaient également sacrifiées pour D.ieu </w:t>
      </w:r>
      <w:r w:rsidR="008D4275" w:rsidRPr="00FE18E9">
        <w:rPr>
          <w:rFonts w:cs="Times New Roman"/>
          <w:sz w:val="24"/>
          <w:szCs w:val="24"/>
        </w:rPr>
        <w:t>sur l’autel et, tant qu’elles ne l’avaie</w:t>
      </w:r>
      <w:r w:rsidR="008D7BA0" w:rsidRPr="00FE18E9">
        <w:rPr>
          <w:rFonts w:cs="Times New Roman"/>
          <w:sz w:val="24"/>
          <w:szCs w:val="24"/>
        </w:rPr>
        <w:t xml:space="preserve">nt pas été, il </w:t>
      </w:r>
      <w:r w:rsidR="008D4275" w:rsidRPr="00FE18E9">
        <w:rPr>
          <w:rFonts w:cs="Times New Roman"/>
          <w:sz w:val="24"/>
          <w:szCs w:val="24"/>
        </w:rPr>
        <w:t>était</w:t>
      </w:r>
      <w:r w:rsidR="008D7BA0" w:rsidRPr="00FE18E9">
        <w:rPr>
          <w:rFonts w:cs="Times New Roman"/>
          <w:sz w:val="24"/>
          <w:szCs w:val="24"/>
        </w:rPr>
        <w:t xml:space="preserve"> impossible de consommer la viande de ce sacrifice.</w:t>
      </w:r>
    </w:p>
    <w:p w:rsidR="008D7BA0" w:rsidRPr="00FE18E9" w:rsidRDefault="008D7BA0" w:rsidP="00FE18E9">
      <w:pPr>
        <w:pStyle w:val="Sansinterligne"/>
        <w:tabs>
          <w:tab w:val="left" w:pos="284"/>
        </w:tabs>
        <w:jc w:val="both"/>
        <w:rPr>
          <w:rFonts w:cs="Times New Roman"/>
          <w:sz w:val="24"/>
          <w:szCs w:val="24"/>
        </w:rPr>
      </w:pPr>
    </w:p>
    <w:p w:rsidR="008D7BA0" w:rsidRPr="00FE18E9" w:rsidRDefault="008D7BA0" w:rsidP="00FE18E9">
      <w:pPr>
        <w:pStyle w:val="Sansinterligne"/>
        <w:tabs>
          <w:tab w:val="left" w:pos="284"/>
        </w:tabs>
        <w:jc w:val="both"/>
        <w:rPr>
          <w:rFonts w:cs="Times New Roman"/>
          <w:sz w:val="24"/>
          <w:szCs w:val="24"/>
        </w:rPr>
      </w:pPr>
      <w:r w:rsidRPr="00FE18E9">
        <w:rPr>
          <w:rFonts w:cs="Times New Roman"/>
          <w:sz w:val="24"/>
          <w:szCs w:val="24"/>
        </w:rPr>
        <w:tab/>
        <w:t xml:space="preserve">En outre, la Torah </w:t>
      </w:r>
      <w:r w:rsidR="006D6B99" w:rsidRPr="00FE18E9">
        <w:rPr>
          <w:rFonts w:cs="Times New Roman"/>
          <w:sz w:val="24"/>
          <w:szCs w:val="24"/>
        </w:rPr>
        <w:t>précise</w:t>
      </w:r>
      <w:r w:rsidRPr="00FE18E9">
        <w:rPr>
          <w:rFonts w:cs="Times New Roman"/>
          <w:sz w:val="24"/>
          <w:szCs w:val="24"/>
        </w:rPr>
        <w:t xml:space="preserve"> aussi que le moment essentiel, pour brûler les graisses, est précisément le jour, le temps de la lumière, en lequel on se consacre à : </w:t>
      </w:r>
      <w:r w:rsidR="00FE18E9">
        <w:rPr>
          <w:rFonts w:cs="Times New Roman"/>
          <w:sz w:val="24"/>
          <w:szCs w:val="24"/>
        </w:rPr>
        <w:t>«</w:t>
      </w:r>
      <w:r w:rsidRPr="00FE18E9">
        <w:rPr>
          <w:rFonts w:cs="Times New Roman"/>
          <w:sz w:val="24"/>
          <w:szCs w:val="24"/>
        </w:rPr>
        <w:t xml:space="preserve">la bougie (qui) est </w:t>
      </w:r>
      <w:r w:rsidRPr="00FE18E9">
        <w:rPr>
          <w:rFonts w:cs="Times New Roman"/>
          <w:sz w:val="24"/>
          <w:szCs w:val="24"/>
        </w:rPr>
        <w:lastRenderedPageBreak/>
        <w:t xml:space="preserve">une Mitsva et la Torah (qui) </w:t>
      </w:r>
      <w:r w:rsidR="006D6B99" w:rsidRPr="00FE18E9">
        <w:rPr>
          <w:rFonts w:cs="Times New Roman"/>
          <w:sz w:val="24"/>
          <w:szCs w:val="24"/>
        </w:rPr>
        <w:t>est une lumière</w:t>
      </w:r>
      <w:r w:rsidR="00FE18E9">
        <w:rPr>
          <w:rFonts w:cs="Times New Roman"/>
          <w:sz w:val="24"/>
          <w:szCs w:val="24"/>
        </w:rPr>
        <w:t>»</w:t>
      </w:r>
      <w:r w:rsidR="006D6B99" w:rsidRPr="00FE18E9">
        <w:rPr>
          <w:rFonts w:cs="Times New Roman"/>
          <w:sz w:val="24"/>
          <w:szCs w:val="24"/>
        </w:rPr>
        <w:t>(10</w:t>
      </w:r>
      <w:r w:rsidRPr="00FE18E9">
        <w:rPr>
          <w:rFonts w:cs="Times New Roman"/>
          <w:sz w:val="24"/>
          <w:szCs w:val="24"/>
        </w:rPr>
        <w:t xml:space="preserve">). La nuit, à l’inverse, </w:t>
      </w:r>
      <w:r w:rsidR="006D6B99" w:rsidRPr="00FE18E9">
        <w:rPr>
          <w:rFonts w:cs="Times New Roman"/>
          <w:sz w:val="24"/>
          <w:szCs w:val="24"/>
        </w:rPr>
        <w:t>peut être considérée comme</w:t>
      </w:r>
      <w:r w:rsidRPr="00FE18E9">
        <w:rPr>
          <w:rFonts w:cs="Times New Roman"/>
          <w:sz w:val="24"/>
          <w:szCs w:val="24"/>
        </w:rPr>
        <w:t xml:space="preserve"> le moment de se consacrer à ses préoccupations personnelles</w:t>
      </w:r>
      <w:r w:rsidR="006D6B99" w:rsidRPr="00FE18E9">
        <w:rPr>
          <w:rFonts w:cs="Times New Roman"/>
          <w:sz w:val="24"/>
          <w:szCs w:val="24"/>
        </w:rPr>
        <w:t>(11)</w:t>
      </w:r>
      <w:r w:rsidRPr="00FE18E9">
        <w:rPr>
          <w:rFonts w:cs="Times New Roman"/>
          <w:sz w:val="24"/>
          <w:szCs w:val="24"/>
        </w:rPr>
        <w:t>.</w:t>
      </w:r>
    </w:p>
    <w:p w:rsidR="008D7BA0" w:rsidRPr="00FE18E9" w:rsidRDefault="008D7BA0" w:rsidP="00FE18E9">
      <w:pPr>
        <w:pStyle w:val="Sansinterligne"/>
        <w:tabs>
          <w:tab w:val="left" w:pos="284"/>
        </w:tabs>
        <w:jc w:val="both"/>
        <w:rPr>
          <w:rFonts w:cs="Times New Roman"/>
          <w:sz w:val="24"/>
          <w:szCs w:val="24"/>
        </w:rPr>
      </w:pPr>
    </w:p>
    <w:p w:rsidR="008D7BA0"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ab/>
        <w:t>La Torah souligne, dans ce passage,</w:t>
      </w:r>
      <w:r w:rsidR="008D7BA0" w:rsidRPr="00FE18E9">
        <w:rPr>
          <w:rFonts w:cs="Times New Roman"/>
          <w:sz w:val="24"/>
          <w:szCs w:val="24"/>
        </w:rPr>
        <w:t xml:space="preserve"> </w:t>
      </w:r>
      <w:r w:rsidR="0048724B" w:rsidRPr="00FE18E9">
        <w:rPr>
          <w:rFonts w:cs="Times New Roman"/>
          <w:sz w:val="24"/>
          <w:szCs w:val="24"/>
        </w:rPr>
        <w:t xml:space="preserve">que l’obligation d’offrir son plaisir à D.ieu s’applique essentiellement pendant la journée, </w:t>
      </w:r>
      <w:r w:rsidRPr="00FE18E9">
        <w:rPr>
          <w:rFonts w:cs="Times New Roman"/>
          <w:sz w:val="24"/>
          <w:szCs w:val="24"/>
        </w:rPr>
        <w:t xml:space="preserve">c’est-à-dire </w:t>
      </w:r>
      <w:r w:rsidR="0048724B" w:rsidRPr="00FE18E9">
        <w:rPr>
          <w:rFonts w:cs="Times New Roman"/>
          <w:sz w:val="24"/>
          <w:szCs w:val="24"/>
        </w:rPr>
        <w:t>durant l’étude de la Torah et la pratique des Mitsvot. C’est alors que l’on court réellement le risque d</w:t>
      </w:r>
      <w:r w:rsidRPr="00FE18E9">
        <w:rPr>
          <w:rFonts w:cs="Times New Roman"/>
          <w:sz w:val="24"/>
          <w:szCs w:val="24"/>
        </w:rPr>
        <w:t>’</w:t>
      </w:r>
      <w:r w:rsidR="0048724B" w:rsidRPr="00FE18E9">
        <w:rPr>
          <w:rFonts w:cs="Times New Roman"/>
          <w:sz w:val="24"/>
          <w:szCs w:val="24"/>
        </w:rPr>
        <w:t>e</w:t>
      </w:r>
      <w:r w:rsidRPr="00FE18E9">
        <w:rPr>
          <w:rFonts w:cs="Times New Roman"/>
          <w:sz w:val="24"/>
          <w:szCs w:val="24"/>
        </w:rPr>
        <w:t>n</w:t>
      </w:r>
      <w:r w:rsidR="0048724B" w:rsidRPr="00FE18E9">
        <w:rPr>
          <w:rFonts w:cs="Times New Roman"/>
          <w:sz w:val="24"/>
          <w:szCs w:val="24"/>
        </w:rPr>
        <w:t xml:space="preserve"> conserver la satisfaction pour </w:t>
      </w:r>
      <w:r w:rsidRPr="00FE18E9">
        <w:rPr>
          <w:rFonts w:cs="Times New Roman"/>
          <w:sz w:val="24"/>
          <w:szCs w:val="24"/>
        </w:rPr>
        <w:t>sa propre personne</w:t>
      </w:r>
      <w:r w:rsidR="0048724B" w:rsidRPr="00FE18E9">
        <w:rPr>
          <w:rFonts w:cs="Times New Roman"/>
          <w:sz w:val="24"/>
          <w:szCs w:val="24"/>
        </w:rPr>
        <w:t xml:space="preserve"> et de ne pas l’offrir à D.ieu.</w:t>
      </w:r>
    </w:p>
    <w:p w:rsidR="0048724B" w:rsidRPr="00FE18E9" w:rsidRDefault="0048724B" w:rsidP="00FE18E9">
      <w:pPr>
        <w:pStyle w:val="Sansinterligne"/>
        <w:tabs>
          <w:tab w:val="left" w:pos="284"/>
        </w:tabs>
        <w:jc w:val="both"/>
        <w:rPr>
          <w:rFonts w:cs="Times New Roman"/>
          <w:sz w:val="24"/>
          <w:szCs w:val="24"/>
        </w:rPr>
      </w:pPr>
    </w:p>
    <w:p w:rsidR="0048724B" w:rsidRPr="00FE18E9" w:rsidRDefault="0048724B" w:rsidP="00FE18E9">
      <w:pPr>
        <w:pStyle w:val="Sansinterligne"/>
        <w:tabs>
          <w:tab w:val="left" w:pos="284"/>
        </w:tabs>
        <w:jc w:val="both"/>
        <w:rPr>
          <w:rFonts w:cs="Times New Roman"/>
          <w:sz w:val="24"/>
          <w:szCs w:val="24"/>
        </w:rPr>
      </w:pPr>
      <w:r w:rsidRPr="00FE18E9">
        <w:rPr>
          <w:rFonts w:cs="Times New Roman"/>
          <w:sz w:val="24"/>
          <w:szCs w:val="24"/>
        </w:rPr>
        <w:tab/>
        <w:t>Il est clair que l’on doit servir D.ieu, se consacrer à l’étude de la Torah et à la pratique des Mitsvot avec joie et plaisir. Néanmoins, cette joie et ce plaisir sont inspirés uniquement par l’Injonction divine, non pas parce que l’homme en conçoit une satisfaction personnelle et que ces activités lui conviennent.</w:t>
      </w:r>
    </w:p>
    <w:p w:rsidR="0048724B" w:rsidRPr="00FE18E9" w:rsidRDefault="0048724B" w:rsidP="00FE18E9">
      <w:pPr>
        <w:pStyle w:val="Sansinterligne"/>
        <w:tabs>
          <w:tab w:val="left" w:pos="284"/>
        </w:tabs>
        <w:jc w:val="both"/>
        <w:rPr>
          <w:rFonts w:cs="Times New Roman"/>
          <w:sz w:val="24"/>
          <w:szCs w:val="24"/>
        </w:rPr>
      </w:pPr>
    </w:p>
    <w:p w:rsidR="0048724B" w:rsidRPr="00FE18E9" w:rsidRDefault="0048724B" w:rsidP="00FE18E9">
      <w:pPr>
        <w:pStyle w:val="Sansinterligne"/>
        <w:tabs>
          <w:tab w:val="left" w:pos="284"/>
        </w:tabs>
        <w:jc w:val="both"/>
        <w:rPr>
          <w:rFonts w:cs="Times New Roman"/>
          <w:sz w:val="24"/>
          <w:szCs w:val="24"/>
        </w:rPr>
      </w:pPr>
      <w:r w:rsidRPr="00FE18E9">
        <w:rPr>
          <w:rFonts w:cs="Times New Roman"/>
          <w:sz w:val="24"/>
          <w:szCs w:val="24"/>
        </w:rPr>
        <w:tab/>
        <w:t>Un Juif doit étudier la Torah, parce qu’elle est la Torah de D.ieu</w:t>
      </w:r>
      <w:r w:rsidR="006D6B99" w:rsidRPr="00FE18E9">
        <w:rPr>
          <w:rFonts w:cs="Times New Roman"/>
          <w:sz w:val="24"/>
          <w:szCs w:val="24"/>
        </w:rPr>
        <w:t>, non parce qu’il en éprouve un plaisir moral</w:t>
      </w:r>
      <w:r w:rsidRPr="00FE18E9">
        <w:rPr>
          <w:rFonts w:cs="Times New Roman"/>
          <w:sz w:val="24"/>
          <w:szCs w:val="24"/>
        </w:rPr>
        <w:t>. Il doit mettre en pratique les Mitsvot parce qu’en le faisant, il attache son âme au Saint béni soit-Il</w:t>
      </w:r>
      <w:r w:rsidR="006D6B99" w:rsidRPr="00FE18E9">
        <w:rPr>
          <w:rFonts w:cs="Times New Roman"/>
          <w:sz w:val="24"/>
          <w:szCs w:val="24"/>
        </w:rPr>
        <w:t>(12)</w:t>
      </w:r>
      <w:r w:rsidRPr="00FE18E9">
        <w:rPr>
          <w:rFonts w:cs="Times New Roman"/>
          <w:sz w:val="24"/>
          <w:szCs w:val="24"/>
        </w:rPr>
        <w:t>.</w:t>
      </w:r>
    </w:p>
    <w:p w:rsidR="00A3567F" w:rsidRPr="00FE18E9" w:rsidRDefault="00A3567F" w:rsidP="00FE18E9">
      <w:pPr>
        <w:pStyle w:val="Sansinterligne"/>
        <w:tabs>
          <w:tab w:val="left" w:pos="284"/>
        </w:tabs>
        <w:jc w:val="both"/>
        <w:rPr>
          <w:rFonts w:cs="Times New Roman"/>
          <w:sz w:val="24"/>
          <w:szCs w:val="24"/>
        </w:rPr>
      </w:pPr>
    </w:p>
    <w:p w:rsidR="00A3567F" w:rsidRPr="00FE18E9" w:rsidRDefault="00A3567F" w:rsidP="00FE18E9">
      <w:pPr>
        <w:pStyle w:val="Sansinterligne"/>
        <w:tabs>
          <w:tab w:val="left" w:pos="284"/>
        </w:tabs>
        <w:jc w:val="both"/>
        <w:rPr>
          <w:rFonts w:cs="Times New Roman"/>
          <w:sz w:val="24"/>
          <w:szCs w:val="24"/>
        </w:rPr>
      </w:pPr>
      <w:r w:rsidRPr="00FE18E9">
        <w:rPr>
          <w:rFonts w:cs="Times New Roman"/>
          <w:sz w:val="24"/>
          <w:szCs w:val="24"/>
        </w:rPr>
        <w:tab/>
        <w:t>Lorsque le plaisir est offert à D.ieu, toutes les erreurs possibles sont écartées</w:t>
      </w:r>
      <w:r w:rsidR="006D6B99" w:rsidRPr="00FE18E9">
        <w:rPr>
          <w:rFonts w:cs="Times New Roman"/>
          <w:sz w:val="24"/>
          <w:szCs w:val="24"/>
        </w:rPr>
        <w:t xml:space="preserve"> d’emblée</w:t>
      </w:r>
      <w:r w:rsidRPr="00FE18E9">
        <w:rPr>
          <w:rFonts w:cs="Times New Roman"/>
          <w:sz w:val="24"/>
          <w:szCs w:val="24"/>
        </w:rPr>
        <w:t xml:space="preserve">. Ainsi, quand un Juif développe une explication nouvelle de la Torah et en conçoit du plaisir, il pourrait avoir des difficultés à </w:t>
      </w:r>
      <w:r w:rsidR="006D6B99" w:rsidRPr="00FE18E9">
        <w:rPr>
          <w:rFonts w:cs="Times New Roman"/>
          <w:sz w:val="24"/>
          <w:szCs w:val="24"/>
        </w:rPr>
        <w:t>infirmer son raisonnement,</w:t>
      </w:r>
      <w:r w:rsidR="00CB54ED" w:rsidRPr="00FE18E9">
        <w:rPr>
          <w:rFonts w:cs="Times New Roman"/>
          <w:sz w:val="24"/>
          <w:szCs w:val="24"/>
        </w:rPr>
        <w:t xml:space="preserve"> quand il découvre</w:t>
      </w:r>
      <w:r w:rsidR="006D6B99" w:rsidRPr="00FE18E9">
        <w:rPr>
          <w:rFonts w:cs="Times New Roman"/>
          <w:sz w:val="24"/>
          <w:szCs w:val="24"/>
        </w:rPr>
        <w:t>, par la suite,</w:t>
      </w:r>
      <w:r w:rsidR="00CB54ED" w:rsidRPr="00FE18E9">
        <w:rPr>
          <w:rFonts w:cs="Times New Roman"/>
          <w:sz w:val="24"/>
          <w:szCs w:val="24"/>
        </w:rPr>
        <w:t xml:space="preserve"> que cette explication n’est pas fondée. Le plaisir personnel d’avoir été en mesure de développer une explication de la Torah peut </w:t>
      </w:r>
      <w:r w:rsidR="006D6B99" w:rsidRPr="00FE18E9">
        <w:rPr>
          <w:rFonts w:cs="Times New Roman"/>
          <w:sz w:val="24"/>
          <w:szCs w:val="24"/>
        </w:rPr>
        <w:t xml:space="preserve">faire perdre toute impartialité à son intellect et à son </w:t>
      </w:r>
      <w:r w:rsidR="00CB54ED" w:rsidRPr="00FE18E9">
        <w:rPr>
          <w:rFonts w:cs="Times New Roman"/>
          <w:sz w:val="24"/>
          <w:szCs w:val="24"/>
        </w:rPr>
        <w:t xml:space="preserve">esprit. Il </w:t>
      </w:r>
      <w:r w:rsidR="006D6B99" w:rsidRPr="00FE18E9">
        <w:rPr>
          <w:rFonts w:cs="Times New Roman"/>
          <w:sz w:val="24"/>
          <w:szCs w:val="24"/>
        </w:rPr>
        <w:t xml:space="preserve">lui </w:t>
      </w:r>
      <w:r w:rsidR="00CB54ED" w:rsidRPr="00FE18E9">
        <w:rPr>
          <w:rFonts w:cs="Times New Roman"/>
          <w:sz w:val="24"/>
          <w:szCs w:val="24"/>
        </w:rPr>
        <w:t>sera alors</w:t>
      </w:r>
      <w:r w:rsidR="006D6B99" w:rsidRPr="00FE18E9">
        <w:rPr>
          <w:rFonts w:cs="Times New Roman"/>
          <w:sz w:val="24"/>
          <w:szCs w:val="24"/>
        </w:rPr>
        <w:t xml:space="preserve"> très difficile d’admettre qu’il</w:t>
      </w:r>
      <w:r w:rsidR="00CB54ED" w:rsidRPr="00FE18E9">
        <w:rPr>
          <w:rFonts w:cs="Times New Roman"/>
          <w:sz w:val="24"/>
          <w:szCs w:val="24"/>
        </w:rPr>
        <w:t xml:space="preserve"> s’est trompé</w:t>
      </w:r>
      <w:r w:rsidR="006D6B99" w:rsidRPr="00FE18E9">
        <w:rPr>
          <w:rFonts w:cs="Times New Roman"/>
          <w:sz w:val="24"/>
          <w:szCs w:val="24"/>
        </w:rPr>
        <w:t>(13)</w:t>
      </w:r>
      <w:r w:rsidR="0090167B" w:rsidRPr="00FE18E9">
        <w:rPr>
          <w:rFonts w:cs="Times New Roman"/>
          <w:sz w:val="24"/>
          <w:szCs w:val="24"/>
        </w:rPr>
        <w:t>.</w:t>
      </w:r>
    </w:p>
    <w:p w:rsidR="0090167B" w:rsidRPr="00FE18E9" w:rsidRDefault="0090167B" w:rsidP="00FE18E9">
      <w:pPr>
        <w:pStyle w:val="Sansinterligne"/>
        <w:tabs>
          <w:tab w:val="left" w:pos="284"/>
        </w:tabs>
        <w:jc w:val="both"/>
        <w:rPr>
          <w:rFonts w:cs="Times New Roman"/>
          <w:sz w:val="24"/>
          <w:szCs w:val="24"/>
        </w:rPr>
      </w:pPr>
    </w:p>
    <w:p w:rsidR="0090167B" w:rsidRPr="00FE18E9" w:rsidRDefault="0090167B" w:rsidP="00FE18E9">
      <w:pPr>
        <w:pStyle w:val="Sansinterligne"/>
        <w:tabs>
          <w:tab w:val="left" w:pos="284"/>
        </w:tabs>
        <w:jc w:val="both"/>
        <w:rPr>
          <w:rFonts w:cs="Times New Roman"/>
          <w:sz w:val="24"/>
          <w:szCs w:val="24"/>
        </w:rPr>
      </w:pPr>
      <w:r w:rsidRPr="00FE18E9">
        <w:rPr>
          <w:rFonts w:cs="Times New Roman"/>
          <w:sz w:val="24"/>
          <w:szCs w:val="24"/>
        </w:rPr>
        <w:tab/>
        <w:t xml:space="preserve">Lorsque l’on confie son </w:t>
      </w:r>
      <w:r w:rsidR="006D6B99" w:rsidRPr="00FE18E9">
        <w:rPr>
          <w:rFonts w:cs="Times New Roman"/>
          <w:sz w:val="24"/>
          <w:szCs w:val="24"/>
        </w:rPr>
        <w:t>plaisir</w:t>
      </w:r>
      <w:r w:rsidRPr="00FE18E9">
        <w:rPr>
          <w:rFonts w:cs="Times New Roman"/>
          <w:sz w:val="24"/>
          <w:szCs w:val="24"/>
        </w:rPr>
        <w:t xml:space="preserve"> à </w:t>
      </w:r>
      <w:proofErr w:type="spellStart"/>
      <w:r w:rsidR="006D6B99" w:rsidRPr="00FE18E9">
        <w:rPr>
          <w:rFonts w:cs="Times New Roman"/>
          <w:sz w:val="24"/>
          <w:szCs w:val="24"/>
        </w:rPr>
        <w:t>D.ieu</w:t>
      </w:r>
      <w:proofErr w:type="spellEnd"/>
      <w:r w:rsidRPr="00FE18E9">
        <w:rPr>
          <w:rFonts w:cs="Times New Roman"/>
          <w:sz w:val="24"/>
          <w:szCs w:val="24"/>
        </w:rPr>
        <w:t xml:space="preserve">, lorsque l’on étudie la Torah et l’on met en pratique les Mitsvot dans le but de </w:t>
      </w:r>
      <w:r w:rsidR="006D6B99" w:rsidRPr="00FE18E9">
        <w:rPr>
          <w:rFonts w:cs="Times New Roman"/>
          <w:sz w:val="24"/>
          <w:szCs w:val="24"/>
        </w:rPr>
        <w:t>Le servir</w:t>
      </w:r>
      <w:r w:rsidRPr="00FE18E9">
        <w:rPr>
          <w:rFonts w:cs="Times New Roman"/>
          <w:sz w:val="24"/>
          <w:szCs w:val="24"/>
        </w:rPr>
        <w:t xml:space="preserve"> et d’accomplir Sa Volonté, on sera alors guidé par la vérité et l’on aura pour unique objectif </w:t>
      </w:r>
      <w:r w:rsidR="006D6B99" w:rsidRPr="00FE18E9">
        <w:rPr>
          <w:rFonts w:cs="Times New Roman"/>
          <w:sz w:val="24"/>
          <w:szCs w:val="24"/>
        </w:rPr>
        <w:t>d’établir celle</w:t>
      </w:r>
      <w:r w:rsidRPr="00FE18E9">
        <w:rPr>
          <w:rFonts w:cs="Times New Roman"/>
          <w:sz w:val="24"/>
          <w:szCs w:val="24"/>
        </w:rPr>
        <w:t xml:space="preserve"> de la Torah</w:t>
      </w:r>
      <w:r w:rsidR="006D6B99" w:rsidRPr="00FE18E9">
        <w:rPr>
          <w:rFonts w:cs="Times New Roman"/>
          <w:sz w:val="24"/>
          <w:szCs w:val="24"/>
        </w:rPr>
        <w:t>(14)</w:t>
      </w:r>
      <w:r w:rsidRPr="00FE18E9">
        <w:rPr>
          <w:rFonts w:cs="Times New Roman"/>
          <w:sz w:val="24"/>
          <w:szCs w:val="24"/>
        </w:rPr>
        <w:t>.</w:t>
      </w:r>
    </w:p>
    <w:p w:rsidR="00B86B5D" w:rsidRPr="00FE18E9" w:rsidRDefault="00B86B5D" w:rsidP="00FE18E9">
      <w:pPr>
        <w:pStyle w:val="Sansinterligne"/>
        <w:tabs>
          <w:tab w:val="left" w:pos="284"/>
        </w:tabs>
        <w:jc w:val="both"/>
        <w:rPr>
          <w:rFonts w:cs="Times New Roman"/>
          <w:sz w:val="24"/>
          <w:szCs w:val="24"/>
        </w:rPr>
      </w:pPr>
    </w:p>
    <w:p w:rsidR="00B86B5D" w:rsidRPr="00FE18E9" w:rsidRDefault="00B86B5D" w:rsidP="00FE18E9">
      <w:pPr>
        <w:pStyle w:val="Sansinterligne"/>
        <w:tabs>
          <w:tab w:val="left" w:pos="284"/>
        </w:tabs>
        <w:jc w:val="center"/>
        <w:rPr>
          <w:rFonts w:cs="Times New Roman"/>
          <w:b/>
          <w:sz w:val="24"/>
          <w:szCs w:val="24"/>
        </w:rPr>
      </w:pPr>
      <w:r w:rsidRPr="00FE18E9">
        <w:rPr>
          <w:rFonts w:cs="Times New Roman"/>
          <w:b/>
          <w:sz w:val="24"/>
          <w:szCs w:val="24"/>
        </w:rPr>
        <w:t>Notes</w:t>
      </w:r>
    </w:p>
    <w:p w:rsidR="00B86B5D" w:rsidRPr="00FE18E9" w:rsidRDefault="00B86B5D" w:rsidP="00FE18E9">
      <w:pPr>
        <w:pStyle w:val="Sansinterligne"/>
        <w:tabs>
          <w:tab w:val="left" w:pos="284"/>
        </w:tabs>
        <w:jc w:val="both"/>
        <w:rPr>
          <w:rFonts w:cs="Times New Roman"/>
          <w:sz w:val="24"/>
          <w:szCs w:val="24"/>
        </w:rPr>
      </w:pPr>
    </w:p>
    <w:p w:rsidR="008D4275" w:rsidRPr="00FE18E9" w:rsidRDefault="00B86B5D" w:rsidP="00FE18E9">
      <w:pPr>
        <w:pStyle w:val="Sansinterligne"/>
        <w:tabs>
          <w:tab w:val="left" w:pos="284"/>
        </w:tabs>
        <w:jc w:val="both"/>
        <w:rPr>
          <w:sz w:val="24"/>
          <w:szCs w:val="24"/>
        </w:rPr>
      </w:pPr>
      <w:r w:rsidRPr="00FE18E9">
        <w:rPr>
          <w:rFonts w:cs="Times New Roman"/>
          <w:sz w:val="24"/>
          <w:szCs w:val="24"/>
        </w:rPr>
        <w:t xml:space="preserve">(1) </w:t>
      </w:r>
      <w:r w:rsidR="008D4275" w:rsidRPr="00FE18E9">
        <w:rPr>
          <w:sz w:val="24"/>
          <w:szCs w:val="24"/>
        </w:rPr>
        <w:t>L’Ola est un sacrifice textuellement d’holocauste, d’élévation, qui porte ce nom parce qu’il était entièrement consumé sur l’autel, comme l’indique le verset Vaykra 1, 3. Il en existe deux catégories, l’Ola individuelle, d’une part, l’Ola collective, d’autre part. Entrent dans la première catégorie, l’offrande, le sacrifice offert à l’occasion des fêtes de pèlerinage, celui du Nazir, celui de la femme qui vient d’accoucher, celui du lépreux, celui de l’homme ou de la femme ayant eu un écoulement impur, celui du converti et celui du grand Prêtre, offert à Yom Kippour. Entrent dans la seconde catégorie le sacrifice perpétuel, celui qui expie la faute d’idolâtrie, celui qui contribue à recouvrir l’autel, celui de l’Omer, les sacrifices supplémentaires et ceux qui accompagnent les deux pains de propitiation.</w:t>
      </w:r>
    </w:p>
    <w:p w:rsidR="00B86B5D"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 xml:space="preserve">(2) </w:t>
      </w:r>
      <w:r w:rsidR="008E755A" w:rsidRPr="00FE18E9">
        <w:rPr>
          <w:rFonts w:cs="Times New Roman"/>
          <w:sz w:val="24"/>
          <w:szCs w:val="24"/>
        </w:rPr>
        <w:t>Dans son commentaire du verset Vaykra 1, 9. On consultera également</w:t>
      </w:r>
      <w:r w:rsidRPr="00FE18E9">
        <w:rPr>
          <w:rFonts w:cs="Times New Roman"/>
          <w:sz w:val="24"/>
          <w:szCs w:val="24"/>
        </w:rPr>
        <w:t>, à ce propos,</w:t>
      </w:r>
      <w:r w:rsidR="008E755A" w:rsidRPr="00FE18E9">
        <w:rPr>
          <w:rFonts w:cs="Times New Roman"/>
          <w:sz w:val="24"/>
          <w:szCs w:val="24"/>
        </w:rPr>
        <w:t xml:space="preserve"> le commentaire du Be’hayé sur le même verset et le Chneï Lou’hot Ha Berit, partie Loi écrite, Parchat Vaykra, à la 337b.</w:t>
      </w:r>
    </w:p>
    <w:p w:rsidR="008D4275"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(3) On retrouve la même idée pour les Kapparot de la veille de Yom Kippour.</w:t>
      </w:r>
    </w:p>
    <w:p w:rsidR="008D4275"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 xml:space="preserve">(4) Dans le Temple, en effet, les sacrifices n’étaient pas pratiqués pendant la nuit. En revanche, on pouvait alors brûler les graisses des sacrifices du jour, quand on n’avait pas eu le temps de le faire au préalable. La prière d’Arvit a été instaurée pour commémorer cette </w:t>
      </w:r>
      <w:r w:rsidRPr="00FE18E9">
        <w:rPr>
          <w:rFonts w:cs="Times New Roman"/>
          <w:sz w:val="24"/>
          <w:szCs w:val="24"/>
        </w:rPr>
        <w:lastRenderedPageBreak/>
        <w:t>combustion des graisses, alors que Cha’harit correspond au sacrifice perpétuel du matin et Min’ha au sacrifice perpétuel du soir.</w:t>
      </w:r>
    </w:p>
    <w:p w:rsidR="008D4275"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(5) Ceci ne concerne pas l’Ola, qui est entièrement brûlé sur l’autel. Les Cohanim n’en reçoivent donc aucune part.</w:t>
      </w:r>
    </w:p>
    <w:p w:rsidR="008D4275"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(6) Conformément au principe qui a été énoncé ci-dessus, selon lequel chaque détail du sacrifice correspond à un aspect du service de D.ieu.</w:t>
      </w:r>
    </w:p>
    <w:p w:rsidR="00B86B5D"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(7</w:t>
      </w:r>
      <w:r w:rsidR="00B86B5D" w:rsidRPr="00FE18E9">
        <w:rPr>
          <w:rFonts w:cs="Times New Roman"/>
          <w:sz w:val="24"/>
          <w:szCs w:val="24"/>
        </w:rPr>
        <w:t xml:space="preserve">) </w:t>
      </w:r>
      <w:r w:rsidR="00997BEA" w:rsidRPr="00FE18E9">
        <w:rPr>
          <w:rFonts w:cs="Times New Roman"/>
          <w:sz w:val="24"/>
          <w:szCs w:val="24"/>
        </w:rPr>
        <w:t>Comme l’indique le traité Guittin 56b.</w:t>
      </w:r>
    </w:p>
    <w:p w:rsidR="00997BEA"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(8</w:t>
      </w:r>
      <w:r w:rsidR="00997BEA" w:rsidRPr="00FE18E9">
        <w:rPr>
          <w:rFonts w:cs="Times New Roman"/>
          <w:sz w:val="24"/>
          <w:szCs w:val="24"/>
        </w:rPr>
        <w:t>) Vaykra 3, 16.</w:t>
      </w:r>
    </w:p>
    <w:p w:rsidR="008D4275" w:rsidRPr="00FE18E9" w:rsidRDefault="008D4275" w:rsidP="00FE18E9">
      <w:pPr>
        <w:pStyle w:val="Sansinterligne"/>
        <w:tabs>
          <w:tab w:val="left" w:pos="284"/>
        </w:tabs>
        <w:jc w:val="both"/>
        <w:rPr>
          <w:rFonts w:cs="Times New Roman"/>
          <w:sz w:val="24"/>
          <w:szCs w:val="24"/>
        </w:rPr>
      </w:pPr>
      <w:r w:rsidRPr="00FE18E9">
        <w:rPr>
          <w:rFonts w:cs="Times New Roman"/>
          <w:sz w:val="24"/>
          <w:szCs w:val="24"/>
        </w:rPr>
        <w:t xml:space="preserve">(9) On pourrait penser que celui qui fait des progrès significatifs, dans le service de </w:t>
      </w:r>
      <w:proofErr w:type="spellStart"/>
      <w:r w:rsidRPr="00FE18E9">
        <w:rPr>
          <w:rFonts w:cs="Times New Roman"/>
          <w:sz w:val="24"/>
          <w:szCs w:val="24"/>
        </w:rPr>
        <w:t>D.ieu</w:t>
      </w:r>
      <w:proofErr w:type="spellEnd"/>
      <w:r w:rsidR="00FE18E9">
        <w:rPr>
          <w:rFonts w:cs="Times New Roman"/>
          <w:sz w:val="24"/>
          <w:szCs w:val="24"/>
        </w:rPr>
        <w:t>,</w:t>
      </w:r>
      <w:r w:rsidRPr="00FE18E9">
        <w:rPr>
          <w:rFonts w:cs="Times New Roman"/>
          <w:sz w:val="24"/>
          <w:szCs w:val="24"/>
        </w:rPr>
        <w:t xml:space="preserve"> est en d</w:t>
      </w:r>
      <w:r w:rsidR="006D6B99" w:rsidRPr="00FE18E9">
        <w:rPr>
          <w:rFonts w:cs="Times New Roman"/>
          <w:sz w:val="24"/>
          <w:szCs w:val="24"/>
        </w:rPr>
        <w:t>r</w:t>
      </w:r>
      <w:r w:rsidRPr="00FE18E9">
        <w:rPr>
          <w:rFonts w:cs="Times New Roman"/>
          <w:sz w:val="24"/>
          <w:szCs w:val="24"/>
        </w:rPr>
        <w:t>oit d’en concevoir de la fierté.</w:t>
      </w:r>
    </w:p>
    <w:p w:rsidR="008D7BA0"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(10</w:t>
      </w:r>
      <w:r w:rsidR="008D7BA0" w:rsidRPr="00FE18E9">
        <w:rPr>
          <w:rFonts w:cs="Times New Roman"/>
          <w:sz w:val="24"/>
          <w:szCs w:val="24"/>
        </w:rPr>
        <w:t>) Michlé 6, 22.</w:t>
      </w:r>
    </w:p>
    <w:p w:rsidR="006D6B99"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(11) Dès lors que la lumière n’éclaire pas, qu’il est impossible d’illuminer le monde.</w:t>
      </w:r>
    </w:p>
    <w:p w:rsidR="006D6B99"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(12) Toute autre motivation est bien la recherche d’un intérêt personnel.</w:t>
      </w:r>
    </w:p>
    <w:p w:rsidR="006D6B99"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 xml:space="preserve">(13) Il est dit, en effet, que : </w:t>
      </w:r>
      <w:r w:rsidR="00FE18E9">
        <w:rPr>
          <w:rFonts w:cs="Times New Roman"/>
          <w:sz w:val="24"/>
          <w:szCs w:val="24"/>
        </w:rPr>
        <w:t>«</w:t>
      </w:r>
      <w:r w:rsidRPr="00FE18E9">
        <w:rPr>
          <w:rFonts w:cs="Times New Roman"/>
          <w:sz w:val="24"/>
          <w:szCs w:val="24"/>
        </w:rPr>
        <w:t>la corruption aveugle les yeux des Sages</w:t>
      </w:r>
      <w:r w:rsidR="00FE18E9">
        <w:rPr>
          <w:rFonts w:cs="Times New Roman"/>
          <w:sz w:val="24"/>
          <w:szCs w:val="24"/>
        </w:rPr>
        <w:t>»</w:t>
      </w:r>
      <w:r w:rsidRPr="00FE18E9">
        <w:rPr>
          <w:rFonts w:cs="Times New Roman"/>
          <w:sz w:val="24"/>
          <w:szCs w:val="24"/>
        </w:rPr>
        <w:t>, y compris celle de l’amour-propre et du plaisir d’avoir raison.</w:t>
      </w:r>
    </w:p>
    <w:p w:rsidR="006D6B99" w:rsidRPr="00FE18E9" w:rsidRDefault="006D6B99" w:rsidP="00FE18E9">
      <w:pPr>
        <w:pStyle w:val="Sansinterligne"/>
        <w:tabs>
          <w:tab w:val="left" w:pos="284"/>
        </w:tabs>
        <w:jc w:val="both"/>
        <w:rPr>
          <w:rFonts w:cs="Times New Roman"/>
          <w:sz w:val="24"/>
          <w:szCs w:val="24"/>
        </w:rPr>
      </w:pPr>
      <w:r w:rsidRPr="00FE18E9">
        <w:rPr>
          <w:rFonts w:cs="Times New Roman"/>
          <w:sz w:val="24"/>
          <w:szCs w:val="24"/>
        </w:rPr>
        <w:t>(14) C’est le moyen de se préserver d’une analyse intellectuelle erronée.</w:t>
      </w:r>
    </w:p>
    <w:p w:rsidR="00B86B5D" w:rsidRPr="00FE18E9" w:rsidRDefault="00B86B5D" w:rsidP="00FE18E9">
      <w:pPr>
        <w:pStyle w:val="Sansinterligne"/>
        <w:tabs>
          <w:tab w:val="left" w:pos="284"/>
        </w:tabs>
        <w:jc w:val="both"/>
        <w:rPr>
          <w:rFonts w:cs="Times New Roman"/>
          <w:sz w:val="24"/>
          <w:szCs w:val="24"/>
        </w:rPr>
      </w:pPr>
    </w:p>
    <w:p w:rsidR="00B86B5D" w:rsidRPr="00FE18E9" w:rsidRDefault="00B86B5D" w:rsidP="00FE18E9">
      <w:pPr>
        <w:pStyle w:val="Sansinterligne"/>
        <w:tabs>
          <w:tab w:val="left" w:pos="284"/>
        </w:tabs>
        <w:jc w:val="center"/>
        <w:rPr>
          <w:rFonts w:cs="Times New Roman"/>
          <w:sz w:val="24"/>
          <w:szCs w:val="24"/>
        </w:rPr>
      </w:pPr>
      <w:r w:rsidRPr="00FE18E9">
        <w:rPr>
          <w:rFonts w:cs="Times New Roman"/>
          <w:sz w:val="24"/>
          <w:szCs w:val="24"/>
        </w:rPr>
        <w:t>*   *   *</w:t>
      </w:r>
    </w:p>
    <w:p w:rsidR="00B86B5D" w:rsidRPr="00FE18E9" w:rsidRDefault="00B86B5D" w:rsidP="00FE18E9">
      <w:pPr>
        <w:pStyle w:val="Sansinterligne"/>
        <w:tabs>
          <w:tab w:val="left" w:pos="284"/>
        </w:tabs>
        <w:jc w:val="both"/>
        <w:rPr>
          <w:rFonts w:cs="Times New Roman"/>
          <w:sz w:val="24"/>
          <w:szCs w:val="24"/>
        </w:rPr>
      </w:pPr>
    </w:p>
    <w:p w:rsidR="00B86B5D" w:rsidRPr="00FE18E9" w:rsidRDefault="00722805" w:rsidP="00FE18E9">
      <w:pPr>
        <w:pStyle w:val="Sansinterligne"/>
        <w:tabs>
          <w:tab w:val="left" w:pos="284"/>
        </w:tabs>
        <w:jc w:val="center"/>
        <w:rPr>
          <w:rFonts w:cs="Times New Roman"/>
          <w:b/>
          <w:bCs/>
          <w:i/>
          <w:sz w:val="24"/>
          <w:szCs w:val="24"/>
        </w:rPr>
      </w:pPr>
      <w:r w:rsidRPr="00FE18E9">
        <w:rPr>
          <w:rFonts w:cs="Times New Roman"/>
          <w:b/>
          <w:bCs/>
          <w:i/>
          <w:sz w:val="24"/>
          <w:szCs w:val="24"/>
        </w:rPr>
        <w:t>Un lien plus fort</w:t>
      </w:r>
    </w:p>
    <w:p w:rsidR="00B86B5D" w:rsidRPr="00FE18E9" w:rsidRDefault="00B86B5D" w:rsidP="00FE18E9">
      <w:pPr>
        <w:pStyle w:val="Sansinterligne"/>
        <w:tabs>
          <w:tab w:val="left" w:pos="284"/>
        </w:tabs>
        <w:jc w:val="center"/>
        <w:rPr>
          <w:rFonts w:cs="Times New Roman"/>
          <w:i/>
          <w:sz w:val="24"/>
          <w:szCs w:val="24"/>
        </w:rPr>
      </w:pPr>
      <w:r w:rsidRPr="00FE18E9">
        <w:rPr>
          <w:rFonts w:cs="Times New Roman"/>
          <w:i/>
          <w:sz w:val="24"/>
          <w:szCs w:val="24"/>
        </w:rPr>
        <w:t xml:space="preserve">(Discours du Rabbi, </w:t>
      </w:r>
      <w:r w:rsidR="00154D88" w:rsidRPr="00FE18E9">
        <w:rPr>
          <w:rFonts w:cs="Times New Roman"/>
          <w:i/>
          <w:sz w:val="24"/>
          <w:szCs w:val="24"/>
        </w:rPr>
        <w:t>Likouteï Si’hot</w:t>
      </w:r>
      <w:r w:rsidRPr="00FE18E9">
        <w:rPr>
          <w:rFonts w:cs="Times New Roman"/>
          <w:i/>
          <w:sz w:val="24"/>
          <w:szCs w:val="24"/>
        </w:rPr>
        <w:t xml:space="preserve">, tome </w:t>
      </w:r>
      <w:r w:rsidR="00154D88" w:rsidRPr="00FE18E9">
        <w:rPr>
          <w:rFonts w:cs="Times New Roman"/>
          <w:i/>
          <w:sz w:val="24"/>
          <w:szCs w:val="24"/>
        </w:rPr>
        <w:t>7</w:t>
      </w:r>
      <w:r w:rsidRPr="00FE18E9">
        <w:rPr>
          <w:rFonts w:cs="Times New Roman"/>
          <w:i/>
          <w:sz w:val="24"/>
          <w:szCs w:val="24"/>
        </w:rPr>
        <w:t xml:space="preserve">, page </w:t>
      </w:r>
      <w:r w:rsidR="00154D88" w:rsidRPr="00FE18E9">
        <w:rPr>
          <w:rFonts w:cs="Times New Roman"/>
          <w:i/>
          <w:sz w:val="24"/>
          <w:szCs w:val="24"/>
        </w:rPr>
        <w:t>30</w:t>
      </w:r>
      <w:r w:rsidRPr="00FE18E9">
        <w:rPr>
          <w:rFonts w:cs="Times New Roman"/>
          <w:i/>
          <w:sz w:val="24"/>
          <w:szCs w:val="24"/>
        </w:rPr>
        <w:t>)</w:t>
      </w:r>
    </w:p>
    <w:p w:rsidR="00B86B5D" w:rsidRPr="00FE18E9" w:rsidRDefault="00B86B5D" w:rsidP="00FE18E9">
      <w:pPr>
        <w:pStyle w:val="Sansinterligne"/>
        <w:tabs>
          <w:tab w:val="left" w:pos="284"/>
        </w:tabs>
        <w:jc w:val="both"/>
        <w:rPr>
          <w:rFonts w:cs="Times New Roman"/>
          <w:sz w:val="24"/>
          <w:szCs w:val="24"/>
        </w:rPr>
      </w:pPr>
    </w:p>
    <w:p w:rsidR="00B86B5D" w:rsidRPr="00FE18E9" w:rsidRDefault="00B86B5D" w:rsidP="00FE18E9">
      <w:pPr>
        <w:pStyle w:val="Sansinterligne"/>
        <w:tabs>
          <w:tab w:val="left" w:pos="284"/>
        </w:tabs>
        <w:jc w:val="both"/>
        <w:rPr>
          <w:rFonts w:cs="Times New Roman"/>
          <w:sz w:val="24"/>
          <w:szCs w:val="24"/>
        </w:rPr>
      </w:pPr>
      <w:r w:rsidRPr="00FE18E9">
        <w:rPr>
          <w:rFonts w:cs="Times New Roman"/>
          <w:sz w:val="24"/>
          <w:szCs w:val="24"/>
        </w:rPr>
        <w:tab/>
        <w:t>L</w:t>
      </w:r>
      <w:r w:rsidR="005F2399" w:rsidRPr="00FE18E9">
        <w:rPr>
          <w:rFonts w:cs="Times New Roman"/>
          <w:sz w:val="24"/>
          <w:szCs w:val="24"/>
        </w:rPr>
        <w:t xml:space="preserve">a Parchat Tsav est introduite par le verset : </w:t>
      </w:r>
      <w:r w:rsidR="00FE18E9">
        <w:rPr>
          <w:rFonts w:cs="Times New Roman"/>
          <w:sz w:val="24"/>
          <w:szCs w:val="24"/>
        </w:rPr>
        <w:t>«</w:t>
      </w:r>
      <w:r w:rsidR="005F2399" w:rsidRPr="00FE18E9">
        <w:rPr>
          <w:rFonts w:cs="Times New Roman"/>
          <w:sz w:val="24"/>
          <w:szCs w:val="24"/>
        </w:rPr>
        <w:t>Et, l’Eternel parla à Moché, en ces termes. Ordonne à Aharon et à ses fils, en ces termes. Voici la Loi de l’Ola</w:t>
      </w:r>
      <w:r w:rsidR="0010612F" w:rsidRPr="00FE18E9">
        <w:rPr>
          <w:rFonts w:cs="Times New Roman"/>
          <w:sz w:val="24"/>
          <w:szCs w:val="24"/>
        </w:rPr>
        <w:t>(1)</w:t>
      </w:r>
      <w:r w:rsidR="00FE18E9">
        <w:rPr>
          <w:rFonts w:cs="Times New Roman"/>
          <w:sz w:val="24"/>
          <w:szCs w:val="24"/>
        </w:rPr>
        <w:t>»</w:t>
      </w:r>
      <w:r w:rsidR="005F2399" w:rsidRPr="00FE18E9">
        <w:rPr>
          <w:rFonts w:cs="Times New Roman"/>
          <w:sz w:val="24"/>
          <w:szCs w:val="24"/>
        </w:rPr>
        <w:t xml:space="preserve">. De façon générale, la Torah emploie trois </w:t>
      </w:r>
      <w:r w:rsidR="0010612F" w:rsidRPr="00FE18E9">
        <w:rPr>
          <w:rFonts w:cs="Times New Roman"/>
          <w:sz w:val="24"/>
          <w:szCs w:val="24"/>
        </w:rPr>
        <w:t>verbes</w:t>
      </w:r>
      <w:r w:rsidR="005F2399" w:rsidRPr="00FE18E9">
        <w:rPr>
          <w:rFonts w:cs="Times New Roman"/>
          <w:sz w:val="24"/>
          <w:szCs w:val="24"/>
        </w:rPr>
        <w:t xml:space="preserve"> pour introduire </w:t>
      </w:r>
      <w:r w:rsidR="0010612F" w:rsidRPr="00FE18E9">
        <w:rPr>
          <w:rFonts w:cs="Times New Roman"/>
          <w:sz w:val="24"/>
          <w:szCs w:val="24"/>
        </w:rPr>
        <w:t>la définition d’</w:t>
      </w:r>
      <w:r w:rsidR="005F2399" w:rsidRPr="00FE18E9">
        <w:rPr>
          <w:rFonts w:cs="Times New Roman"/>
          <w:sz w:val="24"/>
          <w:szCs w:val="24"/>
        </w:rPr>
        <w:t xml:space="preserve">une </w:t>
      </w:r>
      <w:r w:rsidR="0010612F" w:rsidRPr="00FE18E9">
        <w:rPr>
          <w:rFonts w:cs="Times New Roman"/>
          <w:sz w:val="24"/>
          <w:szCs w:val="24"/>
        </w:rPr>
        <w:t xml:space="preserve">nouvelle </w:t>
      </w:r>
      <w:proofErr w:type="spellStart"/>
      <w:r w:rsidR="005F2399" w:rsidRPr="00FE18E9">
        <w:rPr>
          <w:rFonts w:cs="Times New Roman"/>
          <w:sz w:val="24"/>
          <w:szCs w:val="24"/>
        </w:rPr>
        <w:t>Mitsva</w:t>
      </w:r>
      <w:proofErr w:type="spellEnd"/>
      <w:r w:rsidR="005F2399" w:rsidRPr="00FE18E9">
        <w:rPr>
          <w:rFonts w:cs="Times New Roman"/>
          <w:sz w:val="24"/>
          <w:szCs w:val="24"/>
        </w:rPr>
        <w:t xml:space="preserve">, </w:t>
      </w:r>
      <w:r w:rsidR="00FE18E9">
        <w:rPr>
          <w:rFonts w:cs="Times New Roman"/>
          <w:sz w:val="24"/>
          <w:szCs w:val="24"/>
        </w:rPr>
        <w:t>«</w:t>
      </w:r>
      <w:r w:rsidR="005F2399" w:rsidRPr="00FE18E9">
        <w:rPr>
          <w:rFonts w:cs="Times New Roman"/>
          <w:sz w:val="24"/>
          <w:szCs w:val="24"/>
        </w:rPr>
        <w:t>parle</w:t>
      </w:r>
      <w:r w:rsidR="00FE18E9">
        <w:rPr>
          <w:rFonts w:cs="Times New Roman"/>
          <w:sz w:val="24"/>
          <w:szCs w:val="24"/>
        </w:rPr>
        <w:t>»</w:t>
      </w:r>
      <w:r w:rsidR="005F2399" w:rsidRPr="00FE18E9">
        <w:rPr>
          <w:rFonts w:cs="Times New Roman"/>
          <w:sz w:val="24"/>
          <w:szCs w:val="24"/>
        </w:rPr>
        <w:t xml:space="preserve">, </w:t>
      </w:r>
      <w:r w:rsidR="00FE18E9">
        <w:rPr>
          <w:rFonts w:cs="Times New Roman"/>
          <w:sz w:val="24"/>
          <w:szCs w:val="24"/>
        </w:rPr>
        <w:t>«</w:t>
      </w:r>
      <w:r w:rsidR="005F2399" w:rsidRPr="00FE18E9">
        <w:rPr>
          <w:rFonts w:cs="Times New Roman"/>
          <w:sz w:val="24"/>
          <w:szCs w:val="24"/>
        </w:rPr>
        <w:t>dis</w:t>
      </w:r>
      <w:r w:rsidR="00FE18E9">
        <w:rPr>
          <w:rFonts w:cs="Times New Roman"/>
          <w:sz w:val="24"/>
          <w:szCs w:val="24"/>
        </w:rPr>
        <w:t>»</w:t>
      </w:r>
      <w:r w:rsidR="005F2399" w:rsidRPr="00FE18E9">
        <w:rPr>
          <w:rFonts w:cs="Times New Roman"/>
          <w:sz w:val="24"/>
          <w:szCs w:val="24"/>
        </w:rPr>
        <w:t xml:space="preserve"> et </w:t>
      </w:r>
      <w:r w:rsidR="00FE18E9">
        <w:rPr>
          <w:rFonts w:cs="Times New Roman"/>
          <w:sz w:val="24"/>
          <w:szCs w:val="24"/>
        </w:rPr>
        <w:t>«</w:t>
      </w:r>
      <w:r w:rsidR="005F2399" w:rsidRPr="00FE18E9">
        <w:rPr>
          <w:rFonts w:cs="Times New Roman"/>
          <w:sz w:val="24"/>
          <w:szCs w:val="24"/>
        </w:rPr>
        <w:t>ordonne</w:t>
      </w:r>
      <w:r w:rsidR="00FE18E9">
        <w:rPr>
          <w:rFonts w:cs="Times New Roman"/>
          <w:sz w:val="24"/>
          <w:szCs w:val="24"/>
        </w:rPr>
        <w:t>»</w:t>
      </w:r>
      <w:r w:rsidR="005F2399" w:rsidRPr="00FE18E9">
        <w:rPr>
          <w:rFonts w:cs="Times New Roman"/>
          <w:sz w:val="24"/>
          <w:szCs w:val="24"/>
        </w:rPr>
        <w:t>.</w:t>
      </w:r>
    </w:p>
    <w:p w:rsidR="005F2399" w:rsidRPr="00FE18E9" w:rsidRDefault="005F2399" w:rsidP="00FE18E9">
      <w:pPr>
        <w:pStyle w:val="Sansinterligne"/>
        <w:tabs>
          <w:tab w:val="left" w:pos="284"/>
        </w:tabs>
        <w:jc w:val="both"/>
        <w:rPr>
          <w:rFonts w:cs="Times New Roman"/>
          <w:sz w:val="24"/>
          <w:szCs w:val="24"/>
        </w:rPr>
      </w:pPr>
    </w:p>
    <w:p w:rsidR="005F2399" w:rsidRPr="00FE18E9" w:rsidRDefault="005F2399" w:rsidP="00FE18E9">
      <w:pPr>
        <w:pStyle w:val="Sansinterligne"/>
        <w:tabs>
          <w:tab w:val="left" w:pos="284"/>
        </w:tabs>
        <w:jc w:val="both"/>
        <w:rPr>
          <w:rFonts w:cs="Times New Roman"/>
          <w:sz w:val="24"/>
          <w:szCs w:val="24"/>
        </w:rPr>
      </w:pPr>
      <w:r w:rsidRPr="00FE18E9">
        <w:rPr>
          <w:rFonts w:cs="Times New Roman"/>
          <w:sz w:val="24"/>
          <w:szCs w:val="24"/>
        </w:rPr>
        <w:tab/>
      </w:r>
      <w:r w:rsidR="0010612F" w:rsidRPr="00FE18E9">
        <w:rPr>
          <w:rFonts w:cs="Times New Roman"/>
          <w:sz w:val="24"/>
          <w:szCs w:val="24"/>
        </w:rPr>
        <w:t>Une différence existe entre ces formulations, car même si</w:t>
      </w:r>
      <w:r w:rsidRPr="00FE18E9">
        <w:rPr>
          <w:rFonts w:cs="Times New Roman"/>
          <w:sz w:val="24"/>
          <w:szCs w:val="24"/>
        </w:rPr>
        <w:t xml:space="preserve"> </w:t>
      </w:r>
      <w:r w:rsidR="00FE18E9">
        <w:rPr>
          <w:rFonts w:cs="Times New Roman"/>
          <w:sz w:val="24"/>
          <w:szCs w:val="24"/>
        </w:rPr>
        <w:t>«</w:t>
      </w:r>
      <w:r w:rsidRPr="00FE18E9">
        <w:rPr>
          <w:rFonts w:cs="Times New Roman"/>
          <w:sz w:val="24"/>
          <w:szCs w:val="24"/>
        </w:rPr>
        <w:t>parle</w:t>
      </w:r>
      <w:r w:rsidR="00FE18E9">
        <w:rPr>
          <w:rFonts w:cs="Times New Roman"/>
          <w:sz w:val="24"/>
          <w:szCs w:val="24"/>
        </w:rPr>
        <w:t>»</w:t>
      </w:r>
      <w:r w:rsidRPr="00FE18E9">
        <w:rPr>
          <w:rFonts w:cs="Times New Roman"/>
          <w:sz w:val="24"/>
          <w:szCs w:val="24"/>
        </w:rPr>
        <w:t xml:space="preserve"> et </w:t>
      </w:r>
      <w:r w:rsidR="00FE18E9">
        <w:rPr>
          <w:rFonts w:cs="Times New Roman"/>
          <w:sz w:val="24"/>
          <w:szCs w:val="24"/>
        </w:rPr>
        <w:t>«</w:t>
      </w:r>
      <w:r w:rsidRPr="00FE18E9">
        <w:rPr>
          <w:rFonts w:cs="Times New Roman"/>
          <w:sz w:val="24"/>
          <w:szCs w:val="24"/>
        </w:rPr>
        <w:t>dis</w:t>
      </w:r>
      <w:r w:rsidR="00FE18E9">
        <w:rPr>
          <w:rFonts w:cs="Times New Roman"/>
          <w:sz w:val="24"/>
          <w:szCs w:val="24"/>
        </w:rPr>
        <w:t>»</w:t>
      </w:r>
      <w:r w:rsidRPr="00FE18E9">
        <w:rPr>
          <w:rFonts w:cs="Times New Roman"/>
          <w:sz w:val="24"/>
          <w:szCs w:val="24"/>
        </w:rPr>
        <w:t xml:space="preserve"> </w:t>
      </w:r>
      <w:r w:rsidR="0010612F" w:rsidRPr="00FE18E9">
        <w:rPr>
          <w:rFonts w:cs="Times New Roman"/>
          <w:sz w:val="24"/>
          <w:szCs w:val="24"/>
        </w:rPr>
        <w:t>correspondent</w:t>
      </w:r>
      <w:r w:rsidRPr="00FE18E9">
        <w:rPr>
          <w:rFonts w:cs="Times New Roman"/>
          <w:sz w:val="24"/>
          <w:szCs w:val="24"/>
        </w:rPr>
        <w:t xml:space="preserve"> également </w:t>
      </w:r>
      <w:r w:rsidR="0010612F" w:rsidRPr="00FE18E9">
        <w:rPr>
          <w:rFonts w:cs="Times New Roman"/>
          <w:sz w:val="24"/>
          <w:szCs w:val="24"/>
        </w:rPr>
        <w:t>à une Injonction</w:t>
      </w:r>
      <w:r w:rsidRPr="00FE18E9">
        <w:rPr>
          <w:rFonts w:cs="Times New Roman"/>
          <w:sz w:val="24"/>
          <w:szCs w:val="24"/>
        </w:rPr>
        <w:t xml:space="preserve">, il est </w:t>
      </w:r>
      <w:r w:rsidR="0010612F" w:rsidRPr="00FE18E9">
        <w:rPr>
          <w:rFonts w:cs="Times New Roman"/>
          <w:sz w:val="24"/>
          <w:szCs w:val="24"/>
        </w:rPr>
        <w:t>évident</w:t>
      </w:r>
      <w:r w:rsidRPr="00FE18E9">
        <w:rPr>
          <w:rFonts w:cs="Times New Roman"/>
          <w:sz w:val="24"/>
          <w:szCs w:val="24"/>
        </w:rPr>
        <w:t xml:space="preserve"> que, lorsque la Torah </w:t>
      </w:r>
      <w:r w:rsidR="00BE11B7" w:rsidRPr="00FE18E9">
        <w:rPr>
          <w:rFonts w:cs="Times New Roman"/>
          <w:sz w:val="24"/>
          <w:szCs w:val="24"/>
        </w:rPr>
        <w:t>emploie le verbe</w:t>
      </w:r>
      <w:r w:rsidRPr="00FE18E9">
        <w:rPr>
          <w:rFonts w:cs="Times New Roman"/>
          <w:sz w:val="24"/>
          <w:szCs w:val="24"/>
        </w:rPr>
        <w:t xml:space="preserve"> : </w:t>
      </w:r>
      <w:r w:rsidR="00FE18E9">
        <w:rPr>
          <w:rFonts w:cs="Times New Roman"/>
          <w:sz w:val="24"/>
          <w:szCs w:val="24"/>
        </w:rPr>
        <w:t>«</w:t>
      </w:r>
      <w:r w:rsidRPr="00FE18E9">
        <w:rPr>
          <w:rFonts w:cs="Times New Roman"/>
          <w:sz w:val="24"/>
          <w:szCs w:val="24"/>
        </w:rPr>
        <w:t>ordonne</w:t>
      </w:r>
      <w:r w:rsidR="00FE18E9">
        <w:rPr>
          <w:rFonts w:cs="Times New Roman"/>
          <w:sz w:val="24"/>
          <w:szCs w:val="24"/>
        </w:rPr>
        <w:t>»</w:t>
      </w:r>
      <w:r w:rsidRPr="00FE18E9">
        <w:rPr>
          <w:rFonts w:cs="Times New Roman"/>
          <w:sz w:val="24"/>
          <w:szCs w:val="24"/>
        </w:rPr>
        <w:t xml:space="preserve">, le caractère impératif est </w:t>
      </w:r>
      <w:r w:rsidR="00BE11B7" w:rsidRPr="00FE18E9">
        <w:rPr>
          <w:rFonts w:cs="Times New Roman"/>
          <w:sz w:val="24"/>
          <w:szCs w:val="24"/>
        </w:rPr>
        <w:t xml:space="preserve">alors </w:t>
      </w:r>
      <w:r w:rsidRPr="00FE18E9">
        <w:rPr>
          <w:rFonts w:cs="Times New Roman"/>
          <w:sz w:val="24"/>
          <w:szCs w:val="24"/>
        </w:rPr>
        <w:t xml:space="preserve">beaucoup plus </w:t>
      </w:r>
      <w:r w:rsidR="0010612F" w:rsidRPr="00FE18E9">
        <w:rPr>
          <w:rFonts w:cs="Times New Roman"/>
          <w:sz w:val="24"/>
          <w:szCs w:val="24"/>
        </w:rPr>
        <w:t>clairement souligné</w:t>
      </w:r>
      <w:r w:rsidRPr="00FE18E9">
        <w:rPr>
          <w:rFonts w:cs="Times New Roman"/>
          <w:sz w:val="24"/>
          <w:szCs w:val="24"/>
        </w:rPr>
        <w:t xml:space="preserve">. Ceci soulève </w:t>
      </w:r>
      <w:r w:rsidR="0010612F" w:rsidRPr="00FE18E9">
        <w:rPr>
          <w:rFonts w:cs="Times New Roman"/>
          <w:sz w:val="24"/>
          <w:szCs w:val="24"/>
        </w:rPr>
        <w:t>une</w:t>
      </w:r>
      <w:r w:rsidRPr="00FE18E9">
        <w:rPr>
          <w:rFonts w:cs="Times New Roman"/>
          <w:sz w:val="24"/>
          <w:szCs w:val="24"/>
        </w:rPr>
        <w:t xml:space="preserve"> question </w:t>
      </w:r>
      <w:r w:rsidR="0010612F" w:rsidRPr="00FE18E9">
        <w:rPr>
          <w:rFonts w:cs="Times New Roman"/>
          <w:sz w:val="24"/>
          <w:szCs w:val="24"/>
        </w:rPr>
        <w:t>sur ce passage, car c</w:t>
      </w:r>
      <w:r w:rsidRPr="00FE18E9">
        <w:rPr>
          <w:rFonts w:cs="Times New Roman"/>
          <w:sz w:val="24"/>
          <w:szCs w:val="24"/>
        </w:rPr>
        <w:t xml:space="preserve">haque </w:t>
      </w:r>
      <w:r w:rsidR="0010612F" w:rsidRPr="00FE18E9">
        <w:rPr>
          <w:rFonts w:cs="Times New Roman"/>
          <w:sz w:val="24"/>
          <w:szCs w:val="24"/>
        </w:rPr>
        <w:t>détail de la Torah est précis et p</w:t>
      </w:r>
      <w:r w:rsidRPr="00FE18E9">
        <w:rPr>
          <w:rFonts w:cs="Times New Roman"/>
          <w:sz w:val="24"/>
          <w:szCs w:val="24"/>
        </w:rPr>
        <w:t xml:space="preserve">ourquoi, </w:t>
      </w:r>
      <w:r w:rsidR="0010612F" w:rsidRPr="00FE18E9">
        <w:rPr>
          <w:rFonts w:cs="Times New Roman"/>
          <w:sz w:val="24"/>
          <w:szCs w:val="24"/>
        </w:rPr>
        <w:t>en l’occurrence,</w:t>
      </w:r>
      <w:r w:rsidRPr="00FE18E9">
        <w:rPr>
          <w:rFonts w:cs="Times New Roman"/>
          <w:sz w:val="24"/>
          <w:szCs w:val="24"/>
        </w:rPr>
        <w:t xml:space="preserve"> emploie-</w:t>
      </w:r>
      <w:r w:rsidR="00FE18E9">
        <w:rPr>
          <w:rFonts w:cs="Times New Roman"/>
          <w:sz w:val="24"/>
          <w:szCs w:val="24"/>
        </w:rPr>
        <w:t>t-</w:t>
      </w:r>
      <w:r w:rsidRPr="00FE18E9">
        <w:rPr>
          <w:rFonts w:cs="Times New Roman"/>
          <w:sz w:val="24"/>
          <w:szCs w:val="24"/>
        </w:rPr>
        <w:t xml:space="preserve">elle un terme aussi tranchant, </w:t>
      </w:r>
      <w:proofErr w:type="spellStart"/>
      <w:r w:rsidRPr="00FE18E9">
        <w:rPr>
          <w:rFonts w:cs="Times New Roman"/>
          <w:sz w:val="24"/>
          <w:szCs w:val="24"/>
        </w:rPr>
        <w:t>Tsav</w:t>
      </w:r>
      <w:proofErr w:type="spellEnd"/>
      <w:r w:rsidRPr="00FE18E9">
        <w:rPr>
          <w:rFonts w:cs="Times New Roman"/>
          <w:sz w:val="24"/>
          <w:szCs w:val="24"/>
        </w:rPr>
        <w:t xml:space="preserve">, </w:t>
      </w:r>
      <w:r w:rsidR="00FE18E9">
        <w:rPr>
          <w:rFonts w:cs="Times New Roman"/>
          <w:sz w:val="24"/>
          <w:szCs w:val="24"/>
        </w:rPr>
        <w:t>«</w:t>
      </w:r>
      <w:r w:rsidRPr="00FE18E9">
        <w:rPr>
          <w:rFonts w:cs="Times New Roman"/>
          <w:sz w:val="24"/>
          <w:szCs w:val="24"/>
        </w:rPr>
        <w:t>ordonne</w:t>
      </w:r>
      <w:r w:rsidR="00FE18E9">
        <w:rPr>
          <w:rFonts w:cs="Times New Roman"/>
          <w:sz w:val="24"/>
          <w:szCs w:val="24"/>
        </w:rPr>
        <w:t>»</w:t>
      </w:r>
      <w:r w:rsidR="0010612F" w:rsidRPr="00FE18E9">
        <w:rPr>
          <w:rFonts w:cs="Times New Roman"/>
          <w:sz w:val="24"/>
          <w:szCs w:val="24"/>
        </w:rPr>
        <w:t>(2</w:t>
      </w:r>
      <w:r w:rsidR="00350343" w:rsidRPr="00FE18E9">
        <w:rPr>
          <w:rFonts w:cs="Times New Roman"/>
          <w:sz w:val="24"/>
          <w:szCs w:val="24"/>
        </w:rPr>
        <w:t>)</w:t>
      </w:r>
      <w:r w:rsidRPr="00FE18E9">
        <w:rPr>
          <w:rFonts w:cs="Times New Roman"/>
          <w:sz w:val="24"/>
          <w:szCs w:val="24"/>
        </w:rPr>
        <w:t> ?</w:t>
      </w:r>
    </w:p>
    <w:p w:rsidR="005F2399" w:rsidRPr="00FE18E9" w:rsidRDefault="005F2399" w:rsidP="00FE18E9">
      <w:pPr>
        <w:pStyle w:val="Sansinterligne"/>
        <w:tabs>
          <w:tab w:val="left" w:pos="284"/>
        </w:tabs>
        <w:jc w:val="both"/>
        <w:rPr>
          <w:rFonts w:cs="Times New Roman"/>
          <w:sz w:val="24"/>
          <w:szCs w:val="24"/>
        </w:rPr>
      </w:pPr>
    </w:p>
    <w:p w:rsidR="005F2399" w:rsidRPr="00FE18E9" w:rsidRDefault="005F2399" w:rsidP="00FE18E9">
      <w:pPr>
        <w:pStyle w:val="Sansinterligne"/>
        <w:tabs>
          <w:tab w:val="left" w:pos="284"/>
        </w:tabs>
        <w:jc w:val="both"/>
        <w:rPr>
          <w:rFonts w:cs="Times New Roman"/>
          <w:sz w:val="24"/>
          <w:szCs w:val="24"/>
        </w:rPr>
      </w:pPr>
      <w:r w:rsidRPr="00FE18E9">
        <w:rPr>
          <w:rFonts w:cs="Times New Roman"/>
          <w:sz w:val="24"/>
          <w:szCs w:val="24"/>
        </w:rPr>
        <w:tab/>
        <w:t xml:space="preserve">Nous le comprendrons </w:t>
      </w:r>
      <w:r w:rsidR="00350343" w:rsidRPr="00FE18E9">
        <w:rPr>
          <w:rFonts w:cs="Times New Roman"/>
          <w:sz w:val="24"/>
          <w:szCs w:val="24"/>
        </w:rPr>
        <w:t xml:space="preserve">en rappelant la précision de la ‘Hassidout selon laquelle </w:t>
      </w:r>
      <w:r w:rsidR="0010612F" w:rsidRPr="00FE18E9">
        <w:rPr>
          <w:rFonts w:cs="Times New Roman"/>
          <w:sz w:val="24"/>
          <w:szCs w:val="24"/>
        </w:rPr>
        <w:t xml:space="preserve">le mot </w:t>
      </w:r>
      <w:r w:rsidR="00350343" w:rsidRPr="00FE18E9">
        <w:rPr>
          <w:rFonts w:cs="Times New Roman"/>
          <w:sz w:val="24"/>
          <w:szCs w:val="24"/>
        </w:rPr>
        <w:t xml:space="preserve">Mitsva est de la même étymologie que </w:t>
      </w:r>
      <w:proofErr w:type="spellStart"/>
      <w:r w:rsidR="00350343" w:rsidRPr="00FE18E9">
        <w:rPr>
          <w:rFonts w:cs="Times New Roman"/>
          <w:i/>
          <w:sz w:val="24"/>
          <w:szCs w:val="24"/>
        </w:rPr>
        <w:t>Tsavta</w:t>
      </w:r>
      <w:proofErr w:type="spellEnd"/>
      <w:r w:rsidR="00350343" w:rsidRPr="00FE18E9">
        <w:rPr>
          <w:rFonts w:cs="Times New Roman"/>
          <w:sz w:val="24"/>
          <w:szCs w:val="24"/>
        </w:rPr>
        <w:t xml:space="preserve">, </w:t>
      </w:r>
      <w:r w:rsidR="00FE18E9">
        <w:rPr>
          <w:rFonts w:cs="Times New Roman"/>
          <w:sz w:val="24"/>
          <w:szCs w:val="24"/>
        </w:rPr>
        <w:t>«</w:t>
      </w:r>
      <w:r w:rsidR="00350343" w:rsidRPr="00FE18E9">
        <w:rPr>
          <w:rFonts w:cs="Times New Roman"/>
          <w:sz w:val="24"/>
          <w:szCs w:val="24"/>
        </w:rPr>
        <w:t>lien</w:t>
      </w:r>
      <w:r w:rsidR="00FE18E9">
        <w:rPr>
          <w:rFonts w:cs="Times New Roman"/>
          <w:sz w:val="24"/>
          <w:szCs w:val="24"/>
        </w:rPr>
        <w:t>»</w:t>
      </w:r>
      <w:r w:rsidR="00350343" w:rsidRPr="00FE18E9">
        <w:rPr>
          <w:rFonts w:cs="Times New Roman"/>
          <w:sz w:val="24"/>
          <w:szCs w:val="24"/>
        </w:rPr>
        <w:t xml:space="preserve">. La Mitsva est, en effet, un moyen de s’attacher à D.ieu. Il faut en conclure que, même s’il en est ainsi pour toutes les Mitsvot, celles qui sont introduites, dans la Torah par le mot </w:t>
      </w:r>
      <w:proofErr w:type="spellStart"/>
      <w:r w:rsidR="00350343" w:rsidRPr="00FE18E9">
        <w:rPr>
          <w:rFonts w:cs="Times New Roman"/>
          <w:i/>
          <w:sz w:val="24"/>
          <w:szCs w:val="24"/>
        </w:rPr>
        <w:t>Tsav</w:t>
      </w:r>
      <w:proofErr w:type="spellEnd"/>
      <w:r w:rsidR="00350343" w:rsidRPr="00FE18E9">
        <w:rPr>
          <w:rFonts w:cs="Times New Roman"/>
          <w:sz w:val="24"/>
          <w:szCs w:val="24"/>
        </w:rPr>
        <w:t xml:space="preserve">, </w:t>
      </w:r>
      <w:r w:rsidR="00FE18E9">
        <w:rPr>
          <w:rFonts w:cs="Times New Roman"/>
          <w:sz w:val="24"/>
          <w:szCs w:val="24"/>
        </w:rPr>
        <w:t>«</w:t>
      </w:r>
      <w:r w:rsidR="00350343" w:rsidRPr="00FE18E9">
        <w:rPr>
          <w:rFonts w:cs="Times New Roman"/>
          <w:sz w:val="24"/>
          <w:szCs w:val="24"/>
        </w:rPr>
        <w:t>ordonne</w:t>
      </w:r>
      <w:r w:rsidR="00FE18E9">
        <w:rPr>
          <w:rFonts w:cs="Times New Roman"/>
          <w:sz w:val="24"/>
          <w:szCs w:val="24"/>
        </w:rPr>
        <w:t>»</w:t>
      </w:r>
      <w:r w:rsidR="00350343" w:rsidRPr="00FE18E9">
        <w:rPr>
          <w:rFonts w:cs="Times New Roman"/>
          <w:sz w:val="24"/>
          <w:szCs w:val="24"/>
        </w:rPr>
        <w:t xml:space="preserve">, de la même étymologie que Mitsva, établissent un lien encore plus solide avec D.ieu. C’est précisément pour cette raison que la Torah emploie le mot </w:t>
      </w:r>
      <w:r w:rsidR="00350343" w:rsidRPr="00FE18E9">
        <w:rPr>
          <w:rFonts w:cs="Times New Roman"/>
          <w:i/>
          <w:sz w:val="24"/>
          <w:szCs w:val="24"/>
        </w:rPr>
        <w:t>Tsav</w:t>
      </w:r>
      <w:r w:rsidR="0010612F" w:rsidRPr="00FE18E9">
        <w:rPr>
          <w:rFonts w:cs="Times New Roman"/>
          <w:sz w:val="24"/>
          <w:szCs w:val="24"/>
        </w:rPr>
        <w:t>, à leur propos.</w:t>
      </w:r>
    </w:p>
    <w:p w:rsidR="00350343" w:rsidRPr="00FE18E9" w:rsidRDefault="00350343" w:rsidP="00FE18E9">
      <w:pPr>
        <w:pStyle w:val="Sansinterligne"/>
        <w:tabs>
          <w:tab w:val="left" w:pos="284"/>
        </w:tabs>
        <w:jc w:val="both"/>
        <w:rPr>
          <w:rFonts w:cs="Times New Roman"/>
          <w:sz w:val="24"/>
          <w:szCs w:val="24"/>
        </w:rPr>
      </w:pPr>
    </w:p>
    <w:p w:rsidR="00350343" w:rsidRPr="00FE18E9" w:rsidRDefault="00350343" w:rsidP="00FE18E9">
      <w:pPr>
        <w:pStyle w:val="Sansinterligne"/>
        <w:tabs>
          <w:tab w:val="left" w:pos="284"/>
        </w:tabs>
        <w:jc w:val="both"/>
        <w:rPr>
          <w:rFonts w:cs="Times New Roman"/>
          <w:sz w:val="24"/>
          <w:szCs w:val="24"/>
        </w:rPr>
      </w:pPr>
      <w:r w:rsidRPr="00FE18E9">
        <w:rPr>
          <w:rFonts w:cs="Times New Roman"/>
          <w:sz w:val="24"/>
          <w:szCs w:val="24"/>
        </w:rPr>
        <w:tab/>
        <w:t xml:space="preserve">Les Mitsvot </w:t>
      </w:r>
      <w:r w:rsidR="0010612F" w:rsidRPr="00FE18E9">
        <w:rPr>
          <w:rFonts w:cs="Times New Roman"/>
          <w:sz w:val="24"/>
          <w:szCs w:val="24"/>
        </w:rPr>
        <w:t xml:space="preserve">qui sont </w:t>
      </w:r>
      <w:r w:rsidRPr="00FE18E9">
        <w:rPr>
          <w:rFonts w:cs="Times New Roman"/>
          <w:sz w:val="24"/>
          <w:szCs w:val="24"/>
        </w:rPr>
        <w:t xml:space="preserve">définies par la Parchat Tsav s’appliquent non seulement à la partie morale de la personnalité humaine, mais aussi aux aspects </w:t>
      </w:r>
      <w:r w:rsidR="0010612F" w:rsidRPr="00FE18E9">
        <w:rPr>
          <w:rFonts w:cs="Times New Roman"/>
          <w:sz w:val="24"/>
          <w:szCs w:val="24"/>
        </w:rPr>
        <w:t xml:space="preserve">les </w:t>
      </w:r>
      <w:r w:rsidRPr="00FE18E9">
        <w:rPr>
          <w:rFonts w:cs="Times New Roman"/>
          <w:sz w:val="24"/>
          <w:szCs w:val="24"/>
        </w:rPr>
        <w:t xml:space="preserve">plus inférieurs de </w:t>
      </w:r>
      <w:r w:rsidR="0010612F" w:rsidRPr="00FE18E9">
        <w:rPr>
          <w:rFonts w:cs="Times New Roman"/>
          <w:sz w:val="24"/>
          <w:szCs w:val="24"/>
        </w:rPr>
        <w:t>la personnalité</w:t>
      </w:r>
      <w:r w:rsidRPr="00FE18E9">
        <w:rPr>
          <w:rFonts w:cs="Times New Roman"/>
          <w:sz w:val="24"/>
          <w:szCs w:val="24"/>
        </w:rPr>
        <w:t xml:space="preserve"> </w:t>
      </w:r>
      <w:r w:rsidR="0010612F" w:rsidRPr="00FE18E9">
        <w:rPr>
          <w:rFonts w:cs="Times New Roman"/>
          <w:sz w:val="24"/>
          <w:szCs w:val="24"/>
        </w:rPr>
        <w:t xml:space="preserve">humaine </w:t>
      </w:r>
      <w:r w:rsidRPr="00FE18E9">
        <w:rPr>
          <w:rFonts w:cs="Times New Roman"/>
          <w:sz w:val="24"/>
          <w:szCs w:val="24"/>
        </w:rPr>
        <w:t>et du monde</w:t>
      </w:r>
      <w:r w:rsidR="0010612F" w:rsidRPr="00FE18E9">
        <w:rPr>
          <w:rFonts w:cs="Times New Roman"/>
          <w:sz w:val="24"/>
          <w:szCs w:val="24"/>
        </w:rPr>
        <w:t xml:space="preserve"> matériel</w:t>
      </w:r>
      <w:r w:rsidRPr="00FE18E9">
        <w:rPr>
          <w:rFonts w:cs="Times New Roman"/>
          <w:sz w:val="24"/>
          <w:szCs w:val="24"/>
        </w:rPr>
        <w:t>. Il en est ainsi à la fois pour la Mitsva de la Tsedaka et pour celle des sacrifices</w:t>
      </w:r>
      <w:r w:rsidR="0010612F" w:rsidRPr="00FE18E9">
        <w:rPr>
          <w:rFonts w:cs="Times New Roman"/>
          <w:sz w:val="24"/>
          <w:szCs w:val="24"/>
        </w:rPr>
        <w:t>(3)</w:t>
      </w:r>
      <w:r w:rsidRPr="00FE18E9">
        <w:rPr>
          <w:rFonts w:cs="Times New Roman"/>
          <w:sz w:val="24"/>
          <w:szCs w:val="24"/>
        </w:rPr>
        <w:t>.</w:t>
      </w:r>
    </w:p>
    <w:p w:rsidR="00350343" w:rsidRPr="00FE18E9" w:rsidRDefault="00350343" w:rsidP="00FE18E9">
      <w:pPr>
        <w:pStyle w:val="Sansinterligne"/>
        <w:tabs>
          <w:tab w:val="left" w:pos="284"/>
        </w:tabs>
        <w:jc w:val="both"/>
        <w:rPr>
          <w:rFonts w:cs="Times New Roman"/>
          <w:sz w:val="24"/>
          <w:szCs w:val="24"/>
        </w:rPr>
      </w:pPr>
    </w:p>
    <w:p w:rsidR="00350343" w:rsidRPr="00FE18E9" w:rsidRDefault="00350343" w:rsidP="00FE18E9">
      <w:pPr>
        <w:pStyle w:val="Sansinterligne"/>
        <w:tabs>
          <w:tab w:val="left" w:pos="284"/>
        </w:tabs>
        <w:jc w:val="both"/>
        <w:rPr>
          <w:rFonts w:cs="Times New Roman"/>
          <w:sz w:val="24"/>
          <w:szCs w:val="24"/>
        </w:rPr>
      </w:pPr>
      <w:r w:rsidRPr="00FE18E9">
        <w:rPr>
          <w:rFonts w:cs="Times New Roman"/>
          <w:sz w:val="24"/>
          <w:szCs w:val="24"/>
        </w:rPr>
        <w:tab/>
        <w:t xml:space="preserve">Celui qui donne de la Tsedaka fait don de sa propre personne pour s’attacher à D.ieu. Il </w:t>
      </w:r>
      <w:r w:rsidR="00882471" w:rsidRPr="00FE18E9">
        <w:rPr>
          <w:rFonts w:cs="Times New Roman"/>
          <w:sz w:val="24"/>
          <w:szCs w:val="24"/>
        </w:rPr>
        <w:t xml:space="preserve">offre, en effet, des moyens financiers qu’il a acquis par son propre travail, dans lequel il a </w:t>
      </w:r>
      <w:r w:rsidR="00882471" w:rsidRPr="00FE18E9">
        <w:rPr>
          <w:rFonts w:cs="Times New Roman"/>
          <w:sz w:val="24"/>
          <w:szCs w:val="24"/>
        </w:rPr>
        <w:lastRenderedPageBreak/>
        <w:t xml:space="preserve">investi son intellect, ses sentiments, sa force physique. La Mitsva pénètre </w:t>
      </w:r>
      <w:r w:rsidR="0010612F" w:rsidRPr="00FE18E9">
        <w:rPr>
          <w:rFonts w:cs="Times New Roman"/>
          <w:sz w:val="24"/>
          <w:szCs w:val="24"/>
        </w:rPr>
        <w:t>ainsi</w:t>
      </w:r>
      <w:r w:rsidR="00882471" w:rsidRPr="00FE18E9">
        <w:rPr>
          <w:rFonts w:cs="Times New Roman"/>
          <w:sz w:val="24"/>
          <w:szCs w:val="24"/>
        </w:rPr>
        <w:t xml:space="preserve"> la totalité de sa personnalité, y compris son âme animale.</w:t>
      </w:r>
    </w:p>
    <w:p w:rsidR="00882471" w:rsidRPr="00FE18E9" w:rsidRDefault="00882471" w:rsidP="00FE18E9">
      <w:pPr>
        <w:pStyle w:val="Sansinterligne"/>
        <w:tabs>
          <w:tab w:val="left" w:pos="284"/>
        </w:tabs>
        <w:jc w:val="both"/>
        <w:rPr>
          <w:rFonts w:cs="Times New Roman"/>
          <w:sz w:val="24"/>
          <w:szCs w:val="24"/>
        </w:rPr>
      </w:pPr>
    </w:p>
    <w:p w:rsidR="00882471" w:rsidRPr="00FE18E9" w:rsidRDefault="00882471" w:rsidP="00FE18E9">
      <w:pPr>
        <w:pStyle w:val="Sansinterligne"/>
        <w:tabs>
          <w:tab w:val="left" w:pos="284"/>
        </w:tabs>
        <w:jc w:val="both"/>
        <w:rPr>
          <w:rFonts w:cs="Times New Roman"/>
          <w:sz w:val="24"/>
          <w:szCs w:val="24"/>
        </w:rPr>
      </w:pPr>
      <w:r w:rsidRPr="00FE18E9">
        <w:rPr>
          <w:rFonts w:cs="Times New Roman"/>
          <w:sz w:val="24"/>
          <w:szCs w:val="24"/>
        </w:rPr>
        <w:tab/>
        <w:t xml:space="preserve">Et, il en est de même également pour le sacrifice, </w:t>
      </w:r>
      <w:r w:rsidRPr="00FE18E9">
        <w:rPr>
          <w:rFonts w:cs="Times New Roman"/>
          <w:i/>
          <w:sz w:val="24"/>
          <w:szCs w:val="24"/>
        </w:rPr>
        <w:t>Korban</w:t>
      </w:r>
      <w:r w:rsidRPr="00FE18E9">
        <w:rPr>
          <w:rFonts w:cs="Times New Roman"/>
          <w:sz w:val="24"/>
          <w:szCs w:val="24"/>
        </w:rPr>
        <w:t xml:space="preserve">, de la même étymologie que </w:t>
      </w:r>
      <w:r w:rsidRPr="00FE18E9">
        <w:rPr>
          <w:rFonts w:cs="Times New Roman"/>
          <w:i/>
          <w:sz w:val="24"/>
          <w:szCs w:val="24"/>
        </w:rPr>
        <w:t>Kirouv</w:t>
      </w:r>
      <w:r w:rsidRPr="00FE18E9">
        <w:rPr>
          <w:rFonts w:cs="Times New Roman"/>
          <w:sz w:val="24"/>
          <w:szCs w:val="24"/>
        </w:rPr>
        <w:t xml:space="preserve">, proximité. L’homme qui l’offre se rapproche de D.ieu, s’élève vers Lui, à la différence d’autres Mitsvot, par exemple, celle des Tefillin, qui </w:t>
      </w:r>
      <w:r w:rsidR="0010612F" w:rsidRPr="00FE18E9">
        <w:rPr>
          <w:rFonts w:cs="Times New Roman"/>
          <w:sz w:val="24"/>
          <w:szCs w:val="24"/>
        </w:rPr>
        <w:t>ne font intervenir</w:t>
      </w:r>
      <w:r w:rsidRPr="00FE18E9">
        <w:rPr>
          <w:rFonts w:cs="Times New Roman"/>
          <w:sz w:val="24"/>
          <w:szCs w:val="24"/>
        </w:rPr>
        <w:t xml:space="preserve"> qu’une partie du corps de l’homme, ou encore celle de l’étude de la Torah, qui </w:t>
      </w:r>
      <w:r w:rsidR="0010612F" w:rsidRPr="00FE18E9">
        <w:rPr>
          <w:rFonts w:cs="Times New Roman"/>
          <w:sz w:val="24"/>
          <w:szCs w:val="24"/>
        </w:rPr>
        <w:t>s’appuie sur</w:t>
      </w:r>
      <w:r w:rsidRPr="00FE18E9">
        <w:rPr>
          <w:rFonts w:cs="Times New Roman"/>
          <w:sz w:val="24"/>
          <w:szCs w:val="24"/>
        </w:rPr>
        <w:t xml:space="preserve"> son intellect.</w:t>
      </w:r>
    </w:p>
    <w:p w:rsidR="00882471" w:rsidRPr="00FE18E9" w:rsidRDefault="00882471" w:rsidP="00FE18E9">
      <w:pPr>
        <w:pStyle w:val="Sansinterligne"/>
        <w:tabs>
          <w:tab w:val="left" w:pos="284"/>
        </w:tabs>
        <w:jc w:val="both"/>
        <w:rPr>
          <w:rFonts w:cs="Times New Roman"/>
          <w:sz w:val="24"/>
          <w:szCs w:val="24"/>
        </w:rPr>
      </w:pPr>
    </w:p>
    <w:p w:rsidR="00882471" w:rsidRPr="00FE18E9" w:rsidRDefault="00882471" w:rsidP="00FE18E9">
      <w:pPr>
        <w:pStyle w:val="Sansinterligne"/>
        <w:tabs>
          <w:tab w:val="left" w:pos="284"/>
        </w:tabs>
        <w:jc w:val="both"/>
        <w:rPr>
          <w:rFonts w:cs="Times New Roman"/>
          <w:sz w:val="24"/>
          <w:szCs w:val="24"/>
        </w:rPr>
      </w:pPr>
      <w:r w:rsidRPr="00FE18E9">
        <w:rPr>
          <w:rFonts w:cs="Times New Roman"/>
          <w:sz w:val="24"/>
          <w:szCs w:val="24"/>
        </w:rPr>
        <w:tab/>
        <w:t>C’est pour cette raison que ces Mitsvot</w:t>
      </w:r>
      <w:r w:rsidR="0010612F" w:rsidRPr="00FE18E9">
        <w:rPr>
          <w:rFonts w:cs="Times New Roman"/>
          <w:sz w:val="24"/>
          <w:szCs w:val="24"/>
        </w:rPr>
        <w:t>, précisément,</w:t>
      </w:r>
      <w:r w:rsidRPr="00FE18E9">
        <w:rPr>
          <w:rFonts w:cs="Times New Roman"/>
          <w:sz w:val="24"/>
          <w:szCs w:val="24"/>
        </w:rPr>
        <w:t xml:space="preserve"> sont introduites par le terme </w:t>
      </w:r>
      <w:proofErr w:type="spellStart"/>
      <w:r w:rsidRPr="00FE18E9">
        <w:rPr>
          <w:rFonts w:cs="Times New Roman"/>
          <w:i/>
          <w:sz w:val="24"/>
          <w:szCs w:val="24"/>
        </w:rPr>
        <w:t>Tsav</w:t>
      </w:r>
      <w:proofErr w:type="spellEnd"/>
      <w:r w:rsidRPr="00FE18E9">
        <w:rPr>
          <w:rFonts w:cs="Times New Roman"/>
          <w:sz w:val="24"/>
          <w:szCs w:val="24"/>
        </w:rPr>
        <w:t xml:space="preserve">, </w:t>
      </w:r>
      <w:r w:rsidR="00FE18E9">
        <w:rPr>
          <w:rFonts w:cs="Times New Roman"/>
          <w:sz w:val="24"/>
          <w:szCs w:val="24"/>
        </w:rPr>
        <w:t>«</w:t>
      </w:r>
      <w:r w:rsidRPr="00FE18E9">
        <w:rPr>
          <w:rFonts w:cs="Times New Roman"/>
          <w:sz w:val="24"/>
          <w:szCs w:val="24"/>
        </w:rPr>
        <w:t>ordonne</w:t>
      </w:r>
      <w:r w:rsidR="00FE18E9">
        <w:rPr>
          <w:rFonts w:cs="Times New Roman"/>
          <w:sz w:val="24"/>
          <w:szCs w:val="24"/>
        </w:rPr>
        <w:t>»</w:t>
      </w:r>
      <w:r w:rsidRPr="00FE18E9">
        <w:rPr>
          <w:rFonts w:cs="Times New Roman"/>
          <w:sz w:val="24"/>
          <w:szCs w:val="24"/>
        </w:rPr>
        <w:t>, car le lien avec D.ieu qu’elles suscitent est plus grand et plus solide, au point de s’étendre à toute la personnalité de l’homme, dans son ensemble</w:t>
      </w:r>
      <w:r w:rsidR="0010612F" w:rsidRPr="00FE18E9">
        <w:rPr>
          <w:rFonts w:cs="Times New Roman"/>
          <w:sz w:val="24"/>
          <w:szCs w:val="24"/>
        </w:rPr>
        <w:t>(4)</w:t>
      </w:r>
      <w:r w:rsidRPr="00FE18E9">
        <w:rPr>
          <w:rFonts w:cs="Times New Roman"/>
          <w:sz w:val="24"/>
          <w:szCs w:val="24"/>
        </w:rPr>
        <w:t>.</w:t>
      </w:r>
    </w:p>
    <w:p w:rsidR="00882471" w:rsidRPr="00FE18E9" w:rsidRDefault="00882471" w:rsidP="00FE18E9">
      <w:pPr>
        <w:pStyle w:val="Sansinterligne"/>
        <w:tabs>
          <w:tab w:val="left" w:pos="284"/>
        </w:tabs>
        <w:jc w:val="both"/>
        <w:rPr>
          <w:rFonts w:cs="Times New Roman"/>
          <w:sz w:val="24"/>
          <w:szCs w:val="24"/>
        </w:rPr>
      </w:pPr>
    </w:p>
    <w:p w:rsidR="00882471" w:rsidRPr="00FE18E9" w:rsidRDefault="00882471" w:rsidP="00FE18E9">
      <w:pPr>
        <w:pStyle w:val="Sansinterligne"/>
        <w:tabs>
          <w:tab w:val="left" w:pos="284"/>
        </w:tabs>
        <w:jc w:val="both"/>
        <w:rPr>
          <w:rFonts w:cs="Times New Roman"/>
          <w:sz w:val="24"/>
          <w:szCs w:val="24"/>
        </w:rPr>
      </w:pPr>
      <w:r w:rsidRPr="00FE18E9">
        <w:rPr>
          <w:rFonts w:cs="Times New Roman"/>
          <w:sz w:val="24"/>
          <w:szCs w:val="24"/>
        </w:rPr>
        <w:tab/>
        <w:t xml:space="preserve">De ce fait, une Injonction particulière de la Torah est nécessaire pour ces Mitsvot, comme l’indique Rachi, dans le commentaire du début de la </w:t>
      </w:r>
      <w:proofErr w:type="spellStart"/>
      <w:r w:rsidRPr="00FE18E9">
        <w:rPr>
          <w:rFonts w:cs="Times New Roman"/>
          <w:sz w:val="24"/>
          <w:szCs w:val="24"/>
        </w:rPr>
        <w:t>Parchat</w:t>
      </w:r>
      <w:proofErr w:type="spellEnd"/>
      <w:r w:rsidRPr="00FE18E9">
        <w:rPr>
          <w:rFonts w:cs="Times New Roman"/>
          <w:sz w:val="24"/>
          <w:szCs w:val="24"/>
        </w:rPr>
        <w:t xml:space="preserve"> </w:t>
      </w:r>
      <w:proofErr w:type="spellStart"/>
      <w:r w:rsidRPr="00FE18E9">
        <w:rPr>
          <w:rFonts w:cs="Times New Roman"/>
          <w:sz w:val="24"/>
          <w:szCs w:val="24"/>
        </w:rPr>
        <w:t>Tsav</w:t>
      </w:r>
      <w:proofErr w:type="spellEnd"/>
      <w:r w:rsidRPr="00FE18E9">
        <w:rPr>
          <w:rFonts w:cs="Times New Roman"/>
          <w:sz w:val="24"/>
          <w:szCs w:val="24"/>
        </w:rPr>
        <w:t xml:space="preserve"> : </w:t>
      </w:r>
      <w:r w:rsidR="00FE18E9">
        <w:rPr>
          <w:rFonts w:cs="Times New Roman"/>
          <w:sz w:val="24"/>
          <w:szCs w:val="24"/>
        </w:rPr>
        <w:t>«</w:t>
      </w:r>
      <w:r w:rsidRPr="00FE18E9">
        <w:rPr>
          <w:rFonts w:cs="Times New Roman"/>
          <w:sz w:val="24"/>
          <w:szCs w:val="24"/>
        </w:rPr>
        <w:t>Le verset doit tout particulièrement prôner l’empressement, quand il y a une perte financière</w:t>
      </w:r>
      <w:r w:rsidR="0010612F" w:rsidRPr="00FE18E9">
        <w:rPr>
          <w:rFonts w:cs="Times New Roman"/>
          <w:sz w:val="24"/>
          <w:szCs w:val="24"/>
        </w:rPr>
        <w:t>(5)</w:t>
      </w:r>
      <w:r w:rsidR="00FE18E9">
        <w:rPr>
          <w:rFonts w:cs="Times New Roman"/>
          <w:sz w:val="24"/>
          <w:szCs w:val="24"/>
        </w:rPr>
        <w:t>»</w:t>
      </w:r>
      <w:r w:rsidRPr="00FE18E9">
        <w:rPr>
          <w:rFonts w:cs="Times New Roman"/>
          <w:sz w:val="24"/>
          <w:szCs w:val="24"/>
        </w:rPr>
        <w:t>, qui peut être à l’origine d’une difficulté</w:t>
      </w:r>
      <w:r w:rsidR="0010612F" w:rsidRPr="00FE18E9">
        <w:rPr>
          <w:rFonts w:cs="Times New Roman"/>
          <w:sz w:val="24"/>
          <w:szCs w:val="24"/>
        </w:rPr>
        <w:t xml:space="preserve"> pour l’homme</w:t>
      </w:r>
      <w:r w:rsidR="00722805" w:rsidRPr="00FE18E9">
        <w:rPr>
          <w:rFonts w:cs="Times New Roman"/>
          <w:sz w:val="24"/>
          <w:szCs w:val="24"/>
        </w:rPr>
        <w:t>.</w:t>
      </w:r>
    </w:p>
    <w:p w:rsidR="00722805" w:rsidRPr="00FE18E9" w:rsidRDefault="00722805" w:rsidP="00FE18E9">
      <w:pPr>
        <w:pStyle w:val="Sansinterligne"/>
        <w:tabs>
          <w:tab w:val="left" w:pos="284"/>
        </w:tabs>
        <w:jc w:val="both"/>
        <w:rPr>
          <w:rFonts w:cs="Times New Roman"/>
          <w:sz w:val="24"/>
          <w:szCs w:val="24"/>
        </w:rPr>
      </w:pPr>
    </w:p>
    <w:p w:rsidR="00722805" w:rsidRPr="00FE18E9" w:rsidRDefault="00722805" w:rsidP="00FE18E9">
      <w:pPr>
        <w:pStyle w:val="Sansinterligne"/>
        <w:tabs>
          <w:tab w:val="left" w:pos="284"/>
        </w:tabs>
        <w:jc w:val="both"/>
        <w:rPr>
          <w:rFonts w:cs="Times New Roman"/>
          <w:sz w:val="24"/>
          <w:szCs w:val="24"/>
        </w:rPr>
      </w:pPr>
      <w:r w:rsidRPr="00FE18E9">
        <w:rPr>
          <w:rFonts w:cs="Times New Roman"/>
          <w:sz w:val="24"/>
          <w:szCs w:val="24"/>
        </w:rPr>
        <w:tab/>
        <w:t xml:space="preserve">Simultanément, quand un homme met en pratique ces Mitsvot, </w:t>
      </w:r>
      <w:r w:rsidRPr="00FE18E9">
        <w:rPr>
          <w:rFonts w:cs="Times New Roman"/>
          <w:i/>
          <w:sz w:val="24"/>
          <w:szCs w:val="24"/>
        </w:rPr>
        <w:t>Tsav</w:t>
      </w:r>
      <w:r w:rsidRPr="00FE18E9">
        <w:rPr>
          <w:rFonts w:cs="Times New Roman"/>
          <w:sz w:val="24"/>
          <w:szCs w:val="24"/>
        </w:rPr>
        <w:t xml:space="preserve">, il noue, de cette façon, un lien, </w:t>
      </w:r>
      <w:r w:rsidRPr="00FE18E9">
        <w:rPr>
          <w:rFonts w:cs="Times New Roman"/>
          <w:i/>
          <w:sz w:val="24"/>
          <w:szCs w:val="24"/>
        </w:rPr>
        <w:t>Tsavta</w:t>
      </w:r>
      <w:r w:rsidRPr="00FE18E9">
        <w:rPr>
          <w:rFonts w:cs="Times New Roman"/>
          <w:sz w:val="24"/>
          <w:szCs w:val="24"/>
        </w:rPr>
        <w:t>, avec le Saint béni soit-Il, qui est particulièrement solide</w:t>
      </w:r>
      <w:r w:rsidR="0010612F" w:rsidRPr="00FE18E9">
        <w:rPr>
          <w:rFonts w:cs="Times New Roman"/>
          <w:sz w:val="24"/>
          <w:szCs w:val="24"/>
        </w:rPr>
        <w:t xml:space="preserve"> et qui : </w:t>
      </w:r>
      <w:r w:rsidR="00FE18E9">
        <w:rPr>
          <w:rFonts w:cs="Times New Roman"/>
          <w:sz w:val="24"/>
          <w:szCs w:val="24"/>
        </w:rPr>
        <w:t>«</w:t>
      </w:r>
      <w:r w:rsidR="0010612F" w:rsidRPr="00FE18E9">
        <w:rPr>
          <w:rFonts w:cs="Times New Roman"/>
          <w:sz w:val="24"/>
          <w:szCs w:val="24"/>
        </w:rPr>
        <w:t>ne se rompt pas promptement</w:t>
      </w:r>
      <w:r w:rsidR="00FE18E9">
        <w:rPr>
          <w:rFonts w:cs="Times New Roman"/>
          <w:sz w:val="24"/>
          <w:szCs w:val="24"/>
        </w:rPr>
        <w:t>»</w:t>
      </w:r>
      <w:r w:rsidR="0010612F" w:rsidRPr="00FE18E9">
        <w:rPr>
          <w:rFonts w:cs="Times New Roman"/>
          <w:sz w:val="24"/>
          <w:szCs w:val="24"/>
        </w:rPr>
        <w:t>(6)</w:t>
      </w:r>
      <w:r w:rsidRPr="00FE18E9">
        <w:rPr>
          <w:rFonts w:cs="Times New Roman"/>
          <w:sz w:val="24"/>
          <w:szCs w:val="24"/>
        </w:rPr>
        <w:t>.</w:t>
      </w:r>
    </w:p>
    <w:p w:rsidR="00722805" w:rsidRPr="00FE18E9" w:rsidRDefault="00722805" w:rsidP="00FE18E9">
      <w:pPr>
        <w:pStyle w:val="Sansinterligne"/>
        <w:tabs>
          <w:tab w:val="left" w:pos="284"/>
        </w:tabs>
        <w:jc w:val="both"/>
        <w:rPr>
          <w:rFonts w:cs="Times New Roman"/>
          <w:sz w:val="24"/>
          <w:szCs w:val="24"/>
        </w:rPr>
      </w:pPr>
    </w:p>
    <w:p w:rsidR="00722805" w:rsidRPr="00FE18E9" w:rsidRDefault="00722805" w:rsidP="00FE18E9">
      <w:pPr>
        <w:pStyle w:val="Sansinterligne"/>
        <w:tabs>
          <w:tab w:val="left" w:pos="284"/>
        </w:tabs>
        <w:jc w:val="both"/>
        <w:rPr>
          <w:rFonts w:cs="Times New Roman"/>
          <w:sz w:val="24"/>
          <w:szCs w:val="24"/>
        </w:rPr>
      </w:pPr>
      <w:r w:rsidRPr="00FE18E9">
        <w:rPr>
          <w:rFonts w:cs="Times New Roman"/>
          <w:sz w:val="24"/>
          <w:szCs w:val="24"/>
        </w:rPr>
        <w:tab/>
        <w:t>Il découle de ce qui vient d’être dit un enseignement pour chacun. Il peut arriver qu’il soit difficile de mettre en pratique une Mitsva. On doit alors savoir que cette Mitsva a un apport beaucoup plus important que les autres, que l’attachement à D.ieu qui en résultera sera beaucoup plus profond</w:t>
      </w:r>
      <w:r w:rsidR="00BE11B7" w:rsidRPr="00FE18E9">
        <w:rPr>
          <w:rFonts w:cs="Times New Roman"/>
          <w:sz w:val="24"/>
          <w:szCs w:val="24"/>
        </w:rPr>
        <w:t>(7)</w:t>
      </w:r>
      <w:r w:rsidRPr="00FE18E9">
        <w:rPr>
          <w:rFonts w:cs="Times New Roman"/>
          <w:sz w:val="24"/>
          <w:szCs w:val="24"/>
        </w:rPr>
        <w:t>.</w:t>
      </w:r>
    </w:p>
    <w:p w:rsidR="00B86B5D" w:rsidRPr="00FE18E9" w:rsidRDefault="00B86B5D" w:rsidP="00FE18E9">
      <w:pPr>
        <w:pStyle w:val="Sansinterligne"/>
        <w:tabs>
          <w:tab w:val="left" w:pos="284"/>
        </w:tabs>
        <w:jc w:val="both"/>
        <w:rPr>
          <w:rFonts w:cs="Times New Roman"/>
          <w:sz w:val="24"/>
          <w:szCs w:val="24"/>
        </w:rPr>
      </w:pPr>
    </w:p>
    <w:p w:rsidR="00B86B5D" w:rsidRPr="00FE18E9" w:rsidRDefault="00B86B5D" w:rsidP="00FE18E9">
      <w:pPr>
        <w:pStyle w:val="Sansinterligne"/>
        <w:tabs>
          <w:tab w:val="left" w:pos="284"/>
        </w:tabs>
        <w:jc w:val="center"/>
        <w:rPr>
          <w:rFonts w:cs="Times New Roman"/>
          <w:b/>
          <w:sz w:val="24"/>
          <w:szCs w:val="24"/>
        </w:rPr>
      </w:pPr>
      <w:r w:rsidRPr="00FE18E9">
        <w:rPr>
          <w:rFonts w:cs="Times New Roman"/>
          <w:b/>
          <w:sz w:val="24"/>
          <w:szCs w:val="24"/>
        </w:rPr>
        <w:t>Notes</w:t>
      </w:r>
    </w:p>
    <w:p w:rsidR="00B86B5D" w:rsidRPr="00FE18E9" w:rsidRDefault="00B86B5D" w:rsidP="00FE18E9">
      <w:pPr>
        <w:pStyle w:val="Sansinterligne"/>
        <w:tabs>
          <w:tab w:val="left" w:pos="284"/>
        </w:tabs>
        <w:jc w:val="both"/>
        <w:rPr>
          <w:rFonts w:cs="Times New Roman"/>
          <w:sz w:val="24"/>
          <w:szCs w:val="24"/>
        </w:rPr>
      </w:pPr>
    </w:p>
    <w:p w:rsidR="0010612F" w:rsidRPr="00FE18E9" w:rsidRDefault="00B86B5D" w:rsidP="00FE18E9">
      <w:pPr>
        <w:pStyle w:val="Sansinterligne"/>
        <w:tabs>
          <w:tab w:val="left" w:pos="284"/>
        </w:tabs>
        <w:jc w:val="both"/>
        <w:rPr>
          <w:sz w:val="24"/>
          <w:szCs w:val="24"/>
        </w:rPr>
      </w:pPr>
      <w:r w:rsidRPr="00FE18E9">
        <w:rPr>
          <w:rFonts w:cs="Times New Roman"/>
          <w:sz w:val="24"/>
          <w:szCs w:val="24"/>
        </w:rPr>
        <w:t xml:space="preserve">(1) </w:t>
      </w:r>
      <w:r w:rsidR="0010612F" w:rsidRPr="00FE18E9">
        <w:rPr>
          <w:sz w:val="24"/>
          <w:szCs w:val="24"/>
        </w:rPr>
        <w:t>L’Ola est un sacrifice textuellement d’holocauste, d’élévation, qui porte ce nom parce qu’il était entièrement consumé sur l’autel, comme l’indique le verset Vaykra 1, 3. Il en existe deux catégories, l’Ola individuelle, d’une part, l’Ola collective, d’autre part. Entrent dans la première catégorie, l’offrande, le sacrifice offert à l’occasion des fêtes de pèlerinage, celui du Nazir, celui de la femme qui vient d’accoucher, celui du lépreux, celui de l’homme ou de la femme ayant eu un écoulement impur, celui du converti et celui du grand Prêtre, offert à Yom Kippour. Entrent dans la seconde catégorie</w:t>
      </w:r>
      <w:bookmarkStart w:id="0" w:name="_GoBack"/>
      <w:bookmarkEnd w:id="0"/>
      <w:r w:rsidR="0010612F" w:rsidRPr="00FE18E9">
        <w:rPr>
          <w:sz w:val="24"/>
          <w:szCs w:val="24"/>
        </w:rPr>
        <w:t xml:space="preserve"> le sacrifice perpétuel, celui qui expie la faute d’idolâtrie, celui qui contribue à recouvrir l’autel, celui de l’Omer, les sacrifices supplémentaires et ceux qui accompagnent les deux pains de propitiation.</w:t>
      </w:r>
    </w:p>
    <w:p w:rsidR="00B86B5D" w:rsidRPr="00FE18E9" w:rsidRDefault="0010612F" w:rsidP="00FE18E9">
      <w:pPr>
        <w:pStyle w:val="Sansinterligne"/>
        <w:tabs>
          <w:tab w:val="left" w:pos="284"/>
        </w:tabs>
        <w:jc w:val="both"/>
        <w:rPr>
          <w:rFonts w:cs="Times New Roman"/>
          <w:sz w:val="24"/>
          <w:szCs w:val="24"/>
        </w:rPr>
      </w:pPr>
      <w:r w:rsidRPr="00FE18E9">
        <w:rPr>
          <w:rFonts w:cs="Times New Roman"/>
          <w:sz w:val="24"/>
          <w:szCs w:val="24"/>
        </w:rPr>
        <w:t xml:space="preserve">(2) </w:t>
      </w:r>
      <w:r w:rsidR="00350343" w:rsidRPr="00FE18E9">
        <w:rPr>
          <w:rFonts w:cs="Times New Roman"/>
          <w:sz w:val="24"/>
          <w:szCs w:val="24"/>
        </w:rPr>
        <w:t>On verra, à ce propos, le commentaire de Rachi sur le début de la Parchat Tsav.</w:t>
      </w:r>
      <w:r w:rsidRPr="00FE18E9">
        <w:rPr>
          <w:rFonts w:cs="Times New Roman"/>
          <w:sz w:val="24"/>
          <w:szCs w:val="24"/>
        </w:rPr>
        <w:t xml:space="preserve"> En d’autres termes, pourquoi le verset devait-il choisir ici la formule la plus impérative ?</w:t>
      </w:r>
    </w:p>
    <w:p w:rsidR="00B86B5D" w:rsidRPr="00FE18E9" w:rsidRDefault="0010612F" w:rsidP="00FE18E9">
      <w:pPr>
        <w:pStyle w:val="Sansinterligne"/>
        <w:tabs>
          <w:tab w:val="left" w:pos="284"/>
        </w:tabs>
        <w:jc w:val="both"/>
        <w:rPr>
          <w:rFonts w:cs="Times New Roman"/>
          <w:sz w:val="24"/>
          <w:szCs w:val="24"/>
        </w:rPr>
      </w:pPr>
      <w:r w:rsidRPr="00FE18E9">
        <w:rPr>
          <w:rFonts w:cs="Times New Roman"/>
          <w:sz w:val="24"/>
          <w:szCs w:val="24"/>
        </w:rPr>
        <w:t>(3</w:t>
      </w:r>
      <w:r w:rsidR="00B86B5D" w:rsidRPr="00FE18E9">
        <w:rPr>
          <w:rFonts w:cs="Times New Roman"/>
          <w:sz w:val="24"/>
          <w:szCs w:val="24"/>
        </w:rPr>
        <w:t xml:space="preserve">) </w:t>
      </w:r>
      <w:r w:rsidRPr="00FE18E9">
        <w:rPr>
          <w:rFonts w:cs="Times New Roman"/>
          <w:sz w:val="24"/>
          <w:szCs w:val="24"/>
        </w:rPr>
        <w:t>Celles qui figurent dans cette Paracha.</w:t>
      </w:r>
    </w:p>
    <w:p w:rsidR="0010612F" w:rsidRPr="00FE18E9" w:rsidRDefault="0010612F" w:rsidP="00FE18E9">
      <w:pPr>
        <w:pStyle w:val="Sansinterligne"/>
        <w:tabs>
          <w:tab w:val="left" w:pos="284"/>
        </w:tabs>
        <w:jc w:val="both"/>
        <w:rPr>
          <w:rFonts w:cs="Times New Roman"/>
          <w:sz w:val="24"/>
          <w:szCs w:val="24"/>
        </w:rPr>
      </w:pPr>
      <w:r w:rsidRPr="00FE18E9">
        <w:rPr>
          <w:rFonts w:cs="Times New Roman"/>
          <w:sz w:val="24"/>
          <w:szCs w:val="24"/>
        </w:rPr>
        <w:t>(4) Et, non à un membre bien précis, comme les Tefillin.</w:t>
      </w:r>
    </w:p>
    <w:p w:rsidR="0010612F" w:rsidRPr="00FE18E9" w:rsidRDefault="0010612F" w:rsidP="00FE18E9">
      <w:pPr>
        <w:pStyle w:val="Sansinterligne"/>
        <w:tabs>
          <w:tab w:val="left" w:pos="284"/>
        </w:tabs>
        <w:jc w:val="both"/>
        <w:rPr>
          <w:rFonts w:cs="Times New Roman"/>
          <w:sz w:val="24"/>
          <w:szCs w:val="24"/>
        </w:rPr>
      </w:pPr>
      <w:r w:rsidRPr="00FE18E9">
        <w:rPr>
          <w:rFonts w:cs="Times New Roman"/>
          <w:sz w:val="24"/>
          <w:szCs w:val="24"/>
        </w:rPr>
        <w:t>(5) Comme c’est le cas pour la Tsedaka et les sacrifices.</w:t>
      </w:r>
    </w:p>
    <w:p w:rsidR="0010612F" w:rsidRPr="00FE18E9" w:rsidRDefault="0010612F" w:rsidP="00FE18E9">
      <w:pPr>
        <w:pStyle w:val="Sansinterligne"/>
        <w:tabs>
          <w:tab w:val="left" w:pos="284"/>
        </w:tabs>
        <w:jc w:val="both"/>
        <w:rPr>
          <w:rFonts w:cs="Times New Roman"/>
          <w:sz w:val="24"/>
          <w:szCs w:val="24"/>
        </w:rPr>
      </w:pPr>
      <w:r w:rsidRPr="00FE18E9">
        <w:rPr>
          <w:rFonts w:cs="Times New Roman"/>
          <w:sz w:val="24"/>
          <w:szCs w:val="24"/>
        </w:rPr>
        <w:t>(6) C’est aussi le fait d’affronter la difficulté et de ne pas se décourager qui fait qu’en pareil cas, le lien qui a été tissé est plus fort.</w:t>
      </w:r>
    </w:p>
    <w:p w:rsidR="00BE11B7" w:rsidRPr="00FE18E9" w:rsidRDefault="00BE11B7" w:rsidP="00FE18E9">
      <w:pPr>
        <w:pStyle w:val="Sansinterligne"/>
        <w:tabs>
          <w:tab w:val="left" w:pos="284"/>
        </w:tabs>
        <w:jc w:val="both"/>
        <w:rPr>
          <w:rFonts w:cs="Times New Roman"/>
          <w:sz w:val="24"/>
          <w:szCs w:val="24"/>
        </w:rPr>
      </w:pPr>
      <w:r w:rsidRPr="00FE18E9">
        <w:rPr>
          <w:rFonts w:cs="Times New Roman"/>
          <w:sz w:val="24"/>
          <w:szCs w:val="24"/>
        </w:rPr>
        <w:t>(7) C’est précisément pour cette raison qu’il y a une difficulté !</w:t>
      </w:r>
    </w:p>
    <w:p w:rsidR="00B86B5D" w:rsidRPr="00FE18E9" w:rsidRDefault="00B86B5D" w:rsidP="00FE18E9">
      <w:pPr>
        <w:pStyle w:val="Sansinterligne"/>
        <w:tabs>
          <w:tab w:val="left" w:pos="284"/>
        </w:tabs>
        <w:jc w:val="both"/>
        <w:rPr>
          <w:rFonts w:cs="Times New Roman"/>
          <w:sz w:val="24"/>
          <w:szCs w:val="24"/>
        </w:rPr>
      </w:pPr>
    </w:p>
    <w:p w:rsidR="00E8688A" w:rsidRPr="00FE18E9" w:rsidRDefault="00B86B5D" w:rsidP="00FE18E9">
      <w:pPr>
        <w:pStyle w:val="Sansinterligne"/>
        <w:tabs>
          <w:tab w:val="left" w:pos="284"/>
        </w:tabs>
        <w:jc w:val="center"/>
        <w:rPr>
          <w:rFonts w:cs="Times New Roman"/>
          <w:sz w:val="24"/>
          <w:szCs w:val="24"/>
        </w:rPr>
      </w:pPr>
      <w:r w:rsidRPr="00FE18E9">
        <w:rPr>
          <w:rFonts w:cs="Times New Roman"/>
          <w:sz w:val="24"/>
          <w:szCs w:val="24"/>
        </w:rPr>
        <w:t>*   *   *</w:t>
      </w:r>
    </w:p>
    <w:sectPr w:rsidR="00E8688A" w:rsidRPr="00FE18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0612F"/>
    <w:rsid w:val="00154D88"/>
    <w:rsid w:val="001B3891"/>
    <w:rsid w:val="002243DE"/>
    <w:rsid w:val="00266073"/>
    <w:rsid w:val="00350343"/>
    <w:rsid w:val="003E1E11"/>
    <w:rsid w:val="0048724B"/>
    <w:rsid w:val="004A6820"/>
    <w:rsid w:val="004C40F4"/>
    <w:rsid w:val="005E1413"/>
    <w:rsid w:val="005F2399"/>
    <w:rsid w:val="006D6B99"/>
    <w:rsid w:val="00702DE3"/>
    <w:rsid w:val="00710CDC"/>
    <w:rsid w:val="00722805"/>
    <w:rsid w:val="00730EE1"/>
    <w:rsid w:val="007E4FE7"/>
    <w:rsid w:val="007F671F"/>
    <w:rsid w:val="00882471"/>
    <w:rsid w:val="008C7F01"/>
    <w:rsid w:val="008D4275"/>
    <w:rsid w:val="008D7BA0"/>
    <w:rsid w:val="008E755A"/>
    <w:rsid w:val="0090167B"/>
    <w:rsid w:val="00902470"/>
    <w:rsid w:val="00997BEA"/>
    <w:rsid w:val="00A3567F"/>
    <w:rsid w:val="00A8515A"/>
    <w:rsid w:val="00B86B5D"/>
    <w:rsid w:val="00BE11B7"/>
    <w:rsid w:val="00BF6261"/>
    <w:rsid w:val="00C1630E"/>
    <w:rsid w:val="00C3717E"/>
    <w:rsid w:val="00CB54ED"/>
    <w:rsid w:val="00D76B11"/>
    <w:rsid w:val="00D76C23"/>
    <w:rsid w:val="00E125B5"/>
    <w:rsid w:val="00E8688A"/>
    <w:rsid w:val="00FE1887"/>
    <w:rsid w:val="00FE18E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2BD8A-579C-41BC-8942-6FB3B28F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1815</Words>
  <Characters>9984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9</cp:revision>
  <dcterms:created xsi:type="dcterms:W3CDTF">2014-07-28T22:32:00Z</dcterms:created>
  <dcterms:modified xsi:type="dcterms:W3CDTF">2015-03-19T21:44:00Z</dcterms:modified>
</cp:coreProperties>
</file>