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470" w:rsidRPr="009B374B" w:rsidRDefault="00FB0261" w:rsidP="009B374B">
      <w:pPr>
        <w:pStyle w:val="Sansinterligne"/>
        <w:tabs>
          <w:tab w:val="left" w:pos="284"/>
        </w:tabs>
        <w:jc w:val="center"/>
        <w:rPr>
          <w:rFonts w:cs="Times New Roman"/>
          <w:b/>
          <w:i/>
          <w:iCs/>
          <w:sz w:val="24"/>
          <w:szCs w:val="24"/>
        </w:rPr>
      </w:pPr>
      <w:r w:rsidRPr="009B374B">
        <w:rPr>
          <w:rFonts w:cs="Times New Roman"/>
          <w:b/>
          <w:i/>
          <w:iCs/>
          <w:sz w:val="24"/>
          <w:szCs w:val="24"/>
        </w:rPr>
        <w:t>Nasso</w:t>
      </w:r>
    </w:p>
    <w:p w:rsidR="00E125B5" w:rsidRPr="009B374B" w:rsidRDefault="00E125B5" w:rsidP="009B374B">
      <w:pPr>
        <w:pStyle w:val="Sansinterligne"/>
        <w:tabs>
          <w:tab w:val="left" w:pos="284"/>
        </w:tabs>
        <w:jc w:val="both"/>
        <w:rPr>
          <w:rFonts w:cs="Times New Roman"/>
          <w:sz w:val="24"/>
          <w:szCs w:val="24"/>
        </w:rPr>
      </w:pPr>
    </w:p>
    <w:p w:rsidR="00E125B5" w:rsidRPr="009B374B" w:rsidRDefault="00FD4991" w:rsidP="009B374B">
      <w:pPr>
        <w:pStyle w:val="Sansinterligne"/>
        <w:tabs>
          <w:tab w:val="left" w:pos="284"/>
        </w:tabs>
        <w:jc w:val="center"/>
        <w:rPr>
          <w:rFonts w:cs="Times New Roman"/>
          <w:b/>
          <w:bCs/>
          <w:i/>
          <w:sz w:val="24"/>
          <w:szCs w:val="24"/>
        </w:rPr>
      </w:pPr>
      <w:r w:rsidRPr="009B374B">
        <w:rPr>
          <w:rFonts w:cs="Times New Roman"/>
          <w:b/>
          <w:bCs/>
          <w:i/>
          <w:sz w:val="24"/>
          <w:szCs w:val="24"/>
        </w:rPr>
        <w:t>Esprit de folie</w:t>
      </w:r>
    </w:p>
    <w:p w:rsidR="00E125B5" w:rsidRPr="009B374B" w:rsidRDefault="00E125B5" w:rsidP="009B374B">
      <w:pPr>
        <w:pStyle w:val="Sansinterligne"/>
        <w:tabs>
          <w:tab w:val="left" w:pos="284"/>
        </w:tabs>
        <w:jc w:val="center"/>
        <w:rPr>
          <w:rFonts w:cs="Times New Roman"/>
          <w:i/>
          <w:sz w:val="24"/>
          <w:szCs w:val="24"/>
        </w:rPr>
      </w:pPr>
      <w:r w:rsidRPr="009B374B">
        <w:rPr>
          <w:rFonts w:cs="Times New Roman"/>
          <w:i/>
          <w:sz w:val="24"/>
          <w:szCs w:val="24"/>
        </w:rPr>
        <w:t xml:space="preserve">(Discours du Rabbi, </w:t>
      </w:r>
      <w:r w:rsidR="00FD4991" w:rsidRPr="009B374B">
        <w:rPr>
          <w:rFonts w:cs="Times New Roman"/>
          <w:i/>
          <w:sz w:val="24"/>
          <w:szCs w:val="24"/>
        </w:rPr>
        <w:t>Likouteï Si’hot</w:t>
      </w:r>
      <w:r w:rsidR="0006038A" w:rsidRPr="009B374B">
        <w:rPr>
          <w:rFonts w:cs="Times New Roman"/>
          <w:i/>
          <w:sz w:val="24"/>
          <w:szCs w:val="24"/>
        </w:rPr>
        <w:t xml:space="preserve">, tome </w:t>
      </w:r>
      <w:r w:rsidR="00FD4991" w:rsidRPr="009B374B">
        <w:rPr>
          <w:rFonts w:cs="Times New Roman"/>
          <w:i/>
          <w:sz w:val="24"/>
          <w:szCs w:val="24"/>
        </w:rPr>
        <w:t>2</w:t>
      </w:r>
      <w:r w:rsidR="0006038A" w:rsidRPr="009B374B">
        <w:rPr>
          <w:rFonts w:cs="Times New Roman"/>
          <w:i/>
          <w:sz w:val="24"/>
          <w:szCs w:val="24"/>
        </w:rPr>
        <w:t xml:space="preserve">, page </w:t>
      </w:r>
      <w:r w:rsidR="00FD4991" w:rsidRPr="009B374B">
        <w:rPr>
          <w:rFonts w:cs="Times New Roman"/>
          <w:i/>
          <w:sz w:val="24"/>
          <w:szCs w:val="24"/>
        </w:rPr>
        <w:t>311</w:t>
      </w:r>
      <w:r w:rsidRPr="009B374B">
        <w:rPr>
          <w:rFonts w:cs="Times New Roman"/>
          <w:i/>
          <w:sz w:val="24"/>
          <w:szCs w:val="24"/>
        </w:rPr>
        <w:t>)</w:t>
      </w:r>
    </w:p>
    <w:p w:rsidR="00E125B5" w:rsidRPr="009B374B" w:rsidRDefault="00E125B5" w:rsidP="009B374B">
      <w:pPr>
        <w:pStyle w:val="Sansinterligne"/>
        <w:tabs>
          <w:tab w:val="left" w:pos="284"/>
        </w:tabs>
        <w:jc w:val="both"/>
        <w:rPr>
          <w:rFonts w:cs="Times New Roman"/>
          <w:sz w:val="24"/>
          <w:szCs w:val="24"/>
        </w:rPr>
      </w:pPr>
    </w:p>
    <w:p w:rsidR="004C25BB" w:rsidRPr="009B374B" w:rsidRDefault="00E125B5" w:rsidP="009B374B">
      <w:pPr>
        <w:pStyle w:val="Sansinterligne"/>
        <w:tabs>
          <w:tab w:val="left" w:pos="284"/>
        </w:tabs>
        <w:jc w:val="both"/>
        <w:rPr>
          <w:rFonts w:cs="Times New Roman"/>
          <w:sz w:val="24"/>
          <w:szCs w:val="24"/>
        </w:rPr>
      </w:pPr>
      <w:r w:rsidRPr="009B374B">
        <w:rPr>
          <w:rFonts w:cs="Times New Roman"/>
          <w:sz w:val="24"/>
          <w:szCs w:val="24"/>
        </w:rPr>
        <w:tab/>
      </w:r>
      <w:r w:rsidR="0006038A" w:rsidRPr="009B374B">
        <w:rPr>
          <w:rFonts w:cs="Times New Roman"/>
          <w:sz w:val="24"/>
          <w:szCs w:val="24"/>
        </w:rPr>
        <w:t>L</w:t>
      </w:r>
      <w:r w:rsidR="00FD4991" w:rsidRPr="009B374B">
        <w:rPr>
          <w:rFonts w:cs="Times New Roman"/>
          <w:sz w:val="24"/>
          <w:szCs w:val="24"/>
        </w:rPr>
        <w:t>e verset Nasso 5, 12</w:t>
      </w:r>
      <w:r w:rsidR="001B3891" w:rsidRPr="009B374B">
        <w:rPr>
          <w:rFonts w:cs="Times New Roman"/>
          <w:sz w:val="24"/>
          <w:szCs w:val="24"/>
        </w:rPr>
        <w:t xml:space="preserve"> </w:t>
      </w:r>
      <w:r w:rsidR="00FF3B23" w:rsidRPr="009B374B">
        <w:rPr>
          <w:rFonts w:cs="Times New Roman"/>
          <w:sz w:val="24"/>
          <w:szCs w:val="24"/>
        </w:rPr>
        <w:t>fait référence à</w:t>
      </w:r>
      <w:r w:rsidR="001B3891" w:rsidRPr="009B374B">
        <w:rPr>
          <w:rFonts w:cs="Times New Roman"/>
          <w:sz w:val="24"/>
          <w:szCs w:val="24"/>
        </w:rPr>
        <w:t xml:space="preserve"> : </w:t>
      </w:r>
      <w:r w:rsidR="009B374B">
        <w:rPr>
          <w:rFonts w:cs="Times New Roman"/>
          <w:sz w:val="24"/>
          <w:szCs w:val="24"/>
        </w:rPr>
        <w:t>«</w:t>
      </w:r>
      <w:r w:rsidR="00FF3B23" w:rsidRPr="009B374B">
        <w:rPr>
          <w:rFonts w:cs="Times New Roman"/>
          <w:sz w:val="24"/>
          <w:szCs w:val="24"/>
        </w:rPr>
        <w:t>Tout homme dont l’épouse fait un écart</w:t>
      </w:r>
      <w:r w:rsidR="009B374B">
        <w:rPr>
          <w:rFonts w:cs="Times New Roman"/>
          <w:sz w:val="24"/>
          <w:szCs w:val="24"/>
        </w:rPr>
        <w:t>»</w:t>
      </w:r>
      <w:r w:rsidR="00FD4991" w:rsidRPr="009B374B">
        <w:rPr>
          <w:rFonts w:cs="Times New Roman"/>
          <w:sz w:val="24"/>
          <w:szCs w:val="24"/>
        </w:rPr>
        <w:t>. Il introduit, dans cette Paracha, les Lois applicables à une femme qui s’est écartée des voies de la pudeur</w:t>
      </w:r>
      <w:r w:rsidR="00FF3B23" w:rsidRPr="009B374B">
        <w:rPr>
          <w:rFonts w:cs="Times New Roman"/>
          <w:sz w:val="24"/>
          <w:szCs w:val="24"/>
        </w:rPr>
        <w:t>(1)</w:t>
      </w:r>
      <w:r w:rsidR="00FD4991" w:rsidRPr="009B374B">
        <w:rPr>
          <w:rFonts w:cs="Times New Roman"/>
          <w:sz w:val="24"/>
          <w:szCs w:val="24"/>
        </w:rPr>
        <w:t>.</w:t>
      </w:r>
      <w:r w:rsidR="00FF3B23" w:rsidRPr="009B374B">
        <w:rPr>
          <w:rFonts w:cs="Times New Roman"/>
          <w:sz w:val="24"/>
          <w:szCs w:val="24"/>
        </w:rPr>
        <w:t xml:space="preserve"> A ce propos, n</w:t>
      </w:r>
      <w:r w:rsidR="00FD4991" w:rsidRPr="009B374B">
        <w:rPr>
          <w:rFonts w:cs="Times New Roman"/>
          <w:sz w:val="24"/>
          <w:szCs w:val="24"/>
        </w:rPr>
        <w:t>os Sages, dont la mémoire e</w:t>
      </w:r>
      <w:r w:rsidR="00FF3B23" w:rsidRPr="009B374B">
        <w:rPr>
          <w:rFonts w:cs="Times New Roman"/>
          <w:sz w:val="24"/>
          <w:szCs w:val="24"/>
        </w:rPr>
        <w:t>st une bénédiction, expliquent(2</w:t>
      </w:r>
      <w:r w:rsidR="00FD4991" w:rsidRPr="009B374B">
        <w:rPr>
          <w:rFonts w:cs="Times New Roman"/>
          <w:sz w:val="24"/>
          <w:szCs w:val="24"/>
        </w:rPr>
        <w:t xml:space="preserve">) : </w:t>
      </w:r>
      <w:r w:rsidR="009B374B">
        <w:rPr>
          <w:rFonts w:cs="Times New Roman"/>
          <w:sz w:val="24"/>
          <w:szCs w:val="24"/>
        </w:rPr>
        <w:t>«</w:t>
      </w:r>
      <w:r w:rsidR="00FD4991" w:rsidRPr="009B374B">
        <w:rPr>
          <w:rFonts w:cs="Times New Roman"/>
          <w:sz w:val="24"/>
          <w:szCs w:val="24"/>
        </w:rPr>
        <w:t>Un homme commet une faute</w:t>
      </w:r>
      <w:r w:rsidR="00FF3B23" w:rsidRPr="009B374B">
        <w:rPr>
          <w:rFonts w:cs="Times New Roman"/>
          <w:sz w:val="24"/>
          <w:szCs w:val="24"/>
        </w:rPr>
        <w:t>(3)</w:t>
      </w:r>
      <w:r w:rsidR="00FD4991" w:rsidRPr="009B374B">
        <w:rPr>
          <w:rFonts w:cs="Times New Roman"/>
          <w:sz w:val="24"/>
          <w:szCs w:val="24"/>
        </w:rPr>
        <w:t xml:space="preserve"> uniquement quand il est saisi par un esprit de folie</w:t>
      </w:r>
      <w:r w:rsidR="009B374B">
        <w:rPr>
          <w:rFonts w:cs="Times New Roman"/>
          <w:sz w:val="24"/>
          <w:szCs w:val="24"/>
        </w:rPr>
        <w:t>»</w:t>
      </w:r>
      <w:r w:rsidR="00FD4991" w:rsidRPr="009B374B">
        <w:rPr>
          <w:rFonts w:cs="Times New Roman"/>
          <w:sz w:val="24"/>
          <w:szCs w:val="24"/>
        </w:rPr>
        <w:t xml:space="preserve">. </w:t>
      </w:r>
      <w:r w:rsidR="00B8155C" w:rsidRPr="009B374B">
        <w:rPr>
          <w:rFonts w:cs="Times New Roman"/>
          <w:sz w:val="24"/>
          <w:szCs w:val="24"/>
        </w:rPr>
        <w:t>Car</w:t>
      </w:r>
      <w:r w:rsidR="00FD4991" w:rsidRPr="009B374B">
        <w:rPr>
          <w:rFonts w:cs="Times New Roman"/>
          <w:sz w:val="24"/>
          <w:szCs w:val="24"/>
        </w:rPr>
        <w:t xml:space="preserve">, un écart par rapport au droit chemin est </w:t>
      </w:r>
      <w:r w:rsidR="00B8155C" w:rsidRPr="009B374B">
        <w:rPr>
          <w:rFonts w:cs="Times New Roman"/>
          <w:sz w:val="24"/>
          <w:szCs w:val="24"/>
        </w:rPr>
        <w:t>bien</w:t>
      </w:r>
      <w:r w:rsidR="00FD4991" w:rsidRPr="009B374B">
        <w:rPr>
          <w:rFonts w:cs="Times New Roman"/>
          <w:sz w:val="24"/>
          <w:szCs w:val="24"/>
        </w:rPr>
        <w:t xml:space="preserve"> une marque de folie. Les deux notions sont </w:t>
      </w:r>
      <w:r w:rsidR="00FF3B23" w:rsidRPr="009B374B">
        <w:rPr>
          <w:rFonts w:cs="Times New Roman"/>
          <w:sz w:val="24"/>
          <w:szCs w:val="24"/>
        </w:rPr>
        <w:t>indiscutablement liées(4</w:t>
      </w:r>
      <w:r w:rsidR="00FD4991" w:rsidRPr="009B374B">
        <w:rPr>
          <w:rFonts w:cs="Times New Roman"/>
          <w:sz w:val="24"/>
          <w:szCs w:val="24"/>
        </w:rPr>
        <w:t>).</w:t>
      </w:r>
    </w:p>
    <w:p w:rsidR="004C25BB" w:rsidRPr="009B374B" w:rsidRDefault="004C25BB" w:rsidP="009B374B">
      <w:pPr>
        <w:pStyle w:val="Sansinterligne"/>
        <w:tabs>
          <w:tab w:val="left" w:pos="284"/>
        </w:tabs>
        <w:jc w:val="both"/>
        <w:rPr>
          <w:rFonts w:cs="Times New Roman"/>
          <w:sz w:val="24"/>
          <w:szCs w:val="24"/>
        </w:rPr>
      </w:pPr>
    </w:p>
    <w:p w:rsidR="004C25BB" w:rsidRPr="009B374B" w:rsidRDefault="004C25BB" w:rsidP="009B374B">
      <w:pPr>
        <w:pStyle w:val="Sansinterligne"/>
        <w:tabs>
          <w:tab w:val="left" w:pos="284"/>
        </w:tabs>
        <w:jc w:val="both"/>
        <w:rPr>
          <w:rFonts w:cs="Times New Roman"/>
          <w:sz w:val="24"/>
          <w:szCs w:val="24"/>
        </w:rPr>
      </w:pPr>
      <w:r w:rsidRPr="009B374B">
        <w:rPr>
          <w:rFonts w:cs="Times New Roman"/>
          <w:sz w:val="24"/>
          <w:szCs w:val="24"/>
        </w:rPr>
        <w:tab/>
        <w:t>Cet enseignement de nos Sages permet d’expliquer une situation surprenante. Chaque Juif, qui qu’il soit, ressent, au fin fond de lui-même, un amour intense pour le Saint béni soit-Il</w:t>
      </w:r>
      <w:r w:rsidR="003F73B3" w:rsidRPr="009B374B">
        <w:rPr>
          <w:rFonts w:cs="Times New Roman"/>
          <w:sz w:val="24"/>
          <w:szCs w:val="24"/>
        </w:rPr>
        <w:t>. Sans hésiter, il fera le choix de sacrifier sa propre vie pour sanc</w:t>
      </w:r>
      <w:r w:rsidR="008479B7" w:rsidRPr="009B374B">
        <w:rPr>
          <w:rFonts w:cs="Times New Roman"/>
          <w:sz w:val="24"/>
          <w:szCs w:val="24"/>
        </w:rPr>
        <w:t>tifier le Nom de D.ieu, plutôt que de</w:t>
      </w:r>
      <w:r w:rsidR="003F73B3" w:rsidRPr="009B374B">
        <w:rPr>
          <w:rFonts w:cs="Times New Roman"/>
          <w:sz w:val="24"/>
          <w:szCs w:val="24"/>
        </w:rPr>
        <w:t xml:space="preserve"> servir les idoles</w:t>
      </w:r>
      <w:r w:rsidR="008479B7" w:rsidRPr="009B374B">
        <w:rPr>
          <w:rFonts w:cs="Times New Roman"/>
          <w:sz w:val="24"/>
          <w:szCs w:val="24"/>
        </w:rPr>
        <w:t>(5)</w:t>
      </w:r>
      <w:r w:rsidR="003F73B3" w:rsidRPr="009B374B">
        <w:rPr>
          <w:rFonts w:cs="Times New Roman"/>
          <w:sz w:val="24"/>
          <w:szCs w:val="24"/>
        </w:rPr>
        <w:t>.</w:t>
      </w:r>
    </w:p>
    <w:p w:rsidR="003F73B3" w:rsidRPr="009B374B" w:rsidRDefault="003F73B3" w:rsidP="009B374B">
      <w:pPr>
        <w:pStyle w:val="Sansinterligne"/>
        <w:tabs>
          <w:tab w:val="left" w:pos="284"/>
        </w:tabs>
        <w:jc w:val="both"/>
        <w:rPr>
          <w:rFonts w:cs="Times New Roman"/>
          <w:sz w:val="24"/>
          <w:szCs w:val="24"/>
        </w:rPr>
      </w:pPr>
    </w:p>
    <w:p w:rsidR="003F73B3" w:rsidRPr="009B374B" w:rsidRDefault="003F73B3" w:rsidP="009B374B">
      <w:pPr>
        <w:pStyle w:val="Sansinterligne"/>
        <w:tabs>
          <w:tab w:val="left" w:pos="284"/>
        </w:tabs>
        <w:jc w:val="both"/>
        <w:rPr>
          <w:rFonts w:cs="Times New Roman"/>
          <w:sz w:val="24"/>
          <w:szCs w:val="24"/>
        </w:rPr>
      </w:pPr>
      <w:r w:rsidRPr="009B374B">
        <w:rPr>
          <w:rFonts w:cs="Times New Roman"/>
          <w:sz w:val="24"/>
          <w:szCs w:val="24"/>
        </w:rPr>
        <w:tab/>
      </w:r>
      <w:r w:rsidR="008479B7" w:rsidRPr="009B374B">
        <w:rPr>
          <w:rFonts w:cs="Times New Roman"/>
          <w:sz w:val="24"/>
          <w:szCs w:val="24"/>
        </w:rPr>
        <w:t>Or</w:t>
      </w:r>
      <w:r w:rsidRPr="009B374B">
        <w:rPr>
          <w:rFonts w:cs="Times New Roman"/>
          <w:sz w:val="24"/>
          <w:szCs w:val="24"/>
        </w:rPr>
        <w:t xml:space="preserve">, </w:t>
      </w:r>
      <w:r w:rsidR="008479B7" w:rsidRPr="009B374B">
        <w:rPr>
          <w:rFonts w:cs="Times New Roman"/>
          <w:sz w:val="24"/>
          <w:szCs w:val="24"/>
        </w:rPr>
        <w:t xml:space="preserve">s’il en est ainsi, </w:t>
      </w:r>
      <w:r w:rsidRPr="009B374B">
        <w:rPr>
          <w:rFonts w:cs="Times New Roman"/>
          <w:sz w:val="24"/>
          <w:szCs w:val="24"/>
        </w:rPr>
        <w:t xml:space="preserve">comment est-il possible qu’un Juif commette une faute et </w:t>
      </w:r>
      <w:r w:rsidR="008479B7" w:rsidRPr="009B374B">
        <w:rPr>
          <w:rFonts w:cs="Times New Roman"/>
          <w:sz w:val="24"/>
          <w:szCs w:val="24"/>
        </w:rPr>
        <w:t xml:space="preserve">qu’il </w:t>
      </w:r>
      <w:r w:rsidRPr="009B374B">
        <w:rPr>
          <w:rFonts w:cs="Times New Roman"/>
          <w:sz w:val="24"/>
          <w:szCs w:val="24"/>
        </w:rPr>
        <w:t>aille</w:t>
      </w:r>
      <w:r w:rsidR="008479B7" w:rsidRPr="009B374B">
        <w:rPr>
          <w:rFonts w:cs="Times New Roman"/>
          <w:sz w:val="24"/>
          <w:szCs w:val="24"/>
        </w:rPr>
        <w:t>, de cette façon,</w:t>
      </w:r>
      <w:r w:rsidRPr="009B374B">
        <w:rPr>
          <w:rFonts w:cs="Times New Roman"/>
          <w:sz w:val="24"/>
          <w:szCs w:val="24"/>
        </w:rPr>
        <w:t xml:space="preserve"> à l’encontre de la Volonté de D.ieu</w:t>
      </w:r>
      <w:r w:rsidR="008479B7" w:rsidRPr="009B374B">
        <w:rPr>
          <w:rFonts w:cs="Times New Roman"/>
          <w:sz w:val="24"/>
          <w:szCs w:val="24"/>
        </w:rPr>
        <w:t>(6)</w:t>
      </w:r>
      <w:r w:rsidR="00E02729" w:rsidRPr="009B374B">
        <w:rPr>
          <w:rFonts w:cs="Times New Roman"/>
          <w:sz w:val="24"/>
          <w:szCs w:val="24"/>
        </w:rPr>
        <w:t> ? Comment parvient-il à faire un acte qui heurte sa foi profonde ?</w:t>
      </w:r>
    </w:p>
    <w:p w:rsidR="00E02729" w:rsidRPr="009B374B" w:rsidRDefault="00E02729" w:rsidP="009B374B">
      <w:pPr>
        <w:pStyle w:val="Sansinterligne"/>
        <w:tabs>
          <w:tab w:val="left" w:pos="284"/>
        </w:tabs>
        <w:jc w:val="both"/>
        <w:rPr>
          <w:rFonts w:cs="Times New Roman"/>
          <w:sz w:val="24"/>
          <w:szCs w:val="24"/>
        </w:rPr>
      </w:pPr>
    </w:p>
    <w:p w:rsidR="00E02729" w:rsidRPr="009B374B" w:rsidRDefault="00E02729" w:rsidP="009B374B">
      <w:pPr>
        <w:pStyle w:val="Sansinterligne"/>
        <w:tabs>
          <w:tab w:val="left" w:pos="284"/>
        </w:tabs>
        <w:jc w:val="both"/>
        <w:rPr>
          <w:rFonts w:cs="Times New Roman"/>
          <w:sz w:val="24"/>
          <w:szCs w:val="24"/>
        </w:rPr>
      </w:pPr>
      <w:r w:rsidRPr="009B374B">
        <w:rPr>
          <w:rFonts w:cs="Times New Roman"/>
          <w:sz w:val="24"/>
          <w:szCs w:val="24"/>
        </w:rPr>
        <w:tab/>
        <w:t xml:space="preserve">La réponse à cette question est celle que l’on a mentionné ci-dessus : </w:t>
      </w:r>
      <w:r w:rsidR="009B374B">
        <w:rPr>
          <w:rFonts w:cs="Times New Roman"/>
          <w:sz w:val="24"/>
          <w:szCs w:val="24"/>
        </w:rPr>
        <w:t>«</w:t>
      </w:r>
      <w:r w:rsidRPr="009B374B">
        <w:rPr>
          <w:rFonts w:cs="Times New Roman"/>
          <w:sz w:val="24"/>
          <w:szCs w:val="24"/>
        </w:rPr>
        <w:t>un homme commet une faute uniquement quand il est saisi par un esprit de folie</w:t>
      </w:r>
      <w:r w:rsidR="009B374B">
        <w:rPr>
          <w:rFonts w:cs="Times New Roman"/>
          <w:sz w:val="24"/>
          <w:szCs w:val="24"/>
        </w:rPr>
        <w:t>»</w:t>
      </w:r>
      <w:r w:rsidRPr="009B374B">
        <w:rPr>
          <w:rFonts w:cs="Times New Roman"/>
          <w:sz w:val="24"/>
          <w:szCs w:val="24"/>
        </w:rPr>
        <w:t>. Cet esprit étranger</w:t>
      </w:r>
      <w:r w:rsidR="008479B7" w:rsidRPr="009B374B">
        <w:rPr>
          <w:rFonts w:cs="Times New Roman"/>
          <w:sz w:val="24"/>
          <w:szCs w:val="24"/>
        </w:rPr>
        <w:t>(7)</w:t>
      </w:r>
      <w:r w:rsidRPr="009B374B">
        <w:rPr>
          <w:rFonts w:cs="Times New Roman"/>
          <w:sz w:val="24"/>
          <w:szCs w:val="24"/>
        </w:rPr>
        <w:t xml:space="preserve">, un esprit de folie s’empare de lui et </w:t>
      </w:r>
      <w:r w:rsidR="008479B7" w:rsidRPr="009B374B">
        <w:rPr>
          <w:rFonts w:cs="Times New Roman"/>
          <w:sz w:val="24"/>
          <w:szCs w:val="24"/>
        </w:rPr>
        <w:t xml:space="preserve">il </w:t>
      </w:r>
      <w:r w:rsidRPr="009B374B">
        <w:rPr>
          <w:rFonts w:cs="Times New Roman"/>
          <w:sz w:val="24"/>
          <w:szCs w:val="24"/>
        </w:rPr>
        <w:t xml:space="preserve">occulte la foi qu’il possède, en son cœur. Dès lors, </w:t>
      </w:r>
      <w:r w:rsidR="008479B7" w:rsidRPr="009B374B">
        <w:rPr>
          <w:rFonts w:cs="Times New Roman"/>
          <w:sz w:val="24"/>
          <w:szCs w:val="24"/>
        </w:rPr>
        <w:t>l’homme</w:t>
      </w:r>
      <w:r w:rsidRPr="009B374B">
        <w:rPr>
          <w:rFonts w:cs="Times New Roman"/>
          <w:sz w:val="24"/>
          <w:szCs w:val="24"/>
        </w:rPr>
        <w:t xml:space="preserve"> ne ressent plus la gravité de la faute et la séparation de D.ieu qui en résulte</w:t>
      </w:r>
      <w:r w:rsidR="008479B7" w:rsidRPr="009B374B">
        <w:rPr>
          <w:rFonts w:cs="Times New Roman"/>
          <w:sz w:val="24"/>
          <w:szCs w:val="24"/>
        </w:rPr>
        <w:t>(8)</w:t>
      </w:r>
      <w:r w:rsidRPr="009B374B">
        <w:rPr>
          <w:rFonts w:cs="Times New Roman"/>
          <w:sz w:val="24"/>
          <w:szCs w:val="24"/>
        </w:rPr>
        <w:t>.</w:t>
      </w:r>
    </w:p>
    <w:p w:rsidR="00E02729" w:rsidRPr="009B374B" w:rsidRDefault="00E02729" w:rsidP="009B374B">
      <w:pPr>
        <w:pStyle w:val="Sansinterligne"/>
        <w:tabs>
          <w:tab w:val="left" w:pos="284"/>
        </w:tabs>
        <w:jc w:val="both"/>
        <w:rPr>
          <w:rFonts w:cs="Times New Roman"/>
          <w:sz w:val="24"/>
          <w:szCs w:val="24"/>
        </w:rPr>
      </w:pPr>
    </w:p>
    <w:p w:rsidR="00E02729" w:rsidRPr="009B374B" w:rsidRDefault="00E02729" w:rsidP="009B374B">
      <w:pPr>
        <w:pStyle w:val="Sansinterligne"/>
        <w:tabs>
          <w:tab w:val="left" w:pos="284"/>
        </w:tabs>
        <w:jc w:val="both"/>
        <w:rPr>
          <w:rFonts w:cs="Times New Roman"/>
          <w:sz w:val="24"/>
          <w:szCs w:val="24"/>
        </w:rPr>
      </w:pPr>
      <w:r w:rsidRPr="009B374B">
        <w:rPr>
          <w:rFonts w:cs="Times New Roman"/>
          <w:sz w:val="24"/>
          <w:szCs w:val="24"/>
        </w:rPr>
        <w:tab/>
        <w:t xml:space="preserve">En effet, si un homme percevait ce qu’est réellement une faute et la manière dont elle l’éloigne du domaine de la sainteté, </w:t>
      </w:r>
      <w:r w:rsidR="00377B34" w:rsidRPr="009B374B">
        <w:rPr>
          <w:rFonts w:cs="Times New Roman"/>
          <w:sz w:val="24"/>
          <w:szCs w:val="24"/>
        </w:rPr>
        <w:t xml:space="preserve">s’il </w:t>
      </w:r>
      <w:r w:rsidR="00B8155C" w:rsidRPr="009B374B">
        <w:rPr>
          <w:rFonts w:cs="Times New Roman"/>
          <w:sz w:val="24"/>
          <w:szCs w:val="24"/>
        </w:rPr>
        <w:t>agissai</w:t>
      </w:r>
      <w:r w:rsidR="00377B34" w:rsidRPr="009B374B">
        <w:rPr>
          <w:rFonts w:cs="Times New Roman"/>
          <w:sz w:val="24"/>
          <w:szCs w:val="24"/>
        </w:rPr>
        <w:t>t réellement en connaissance de cause et en possession de tous ses moyens, il ne fauterait jamais !</w:t>
      </w:r>
    </w:p>
    <w:p w:rsidR="00E02729" w:rsidRPr="009B374B" w:rsidRDefault="00E02729" w:rsidP="009B374B">
      <w:pPr>
        <w:pStyle w:val="Sansinterligne"/>
        <w:tabs>
          <w:tab w:val="left" w:pos="284"/>
        </w:tabs>
        <w:jc w:val="both"/>
        <w:rPr>
          <w:rFonts w:cs="Times New Roman"/>
          <w:sz w:val="24"/>
          <w:szCs w:val="24"/>
        </w:rPr>
      </w:pPr>
    </w:p>
    <w:p w:rsidR="00E02729" w:rsidRPr="009B374B" w:rsidRDefault="00E02729" w:rsidP="009B374B">
      <w:pPr>
        <w:pStyle w:val="Sansinterligne"/>
        <w:tabs>
          <w:tab w:val="left" w:pos="284"/>
        </w:tabs>
        <w:jc w:val="both"/>
        <w:rPr>
          <w:rFonts w:cs="Times New Roman"/>
          <w:sz w:val="24"/>
          <w:szCs w:val="24"/>
        </w:rPr>
      </w:pPr>
      <w:r w:rsidRPr="009B374B">
        <w:rPr>
          <w:rFonts w:cs="Times New Roman"/>
          <w:sz w:val="24"/>
          <w:szCs w:val="24"/>
        </w:rPr>
        <w:tab/>
      </w:r>
      <w:r w:rsidR="00377B34" w:rsidRPr="009B374B">
        <w:rPr>
          <w:rFonts w:cs="Times New Roman"/>
          <w:sz w:val="24"/>
          <w:szCs w:val="24"/>
        </w:rPr>
        <w:t>Comment définir</w:t>
      </w:r>
      <w:r w:rsidRPr="009B374B">
        <w:rPr>
          <w:rFonts w:cs="Times New Roman"/>
          <w:sz w:val="24"/>
          <w:szCs w:val="24"/>
        </w:rPr>
        <w:t xml:space="preserve"> cet esprit de folie</w:t>
      </w:r>
      <w:r w:rsidR="00377B34" w:rsidRPr="009B374B">
        <w:rPr>
          <w:rFonts w:cs="Times New Roman"/>
          <w:sz w:val="24"/>
          <w:szCs w:val="24"/>
        </w:rPr>
        <w:t xml:space="preserve"> qui le conduit à la faute</w:t>
      </w:r>
      <w:r w:rsidRPr="009B374B">
        <w:rPr>
          <w:rFonts w:cs="Times New Roman"/>
          <w:sz w:val="24"/>
          <w:szCs w:val="24"/>
        </w:rPr>
        <w:t> ? C’est la passion, l’attirance envers la matérialité et la grossièreté</w:t>
      </w:r>
      <w:r w:rsidR="00377B34" w:rsidRPr="009B374B">
        <w:rPr>
          <w:rFonts w:cs="Times New Roman"/>
          <w:sz w:val="24"/>
          <w:szCs w:val="24"/>
        </w:rPr>
        <w:t xml:space="preserve"> de ce monde</w:t>
      </w:r>
      <w:r w:rsidRPr="009B374B">
        <w:rPr>
          <w:rFonts w:cs="Times New Roman"/>
          <w:sz w:val="24"/>
          <w:szCs w:val="24"/>
        </w:rPr>
        <w:t xml:space="preserve">, qui fait perdre à l’homme le sentiment de la spiritualité et la conscience de son attachement à D.ieu. </w:t>
      </w:r>
      <w:r w:rsidR="00377B34" w:rsidRPr="009B374B">
        <w:rPr>
          <w:rFonts w:cs="Times New Roman"/>
          <w:sz w:val="24"/>
          <w:szCs w:val="24"/>
        </w:rPr>
        <w:t>Puis, par la suite, un tel homme</w:t>
      </w:r>
      <w:r w:rsidRPr="009B374B">
        <w:rPr>
          <w:rFonts w:cs="Times New Roman"/>
          <w:sz w:val="24"/>
          <w:szCs w:val="24"/>
        </w:rPr>
        <w:t xml:space="preserve"> s’abuse lui-même en </w:t>
      </w:r>
      <w:r w:rsidR="00377B34" w:rsidRPr="009B374B">
        <w:rPr>
          <w:rFonts w:cs="Times New Roman"/>
          <w:sz w:val="24"/>
          <w:szCs w:val="24"/>
        </w:rPr>
        <w:t>tentant de se convaincre</w:t>
      </w:r>
      <w:r w:rsidRPr="009B374B">
        <w:rPr>
          <w:rFonts w:cs="Times New Roman"/>
          <w:sz w:val="24"/>
          <w:szCs w:val="24"/>
        </w:rPr>
        <w:t xml:space="preserve"> qu’il ne s’est rien passé, qu’il </w:t>
      </w:r>
      <w:r w:rsidR="00377B34" w:rsidRPr="009B374B">
        <w:rPr>
          <w:rFonts w:cs="Times New Roman"/>
          <w:sz w:val="24"/>
          <w:szCs w:val="24"/>
        </w:rPr>
        <w:t>r</w:t>
      </w:r>
      <w:r w:rsidRPr="009B374B">
        <w:rPr>
          <w:rFonts w:cs="Times New Roman"/>
          <w:sz w:val="24"/>
          <w:szCs w:val="24"/>
        </w:rPr>
        <w:t>est</w:t>
      </w:r>
      <w:r w:rsidR="00377B34" w:rsidRPr="009B374B">
        <w:rPr>
          <w:rFonts w:cs="Times New Roman"/>
          <w:sz w:val="24"/>
          <w:szCs w:val="24"/>
        </w:rPr>
        <w:t>e</w:t>
      </w:r>
      <w:r w:rsidRPr="009B374B">
        <w:rPr>
          <w:rFonts w:cs="Times New Roman"/>
          <w:sz w:val="24"/>
          <w:szCs w:val="24"/>
        </w:rPr>
        <w:t xml:space="preserve"> toujours </w:t>
      </w:r>
      <w:r w:rsidR="00377B34" w:rsidRPr="009B374B">
        <w:rPr>
          <w:rFonts w:cs="Times New Roman"/>
          <w:sz w:val="24"/>
          <w:szCs w:val="24"/>
        </w:rPr>
        <w:t xml:space="preserve">aussi </w:t>
      </w:r>
      <w:r w:rsidRPr="009B374B">
        <w:rPr>
          <w:rFonts w:cs="Times New Roman"/>
          <w:sz w:val="24"/>
          <w:szCs w:val="24"/>
        </w:rPr>
        <w:t>proche de D.ieu</w:t>
      </w:r>
      <w:r w:rsidR="00C81994" w:rsidRPr="009B374B">
        <w:rPr>
          <w:rFonts w:cs="Times New Roman"/>
          <w:sz w:val="24"/>
          <w:szCs w:val="24"/>
        </w:rPr>
        <w:t>, malgré la faute. La passion lui cache la vérité, selon laquelle chaque faute, y compris la plus légère, remet en cause le lien avec le Saint béni soit-Il</w:t>
      </w:r>
      <w:r w:rsidR="00377B34" w:rsidRPr="009B374B">
        <w:rPr>
          <w:rFonts w:cs="Times New Roman"/>
          <w:sz w:val="24"/>
          <w:szCs w:val="24"/>
        </w:rPr>
        <w:t>(9)</w:t>
      </w:r>
      <w:r w:rsidR="00C81994" w:rsidRPr="009B374B">
        <w:rPr>
          <w:rFonts w:cs="Times New Roman"/>
          <w:sz w:val="24"/>
          <w:szCs w:val="24"/>
        </w:rPr>
        <w:t>.</w:t>
      </w:r>
    </w:p>
    <w:p w:rsidR="00C81994" w:rsidRPr="009B374B" w:rsidRDefault="00C81994" w:rsidP="009B374B">
      <w:pPr>
        <w:pStyle w:val="Sansinterligne"/>
        <w:tabs>
          <w:tab w:val="left" w:pos="284"/>
        </w:tabs>
        <w:jc w:val="both"/>
        <w:rPr>
          <w:rFonts w:cs="Times New Roman"/>
          <w:sz w:val="24"/>
          <w:szCs w:val="24"/>
        </w:rPr>
      </w:pPr>
    </w:p>
    <w:p w:rsidR="00C81994" w:rsidRPr="009B374B" w:rsidRDefault="00C81994" w:rsidP="009B374B">
      <w:pPr>
        <w:pStyle w:val="Sansinterligne"/>
        <w:tabs>
          <w:tab w:val="left" w:pos="284"/>
        </w:tabs>
        <w:jc w:val="both"/>
        <w:rPr>
          <w:rFonts w:cs="Times New Roman"/>
          <w:sz w:val="24"/>
          <w:szCs w:val="24"/>
        </w:rPr>
      </w:pPr>
      <w:r w:rsidRPr="009B374B">
        <w:rPr>
          <w:rFonts w:cs="Times New Roman"/>
          <w:sz w:val="24"/>
          <w:szCs w:val="24"/>
        </w:rPr>
        <w:tab/>
        <w:t>Ainsi, parce que l’asp</w:t>
      </w:r>
      <w:r w:rsidR="00377B34" w:rsidRPr="009B374B">
        <w:rPr>
          <w:rFonts w:cs="Times New Roman"/>
          <w:sz w:val="24"/>
          <w:szCs w:val="24"/>
        </w:rPr>
        <w:t xml:space="preserve">ect essentiel de la faute est cet </w:t>
      </w:r>
      <w:r w:rsidRPr="009B374B">
        <w:rPr>
          <w:rFonts w:cs="Times New Roman"/>
          <w:sz w:val="24"/>
          <w:szCs w:val="24"/>
        </w:rPr>
        <w:t xml:space="preserve">esprit de folie qui </w:t>
      </w:r>
      <w:r w:rsidR="00377B34" w:rsidRPr="009B374B">
        <w:rPr>
          <w:rFonts w:cs="Times New Roman"/>
          <w:sz w:val="24"/>
          <w:szCs w:val="24"/>
        </w:rPr>
        <w:t>dissimule</w:t>
      </w:r>
      <w:r w:rsidRPr="009B374B">
        <w:rPr>
          <w:rFonts w:cs="Times New Roman"/>
          <w:sz w:val="24"/>
          <w:szCs w:val="24"/>
        </w:rPr>
        <w:t xml:space="preserve"> la réalité, l’homme qui la commet n’est pas foncièrement mauvais</w:t>
      </w:r>
      <w:r w:rsidR="00377B34" w:rsidRPr="009B374B">
        <w:rPr>
          <w:rFonts w:cs="Times New Roman"/>
          <w:sz w:val="24"/>
          <w:szCs w:val="24"/>
        </w:rPr>
        <w:t>(10)</w:t>
      </w:r>
      <w:r w:rsidRPr="009B374B">
        <w:rPr>
          <w:rFonts w:cs="Times New Roman"/>
          <w:sz w:val="24"/>
          <w:szCs w:val="24"/>
        </w:rPr>
        <w:t>. Bien au contraire, au fond de lui, il est bon, attaché à D.ieu et il ne veut pas mal agir. Néanmoins, l’esprit de folie s’empare de lui et c’est pour cette raison qu’au final, il comm</w:t>
      </w:r>
      <w:r w:rsidR="00377B34" w:rsidRPr="009B374B">
        <w:rPr>
          <w:rFonts w:cs="Times New Roman"/>
          <w:sz w:val="24"/>
          <w:szCs w:val="24"/>
        </w:rPr>
        <w:t>et la faute, alors qu’e</w:t>
      </w:r>
      <w:r w:rsidRPr="009B374B">
        <w:rPr>
          <w:rFonts w:cs="Times New Roman"/>
          <w:sz w:val="24"/>
          <w:szCs w:val="24"/>
        </w:rPr>
        <w:t>n réalité, celle-ci lui est étrangère. Elle n’est nullement une partie de lui</w:t>
      </w:r>
      <w:r w:rsidR="00377B34" w:rsidRPr="009B374B">
        <w:rPr>
          <w:rFonts w:cs="Times New Roman"/>
          <w:sz w:val="24"/>
          <w:szCs w:val="24"/>
        </w:rPr>
        <w:t>(11)</w:t>
      </w:r>
      <w:r w:rsidRPr="009B374B">
        <w:rPr>
          <w:rFonts w:cs="Times New Roman"/>
          <w:sz w:val="24"/>
          <w:szCs w:val="24"/>
        </w:rPr>
        <w:t>.</w:t>
      </w:r>
    </w:p>
    <w:p w:rsidR="00C81994" w:rsidRPr="009B374B" w:rsidRDefault="00C81994" w:rsidP="009B374B">
      <w:pPr>
        <w:pStyle w:val="Sansinterligne"/>
        <w:tabs>
          <w:tab w:val="left" w:pos="284"/>
        </w:tabs>
        <w:jc w:val="both"/>
        <w:rPr>
          <w:rFonts w:cs="Times New Roman"/>
          <w:sz w:val="24"/>
          <w:szCs w:val="24"/>
        </w:rPr>
      </w:pPr>
    </w:p>
    <w:p w:rsidR="00C81994" w:rsidRPr="009B374B" w:rsidRDefault="00C81994" w:rsidP="009B374B">
      <w:pPr>
        <w:pStyle w:val="Sansinterligne"/>
        <w:tabs>
          <w:tab w:val="left" w:pos="284"/>
        </w:tabs>
        <w:jc w:val="both"/>
        <w:rPr>
          <w:rFonts w:cs="Times New Roman"/>
          <w:sz w:val="24"/>
          <w:szCs w:val="24"/>
        </w:rPr>
      </w:pPr>
      <w:r w:rsidRPr="009B374B">
        <w:rPr>
          <w:rFonts w:cs="Times New Roman"/>
          <w:sz w:val="24"/>
          <w:szCs w:val="24"/>
        </w:rPr>
        <w:tab/>
        <w:t>C’est cette conception de la faute que l’on peut déduire du verset </w:t>
      </w:r>
      <w:r w:rsidR="00377B34" w:rsidRPr="009B374B">
        <w:rPr>
          <w:rFonts w:cs="Times New Roman"/>
          <w:sz w:val="24"/>
          <w:szCs w:val="24"/>
        </w:rPr>
        <w:t xml:space="preserve">: </w:t>
      </w:r>
      <w:r w:rsidR="009B374B">
        <w:rPr>
          <w:rFonts w:cs="Times New Roman"/>
          <w:sz w:val="24"/>
          <w:szCs w:val="24"/>
        </w:rPr>
        <w:t>«</w:t>
      </w:r>
      <w:r w:rsidR="00377B34" w:rsidRPr="009B374B">
        <w:rPr>
          <w:rFonts w:cs="Times New Roman"/>
          <w:sz w:val="24"/>
          <w:szCs w:val="24"/>
        </w:rPr>
        <w:t xml:space="preserve"> tout homme dont l’épouse fait un écart</w:t>
      </w:r>
      <w:r w:rsidR="009B374B">
        <w:rPr>
          <w:rFonts w:cs="Times New Roman"/>
          <w:sz w:val="24"/>
          <w:szCs w:val="24"/>
        </w:rPr>
        <w:t>»</w:t>
      </w:r>
      <w:r w:rsidRPr="009B374B">
        <w:rPr>
          <w:rFonts w:cs="Times New Roman"/>
          <w:sz w:val="24"/>
          <w:szCs w:val="24"/>
        </w:rPr>
        <w:t xml:space="preserve"> et cela n’est pas fortuit. Il existe, en effet, un rapport fondamental entre la faute, dans sa globalité</w:t>
      </w:r>
      <w:r w:rsidR="001449DD" w:rsidRPr="009B374B">
        <w:rPr>
          <w:rFonts w:cs="Times New Roman"/>
          <w:sz w:val="24"/>
          <w:szCs w:val="24"/>
        </w:rPr>
        <w:t xml:space="preserve"> et une femme qui </w:t>
      </w:r>
      <w:r w:rsidR="00377B34" w:rsidRPr="009B374B">
        <w:rPr>
          <w:rFonts w:cs="Times New Roman"/>
          <w:sz w:val="24"/>
          <w:szCs w:val="24"/>
        </w:rPr>
        <w:t>est infidèle à</w:t>
      </w:r>
      <w:r w:rsidR="001449DD" w:rsidRPr="009B374B">
        <w:rPr>
          <w:rFonts w:cs="Times New Roman"/>
          <w:sz w:val="24"/>
          <w:szCs w:val="24"/>
        </w:rPr>
        <w:t xml:space="preserve"> son mari.</w:t>
      </w:r>
    </w:p>
    <w:p w:rsidR="001449DD" w:rsidRPr="009B374B" w:rsidRDefault="001449DD" w:rsidP="009B374B">
      <w:pPr>
        <w:pStyle w:val="Sansinterligne"/>
        <w:tabs>
          <w:tab w:val="left" w:pos="284"/>
        </w:tabs>
        <w:jc w:val="both"/>
        <w:rPr>
          <w:rFonts w:cs="Times New Roman"/>
          <w:sz w:val="24"/>
          <w:szCs w:val="24"/>
        </w:rPr>
      </w:pPr>
    </w:p>
    <w:p w:rsidR="001449DD" w:rsidRPr="009B374B" w:rsidRDefault="001449DD" w:rsidP="009B374B">
      <w:pPr>
        <w:pStyle w:val="Sansinterligne"/>
        <w:tabs>
          <w:tab w:val="left" w:pos="284"/>
        </w:tabs>
        <w:jc w:val="both"/>
        <w:rPr>
          <w:rFonts w:cs="Times New Roman"/>
          <w:sz w:val="24"/>
          <w:szCs w:val="24"/>
        </w:rPr>
      </w:pPr>
      <w:r w:rsidRPr="009B374B">
        <w:rPr>
          <w:rFonts w:cs="Times New Roman"/>
          <w:sz w:val="24"/>
          <w:szCs w:val="24"/>
        </w:rPr>
        <w:tab/>
        <w:t xml:space="preserve">A différentes références, </w:t>
      </w:r>
      <w:r w:rsidR="00377B34" w:rsidRPr="009B374B">
        <w:rPr>
          <w:rFonts w:cs="Times New Roman"/>
          <w:sz w:val="24"/>
          <w:szCs w:val="24"/>
        </w:rPr>
        <w:t xml:space="preserve">dans les textes, </w:t>
      </w:r>
      <w:r w:rsidRPr="009B374B">
        <w:rPr>
          <w:rFonts w:cs="Times New Roman"/>
          <w:sz w:val="24"/>
          <w:szCs w:val="24"/>
        </w:rPr>
        <w:t>la relation entre le Saint béni soit-Il et l’assemblée d’Israël est comparée à celle qui existe entre un homme et une femme. Le Saint béni soi</w:t>
      </w:r>
      <w:r w:rsidR="00377B34" w:rsidRPr="009B374B">
        <w:rPr>
          <w:rFonts w:cs="Times New Roman"/>
          <w:sz w:val="24"/>
          <w:szCs w:val="24"/>
        </w:rPr>
        <w:t>t-Il, l’H</w:t>
      </w:r>
      <w:r w:rsidRPr="009B374B">
        <w:rPr>
          <w:rFonts w:cs="Times New Roman"/>
          <w:sz w:val="24"/>
          <w:szCs w:val="24"/>
        </w:rPr>
        <w:t>omme</w:t>
      </w:r>
      <w:r w:rsidR="00377B34" w:rsidRPr="009B374B">
        <w:rPr>
          <w:rFonts w:cs="Times New Roman"/>
          <w:sz w:val="24"/>
          <w:szCs w:val="24"/>
        </w:rPr>
        <w:t>, a contracté une alliance avec</w:t>
      </w:r>
      <w:r w:rsidRPr="009B374B">
        <w:rPr>
          <w:rFonts w:cs="Times New Roman"/>
          <w:sz w:val="24"/>
          <w:szCs w:val="24"/>
        </w:rPr>
        <w:t xml:space="preserve"> le peuple d’Israël, la femme</w:t>
      </w:r>
      <w:r w:rsidR="00377B34" w:rsidRPr="009B374B">
        <w:rPr>
          <w:rFonts w:cs="Times New Roman"/>
          <w:sz w:val="24"/>
          <w:szCs w:val="24"/>
        </w:rPr>
        <w:t>, lors du don de la Torah</w:t>
      </w:r>
      <w:r w:rsidRPr="009B374B">
        <w:rPr>
          <w:rFonts w:cs="Times New Roman"/>
          <w:sz w:val="24"/>
          <w:szCs w:val="24"/>
        </w:rPr>
        <w:t xml:space="preserve">. Un Juif qui commet une faute envers D.ieu évoque donc </w:t>
      </w:r>
      <w:r w:rsidR="00377B34" w:rsidRPr="009B374B">
        <w:rPr>
          <w:rFonts w:cs="Times New Roman"/>
          <w:sz w:val="24"/>
          <w:szCs w:val="24"/>
        </w:rPr>
        <w:t>effectivement cette</w:t>
      </w:r>
      <w:r w:rsidRPr="009B374B">
        <w:rPr>
          <w:rFonts w:cs="Times New Roman"/>
          <w:sz w:val="24"/>
          <w:szCs w:val="24"/>
        </w:rPr>
        <w:t xml:space="preserve"> femme qui tourne le dos à son mari et qui </w:t>
      </w:r>
      <w:r w:rsidR="00377B34" w:rsidRPr="009B374B">
        <w:rPr>
          <w:rFonts w:cs="Times New Roman"/>
          <w:sz w:val="24"/>
          <w:szCs w:val="24"/>
        </w:rPr>
        <w:t>lui est infidèle</w:t>
      </w:r>
      <w:r w:rsidRPr="009B374B">
        <w:rPr>
          <w:rFonts w:cs="Times New Roman"/>
          <w:sz w:val="24"/>
          <w:szCs w:val="24"/>
        </w:rPr>
        <w:t xml:space="preserve">. C’est donc précisément le verset de la Torah faisant référence à ce comportement qui permet de déterminer la nature </w:t>
      </w:r>
      <w:r w:rsidR="00377B34" w:rsidRPr="009B374B">
        <w:rPr>
          <w:rFonts w:cs="Times New Roman"/>
          <w:sz w:val="24"/>
          <w:szCs w:val="24"/>
        </w:rPr>
        <w:t xml:space="preserve">véritable </w:t>
      </w:r>
      <w:r w:rsidRPr="009B374B">
        <w:rPr>
          <w:rFonts w:cs="Times New Roman"/>
          <w:sz w:val="24"/>
          <w:szCs w:val="24"/>
        </w:rPr>
        <w:t xml:space="preserve">de la faute, dans </w:t>
      </w:r>
      <w:r w:rsidR="00377B34" w:rsidRPr="009B374B">
        <w:rPr>
          <w:rFonts w:cs="Times New Roman"/>
          <w:sz w:val="24"/>
          <w:szCs w:val="24"/>
        </w:rPr>
        <w:t>son acceptation générale</w:t>
      </w:r>
      <w:r w:rsidR="00D84922" w:rsidRPr="009B374B">
        <w:rPr>
          <w:rFonts w:cs="Times New Roman"/>
          <w:sz w:val="24"/>
          <w:szCs w:val="24"/>
        </w:rPr>
        <w:t>.</w:t>
      </w:r>
    </w:p>
    <w:p w:rsidR="00D84922" w:rsidRPr="009B374B" w:rsidRDefault="00D84922" w:rsidP="009B374B">
      <w:pPr>
        <w:pStyle w:val="Sansinterligne"/>
        <w:tabs>
          <w:tab w:val="left" w:pos="284"/>
        </w:tabs>
        <w:jc w:val="both"/>
        <w:rPr>
          <w:rFonts w:cs="Times New Roman"/>
          <w:sz w:val="24"/>
          <w:szCs w:val="24"/>
        </w:rPr>
      </w:pPr>
    </w:p>
    <w:p w:rsidR="00B8155C" w:rsidRPr="009B374B" w:rsidRDefault="00D84922" w:rsidP="009B374B">
      <w:pPr>
        <w:pStyle w:val="Sansinterligne"/>
        <w:tabs>
          <w:tab w:val="left" w:pos="284"/>
        </w:tabs>
        <w:jc w:val="both"/>
        <w:rPr>
          <w:rFonts w:cs="Times New Roman"/>
          <w:sz w:val="24"/>
          <w:szCs w:val="24"/>
        </w:rPr>
      </w:pPr>
      <w:r w:rsidRPr="009B374B">
        <w:rPr>
          <w:rFonts w:cs="Times New Roman"/>
          <w:sz w:val="24"/>
          <w:szCs w:val="24"/>
        </w:rPr>
        <w:tab/>
      </w:r>
      <w:r w:rsidR="00377B34" w:rsidRPr="009B374B">
        <w:rPr>
          <w:rFonts w:cs="Times New Roman"/>
          <w:sz w:val="24"/>
          <w:szCs w:val="24"/>
        </w:rPr>
        <w:t>Cependant</w:t>
      </w:r>
      <w:r w:rsidRPr="009B374B">
        <w:rPr>
          <w:rFonts w:cs="Times New Roman"/>
          <w:sz w:val="24"/>
          <w:szCs w:val="24"/>
        </w:rPr>
        <w:t xml:space="preserve">, le rapport </w:t>
      </w:r>
      <w:r w:rsidR="00B8155C" w:rsidRPr="009B374B">
        <w:rPr>
          <w:rFonts w:cs="Times New Roman"/>
          <w:sz w:val="24"/>
          <w:szCs w:val="24"/>
        </w:rPr>
        <w:t xml:space="preserve">qui est établi </w:t>
      </w:r>
      <w:r w:rsidRPr="009B374B">
        <w:rPr>
          <w:rFonts w:cs="Times New Roman"/>
          <w:sz w:val="24"/>
          <w:szCs w:val="24"/>
        </w:rPr>
        <w:t xml:space="preserve">avec la femme adultère </w:t>
      </w:r>
      <w:r w:rsidR="00B8155C" w:rsidRPr="009B374B">
        <w:rPr>
          <w:rFonts w:cs="Times New Roman"/>
          <w:sz w:val="24"/>
          <w:szCs w:val="24"/>
        </w:rPr>
        <w:t>met également en évidence</w:t>
      </w:r>
      <w:r w:rsidRPr="009B374B">
        <w:rPr>
          <w:rFonts w:cs="Times New Roman"/>
          <w:sz w:val="24"/>
          <w:szCs w:val="24"/>
        </w:rPr>
        <w:t xml:space="preserve"> un aspect positif. La Sotta, dont le statut est défini par ce verset, n’est pas une femme dont la culpabilité est certaine. Elle s’est uniquement mise dans une situation qui conduit à la suspecter et la Torah donne l’assurance qui, si elle est innocent</w:t>
      </w:r>
      <w:r w:rsidR="00B8155C" w:rsidRPr="009B374B">
        <w:rPr>
          <w:rFonts w:cs="Times New Roman"/>
          <w:sz w:val="24"/>
          <w:szCs w:val="24"/>
        </w:rPr>
        <w:t>é</w:t>
      </w:r>
      <w:r w:rsidRPr="009B374B">
        <w:rPr>
          <w:rFonts w:cs="Times New Roman"/>
          <w:sz w:val="24"/>
          <w:szCs w:val="24"/>
        </w:rPr>
        <w:t xml:space="preserve">e, </w:t>
      </w:r>
      <w:r w:rsidR="009B374B">
        <w:rPr>
          <w:rFonts w:cs="Times New Roman"/>
          <w:sz w:val="24"/>
          <w:szCs w:val="24"/>
        </w:rPr>
        <w:t>«</w:t>
      </w:r>
      <w:r w:rsidRPr="009B374B">
        <w:rPr>
          <w:rFonts w:cs="Times New Roman"/>
          <w:sz w:val="24"/>
          <w:szCs w:val="24"/>
        </w:rPr>
        <w:t>elle sera blan</w:t>
      </w:r>
      <w:r w:rsidR="00B8155C" w:rsidRPr="009B374B">
        <w:rPr>
          <w:rFonts w:cs="Times New Roman"/>
          <w:sz w:val="24"/>
          <w:szCs w:val="24"/>
        </w:rPr>
        <w:t>chie et aura une descendance</w:t>
      </w:r>
      <w:r w:rsidR="009B374B">
        <w:rPr>
          <w:rFonts w:cs="Times New Roman"/>
          <w:sz w:val="24"/>
          <w:szCs w:val="24"/>
        </w:rPr>
        <w:t>»</w:t>
      </w:r>
      <w:r w:rsidR="00B8155C" w:rsidRPr="009B374B">
        <w:rPr>
          <w:rFonts w:cs="Times New Roman"/>
          <w:sz w:val="24"/>
          <w:szCs w:val="24"/>
        </w:rPr>
        <w:t>(12).</w:t>
      </w:r>
    </w:p>
    <w:p w:rsidR="00B8155C" w:rsidRPr="009B374B" w:rsidRDefault="00B8155C" w:rsidP="009B374B">
      <w:pPr>
        <w:pStyle w:val="Sansinterligne"/>
        <w:tabs>
          <w:tab w:val="left" w:pos="284"/>
        </w:tabs>
        <w:jc w:val="both"/>
        <w:rPr>
          <w:rFonts w:cs="Times New Roman"/>
          <w:sz w:val="24"/>
          <w:szCs w:val="24"/>
        </w:rPr>
      </w:pPr>
    </w:p>
    <w:p w:rsidR="00D84922" w:rsidRPr="009B374B" w:rsidRDefault="00B8155C" w:rsidP="009B374B">
      <w:pPr>
        <w:pStyle w:val="Sansinterligne"/>
        <w:tabs>
          <w:tab w:val="left" w:pos="284"/>
        </w:tabs>
        <w:jc w:val="both"/>
        <w:rPr>
          <w:rFonts w:cs="Times New Roman"/>
          <w:sz w:val="24"/>
          <w:szCs w:val="24"/>
        </w:rPr>
      </w:pPr>
      <w:r w:rsidRPr="009B374B">
        <w:rPr>
          <w:rFonts w:cs="Times New Roman"/>
          <w:sz w:val="24"/>
          <w:szCs w:val="24"/>
        </w:rPr>
        <w:tab/>
      </w:r>
      <w:r w:rsidR="00D84922" w:rsidRPr="009B374B">
        <w:rPr>
          <w:rFonts w:cs="Times New Roman"/>
          <w:sz w:val="24"/>
          <w:szCs w:val="24"/>
        </w:rPr>
        <w:t>Il en est donc de même pour un Juif</w:t>
      </w:r>
      <w:r w:rsidRPr="009B374B">
        <w:rPr>
          <w:rFonts w:cs="Times New Roman"/>
          <w:sz w:val="24"/>
          <w:szCs w:val="24"/>
        </w:rPr>
        <w:t>, dans sa relation avec D.ieu</w:t>
      </w:r>
      <w:r w:rsidR="00D84922" w:rsidRPr="009B374B">
        <w:rPr>
          <w:rFonts w:cs="Times New Roman"/>
          <w:sz w:val="24"/>
          <w:szCs w:val="24"/>
        </w:rPr>
        <w:t xml:space="preserve">. Même quand il commet une faute, il reste </w:t>
      </w:r>
      <w:r w:rsidRPr="009B374B">
        <w:rPr>
          <w:rFonts w:cs="Times New Roman"/>
          <w:sz w:val="24"/>
          <w:szCs w:val="24"/>
        </w:rPr>
        <w:t xml:space="preserve">toujours </w:t>
      </w:r>
      <w:r w:rsidR="00D84922" w:rsidRPr="009B374B">
        <w:rPr>
          <w:rFonts w:cs="Times New Roman"/>
          <w:sz w:val="24"/>
          <w:szCs w:val="24"/>
        </w:rPr>
        <w:t>fidèle au Saint béni soit-Il, au fond de son cœur</w:t>
      </w:r>
      <w:r w:rsidRPr="009B374B">
        <w:rPr>
          <w:rFonts w:cs="Times New Roman"/>
          <w:sz w:val="24"/>
          <w:szCs w:val="24"/>
        </w:rPr>
        <w:t>(13)</w:t>
      </w:r>
      <w:r w:rsidR="00D84922" w:rsidRPr="009B374B">
        <w:rPr>
          <w:rFonts w:cs="Times New Roman"/>
          <w:sz w:val="24"/>
          <w:szCs w:val="24"/>
        </w:rPr>
        <w:t xml:space="preserve">. Au final, il est certain qu’il </w:t>
      </w:r>
      <w:r w:rsidRPr="009B374B">
        <w:rPr>
          <w:rFonts w:cs="Times New Roman"/>
          <w:sz w:val="24"/>
          <w:szCs w:val="24"/>
        </w:rPr>
        <w:t xml:space="preserve">regrettera cette faute et </w:t>
      </w:r>
      <w:r w:rsidR="00D84922" w:rsidRPr="009B374B">
        <w:rPr>
          <w:rFonts w:cs="Times New Roman"/>
          <w:sz w:val="24"/>
          <w:szCs w:val="24"/>
        </w:rPr>
        <w:t xml:space="preserve">parviendra à la </w:t>
      </w:r>
      <w:proofErr w:type="spellStart"/>
      <w:r w:rsidR="00D84922" w:rsidRPr="009B374B">
        <w:rPr>
          <w:rFonts w:cs="Times New Roman"/>
          <w:sz w:val="24"/>
          <w:szCs w:val="24"/>
        </w:rPr>
        <w:t>Techouva</w:t>
      </w:r>
      <w:proofErr w:type="spellEnd"/>
      <w:r w:rsidR="00D84922" w:rsidRPr="009B374B">
        <w:rPr>
          <w:rFonts w:cs="Times New Roman"/>
          <w:sz w:val="24"/>
          <w:szCs w:val="24"/>
        </w:rPr>
        <w:t xml:space="preserve">, car : </w:t>
      </w:r>
      <w:r w:rsidR="009B374B">
        <w:rPr>
          <w:rFonts w:cs="Times New Roman"/>
          <w:sz w:val="24"/>
          <w:szCs w:val="24"/>
        </w:rPr>
        <w:t>«</w:t>
      </w:r>
      <w:r w:rsidR="00D84922" w:rsidRPr="009B374B">
        <w:rPr>
          <w:rFonts w:cs="Times New Roman"/>
          <w:sz w:val="24"/>
          <w:szCs w:val="24"/>
        </w:rPr>
        <w:t>aucun d’entre nous ne sera écarté</w:t>
      </w:r>
      <w:r w:rsidR="009B374B">
        <w:rPr>
          <w:rFonts w:cs="Times New Roman"/>
          <w:sz w:val="24"/>
          <w:szCs w:val="24"/>
        </w:rPr>
        <w:t>»</w:t>
      </w:r>
      <w:r w:rsidR="00D84922" w:rsidRPr="009B374B">
        <w:rPr>
          <w:rFonts w:cs="Times New Roman"/>
          <w:sz w:val="24"/>
          <w:szCs w:val="24"/>
        </w:rPr>
        <w:t>(</w:t>
      </w:r>
      <w:r w:rsidRPr="009B374B">
        <w:rPr>
          <w:rFonts w:cs="Times New Roman"/>
          <w:sz w:val="24"/>
          <w:szCs w:val="24"/>
        </w:rPr>
        <w:t>1</w:t>
      </w:r>
      <w:r w:rsidR="00D84922" w:rsidRPr="009B374B">
        <w:rPr>
          <w:rFonts w:cs="Times New Roman"/>
          <w:sz w:val="24"/>
          <w:szCs w:val="24"/>
        </w:rPr>
        <w:t>4).</w:t>
      </w:r>
    </w:p>
    <w:p w:rsidR="00B86B5D" w:rsidRPr="009B374B" w:rsidRDefault="00B86B5D" w:rsidP="009B374B">
      <w:pPr>
        <w:pStyle w:val="Sansinterligne"/>
        <w:tabs>
          <w:tab w:val="left" w:pos="284"/>
        </w:tabs>
        <w:jc w:val="both"/>
        <w:rPr>
          <w:rFonts w:cs="Times New Roman"/>
          <w:sz w:val="24"/>
          <w:szCs w:val="24"/>
        </w:rPr>
      </w:pPr>
    </w:p>
    <w:p w:rsidR="00B86B5D" w:rsidRPr="009B374B" w:rsidRDefault="00B86B5D" w:rsidP="009B374B">
      <w:pPr>
        <w:pStyle w:val="Sansinterligne"/>
        <w:tabs>
          <w:tab w:val="left" w:pos="284"/>
        </w:tabs>
        <w:jc w:val="center"/>
        <w:rPr>
          <w:rFonts w:cs="Times New Roman"/>
          <w:b/>
          <w:sz w:val="24"/>
          <w:szCs w:val="24"/>
        </w:rPr>
      </w:pPr>
      <w:r w:rsidRPr="009B374B">
        <w:rPr>
          <w:rFonts w:cs="Times New Roman"/>
          <w:b/>
          <w:sz w:val="24"/>
          <w:szCs w:val="24"/>
        </w:rPr>
        <w:t>Notes</w:t>
      </w:r>
    </w:p>
    <w:p w:rsidR="00B86B5D" w:rsidRPr="009B374B" w:rsidRDefault="00B86B5D" w:rsidP="009B374B">
      <w:pPr>
        <w:pStyle w:val="Sansinterligne"/>
        <w:tabs>
          <w:tab w:val="left" w:pos="284"/>
        </w:tabs>
        <w:jc w:val="both"/>
        <w:rPr>
          <w:rFonts w:cs="Times New Roman"/>
          <w:sz w:val="24"/>
          <w:szCs w:val="24"/>
        </w:rPr>
      </w:pPr>
    </w:p>
    <w:p w:rsidR="00FF3B23" w:rsidRPr="009B374B" w:rsidRDefault="00B86B5D" w:rsidP="009B374B">
      <w:pPr>
        <w:pStyle w:val="Sansinterligne"/>
        <w:tabs>
          <w:tab w:val="left" w:pos="284"/>
        </w:tabs>
        <w:jc w:val="both"/>
        <w:rPr>
          <w:rFonts w:cs="Times New Roman"/>
          <w:sz w:val="24"/>
          <w:szCs w:val="24"/>
        </w:rPr>
      </w:pPr>
      <w:r w:rsidRPr="009B374B">
        <w:rPr>
          <w:rFonts w:cs="Times New Roman"/>
          <w:sz w:val="24"/>
          <w:szCs w:val="24"/>
        </w:rPr>
        <w:t xml:space="preserve">(1) </w:t>
      </w:r>
      <w:r w:rsidR="00FF3B23" w:rsidRPr="009B374B">
        <w:rPr>
          <w:rFonts w:cs="Times New Roman"/>
          <w:sz w:val="24"/>
          <w:szCs w:val="24"/>
        </w:rPr>
        <w:t>Notamment la femme Sotta, qui est suspectée d’infidélité.</w:t>
      </w:r>
    </w:p>
    <w:p w:rsidR="00B86B5D" w:rsidRPr="009B374B" w:rsidRDefault="00FF3B23" w:rsidP="009B374B">
      <w:pPr>
        <w:pStyle w:val="Sansinterligne"/>
        <w:tabs>
          <w:tab w:val="left" w:pos="284"/>
        </w:tabs>
        <w:jc w:val="both"/>
        <w:rPr>
          <w:rFonts w:cs="Times New Roman"/>
          <w:sz w:val="24"/>
          <w:szCs w:val="24"/>
        </w:rPr>
      </w:pPr>
      <w:r w:rsidRPr="009B374B">
        <w:rPr>
          <w:rFonts w:cs="Times New Roman"/>
          <w:sz w:val="24"/>
          <w:szCs w:val="24"/>
        </w:rPr>
        <w:t xml:space="preserve">(2) </w:t>
      </w:r>
      <w:r w:rsidR="00FD4991" w:rsidRPr="009B374B">
        <w:rPr>
          <w:rFonts w:cs="Times New Roman"/>
          <w:sz w:val="24"/>
          <w:szCs w:val="24"/>
        </w:rPr>
        <w:t>Dans le traité Sotta 3a.</w:t>
      </w:r>
    </w:p>
    <w:p w:rsidR="00FF3B23" w:rsidRPr="009B374B" w:rsidRDefault="00FF3B23" w:rsidP="009B374B">
      <w:pPr>
        <w:pStyle w:val="Sansinterligne"/>
        <w:tabs>
          <w:tab w:val="left" w:pos="284"/>
        </w:tabs>
        <w:jc w:val="both"/>
        <w:rPr>
          <w:rFonts w:cs="Times New Roman"/>
          <w:sz w:val="24"/>
          <w:szCs w:val="24"/>
        </w:rPr>
      </w:pPr>
      <w:r w:rsidRPr="009B374B">
        <w:rPr>
          <w:rFonts w:cs="Times New Roman"/>
          <w:sz w:val="24"/>
          <w:szCs w:val="24"/>
        </w:rPr>
        <w:t>(3) Et, c’est, notamment, le cas de cette femme adultère.</w:t>
      </w:r>
    </w:p>
    <w:p w:rsidR="00B86B5D" w:rsidRPr="009B374B" w:rsidRDefault="00B86B5D" w:rsidP="009B374B">
      <w:pPr>
        <w:pStyle w:val="Sansinterligne"/>
        <w:tabs>
          <w:tab w:val="left" w:pos="284"/>
        </w:tabs>
        <w:jc w:val="both"/>
        <w:rPr>
          <w:rFonts w:cs="Times New Roman"/>
          <w:sz w:val="24"/>
          <w:szCs w:val="24"/>
        </w:rPr>
      </w:pPr>
      <w:r w:rsidRPr="009B374B">
        <w:rPr>
          <w:rFonts w:cs="Times New Roman"/>
          <w:sz w:val="24"/>
          <w:szCs w:val="24"/>
        </w:rPr>
        <w:t>(</w:t>
      </w:r>
      <w:r w:rsidR="00FF3B23" w:rsidRPr="009B374B">
        <w:rPr>
          <w:rFonts w:cs="Times New Roman"/>
          <w:sz w:val="24"/>
          <w:szCs w:val="24"/>
        </w:rPr>
        <w:t>4</w:t>
      </w:r>
      <w:r w:rsidRPr="009B374B">
        <w:rPr>
          <w:rFonts w:cs="Times New Roman"/>
          <w:sz w:val="24"/>
          <w:szCs w:val="24"/>
        </w:rPr>
        <w:t xml:space="preserve">) </w:t>
      </w:r>
      <w:r w:rsidR="004C25BB" w:rsidRPr="009B374B">
        <w:rPr>
          <w:rFonts w:cs="Times New Roman"/>
          <w:sz w:val="24"/>
          <w:szCs w:val="24"/>
        </w:rPr>
        <w:t xml:space="preserve">On verra, à ce propos, </w:t>
      </w:r>
      <w:r w:rsidR="00FF3B23" w:rsidRPr="009B374B">
        <w:rPr>
          <w:rFonts w:cs="Times New Roman"/>
          <w:sz w:val="24"/>
          <w:szCs w:val="24"/>
        </w:rPr>
        <w:t xml:space="preserve">en particulier, </w:t>
      </w:r>
      <w:r w:rsidR="004C25BB" w:rsidRPr="009B374B">
        <w:rPr>
          <w:rFonts w:cs="Times New Roman"/>
          <w:sz w:val="24"/>
          <w:szCs w:val="24"/>
        </w:rPr>
        <w:t>le Séfer Ha Maamarim 5710, à partir de la page 114.</w:t>
      </w:r>
    </w:p>
    <w:p w:rsidR="008479B7" w:rsidRPr="009B374B" w:rsidRDefault="008479B7" w:rsidP="009B374B">
      <w:pPr>
        <w:pStyle w:val="Sansinterligne"/>
        <w:tabs>
          <w:tab w:val="left" w:pos="284"/>
        </w:tabs>
        <w:jc w:val="both"/>
        <w:rPr>
          <w:rFonts w:cs="Times New Roman"/>
          <w:sz w:val="24"/>
          <w:szCs w:val="24"/>
        </w:rPr>
      </w:pPr>
      <w:r w:rsidRPr="009B374B">
        <w:rPr>
          <w:rFonts w:cs="Times New Roman"/>
          <w:sz w:val="24"/>
          <w:szCs w:val="24"/>
        </w:rPr>
        <w:t>(5) Comme l’histoire du peuple d’Israël en a, malheureusement, fait la preuve à maintes reprises.</w:t>
      </w:r>
    </w:p>
    <w:p w:rsidR="008479B7" w:rsidRPr="009B374B" w:rsidRDefault="008479B7" w:rsidP="009B374B">
      <w:pPr>
        <w:pStyle w:val="Sansinterligne"/>
        <w:tabs>
          <w:tab w:val="left" w:pos="284"/>
        </w:tabs>
        <w:jc w:val="both"/>
        <w:rPr>
          <w:rFonts w:cs="Times New Roman"/>
          <w:sz w:val="24"/>
          <w:szCs w:val="24"/>
        </w:rPr>
      </w:pPr>
      <w:r w:rsidRPr="009B374B">
        <w:rPr>
          <w:rFonts w:cs="Times New Roman"/>
          <w:sz w:val="24"/>
          <w:szCs w:val="24"/>
        </w:rPr>
        <w:t>(6) Pourtant, chaque faute sépare celui qui la commet de D.ieu, comme le service des idoles. Pourquoi ce qui est évident pour l’idolâtrie cesse-t-il de l’être, quand il s’agit d’une autre faute ?</w:t>
      </w:r>
    </w:p>
    <w:p w:rsidR="008479B7" w:rsidRPr="009B374B" w:rsidRDefault="008479B7" w:rsidP="009B374B">
      <w:pPr>
        <w:pStyle w:val="Sansinterligne"/>
        <w:tabs>
          <w:tab w:val="left" w:pos="284"/>
        </w:tabs>
        <w:jc w:val="both"/>
        <w:rPr>
          <w:rFonts w:cs="Times New Roman"/>
          <w:sz w:val="24"/>
          <w:szCs w:val="24"/>
        </w:rPr>
      </w:pPr>
      <w:r w:rsidRPr="009B374B">
        <w:rPr>
          <w:rFonts w:cs="Times New Roman"/>
          <w:sz w:val="24"/>
          <w:szCs w:val="24"/>
        </w:rPr>
        <w:t>(7) Parce qu’il ne représente en aucune façon celui qui le porte en lui.</w:t>
      </w:r>
    </w:p>
    <w:p w:rsidR="008479B7" w:rsidRPr="009B374B" w:rsidRDefault="008479B7" w:rsidP="009B374B">
      <w:pPr>
        <w:pStyle w:val="Sansinterligne"/>
        <w:tabs>
          <w:tab w:val="left" w:pos="284"/>
        </w:tabs>
        <w:jc w:val="both"/>
        <w:rPr>
          <w:rFonts w:cs="Times New Roman"/>
          <w:sz w:val="24"/>
          <w:szCs w:val="24"/>
        </w:rPr>
      </w:pPr>
      <w:r w:rsidRPr="009B374B">
        <w:rPr>
          <w:rFonts w:cs="Times New Roman"/>
          <w:sz w:val="24"/>
          <w:szCs w:val="24"/>
        </w:rPr>
        <w:t>(8) En d’autres termes, il n’est pas pleinement conscient de ses actes, ce qui veut dire qu’il ne peut pas être réellement condamné, comme l’admettent les juridictions courantes.</w:t>
      </w:r>
    </w:p>
    <w:p w:rsidR="00377B34" w:rsidRPr="009B374B" w:rsidRDefault="00377B34" w:rsidP="009B374B">
      <w:pPr>
        <w:pStyle w:val="Sansinterligne"/>
        <w:tabs>
          <w:tab w:val="left" w:pos="284"/>
        </w:tabs>
        <w:jc w:val="both"/>
        <w:rPr>
          <w:rFonts w:cs="Times New Roman"/>
          <w:sz w:val="24"/>
          <w:szCs w:val="24"/>
        </w:rPr>
      </w:pPr>
      <w:r w:rsidRPr="009B374B">
        <w:rPr>
          <w:rFonts w:cs="Times New Roman"/>
          <w:sz w:val="24"/>
          <w:szCs w:val="24"/>
        </w:rPr>
        <w:t>(9) Mais, l’esprit de folie est à l’origine d’une analyse erronée.</w:t>
      </w:r>
    </w:p>
    <w:p w:rsidR="00377B34" w:rsidRPr="009B374B" w:rsidRDefault="00377B34" w:rsidP="009B374B">
      <w:pPr>
        <w:pStyle w:val="Sansinterligne"/>
        <w:tabs>
          <w:tab w:val="left" w:pos="284"/>
        </w:tabs>
        <w:jc w:val="both"/>
        <w:rPr>
          <w:rFonts w:cs="Times New Roman"/>
          <w:sz w:val="24"/>
          <w:szCs w:val="24"/>
        </w:rPr>
      </w:pPr>
      <w:r w:rsidRPr="009B374B">
        <w:rPr>
          <w:rFonts w:cs="Times New Roman"/>
          <w:sz w:val="24"/>
          <w:szCs w:val="24"/>
        </w:rPr>
        <w:t>(10) A aucun moment, il n’a une réelle intention de faire le mal.</w:t>
      </w:r>
    </w:p>
    <w:p w:rsidR="00377B34" w:rsidRPr="009B374B" w:rsidRDefault="00377B34" w:rsidP="009B374B">
      <w:pPr>
        <w:pStyle w:val="Sansinterligne"/>
        <w:tabs>
          <w:tab w:val="left" w:pos="284"/>
        </w:tabs>
        <w:jc w:val="both"/>
        <w:rPr>
          <w:rFonts w:cs="Times New Roman"/>
          <w:sz w:val="24"/>
          <w:szCs w:val="24"/>
        </w:rPr>
      </w:pPr>
      <w:r w:rsidRPr="009B374B">
        <w:rPr>
          <w:rFonts w:cs="Times New Roman"/>
          <w:sz w:val="24"/>
          <w:szCs w:val="24"/>
        </w:rPr>
        <w:t>(11) Elle n’a pas sa place au sein de sa personnalité.</w:t>
      </w:r>
    </w:p>
    <w:p w:rsidR="007B40AF" w:rsidRPr="009B374B" w:rsidRDefault="00B8155C" w:rsidP="009B374B">
      <w:pPr>
        <w:pStyle w:val="Sansinterligne"/>
        <w:tabs>
          <w:tab w:val="left" w:pos="284"/>
        </w:tabs>
        <w:jc w:val="both"/>
        <w:rPr>
          <w:rFonts w:cs="Times New Roman"/>
          <w:sz w:val="24"/>
          <w:szCs w:val="24"/>
        </w:rPr>
      </w:pPr>
      <w:r w:rsidRPr="009B374B">
        <w:rPr>
          <w:rFonts w:cs="Times New Roman"/>
          <w:sz w:val="24"/>
          <w:szCs w:val="24"/>
        </w:rPr>
        <w:t>(12</w:t>
      </w:r>
      <w:r w:rsidR="007B40AF" w:rsidRPr="009B374B">
        <w:rPr>
          <w:rFonts w:cs="Times New Roman"/>
          <w:sz w:val="24"/>
          <w:szCs w:val="24"/>
        </w:rPr>
        <w:t>) Bamidbar 5, 28.</w:t>
      </w:r>
      <w:r w:rsidRPr="009B374B">
        <w:rPr>
          <w:rFonts w:cs="Times New Roman"/>
          <w:sz w:val="24"/>
          <w:szCs w:val="24"/>
        </w:rPr>
        <w:t xml:space="preserve"> En d’autres termes, elle recevra des bénédictions accrues, par rapport à celles dont elle disposait avant d’avoir été injustement mise en cause.</w:t>
      </w:r>
    </w:p>
    <w:p w:rsidR="00B8155C" w:rsidRPr="009B374B" w:rsidRDefault="00B8155C" w:rsidP="009B374B">
      <w:pPr>
        <w:pStyle w:val="Sansinterligne"/>
        <w:tabs>
          <w:tab w:val="left" w:pos="284"/>
        </w:tabs>
        <w:jc w:val="both"/>
        <w:rPr>
          <w:rFonts w:cs="Times New Roman"/>
          <w:sz w:val="24"/>
          <w:szCs w:val="24"/>
        </w:rPr>
      </w:pPr>
      <w:r w:rsidRPr="009B374B">
        <w:rPr>
          <w:rFonts w:cs="Times New Roman"/>
          <w:sz w:val="24"/>
          <w:szCs w:val="24"/>
        </w:rPr>
        <w:t xml:space="preserve">(13) Selon les termes du Tanya : </w:t>
      </w:r>
      <w:r w:rsidR="009B374B">
        <w:rPr>
          <w:rFonts w:cs="Times New Roman"/>
          <w:sz w:val="24"/>
          <w:szCs w:val="24"/>
        </w:rPr>
        <w:t>«</w:t>
      </w:r>
      <w:r w:rsidRPr="009B374B">
        <w:rPr>
          <w:rFonts w:cs="Times New Roman"/>
          <w:sz w:val="24"/>
          <w:szCs w:val="24"/>
        </w:rPr>
        <w:t xml:space="preserve">au moment même de la faute, il reste fidèle à </w:t>
      </w:r>
      <w:proofErr w:type="spellStart"/>
      <w:r w:rsidRPr="009B374B">
        <w:rPr>
          <w:rFonts w:cs="Times New Roman"/>
          <w:sz w:val="24"/>
          <w:szCs w:val="24"/>
        </w:rPr>
        <w:t>D.ieu</w:t>
      </w:r>
      <w:proofErr w:type="spellEnd"/>
      <w:r w:rsidR="009B374B">
        <w:rPr>
          <w:rFonts w:cs="Times New Roman"/>
          <w:sz w:val="24"/>
          <w:szCs w:val="24"/>
        </w:rPr>
        <w:t>»</w:t>
      </w:r>
      <w:r w:rsidRPr="009B374B">
        <w:rPr>
          <w:rFonts w:cs="Times New Roman"/>
          <w:sz w:val="24"/>
          <w:szCs w:val="24"/>
        </w:rPr>
        <w:t>.</w:t>
      </w:r>
    </w:p>
    <w:p w:rsidR="007B40AF" w:rsidRPr="009B374B" w:rsidRDefault="007B40AF" w:rsidP="009B374B">
      <w:pPr>
        <w:pStyle w:val="Sansinterligne"/>
        <w:tabs>
          <w:tab w:val="left" w:pos="284"/>
        </w:tabs>
        <w:jc w:val="both"/>
        <w:rPr>
          <w:rFonts w:cs="Times New Roman"/>
          <w:sz w:val="24"/>
          <w:szCs w:val="24"/>
        </w:rPr>
      </w:pPr>
      <w:r w:rsidRPr="009B374B">
        <w:rPr>
          <w:rFonts w:cs="Times New Roman"/>
          <w:sz w:val="24"/>
          <w:szCs w:val="24"/>
        </w:rPr>
        <w:t>(</w:t>
      </w:r>
      <w:r w:rsidR="00B8155C" w:rsidRPr="009B374B">
        <w:rPr>
          <w:rFonts w:cs="Times New Roman"/>
          <w:sz w:val="24"/>
          <w:szCs w:val="24"/>
        </w:rPr>
        <w:t>1</w:t>
      </w:r>
      <w:r w:rsidRPr="009B374B">
        <w:rPr>
          <w:rFonts w:cs="Times New Roman"/>
          <w:sz w:val="24"/>
          <w:szCs w:val="24"/>
        </w:rPr>
        <w:t>4) Chmouel 2, 14, 12.</w:t>
      </w:r>
      <w:r w:rsidR="00B8155C" w:rsidRPr="009B374B">
        <w:rPr>
          <w:rFonts w:cs="Times New Roman"/>
          <w:sz w:val="24"/>
          <w:szCs w:val="24"/>
        </w:rPr>
        <w:t xml:space="preserve"> L’Admour Hazaken dit qu’un Juif parviendra nécessairement à la </w:t>
      </w:r>
      <w:proofErr w:type="spellStart"/>
      <w:r w:rsidR="00B8155C" w:rsidRPr="009B374B">
        <w:rPr>
          <w:rFonts w:cs="Times New Roman"/>
          <w:sz w:val="24"/>
          <w:szCs w:val="24"/>
        </w:rPr>
        <w:t>Techouva</w:t>
      </w:r>
      <w:proofErr w:type="spellEnd"/>
      <w:r w:rsidR="00B8155C" w:rsidRPr="009B374B">
        <w:rPr>
          <w:rFonts w:cs="Times New Roman"/>
          <w:sz w:val="24"/>
          <w:szCs w:val="24"/>
        </w:rPr>
        <w:t xml:space="preserve">, </w:t>
      </w:r>
      <w:r w:rsidR="009B374B">
        <w:rPr>
          <w:rFonts w:cs="Times New Roman"/>
          <w:sz w:val="24"/>
          <w:szCs w:val="24"/>
        </w:rPr>
        <w:t>«</w:t>
      </w:r>
      <w:r w:rsidR="00B8155C" w:rsidRPr="009B374B">
        <w:rPr>
          <w:rFonts w:cs="Times New Roman"/>
          <w:sz w:val="24"/>
          <w:szCs w:val="24"/>
        </w:rPr>
        <w:t>dans cette vie, ou bien dans une vie ultérieure</w:t>
      </w:r>
      <w:r w:rsidR="009B374B">
        <w:rPr>
          <w:rFonts w:cs="Times New Roman"/>
          <w:sz w:val="24"/>
          <w:szCs w:val="24"/>
        </w:rPr>
        <w:t>»</w:t>
      </w:r>
      <w:r w:rsidR="00B8155C" w:rsidRPr="009B374B">
        <w:rPr>
          <w:rFonts w:cs="Times New Roman"/>
          <w:sz w:val="24"/>
          <w:szCs w:val="24"/>
        </w:rPr>
        <w:t xml:space="preserve">. Le Rabbi précise, par ailleurs, que cette génération est la dernière de l’exil et elle sera la première de la délivrance. Il est donc impossible, de nos jours, de dire : </w:t>
      </w:r>
      <w:r w:rsidR="009B374B">
        <w:rPr>
          <w:rFonts w:cs="Times New Roman"/>
          <w:sz w:val="24"/>
          <w:szCs w:val="24"/>
        </w:rPr>
        <w:t>«</w:t>
      </w:r>
      <w:r w:rsidR="00B8155C" w:rsidRPr="009B374B">
        <w:rPr>
          <w:rFonts w:cs="Times New Roman"/>
          <w:sz w:val="24"/>
          <w:szCs w:val="24"/>
        </w:rPr>
        <w:t>dans une vie ultérieure</w:t>
      </w:r>
      <w:r w:rsidR="009B374B">
        <w:rPr>
          <w:rFonts w:cs="Times New Roman"/>
          <w:sz w:val="24"/>
          <w:szCs w:val="24"/>
        </w:rPr>
        <w:t>»</w:t>
      </w:r>
      <w:r w:rsidR="00B8155C" w:rsidRPr="009B374B">
        <w:rPr>
          <w:rFonts w:cs="Times New Roman"/>
          <w:sz w:val="24"/>
          <w:szCs w:val="24"/>
        </w:rPr>
        <w:t>.</w:t>
      </w:r>
    </w:p>
    <w:p w:rsidR="00B86B5D" w:rsidRPr="009B374B" w:rsidRDefault="00B86B5D" w:rsidP="009B374B">
      <w:pPr>
        <w:pStyle w:val="Sansinterligne"/>
        <w:tabs>
          <w:tab w:val="left" w:pos="284"/>
        </w:tabs>
        <w:jc w:val="both"/>
        <w:rPr>
          <w:rFonts w:cs="Times New Roman"/>
          <w:sz w:val="24"/>
          <w:szCs w:val="24"/>
        </w:rPr>
      </w:pPr>
    </w:p>
    <w:p w:rsidR="00B86B5D" w:rsidRPr="009B374B" w:rsidRDefault="00B86B5D" w:rsidP="009B374B">
      <w:pPr>
        <w:pStyle w:val="Sansinterligne"/>
        <w:tabs>
          <w:tab w:val="left" w:pos="284"/>
        </w:tabs>
        <w:jc w:val="center"/>
        <w:rPr>
          <w:rFonts w:cs="Times New Roman"/>
          <w:sz w:val="24"/>
          <w:szCs w:val="24"/>
        </w:rPr>
      </w:pPr>
      <w:r w:rsidRPr="009B374B">
        <w:rPr>
          <w:rFonts w:cs="Times New Roman"/>
          <w:sz w:val="24"/>
          <w:szCs w:val="24"/>
        </w:rPr>
        <w:t>*   *   *</w:t>
      </w:r>
    </w:p>
    <w:p w:rsidR="00B86B5D" w:rsidRPr="009B374B" w:rsidRDefault="00B86B5D" w:rsidP="009B374B">
      <w:pPr>
        <w:pStyle w:val="Sansinterligne"/>
        <w:tabs>
          <w:tab w:val="left" w:pos="284"/>
        </w:tabs>
        <w:jc w:val="both"/>
        <w:rPr>
          <w:rFonts w:cs="Times New Roman"/>
          <w:sz w:val="24"/>
          <w:szCs w:val="24"/>
        </w:rPr>
      </w:pPr>
    </w:p>
    <w:p w:rsidR="00B86B5D" w:rsidRPr="009B374B" w:rsidRDefault="00E46C79" w:rsidP="009B374B">
      <w:pPr>
        <w:pStyle w:val="Sansinterligne"/>
        <w:tabs>
          <w:tab w:val="left" w:pos="284"/>
        </w:tabs>
        <w:jc w:val="center"/>
        <w:rPr>
          <w:rFonts w:cs="Times New Roman"/>
          <w:b/>
          <w:bCs/>
          <w:i/>
          <w:sz w:val="24"/>
          <w:szCs w:val="24"/>
        </w:rPr>
      </w:pPr>
      <w:r w:rsidRPr="009B374B">
        <w:rPr>
          <w:rFonts w:cs="Times New Roman"/>
          <w:b/>
          <w:bCs/>
          <w:i/>
          <w:sz w:val="24"/>
          <w:szCs w:val="24"/>
        </w:rPr>
        <w:lastRenderedPageBreak/>
        <w:t>Le service de D.ieu des Léviim</w:t>
      </w:r>
    </w:p>
    <w:p w:rsidR="00B86B5D" w:rsidRPr="009B374B" w:rsidRDefault="00B86B5D" w:rsidP="009B374B">
      <w:pPr>
        <w:pStyle w:val="Sansinterligne"/>
        <w:tabs>
          <w:tab w:val="left" w:pos="284"/>
        </w:tabs>
        <w:jc w:val="center"/>
        <w:rPr>
          <w:rFonts w:cs="Times New Roman"/>
          <w:i/>
          <w:sz w:val="24"/>
          <w:szCs w:val="24"/>
        </w:rPr>
      </w:pPr>
      <w:r w:rsidRPr="009B374B">
        <w:rPr>
          <w:rFonts w:cs="Times New Roman"/>
          <w:i/>
          <w:sz w:val="24"/>
          <w:szCs w:val="24"/>
        </w:rPr>
        <w:t xml:space="preserve">(Discours du Rabbi, </w:t>
      </w:r>
      <w:r w:rsidR="00995646" w:rsidRPr="009B374B">
        <w:rPr>
          <w:rFonts w:cs="Times New Roman"/>
          <w:i/>
          <w:sz w:val="24"/>
          <w:szCs w:val="24"/>
        </w:rPr>
        <w:t>Séfer Ha Si’hot 5748-1988</w:t>
      </w:r>
      <w:r w:rsidRPr="009B374B">
        <w:rPr>
          <w:rFonts w:cs="Times New Roman"/>
          <w:i/>
          <w:sz w:val="24"/>
          <w:szCs w:val="24"/>
        </w:rPr>
        <w:t xml:space="preserve">, tome </w:t>
      </w:r>
      <w:r w:rsidR="00995646" w:rsidRPr="009B374B">
        <w:rPr>
          <w:rFonts w:cs="Times New Roman"/>
          <w:i/>
          <w:sz w:val="24"/>
          <w:szCs w:val="24"/>
        </w:rPr>
        <w:t>2</w:t>
      </w:r>
      <w:r w:rsidRPr="009B374B">
        <w:rPr>
          <w:rFonts w:cs="Times New Roman"/>
          <w:i/>
          <w:sz w:val="24"/>
          <w:szCs w:val="24"/>
        </w:rPr>
        <w:t xml:space="preserve">, page </w:t>
      </w:r>
      <w:r w:rsidR="00995646" w:rsidRPr="009B374B">
        <w:rPr>
          <w:rFonts w:cs="Times New Roman"/>
          <w:i/>
          <w:sz w:val="24"/>
          <w:szCs w:val="24"/>
        </w:rPr>
        <w:t>465</w:t>
      </w:r>
      <w:r w:rsidRPr="009B374B">
        <w:rPr>
          <w:rFonts w:cs="Times New Roman"/>
          <w:i/>
          <w:sz w:val="24"/>
          <w:szCs w:val="24"/>
        </w:rPr>
        <w:t>)</w:t>
      </w:r>
    </w:p>
    <w:p w:rsidR="00B86B5D" w:rsidRPr="009B374B" w:rsidRDefault="00B86B5D" w:rsidP="009B374B">
      <w:pPr>
        <w:pStyle w:val="Sansinterligne"/>
        <w:tabs>
          <w:tab w:val="left" w:pos="284"/>
        </w:tabs>
        <w:jc w:val="both"/>
        <w:rPr>
          <w:rFonts w:cs="Times New Roman"/>
          <w:sz w:val="24"/>
          <w:szCs w:val="24"/>
        </w:rPr>
      </w:pPr>
    </w:p>
    <w:p w:rsidR="00B86B5D" w:rsidRPr="009B374B" w:rsidRDefault="00B86B5D" w:rsidP="009B374B">
      <w:pPr>
        <w:pStyle w:val="Sansinterligne"/>
        <w:tabs>
          <w:tab w:val="left" w:pos="284"/>
        </w:tabs>
        <w:jc w:val="both"/>
        <w:rPr>
          <w:rFonts w:cs="Times New Roman"/>
          <w:sz w:val="24"/>
          <w:szCs w:val="24"/>
        </w:rPr>
      </w:pPr>
      <w:r w:rsidRPr="009B374B">
        <w:rPr>
          <w:rFonts w:cs="Times New Roman"/>
          <w:sz w:val="24"/>
          <w:szCs w:val="24"/>
        </w:rPr>
        <w:tab/>
        <w:t>L</w:t>
      </w:r>
      <w:r w:rsidR="00995646" w:rsidRPr="009B374B">
        <w:rPr>
          <w:rFonts w:cs="Times New Roman"/>
          <w:sz w:val="24"/>
          <w:szCs w:val="24"/>
        </w:rPr>
        <w:t xml:space="preserve">a Parchat Nasso commence par l’Injonction : </w:t>
      </w:r>
      <w:r w:rsidR="009B374B">
        <w:rPr>
          <w:rFonts w:cs="Times New Roman"/>
          <w:sz w:val="24"/>
          <w:szCs w:val="24"/>
        </w:rPr>
        <w:t>«</w:t>
      </w:r>
      <w:r w:rsidR="00995646" w:rsidRPr="009B374B">
        <w:rPr>
          <w:rFonts w:cs="Times New Roman"/>
          <w:sz w:val="24"/>
          <w:szCs w:val="24"/>
        </w:rPr>
        <w:t xml:space="preserve">Compte les têtes des fils de </w:t>
      </w:r>
      <w:proofErr w:type="spellStart"/>
      <w:r w:rsidR="00995646" w:rsidRPr="009B374B">
        <w:rPr>
          <w:rFonts w:cs="Times New Roman"/>
          <w:sz w:val="24"/>
          <w:szCs w:val="24"/>
        </w:rPr>
        <w:t>Guerchon</w:t>
      </w:r>
      <w:proofErr w:type="spellEnd"/>
      <w:r w:rsidR="009B374B">
        <w:rPr>
          <w:rFonts w:cs="Times New Roman"/>
          <w:sz w:val="24"/>
          <w:szCs w:val="24"/>
        </w:rPr>
        <w:t>»</w:t>
      </w:r>
      <w:r w:rsidR="00995646" w:rsidRPr="009B374B">
        <w:rPr>
          <w:rFonts w:cs="Times New Roman"/>
          <w:sz w:val="24"/>
          <w:szCs w:val="24"/>
        </w:rPr>
        <w:t>, puis est définie</w:t>
      </w:r>
      <w:r w:rsidR="00B8155C" w:rsidRPr="009B374B">
        <w:rPr>
          <w:rFonts w:cs="Times New Roman"/>
          <w:sz w:val="24"/>
          <w:szCs w:val="24"/>
        </w:rPr>
        <w:t>, par la suite,</w:t>
      </w:r>
      <w:r w:rsidR="00995646" w:rsidRPr="009B374B">
        <w:rPr>
          <w:rFonts w:cs="Times New Roman"/>
          <w:sz w:val="24"/>
          <w:szCs w:val="24"/>
        </w:rPr>
        <w:t xml:space="preserve"> la part du service de D.ieu qui leur incombe.</w:t>
      </w:r>
    </w:p>
    <w:p w:rsidR="00995646" w:rsidRPr="009B374B" w:rsidRDefault="00995646" w:rsidP="009B374B">
      <w:pPr>
        <w:pStyle w:val="Sansinterligne"/>
        <w:tabs>
          <w:tab w:val="left" w:pos="284"/>
        </w:tabs>
        <w:jc w:val="both"/>
        <w:rPr>
          <w:rFonts w:cs="Times New Roman"/>
          <w:sz w:val="24"/>
          <w:szCs w:val="24"/>
        </w:rPr>
      </w:pPr>
    </w:p>
    <w:p w:rsidR="00995646" w:rsidRPr="009B374B" w:rsidRDefault="00995646" w:rsidP="009B374B">
      <w:pPr>
        <w:pStyle w:val="Sansinterligne"/>
        <w:tabs>
          <w:tab w:val="left" w:pos="284"/>
        </w:tabs>
        <w:jc w:val="both"/>
        <w:rPr>
          <w:rFonts w:cs="Times New Roman"/>
          <w:sz w:val="24"/>
          <w:szCs w:val="24"/>
        </w:rPr>
      </w:pPr>
      <w:r w:rsidRPr="009B374B">
        <w:rPr>
          <w:rFonts w:cs="Times New Roman"/>
          <w:sz w:val="24"/>
          <w:szCs w:val="24"/>
        </w:rPr>
        <w:tab/>
        <w:t xml:space="preserve">On peut, toutefois, s’interroger, à ce propos, car s’agissant du recensement des fils de Guerchon et, de même, de celui des fils de Kehat, </w:t>
      </w:r>
      <w:r w:rsidR="00B8155C" w:rsidRPr="009B374B">
        <w:rPr>
          <w:rFonts w:cs="Times New Roman"/>
          <w:sz w:val="24"/>
          <w:szCs w:val="24"/>
        </w:rPr>
        <w:t xml:space="preserve">dont il est fait mention </w:t>
      </w:r>
      <w:r w:rsidRPr="009B374B">
        <w:rPr>
          <w:rFonts w:cs="Times New Roman"/>
          <w:sz w:val="24"/>
          <w:szCs w:val="24"/>
        </w:rPr>
        <w:t xml:space="preserve">à la fin de la Parchat Bamidbar, </w:t>
      </w:r>
      <w:r w:rsidR="00B8155C" w:rsidRPr="009B374B">
        <w:rPr>
          <w:rFonts w:cs="Times New Roman"/>
          <w:sz w:val="24"/>
          <w:szCs w:val="24"/>
        </w:rPr>
        <w:t>le verset</w:t>
      </w:r>
      <w:r w:rsidRPr="009B374B">
        <w:rPr>
          <w:rFonts w:cs="Times New Roman"/>
          <w:sz w:val="24"/>
          <w:szCs w:val="24"/>
        </w:rPr>
        <w:t xml:space="preserve"> dit, textuellement : </w:t>
      </w:r>
      <w:r w:rsidR="009B374B">
        <w:rPr>
          <w:rFonts w:cs="Times New Roman"/>
          <w:sz w:val="24"/>
          <w:szCs w:val="24"/>
        </w:rPr>
        <w:t>«</w:t>
      </w:r>
      <w:r w:rsidRPr="009B374B">
        <w:rPr>
          <w:rFonts w:cs="Times New Roman"/>
          <w:sz w:val="24"/>
          <w:szCs w:val="24"/>
        </w:rPr>
        <w:t>élève les têtes</w:t>
      </w:r>
      <w:r w:rsidR="009B374B">
        <w:rPr>
          <w:rFonts w:cs="Times New Roman"/>
          <w:sz w:val="24"/>
          <w:szCs w:val="24"/>
        </w:rPr>
        <w:t>»</w:t>
      </w:r>
      <w:r w:rsidRPr="009B374B">
        <w:rPr>
          <w:rFonts w:cs="Times New Roman"/>
          <w:sz w:val="24"/>
          <w:szCs w:val="24"/>
        </w:rPr>
        <w:t xml:space="preserve">, alors que par la suite, pour le recensement des fils de Merari, le verset </w:t>
      </w:r>
      <w:r w:rsidR="00F45399" w:rsidRPr="009B374B">
        <w:rPr>
          <w:rFonts w:cs="Times New Roman"/>
          <w:sz w:val="24"/>
          <w:szCs w:val="24"/>
        </w:rPr>
        <w:t>indique</w:t>
      </w:r>
      <w:r w:rsidRPr="009B374B">
        <w:rPr>
          <w:rFonts w:cs="Times New Roman"/>
          <w:sz w:val="24"/>
          <w:szCs w:val="24"/>
        </w:rPr>
        <w:t xml:space="preserve"> bien : </w:t>
      </w:r>
      <w:r w:rsidR="009B374B">
        <w:rPr>
          <w:rFonts w:cs="Times New Roman"/>
          <w:sz w:val="24"/>
          <w:szCs w:val="24"/>
        </w:rPr>
        <w:t>«</w:t>
      </w:r>
      <w:r w:rsidRPr="009B374B">
        <w:rPr>
          <w:rFonts w:cs="Times New Roman"/>
          <w:sz w:val="24"/>
          <w:szCs w:val="24"/>
        </w:rPr>
        <w:t xml:space="preserve">tu </w:t>
      </w:r>
      <w:r w:rsidR="00F45399" w:rsidRPr="009B374B">
        <w:rPr>
          <w:rFonts w:cs="Times New Roman"/>
          <w:sz w:val="24"/>
          <w:szCs w:val="24"/>
        </w:rPr>
        <w:t>les compteras</w:t>
      </w:r>
      <w:r w:rsidR="009B374B">
        <w:rPr>
          <w:rFonts w:cs="Times New Roman"/>
          <w:sz w:val="24"/>
          <w:szCs w:val="24"/>
        </w:rPr>
        <w:t>»</w:t>
      </w:r>
      <w:r w:rsidR="00F45399" w:rsidRPr="009B374B">
        <w:rPr>
          <w:rFonts w:cs="Times New Roman"/>
          <w:sz w:val="24"/>
          <w:szCs w:val="24"/>
        </w:rPr>
        <w:t xml:space="preserve">, sans évoquer cette </w:t>
      </w:r>
      <w:r w:rsidRPr="009B374B">
        <w:rPr>
          <w:rFonts w:cs="Times New Roman"/>
          <w:sz w:val="24"/>
          <w:szCs w:val="24"/>
        </w:rPr>
        <w:t>élévation de la tête</w:t>
      </w:r>
      <w:r w:rsidR="00F45399" w:rsidRPr="009B374B">
        <w:rPr>
          <w:rFonts w:cs="Times New Roman"/>
          <w:sz w:val="24"/>
          <w:szCs w:val="24"/>
        </w:rPr>
        <w:t>(1)</w:t>
      </w:r>
      <w:r w:rsidRPr="009B374B">
        <w:rPr>
          <w:rFonts w:cs="Times New Roman"/>
          <w:sz w:val="24"/>
          <w:szCs w:val="24"/>
        </w:rPr>
        <w:t>.</w:t>
      </w:r>
    </w:p>
    <w:p w:rsidR="00995646" w:rsidRPr="009B374B" w:rsidRDefault="00995646" w:rsidP="009B374B">
      <w:pPr>
        <w:pStyle w:val="Sansinterligne"/>
        <w:tabs>
          <w:tab w:val="left" w:pos="284"/>
        </w:tabs>
        <w:jc w:val="both"/>
        <w:rPr>
          <w:rFonts w:cs="Times New Roman"/>
          <w:sz w:val="24"/>
          <w:szCs w:val="24"/>
        </w:rPr>
      </w:pPr>
    </w:p>
    <w:p w:rsidR="00995646" w:rsidRPr="009B374B" w:rsidRDefault="00995646" w:rsidP="009B374B">
      <w:pPr>
        <w:pStyle w:val="Sansinterligne"/>
        <w:tabs>
          <w:tab w:val="left" w:pos="284"/>
        </w:tabs>
        <w:jc w:val="both"/>
        <w:rPr>
          <w:rFonts w:cs="Times New Roman"/>
          <w:sz w:val="24"/>
          <w:szCs w:val="24"/>
        </w:rPr>
      </w:pPr>
      <w:r w:rsidRPr="009B374B">
        <w:rPr>
          <w:rFonts w:cs="Times New Roman"/>
          <w:sz w:val="24"/>
          <w:szCs w:val="24"/>
        </w:rPr>
        <w:tab/>
        <w:t>L’explication</w:t>
      </w:r>
      <w:r w:rsidR="00F45399" w:rsidRPr="009B374B">
        <w:rPr>
          <w:rFonts w:cs="Times New Roman"/>
          <w:sz w:val="24"/>
          <w:szCs w:val="24"/>
        </w:rPr>
        <w:t xml:space="preserve"> de tout cela</w:t>
      </w:r>
      <w:r w:rsidRPr="009B374B">
        <w:rPr>
          <w:rFonts w:cs="Times New Roman"/>
          <w:sz w:val="24"/>
          <w:szCs w:val="24"/>
        </w:rPr>
        <w:t xml:space="preserve">, telle qu’elle apparaît dans le Midrash, qui pose effectivement cette question, est la suivante. Le verset dit : </w:t>
      </w:r>
      <w:r w:rsidR="009B374B">
        <w:rPr>
          <w:rFonts w:cs="Times New Roman"/>
          <w:sz w:val="24"/>
          <w:szCs w:val="24"/>
        </w:rPr>
        <w:t>«</w:t>
      </w:r>
      <w:r w:rsidRPr="009B374B">
        <w:rPr>
          <w:rFonts w:cs="Times New Roman"/>
          <w:sz w:val="24"/>
          <w:szCs w:val="24"/>
        </w:rPr>
        <w:t>élève la tête</w:t>
      </w:r>
      <w:r w:rsidR="009B374B">
        <w:rPr>
          <w:rFonts w:cs="Times New Roman"/>
          <w:sz w:val="24"/>
          <w:szCs w:val="24"/>
        </w:rPr>
        <w:t>»</w:t>
      </w:r>
      <w:r w:rsidRPr="009B374B">
        <w:rPr>
          <w:rFonts w:cs="Times New Roman"/>
          <w:sz w:val="24"/>
          <w:szCs w:val="24"/>
        </w:rPr>
        <w:t xml:space="preserve"> pour les fils </w:t>
      </w:r>
      <w:r w:rsidR="00BA3DF7" w:rsidRPr="009B374B">
        <w:rPr>
          <w:rFonts w:cs="Times New Roman"/>
          <w:sz w:val="24"/>
          <w:szCs w:val="24"/>
        </w:rPr>
        <w:t>de Kehat et de Guerchon parce que le Saint béni soit-Il voulut les honorer</w:t>
      </w:r>
      <w:r w:rsidR="00F45399" w:rsidRPr="009B374B">
        <w:rPr>
          <w:rFonts w:cs="Times New Roman"/>
          <w:sz w:val="24"/>
          <w:szCs w:val="24"/>
        </w:rPr>
        <w:t xml:space="preserve"> de cette façon</w:t>
      </w:r>
      <w:r w:rsidR="00BA3DF7" w:rsidRPr="009B374B">
        <w:rPr>
          <w:rFonts w:cs="Times New Roman"/>
          <w:sz w:val="24"/>
          <w:szCs w:val="24"/>
        </w:rPr>
        <w:t>, les premiers parce qu’ils portaient l’Arche sainte</w:t>
      </w:r>
      <w:r w:rsidR="00F45399" w:rsidRPr="009B374B">
        <w:rPr>
          <w:rFonts w:cs="Times New Roman"/>
          <w:sz w:val="24"/>
          <w:szCs w:val="24"/>
        </w:rPr>
        <w:t>(2)</w:t>
      </w:r>
      <w:r w:rsidR="00BA3DF7" w:rsidRPr="009B374B">
        <w:rPr>
          <w:rFonts w:cs="Times New Roman"/>
          <w:sz w:val="24"/>
          <w:szCs w:val="24"/>
        </w:rPr>
        <w:t xml:space="preserve"> et les seconds parce que Guerchon était l’aîné. Les fils de Merari, en revanche, portaient uniquement les poutres du Sanctuaire. C’est pour cette raison qu’il n’est pas question d’élévation de la tête, à leur propos</w:t>
      </w:r>
      <w:r w:rsidR="00F45399" w:rsidRPr="009B374B">
        <w:rPr>
          <w:rFonts w:cs="Times New Roman"/>
          <w:sz w:val="24"/>
          <w:szCs w:val="24"/>
        </w:rPr>
        <w:t>(3)</w:t>
      </w:r>
      <w:r w:rsidR="00BA3DF7" w:rsidRPr="009B374B">
        <w:rPr>
          <w:rFonts w:cs="Times New Roman"/>
          <w:sz w:val="24"/>
          <w:szCs w:val="24"/>
        </w:rPr>
        <w:t>.</w:t>
      </w:r>
    </w:p>
    <w:p w:rsidR="00BA3DF7" w:rsidRPr="009B374B" w:rsidRDefault="00BA3DF7" w:rsidP="009B374B">
      <w:pPr>
        <w:pStyle w:val="Sansinterligne"/>
        <w:tabs>
          <w:tab w:val="left" w:pos="284"/>
        </w:tabs>
        <w:jc w:val="both"/>
        <w:rPr>
          <w:rFonts w:cs="Times New Roman"/>
          <w:sz w:val="24"/>
          <w:szCs w:val="24"/>
        </w:rPr>
      </w:pPr>
    </w:p>
    <w:p w:rsidR="00BA3DF7" w:rsidRPr="009B374B" w:rsidRDefault="00BA3DF7" w:rsidP="009B374B">
      <w:pPr>
        <w:pStyle w:val="Sansinterligne"/>
        <w:tabs>
          <w:tab w:val="left" w:pos="284"/>
        </w:tabs>
        <w:jc w:val="both"/>
        <w:rPr>
          <w:rFonts w:cs="Times New Roman"/>
          <w:sz w:val="24"/>
          <w:szCs w:val="24"/>
        </w:rPr>
      </w:pPr>
      <w:r w:rsidRPr="009B374B">
        <w:rPr>
          <w:rFonts w:cs="Times New Roman"/>
          <w:sz w:val="24"/>
          <w:szCs w:val="24"/>
        </w:rPr>
        <w:tab/>
        <w:t>Pourtant, l’enfant de cinq ans, qui commence son étude de la Torah</w:t>
      </w:r>
      <w:r w:rsidR="00F45399" w:rsidRPr="009B374B">
        <w:rPr>
          <w:rFonts w:cs="Times New Roman"/>
          <w:sz w:val="24"/>
          <w:szCs w:val="24"/>
        </w:rPr>
        <w:t>(4)</w:t>
      </w:r>
      <w:r w:rsidRPr="009B374B">
        <w:rPr>
          <w:rFonts w:cs="Times New Roman"/>
          <w:sz w:val="24"/>
          <w:szCs w:val="24"/>
        </w:rPr>
        <w:t>, se demandera lui-même pour</w:t>
      </w:r>
      <w:r w:rsidR="00F45399" w:rsidRPr="009B374B">
        <w:rPr>
          <w:rFonts w:cs="Times New Roman"/>
          <w:sz w:val="24"/>
          <w:szCs w:val="24"/>
        </w:rPr>
        <w:t xml:space="preserve"> </w:t>
      </w:r>
      <w:r w:rsidRPr="009B374B">
        <w:rPr>
          <w:rFonts w:cs="Times New Roman"/>
          <w:sz w:val="24"/>
          <w:szCs w:val="24"/>
        </w:rPr>
        <w:t>qu</w:t>
      </w:r>
      <w:r w:rsidR="00F45399" w:rsidRPr="009B374B">
        <w:rPr>
          <w:rFonts w:cs="Times New Roman"/>
          <w:sz w:val="24"/>
          <w:szCs w:val="24"/>
        </w:rPr>
        <w:t>elle raison</w:t>
      </w:r>
      <w:r w:rsidRPr="009B374B">
        <w:rPr>
          <w:rFonts w:cs="Times New Roman"/>
          <w:sz w:val="24"/>
          <w:szCs w:val="24"/>
        </w:rPr>
        <w:t xml:space="preserve"> le verset ne dit pas : </w:t>
      </w:r>
      <w:r w:rsidR="009B374B">
        <w:rPr>
          <w:rFonts w:cs="Times New Roman"/>
          <w:sz w:val="24"/>
          <w:szCs w:val="24"/>
        </w:rPr>
        <w:t>«</w:t>
      </w:r>
      <w:r w:rsidRPr="009B374B">
        <w:rPr>
          <w:rFonts w:cs="Times New Roman"/>
          <w:sz w:val="24"/>
          <w:szCs w:val="24"/>
        </w:rPr>
        <w:t xml:space="preserve">élève la tête des enfants de </w:t>
      </w:r>
      <w:proofErr w:type="spellStart"/>
      <w:r w:rsidRPr="009B374B">
        <w:rPr>
          <w:rFonts w:cs="Times New Roman"/>
          <w:sz w:val="24"/>
          <w:szCs w:val="24"/>
        </w:rPr>
        <w:t>Merari</w:t>
      </w:r>
      <w:proofErr w:type="spellEnd"/>
      <w:r w:rsidR="009B374B">
        <w:rPr>
          <w:rFonts w:cs="Times New Roman"/>
          <w:sz w:val="24"/>
          <w:szCs w:val="24"/>
        </w:rPr>
        <w:t>»</w:t>
      </w:r>
      <w:r w:rsidR="00F45399" w:rsidRPr="009B374B">
        <w:rPr>
          <w:rFonts w:cs="Times New Roman"/>
          <w:sz w:val="24"/>
          <w:szCs w:val="24"/>
        </w:rPr>
        <w:t>(5)</w:t>
      </w:r>
      <w:r w:rsidRPr="009B374B">
        <w:rPr>
          <w:rFonts w:cs="Times New Roman"/>
          <w:sz w:val="24"/>
          <w:szCs w:val="24"/>
        </w:rPr>
        <w:t>. De ce fait, Rachi, qui dédie son commentaire à cet enfant de cinq ans</w:t>
      </w:r>
      <w:r w:rsidR="00F45399" w:rsidRPr="009B374B">
        <w:rPr>
          <w:rFonts w:cs="Times New Roman"/>
          <w:sz w:val="24"/>
          <w:szCs w:val="24"/>
        </w:rPr>
        <w:t>(6)</w:t>
      </w:r>
      <w:r w:rsidRPr="009B374B">
        <w:rPr>
          <w:rFonts w:cs="Times New Roman"/>
          <w:sz w:val="24"/>
          <w:szCs w:val="24"/>
        </w:rPr>
        <w:t>, doit nécessairement répondre à cette question.</w:t>
      </w:r>
    </w:p>
    <w:p w:rsidR="00BA3DF7" w:rsidRPr="009B374B" w:rsidRDefault="00BA3DF7" w:rsidP="009B374B">
      <w:pPr>
        <w:pStyle w:val="Sansinterligne"/>
        <w:tabs>
          <w:tab w:val="left" w:pos="284"/>
        </w:tabs>
        <w:jc w:val="both"/>
        <w:rPr>
          <w:rFonts w:cs="Times New Roman"/>
          <w:sz w:val="24"/>
          <w:szCs w:val="24"/>
        </w:rPr>
      </w:pPr>
    </w:p>
    <w:p w:rsidR="00BA3DF7" w:rsidRPr="009B374B" w:rsidRDefault="00BA3DF7" w:rsidP="009B374B">
      <w:pPr>
        <w:pStyle w:val="Sansinterligne"/>
        <w:tabs>
          <w:tab w:val="left" w:pos="284"/>
        </w:tabs>
        <w:jc w:val="both"/>
        <w:rPr>
          <w:rFonts w:cs="Times New Roman"/>
          <w:sz w:val="24"/>
          <w:szCs w:val="24"/>
        </w:rPr>
      </w:pPr>
      <w:r w:rsidRPr="009B374B">
        <w:rPr>
          <w:rFonts w:cs="Times New Roman"/>
          <w:sz w:val="24"/>
          <w:szCs w:val="24"/>
        </w:rPr>
        <w:tab/>
        <w:t xml:space="preserve">Commentant le verset : </w:t>
      </w:r>
      <w:r w:rsidR="009B374B">
        <w:rPr>
          <w:rFonts w:cs="Times New Roman"/>
          <w:sz w:val="24"/>
          <w:szCs w:val="24"/>
        </w:rPr>
        <w:t>«</w:t>
      </w:r>
      <w:r w:rsidRPr="009B374B">
        <w:rPr>
          <w:rFonts w:cs="Times New Roman"/>
          <w:sz w:val="24"/>
          <w:szCs w:val="24"/>
        </w:rPr>
        <w:t xml:space="preserve">élève la tête des enfants de </w:t>
      </w:r>
      <w:proofErr w:type="spellStart"/>
      <w:r w:rsidRPr="009B374B">
        <w:rPr>
          <w:rFonts w:cs="Times New Roman"/>
          <w:sz w:val="24"/>
          <w:szCs w:val="24"/>
        </w:rPr>
        <w:t>Merari</w:t>
      </w:r>
      <w:proofErr w:type="spellEnd"/>
      <w:r w:rsidRPr="009B374B">
        <w:rPr>
          <w:rFonts w:cs="Times New Roman"/>
          <w:sz w:val="24"/>
          <w:szCs w:val="24"/>
        </w:rPr>
        <w:t>, eux aussi</w:t>
      </w:r>
      <w:r w:rsidR="009B374B">
        <w:rPr>
          <w:rFonts w:cs="Times New Roman"/>
          <w:sz w:val="24"/>
          <w:szCs w:val="24"/>
        </w:rPr>
        <w:t>»</w:t>
      </w:r>
      <w:r w:rsidR="001C33A8">
        <w:rPr>
          <w:rFonts w:cs="Times New Roman"/>
          <w:sz w:val="24"/>
          <w:szCs w:val="24"/>
        </w:rPr>
        <w:t>,</w:t>
      </w:r>
      <w:bookmarkStart w:id="0" w:name="_GoBack"/>
      <w:bookmarkEnd w:id="0"/>
      <w:r w:rsidRPr="009B374B">
        <w:rPr>
          <w:rFonts w:cs="Times New Roman"/>
          <w:sz w:val="24"/>
          <w:szCs w:val="24"/>
        </w:rPr>
        <w:t xml:space="preserve"> Rachi explique : </w:t>
      </w:r>
      <w:r w:rsidR="009B374B">
        <w:rPr>
          <w:rFonts w:cs="Times New Roman"/>
          <w:sz w:val="24"/>
          <w:szCs w:val="24"/>
        </w:rPr>
        <w:t>«</w:t>
      </w:r>
      <w:r w:rsidRPr="009B374B">
        <w:rPr>
          <w:rFonts w:cs="Times New Roman"/>
          <w:sz w:val="24"/>
          <w:szCs w:val="24"/>
        </w:rPr>
        <w:t>Comme Je te l’ai ordonné pour les fils de Kehat, afin d’établir le nombre de ceux qui ont atteint l’âge de prendre part au service divin</w:t>
      </w:r>
      <w:r w:rsidR="009B374B">
        <w:rPr>
          <w:rFonts w:cs="Times New Roman"/>
          <w:sz w:val="24"/>
          <w:szCs w:val="24"/>
        </w:rPr>
        <w:t>»</w:t>
      </w:r>
      <w:r w:rsidRPr="009B374B">
        <w:rPr>
          <w:rFonts w:cs="Times New Roman"/>
          <w:sz w:val="24"/>
          <w:szCs w:val="24"/>
        </w:rPr>
        <w:t>.</w:t>
      </w:r>
    </w:p>
    <w:p w:rsidR="00BA3DF7" w:rsidRPr="009B374B" w:rsidRDefault="00BA3DF7" w:rsidP="009B374B">
      <w:pPr>
        <w:pStyle w:val="Sansinterligne"/>
        <w:tabs>
          <w:tab w:val="left" w:pos="284"/>
        </w:tabs>
        <w:jc w:val="both"/>
        <w:rPr>
          <w:rFonts w:cs="Times New Roman"/>
          <w:sz w:val="24"/>
          <w:szCs w:val="24"/>
        </w:rPr>
      </w:pPr>
    </w:p>
    <w:p w:rsidR="00BA3DF7" w:rsidRPr="009B374B" w:rsidRDefault="00BA3DF7" w:rsidP="009B374B">
      <w:pPr>
        <w:pStyle w:val="Sansinterligne"/>
        <w:tabs>
          <w:tab w:val="left" w:pos="284"/>
        </w:tabs>
        <w:jc w:val="both"/>
        <w:rPr>
          <w:rFonts w:cs="Times New Roman"/>
          <w:sz w:val="24"/>
          <w:szCs w:val="24"/>
        </w:rPr>
      </w:pPr>
      <w:r w:rsidRPr="009B374B">
        <w:rPr>
          <w:rFonts w:cs="Times New Roman"/>
          <w:sz w:val="24"/>
          <w:szCs w:val="24"/>
        </w:rPr>
        <w:tab/>
        <w:t>Ainsi, ces familles étaient recensées dans le but de déterminer combien</w:t>
      </w:r>
      <w:r w:rsidR="00CF0D93" w:rsidRPr="009B374B">
        <w:rPr>
          <w:rFonts w:cs="Times New Roman"/>
          <w:sz w:val="24"/>
          <w:szCs w:val="24"/>
        </w:rPr>
        <w:t xml:space="preserve"> d’hommes</w:t>
      </w:r>
      <w:r w:rsidRPr="009B374B">
        <w:rPr>
          <w:rFonts w:cs="Times New Roman"/>
          <w:sz w:val="24"/>
          <w:szCs w:val="24"/>
        </w:rPr>
        <w:t>, parmi elles, pouvaient prendre part au service</w:t>
      </w:r>
      <w:r w:rsidR="00F45399" w:rsidRPr="009B374B">
        <w:rPr>
          <w:rFonts w:cs="Times New Roman"/>
          <w:sz w:val="24"/>
          <w:szCs w:val="24"/>
        </w:rPr>
        <w:t xml:space="preserve"> de D.ieu, dans le Sanctuaire</w:t>
      </w:r>
      <w:r w:rsidRPr="009B374B">
        <w:rPr>
          <w:rFonts w:cs="Times New Roman"/>
          <w:sz w:val="24"/>
          <w:szCs w:val="24"/>
        </w:rPr>
        <w:t xml:space="preserve">. Pour certains, </w:t>
      </w:r>
      <w:r w:rsidR="00F45399" w:rsidRPr="009B374B">
        <w:rPr>
          <w:rFonts w:cs="Times New Roman"/>
          <w:sz w:val="24"/>
          <w:szCs w:val="24"/>
        </w:rPr>
        <w:t>c</w:t>
      </w:r>
      <w:r w:rsidRPr="009B374B">
        <w:rPr>
          <w:rFonts w:cs="Times New Roman"/>
          <w:sz w:val="24"/>
          <w:szCs w:val="24"/>
        </w:rPr>
        <w:t>e service consistait à porter</w:t>
      </w:r>
      <w:r w:rsidR="00F45399" w:rsidRPr="009B374B">
        <w:rPr>
          <w:rFonts w:cs="Times New Roman"/>
          <w:sz w:val="24"/>
          <w:szCs w:val="24"/>
        </w:rPr>
        <w:t xml:space="preserve"> des objets lourds</w:t>
      </w:r>
      <w:r w:rsidRPr="009B374B">
        <w:rPr>
          <w:rFonts w:cs="Times New Roman"/>
          <w:sz w:val="24"/>
          <w:szCs w:val="24"/>
        </w:rPr>
        <w:t>, ce qui veut dire qu’ils devaient être forts</w:t>
      </w:r>
      <w:r w:rsidR="00141061" w:rsidRPr="009B374B">
        <w:rPr>
          <w:rFonts w:cs="Times New Roman"/>
          <w:sz w:val="24"/>
          <w:szCs w:val="24"/>
        </w:rPr>
        <w:t>. C’est donc à leur propos qu’il est question d’élévat</w:t>
      </w:r>
      <w:r w:rsidR="00F45399" w:rsidRPr="009B374B">
        <w:rPr>
          <w:rFonts w:cs="Times New Roman"/>
          <w:sz w:val="24"/>
          <w:szCs w:val="24"/>
        </w:rPr>
        <w:t>ion de la tête et d’importance(7</w:t>
      </w:r>
      <w:r w:rsidR="00141061" w:rsidRPr="009B374B">
        <w:rPr>
          <w:rFonts w:cs="Times New Roman"/>
          <w:sz w:val="24"/>
          <w:szCs w:val="24"/>
        </w:rPr>
        <w:t>).</w:t>
      </w:r>
    </w:p>
    <w:p w:rsidR="00141061" w:rsidRPr="009B374B" w:rsidRDefault="00141061" w:rsidP="009B374B">
      <w:pPr>
        <w:pStyle w:val="Sansinterligne"/>
        <w:tabs>
          <w:tab w:val="left" w:pos="284"/>
        </w:tabs>
        <w:jc w:val="both"/>
        <w:rPr>
          <w:rFonts w:cs="Times New Roman"/>
          <w:sz w:val="24"/>
          <w:szCs w:val="24"/>
        </w:rPr>
      </w:pPr>
    </w:p>
    <w:p w:rsidR="00141061" w:rsidRPr="009B374B" w:rsidRDefault="00F45399" w:rsidP="009B374B">
      <w:pPr>
        <w:pStyle w:val="Sansinterligne"/>
        <w:tabs>
          <w:tab w:val="left" w:pos="284"/>
        </w:tabs>
        <w:jc w:val="both"/>
        <w:rPr>
          <w:rFonts w:cs="Times New Roman"/>
          <w:sz w:val="24"/>
          <w:szCs w:val="24"/>
        </w:rPr>
      </w:pPr>
      <w:r w:rsidRPr="009B374B">
        <w:rPr>
          <w:rFonts w:cs="Times New Roman"/>
          <w:sz w:val="24"/>
          <w:szCs w:val="24"/>
        </w:rPr>
        <w:tab/>
        <w:t>De ce fait, l</w:t>
      </w:r>
      <w:r w:rsidR="00141061" w:rsidRPr="009B374B">
        <w:rPr>
          <w:rFonts w:cs="Times New Roman"/>
          <w:sz w:val="24"/>
          <w:szCs w:val="24"/>
        </w:rPr>
        <w:t xml:space="preserve">es fils de Kehat et de Guerchon reçurent l’élévation de la tête, car ils devaient être forts, physiquement, aptes à assumer la part du service divin qui leur était confiée. En revanche, il n’était pas nécessaire que les fils de Merari soient particulièrement </w:t>
      </w:r>
      <w:r w:rsidRPr="009B374B">
        <w:rPr>
          <w:rFonts w:cs="Times New Roman"/>
          <w:sz w:val="24"/>
          <w:szCs w:val="24"/>
        </w:rPr>
        <w:t>vigoureux(8)</w:t>
      </w:r>
      <w:r w:rsidR="00141061" w:rsidRPr="009B374B">
        <w:rPr>
          <w:rFonts w:cs="Times New Roman"/>
          <w:sz w:val="24"/>
          <w:szCs w:val="24"/>
        </w:rPr>
        <w:t xml:space="preserve"> et l’élévation de la tête n’est donc pas mentionnée, à leur propos.</w:t>
      </w:r>
    </w:p>
    <w:p w:rsidR="00141061" w:rsidRPr="009B374B" w:rsidRDefault="00141061" w:rsidP="009B374B">
      <w:pPr>
        <w:pStyle w:val="Sansinterligne"/>
        <w:tabs>
          <w:tab w:val="left" w:pos="284"/>
        </w:tabs>
        <w:jc w:val="both"/>
        <w:rPr>
          <w:rFonts w:cs="Times New Roman"/>
          <w:sz w:val="24"/>
          <w:szCs w:val="24"/>
        </w:rPr>
      </w:pPr>
    </w:p>
    <w:p w:rsidR="00141061" w:rsidRPr="009B374B" w:rsidRDefault="00141061" w:rsidP="009B374B">
      <w:pPr>
        <w:pStyle w:val="Sansinterligne"/>
        <w:tabs>
          <w:tab w:val="left" w:pos="284"/>
        </w:tabs>
        <w:jc w:val="both"/>
        <w:rPr>
          <w:rFonts w:cs="Times New Roman"/>
          <w:sz w:val="24"/>
          <w:szCs w:val="24"/>
        </w:rPr>
      </w:pPr>
      <w:r w:rsidRPr="009B374B">
        <w:rPr>
          <w:rFonts w:cs="Times New Roman"/>
          <w:sz w:val="24"/>
          <w:szCs w:val="24"/>
        </w:rPr>
        <w:tab/>
      </w:r>
      <w:r w:rsidR="00DF1852" w:rsidRPr="009B374B">
        <w:rPr>
          <w:rFonts w:cs="Times New Roman"/>
          <w:sz w:val="24"/>
          <w:szCs w:val="24"/>
        </w:rPr>
        <w:t>L’explication de la ‘Hassidout(9</w:t>
      </w:r>
      <w:r w:rsidRPr="009B374B">
        <w:rPr>
          <w:rFonts w:cs="Times New Roman"/>
          <w:sz w:val="24"/>
          <w:szCs w:val="24"/>
        </w:rPr>
        <w:t>)</w:t>
      </w:r>
      <w:r w:rsidR="00DF1852" w:rsidRPr="009B374B">
        <w:rPr>
          <w:rFonts w:cs="Times New Roman"/>
          <w:sz w:val="24"/>
          <w:szCs w:val="24"/>
        </w:rPr>
        <w:t>, à ce sujet,</w:t>
      </w:r>
      <w:r w:rsidRPr="009B374B">
        <w:rPr>
          <w:rFonts w:cs="Times New Roman"/>
          <w:sz w:val="24"/>
          <w:szCs w:val="24"/>
        </w:rPr>
        <w:t xml:space="preserve"> est la suivante. Le Sanctuaire devait permettre que la Présence divine réside également dans le monde matériel, ainsi qu’il est dit : </w:t>
      </w:r>
      <w:r w:rsidR="009B374B">
        <w:rPr>
          <w:rFonts w:cs="Times New Roman"/>
          <w:sz w:val="24"/>
          <w:szCs w:val="24"/>
        </w:rPr>
        <w:t>«</w:t>
      </w:r>
      <w:r w:rsidRPr="009B374B">
        <w:rPr>
          <w:rFonts w:cs="Times New Roman"/>
          <w:sz w:val="24"/>
          <w:szCs w:val="24"/>
        </w:rPr>
        <w:t>Ils Me feront un Sanctuaire et Je résiderai parmi eux</w:t>
      </w:r>
      <w:r w:rsidR="009B374B">
        <w:rPr>
          <w:rFonts w:cs="Times New Roman"/>
          <w:sz w:val="24"/>
          <w:szCs w:val="24"/>
        </w:rPr>
        <w:t>»</w:t>
      </w:r>
      <w:r w:rsidRPr="009B374B">
        <w:rPr>
          <w:rFonts w:cs="Times New Roman"/>
          <w:sz w:val="24"/>
          <w:szCs w:val="24"/>
        </w:rPr>
        <w:t>. Or, pour bâtir cette Résidence, deux éléments sont nécessaires :</w:t>
      </w:r>
    </w:p>
    <w:p w:rsidR="00141061" w:rsidRPr="009B374B" w:rsidRDefault="00141061" w:rsidP="009B374B">
      <w:pPr>
        <w:pStyle w:val="Sansinterligne"/>
        <w:tabs>
          <w:tab w:val="left" w:pos="284"/>
        </w:tabs>
        <w:jc w:val="both"/>
        <w:rPr>
          <w:rFonts w:cs="Times New Roman"/>
          <w:sz w:val="24"/>
          <w:szCs w:val="24"/>
        </w:rPr>
      </w:pPr>
    </w:p>
    <w:p w:rsidR="00141061" w:rsidRPr="009B374B" w:rsidRDefault="00141061" w:rsidP="009B374B">
      <w:pPr>
        <w:pStyle w:val="Sansinterligne"/>
        <w:tabs>
          <w:tab w:val="left" w:pos="284"/>
        </w:tabs>
        <w:jc w:val="both"/>
        <w:rPr>
          <w:rFonts w:cs="Times New Roman"/>
          <w:sz w:val="24"/>
          <w:szCs w:val="24"/>
        </w:rPr>
      </w:pPr>
      <w:r w:rsidRPr="009B374B">
        <w:rPr>
          <w:rFonts w:cs="Times New Roman"/>
          <w:sz w:val="24"/>
          <w:szCs w:val="24"/>
        </w:rPr>
        <w:tab/>
        <w:t>A) Tout d’abord, les hommes doivent posséder une existence propre, se servir de leurs forces et de leur sens</w:t>
      </w:r>
      <w:r w:rsidR="00DF1852" w:rsidRPr="009B374B">
        <w:rPr>
          <w:rFonts w:cs="Times New Roman"/>
          <w:sz w:val="24"/>
          <w:szCs w:val="24"/>
        </w:rPr>
        <w:t>(10)</w:t>
      </w:r>
      <w:r w:rsidRPr="009B374B">
        <w:rPr>
          <w:rFonts w:cs="Times New Roman"/>
          <w:sz w:val="24"/>
          <w:szCs w:val="24"/>
        </w:rPr>
        <w:t xml:space="preserve">. C’est ainsi que le Sanctuaire fut bâti, précisément, par ceux qui possédaient : </w:t>
      </w:r>
      <w:r w:rsidR="009B374B">
        <w:rPr>
          <w:rFonts w:cs="Times New Roman"/>
          <w:sz w:val="24"/>
          <w:szCs w:val="24"/>
        </w:rPr>
        <w:t>«</w:t>
      </w:r>
      <w:r w:rsidRPr="009B374B">
        <w:rPr>
          <w:rFonts w:cs="Times New Roman"/>
          <w:sz w:val="24"/>
          <w:szCs w:val="24"/>
        </w:rPr>
        <w:t>la sagesse du cœur</w:t>
      </w:r>
      <w:r w:rsidR="009B374B">
        <w:rPr>
          <w:rFonts w:cs="Times New Roman"/>
          <w:sz w:val="24"/>
          <w:szCs w:val="24"/>
        </w:rPr>
        <w:t>»</w:t>
      </w:r>
      <w:r w:rsidR="00DF1852" w:rsidRPr="009B374B">
        <w:rPr>
          <w:rFonts w:cs="Times New Roman"/>
          <w:sz w:val="24"/>
          <w:szCs w:val="24"/>
        </w:rPr>
        <w:t>(11)</w:t>
      </w:r>
      <w:r w:rsidRPr="009B374B">
        <w:rPr>
          <w:rFonts w:cs="Times New Roman"/>
          <w:sz w:val="24"/>
          <w:szCs w:val="24"/>
        </w:rPr>
        <w:t>.</w:t>
      </w:r>
    </w:p>
    <w:p w:rsidR="00141061" w:rsidRPr="009B374B" w:rsidRDefault="00141061" w:rsidP="009B374B">
      <w:pPr>
        <w:pStyle w:val="Sansinterligne"/>
        <w:tabs>
          <w:tab w:val="left" w:pos="284"/>
        </w:tabs>
        <w:jc w:val="both"/>
        <w:rPr>
          <w:rFonts w:cs="Times New Roman"/>
          <w:sz w:val="24"/>
          <w:szCs w:val="24"/>
        </w:rPr>
      </w:pPr>
    </w:p>
    <w:p w:rsidR="00141061" w:rsidRPr="009B374B" w:rsidRDefault="00141061" w:rsidP="009B374B">
      <w:pPr>
        <w:pStyle w:val="Sansinterligne"/>
        <w:tabs>
          <w:tab w:val="left" w:pos="284"/>
        </w:tabs>
        <w:jc w:val="both"/>
        <w:rPr>
          <w:rFonts w:cs="Times New Roman"/>
          <w:sz w:val="24"/>
          <w:szCs w:val="24"/>
        </w:rPr>
      </w:pPr>
      <w:r w:rsidRPr="009B374B">
        <w:rPr>
          <w:rFonts w:cs="Times New Roman"/>
          <w:sz w:val="24"/>
          <w:szCs w:val="24"/>
        </w:rPr>
        <w:lastRenderedPageBreak/>
        <w:tab/>
        <w:t xml:space="preserve">B) </w:t>
      </w:r>
      <w:r w:rsidR="00E60E3F" w:rsidRPr="009B374B">
        <w:rPr>
          <w:rFonts w:cs="Times New Roman"/>
          <w:sz w:val="24"/>
          <w:szCs w:val="24"/>
        </w:rPr>
        <w:t>Simultanément, la soumission la plus totale était nécessaire également. Ces hommes devaient percevoir qu’ils bâtissaient le Sanctuaire uniquement pour que se réalise</w:t>
      </w:r>
      <w:r w:rsidR="00DF1852" w:rsidRPr="009B374B">
        <w:rPr>
          <w:rFonts w:cs="Times New Roman"/>
          <w:sz w:val="24"/>
          <w:szCs w:val="24"/>
        </w:rPr>
        <w:t xml:space="preserve"> la promesse</w:t>
      </w:r>
      <w:r w:rsidR="00E60E3F" w:rsidRPr="009B374B">
        <w:rPr>
          <w:rFonts w:cs="Times New Roman"/>
          <w:sz w:val="24"/>
          <w:szCs w:val="24"/>
        </w:rPr>
        <w:t xml:space="preserve"> : </w:t>
      </w:r>
      <w:r w:rsidR="009B374B">
        <w:rPr>
          <w:rFonts w:cs="Times New Roman"/>
          <w:sz w:val="24"/>
          <w:szCs w:val="24"/>
        </w:rPr>
        <w:t>«</w:t>
      </w:r>
      <w:r w:rsidR="00E60E3F" w:rsidRPr="009B374B">
        <w:rPr>
          <w:rFonts w:cs="Times New Roman"/>
          <w:sz w:val="24"/>
          <w:szCs w:val="24"/>
        </w:rPr>
        <w:t>Je résiderai parmi eux</w:t>
      </w:r>
      <w:r w:rsidR="009B374B">
        <w:rPr>
          <w:rFonts w:cs="Times New Roman"/>
          <w:sz w:val="24"/>
          <w:szCs w:val="24"/>
        </w:rPr>
        <w:t>»</w:t>
      </w:r>
      <w:r w:rsidR="00E60E3F" w:rsidRPr="009B374B">
        <w:rPr>
          <w:rFonts w:cs="Times New Roman"/>
          <w:sz w:val="24"/>
          <w:szCs w:val="24"/>
        </w:rPr>
        <w:t xml:space="preserve">. Tout ce qu’ils faisaient devait être : </w:t>
      </w:r>
      <w:r w:rsidR="009B374B">
        <w:rPr>
          <w:rFonts w:cs="Times New Roman"/>
          <w:sz w:val="24"/>
          <w:szCs w:val="24"/>
        </w:rPr>
        <w:t>«</w:t>
      </w:r>
      <w:r w:rsidR="00E60E3F" w:rsidRPr="009B374B">
        <w:rPr>
          <w:rFonts w:cs="Times New Roman"/>
          <w:sz w:val="24"/>
          <w:szCs w:val="24"/>
        </w:rPr>
        <w:t>pour Mon Nom</w:t>
      </w:r>
      <w:r w:rsidR="009B374B">
        <w:rPr>
          <w:rFonts w:cs="Times New Roman"/>
          <w:sz w:val="24"/>
          <w:szCs w:val="24"/>
        </w:rPr>
        <w:t>»</w:t>
      </w:r>
      <w:r w:rsidR="00E60E3F" w:rsidRPr="009B374B">
        <w:rPr>
          <w:rFonts w:cs="Times New Roman"/>
          <w:sz w:val="24"/>
          <w:szCs w:val="24"/>
        </w:rPr>
        <w:t xml:space="preserve">, pour </w:t>
      </w:r>
      <w:proofErr w:type="spellStart"/>
      <w:r w:rsidR="00E60E3F" w:rsidRPr="009B374B">
        <w:rPr>
          <w:rFonts w:cs="Times New Roman"/>
          <w:sz w:val="24"/>
          <w:szCs w:val="24"/>
        </w:rPr>
        <w:t>D.ieu</w:t>
      </w:r>
      <w:proofErr w:type="spellEnd"/>
      <w:r w:rsidR="00E60E3F" w:rsidRPr="009B374B">
        <w:rPr>
          <w:rFonts w:cs="Times New Roman"/>
          <w:sz w:val="24"/>
          <w:szCs w:val="24"/>
        </w:rPr>
        <w:t xml:space="preserve">, sans faire intervenir leur avis personnel, </w:t>
      </w:r>
      <w:r w:rsidR="00DF1852" w:rsidRPr="009B374B">
        <w:rPr>
          <w:rFonts w:cs="Times New Roman"/>
          <w:sz w:val="24"/>
          <w:szCs w:val="24"/>
        </w:rPr>
        <w:t>ni</w:t>
      </w:r>
      <w:r w:rsidR="00E60E3F" w:rsidRPr="009B374B">
        <w:rPr>
          <w:rFonts w:cs="Times New Roman"/>
          <w:sz w:val="24"/>
          <w:szCs w:val="24"/>
        </w:rPr>
        <w:t xml:space="preserve"> même leur propre existence. Il n’y avait pas un donateur généreux, un homme possédant la sagesse du cœur, mais uniquement </w:t>
      </w:r>
      <w:r w:rsidR="00DF1852" w:rsidRPr="009B374B">
        <w:rPr>
          <w:rFonts w:cs="Times New Roman"/>
          <w:sz w:val="24"/>
          <w:szCs w:val="24"/>
        </w:rPr>
        <w:t>des hommes</w:t>
      </w:r>
      <w:r w:rsidR="00E60E3F" w:rsidRPr="009B374B">
        <w:rPr>
          <w:rFonts w:cs="Times New Roman"/>
          <w:sz w:val="24"/>
          <w:szCs w:val="24"/>
        </w:rPr>
        <w:t xml:space="preserve"> qui agissaient pour le compte du Saint béni soit-Il</w:t>
      </w:r>
      <w:r w:rsidR="00DF1852" w:rsidRPr="009B374B">
        <w:rPr>
          <w:rFonts w:cs="Times New Roman"/>
          <w:sz w:val="24"/>
          <w:szCs w:val="24"/>
        </w:rPr>
        <w:t>(12)</w:t>
      </w:r>
      <w:r w:rsidR="00E60E3F" w:rsidRPr="009B374B">
        <w:rPr>
          <w:rFonts w:cs="Times New Roman"/>
          <w:sz w:val="24"/>
          <w:szCs w:val="24"/>
        </w:rPr>
        <w:t>.</w:t>
      </w:r>
    </w:p>
    <w:p w:rsidR="00E60E3F" w:rsidRPr="009B374B" w:rsidRDefault="00E60E3F" w:rsidP="009B374B">
      <w:pPr>
        <w:pStyle w:val="Sansinterligne"/>
        <w:tabs>
          <w:tab w:val="left" w:pos="284"/>
        </w:tabs>
        <w:jc w:val="both"/>
        <w:rPr>
          <w:rFonts w:cs="Times New Roman"/>
          <w:sz w:val="24"/>
          <w:szCs w:val="24"/>
        </w:rPr>
      </w:pPr>
    </w:p>
    <w:p w:rsidR="00E60E3F" w:rsidRPr="009B374B" w:rsidRDefault="00E60E3F" w:rsidP="009B374B">
      <w:pPr>
        <w:pStyle w:val="Sansinterligne"/>
        <w:tabs>
          <w:tab w:val="left" w:pos="284"/>
        </w:tabs>
        <w:jc w:val="both"/>
        <w:rPr>
          <w:rFonts w:cs="Times New Roman"/>
          <w:sz w:val="24"/>
          <w:szCs w:val="24"/>
        </w:rPr>
      </w:pPr>
      <w:r w:rsidRPr="009B374B">
        <w:rPr>
          <w:rFonts w:cs="Times New Roman"/>
          <w:sz w:val="24"/>
          <w:szCs w:val="24"/>
        </w:rPr>
        <w:tab/>
        <w:t xml:space="preserve">On retrouve effectivement ces deux aspects dans le service de D.ieu des Léviim. </w:t>
      </w:r>
      <w:r w:rsidR="00E46C79" w:rsidRPr="009B374B">
        <w:rPr>
          <w:rFonts w:cs="Times New Roman"/>
          <w:sz w:val="24"/>
          <w:szCs w:val="24"/>
        </w:rPr>
        <w:t>Celui des fils de Merari est basé sur la soumission</w:t>
      </w:r>
      <w:r w:rsidR="00DF1852" w:rsidRPr="009B374B">
        <w:rPr>
          <w:rFonts w:cs="Times New Roman"/>
          <w:sz w:val="24"/>
          <w:szCs w:val="24"/>
        </w:rPr>
        <w:t>(13)</w:t>
      </w:r>
      <w:r w:rsidR="00E46C79" w:rsidRPr="009B374B">
        <w:rPr>
          <w:rFonts w:cs="Times New Roman"/>
          <w:sz w:val="24"/>
          <w:szCs w:val="24"/>
        </w:rPr>
        <w:t xml:space="preserve">. En effet, Merari est de la même étymologie que </w:t>
      </w:r>
      <w:proofErr w:type="spellStart"/>
      <w:r w:rsidR="00E46C79" w:rsidRPr="009B374B">
        <w:rPr>
          <w:rFonts w:cs="Times New Roman"/>
          <w:i/>
          <w:sz w:val="24"/>
          <w:szCs w:val="24"/>
        </w:rPr>
        <w:t>Merirout</w:t>
      </w:r>
      <w:proofErr w:type="spellEnd"/>
      <w:r w:rsidR="00E46C79" w:rsidRPr="009B374B">
        <w:rPr>
          <w:rFonts w:cs="Times New Roman"/>
          <w:sz w:val="24"/>
          <w:szCs w:val="24"/>
        </w:rPr>
        <w:t xml:space="preserve">, </w:t>
      </w:r>
      <w:r w:rsidR="009B374B">
        <w:rPr>
          <w:rFonts w:cs="Times New Roman"/>
          <w:sz w:val="24"/>
          <w:szCs w:val="24"/>
        </w:rPr>
        <w:t>«</w:t>
      </w:r>
      <w:r w:rsidR="00E46C79" w:rsidRPr="009B374B">
        <w:rPr>
          <w:rFonts w:cs="Times New Roman"/>
          <w:sz w:val="24"/>
          <w:szCs w:val="24"/>
        </w:rPr>
        <w:t>amertume</w:t>
      </w:r>
      <w:r w:rsidR="009B374B">
        <w:rPr>
          <w:rFonts w:cs="Times New Roman"/>
          <w:sz w:val="24"/>
          <w:szCs w:val="24"/>
        </w:rPr>
        <w:t>»</w:t>
      </w:r>
      <w:r w:rsidR="00E46C79" w:rsidRPr="009B374B">
        <w:rPr>
          <w:rFonts w:cs="Times New Roman"/>
          <w:sz w:val="24"/>
          <w:szCs w:val="24"/>
        </w:rPr>
        <w:t>, sentiment qui conduit vers la soumission</w:t>
      </w:r>
      <w:r w:rsidR="00DF1852" w:rsidRPr="009B374B">
        <w:rPr>
          <w:rFonts w:cs="Times New Roman"/>
          <w:sz w:val="24"/>
          <w:szCs w:val="24"/>
        </w:rPr>
        <w:t>(14)</w:t>
      </w:r>
      <w:r w:rsidR="00E46C79" w:rsidRPr="009B374B">
        <w:rPr>
          <w:rFonts w:cs="Times New Roman"/>
          <w:sz w:val="24"/>
          <w:szCs w:val="24"/>
        </w:rPr>
        <w:t xml:space="preserve">. C’est pour cette raison qu’ils portaient les poutres, </w:t>
      </w:r>
      <w:r w:rsidR="00DF1852" w:rsidRPr="009B374B">
        <w:rPr>
          <w:rFonts w:cs="Times New Roman"/>
          <w:sz w:val="24"/>
          <w:szCs w:val="24"/>
        </w:rPr>
        <w:t>lesquelles</w:t>
      </w:r>
      <w:r w:rsidR="00E46C79" w:rsidRPr="009B374B">
        <w:rPr>
          <w:rFonts w:cs="Times New Roman"/>
          <w:sz w:val="24"/>
          <w:szCs w:val="24"/>
        </w:rPr>
        <w:t xml:space="preserve"> étaient faites de : </w:t>
      </w:r>
      <w:r w:rsidR="009B374B">
        <w:rPr>
          <w:rFonts w:cs="Times New Roman"/>
          <w:sz w:val="24"/>
          <w:szCs w:val="24"/>
        </w:rPr>
        <w:t>«</w:t>
      </w:r>
      <w:r w:rsidR="00E46C79" w:rsidRPr="009B374B">
        <w:rPr>
          <w:rFonts w:cs="Times New Roman"/>
          <w:sz w:val="24"/>
          <w:szCs w:val="24"/>
        </w:rPr>
        <w:t xml:space="preserve">bois de </w:t>
      </w:r>
      <w:proofErr w:type="spellStart"/>
      <w:r w:rsidR="00E46C79" w:rsidRPr="009B374B">
        <w:rPr>
          <w:rFonts w:cs="Times New Roman"/>
          <w:sz w:val="24"/>
          <w:szCs w:val="24"/>
        </w:rPr>
        <w:t>Chittim</w:t>
      </w:r>
      <w:proofErr w:type="spellEnd"/>
      <w:r w:rsidR="00E46C79" w:rsidRPr="009B374B">
        <w:rPr>
          <w:rFonts w:cs="Times New Roman"/>
          <w:sz w:val="24"/>
          <w:szCs w:val="24"/>
        </w:rPr>
        <w:t xml:space="preserve"> dressé</w:t>
      </w:r>
      <w:r w:rsidR="009B374B">
        <w:rPr>
          <w:rFonts w:cs="Times New Roman"/>
          <w:sz w:val="24"/>
          <w:szCs w:val="24"/>
        </w:rPr>
        <w:t>»</w:t>
      </w:r>
      <w:r w:rsidR="00E46C79" w:rsidRPr="009B374B">
        <w:rPr>
          <w:rFonts w:cs="Times New Roman"/>
          <w:sz w:val="24"/>
          <w:szCs w:val="24"/>
        </w:rPr>
        <w:t>, une position qui évoque la soumission</w:t>
      </w:r>
      <w:r w:rsidR="00DF1852" w:rsidRPr="009B374B">
        <w:rPr>
          <w:rFonts w:cs="Times New Roman"/>
          <w:sz w:val="24"/>
          <w:szCs w:val="24"/>
        </w:rPr>
        <w:t>(15)</w:t>
      </w:r>
      <w:r w:rsidR="00E46C79" w:rsidRPr="009B374B">
        <w:rPr>
          <w:rFonts w:cs="Times New Roman"/>
          <w:sz w:val="24"/>
          <w:szCs w:val="24"/>
        </w:rPr>
        <w:t>.</w:t>
      </w:r>
    </w:p>
    <w:p w:rsidR="00E46C79" w:rsidRPr="009B374B" w:rsidRDefault="00E46C79" w:rsidP="009B374B">
      <w:pPr>
        <w:pStyle w:val="Sansinterligne"/>
        <w:tabs>
          <w:tab w:val="left" w:pos="284"/>
        </w:tabs>
        <w:jc w:val="both"/>
        <w:rPr>
          <w:rFonts w:cs="Times New Roman"/>
          <w:sz w:val="24"/>
          <w:szCs w:val="24"/>
        </w:rPr>
      </w:pPr>
    </w:p>
    <w:p w:rsidR="00E46C79" w:rsidRPr="009B374B" w:rsidRDefault="00E46C79" w:rsidP="009B374B">
      <w:pPr>
        <w:pStyle w:val="Sansinterligne"/>
        <w:tabs>
          <w:tab w:val="left" w:pos="284"/>
        </w:tabs>
        <w:jc w:val="both"/>
        <w:rPr>
          <w:rFonts w:cs="Times New Roman"/>
          <w:sz w:val="24"/>
          <w:szCs w:val="24"/>
        </w:rPr>
      </w:pPr>
      <w:r w:rsidRPr="009B374B">
        <w:rPr>
          <w:rFonts w:cs="Times New Roman"/>
          <w:sz w:val="24"/>
          <w:szCs w:val="24"/>
        </w:rPr>
        <w:tab/>
        <w:t>Le service de D.ieu des fils de Kehat et de Guerchon était l’inverse de cela. Il consistait à se répandre, à diffuser la sainteté</w:t>
      </w:r>
      <w:r w:rsidR="00DF1852" w:rsidRPr="009B374B">
        <w:rPr>
          <w:rFonts w:cs="Times New Roman"/>
          <w:sz w:val="24"/>
          <w:szCs w:val="24"/>
        </w:rPr>
        <w:t>(16)</w:t>
      </w:r>
      <w:r w:rsidRPr="009B374B">
        <w:rPr>
          <w:rFonts w:cs="Times New Roman"/>
          <w:sz w:val="24"/>
          <w:szCs w:val="24"/>
        </w:rPr>
        <w:t>. De ce fait, eux-mêmes portaient des éléments importants du Sanctuaire, l’Arche sainte et les autres instruments, de même que les tentures. Dans le service de D.ieu, ceci correspond à l’étude de la Torah et à la prière fervente.</w:t>
      </w:r>
    </w:p>
    <w:p w:rsidR="00E46C79" w:rsidRPr="009B374B" w:rsidRDefault="00E46C79" w:rsidP="009B374B">
      <w:pPr>
        <w:pStyle w:val="Sansinterligne"/>
        <w:tabs>
          <w:tab w:val="left" w:pos="284"/>
        </w:tabs>
        <w:jc w:val="both"/>
        <w:rPr>
          <w:rFonts w:cs="Times New Roman"/>
          <w:sz w:val="24"/>
          <w:szCs w:val="24"/>
        </w:rPr>
      </w:pPr>
    </w:p>
    <w:p w:rsidR="00E46C79" w:rsidRPr="009B374B" w:rsidRDefault="00E46C79" w:rsidP="009B374B">
      <w:pPr>
        <w:pStyle w:val="Sansinterligne"/>
        <w:tabs>
          <w:tab w:val="left" w:pos="284"/>
        </w:tabs>
        <w:jc w:val="both"/>
        <w:rPr>
          <w:rFonts w:cs="Times New Roman"/>
          <w:sz w:val="24"/>
          <w:szCs w:val="24"/>
        </w:rPr>
      </w:pPr>
      <w:r w:rsidRPr="009B374B">
        <w:rPr>
          <w:rFonts w:cs="Times New Roman"/>
          <w:sz w:val="24"/>
          <w:szCs w:val="24"/>
        </w:rPr>
        <w:tab/>
        <w:t>La finalité du Sanctuaire était la révélation de la Présence divine</w:t>
      </w:r>
      <w:r w:rsidR="00DF1852" w:rsidRPr="009B374B">
        <w:rPr>
          <w:rFonts w:cs="Times New Roman"/>
          <w:sz w:val="24"/>
          <w:szCs w:val="24"/>
        </w:rPr>
        <w:t>, au sein de la matière du monde</w:t>
      </w:r>
      <w:r w:rsidRPr="009B374B">
        <w:rPr>
          <w:rFonts w:cs="Times New Roman"/>
          <w:sz w:val="24"/>
          <w:szCs w:val="24"/>
        </w:rPr>
        <w:t>. Pour cela, ces deux formes de service de D.ieu étaient nécessaires</w:t>
      </w:r>
      <w:r w:rsidR="00DF1852" w:rsidRPr="009B374B">
        <w:rPr>
          <w:rFonts w:cs="Times New Roman"/>
          <w:sz w:val="24"/>
          <w:szCs w:val="24"/>
        </w:rPr>
        <w:t xml:space="preserve"> l’une et l’autre</w:t>
      </w:r>
      <w:r w:rsidRPr="009B374B">
        <w:rPr>
          <w:rFonts w:cs="Times New Roman"/>
          <w:sz w:val="24"/>
          <w:szCs w:val="24"/>
        </w:rPr>
        <w:t>, celle des fils de Merari, d’une part, celle des fils de Kehat et Guerchon, d’autre part.</w:t>
      </w:r>
    </w:p>
    <w:p w:rsidR="00431F6C" w:rsidRPr="009B374B" w:rsidRDefault="00431F6C" w:rsidP="009B374B">
      <w:pPr>
        <w:pStyle w:val="Sansinterligne"/>
        <w:tabs>
          <w:tab w:val="left" w:pos="284"/>
        </w:tabs>
        <w:jc w:val="both"/>
        <w:rPr>
          <w:rFonts w:cs="Times New Roman"/>
          <w:sz w:val="24"/>
          <w:szCs w:val="24"/>
        </w:rPr>
      </w:pPr>
    </w:p>
    <w:p w:rsidR="00431F6C" w:rsidRPr="009B374B" w:rsidRDefault="00431F6C" w:rsidP="009B374B">
      <w:pPr>
        <w:pStyle w:val="Sansinterligne"/>
        <w:tabs>
          <w:tab w:val="left" w:pos="284"/>
        </w:tabs>
        <w:jc w:val="both"/>
        <w:rPr>
          <w:rFonts w:cs="Times New Roman"/>
          <w:sz w:val="24"/>
          <w:szCs w:val="24"/>
        </w:rPr>
      </w:pPr>
      <w:r w:rsidRPr="009B374B">
        <w:rPr>
          <w:rFonts w:cs="Times New Roman"/>
          <w:sz w:val="24"/>
          <w:szCs w:val="24"/>
        </w:rPr>
        <w:tab/>
        <w:t xml:space="preserve">La première étape est celle de la soumission, des fils de Merari, </w:t>
      </w:r>
      <w:r w:rsidR="003A5513" w:rsidRPr="009B374B">
        <w:rPr>
          <w:rFonts w:cs="Times New Roman"/>
          <w:sz w:val="24"/>
          <w:szCs w:val="24"/>
        </w:rPr>
        <w:t xml:space="preserve">comme </w:t>
      </w:r>
      <w:r w:rsidR="00DF1852" w:rsidRPr="009B374B">
        <w:rPr>
          <w:rFonts w:cs="Times New Roman"/>
          <w:sz w:val="24"/>
          <w:szCs w:val="24"/>
        </w:rPr>
        <w:t xml:space="preserve">ce fut le cas </w:t>
      </w:r>
      <w:r w:rsidR="003A5513" w:rsidRPr="009B374B">
        <w:rPr>
          <w:rFonts w:cs="Times New Roman"/>
          <w:sz w:val="24"/>
          <w:szCs w:val="24"/>
        </w:rPr>
        <w:t>lors du don de la Torah, qui eut également pour effet de révéler la Présence divine dans le monde</w:t>
      </w:r>
      <w:r w:rsidR="00DF1852" w:rsidRPr="009B374B">
        <w:rPr>
          <w:rFonts w:cs="Times New Roman"/>
          <w:sz w:val="24"/>
          <w:szCs w:val="24"/>
        </w:rPr>
        <w:t>(17)</w:t>
      </w:r>
      <w:r w:rsidR="003A5513" w:rsidRPr="009B374B">
        <w:rPr>
          <w:rFonts w:cs="Times New Roman"/>
          <w:sz w:val="24"/>
          <w:szCs w:val="24"/>
        </w:rPr>
        <w:t>. En effet, il fallut d’abord dire</w:t>
      </w:r>
      <w:r w:rsidR="00CF0D93" w:rsidRPr="009B374B">
        <w:rPr>
          <w:rFonts w:cs="Times New Roman"/>
          <w:sz w:val="24"/>
          <w:szCs w:val="24"/>
        </w:rPr>
        <w:t>(18)</w:t>
      </w:r>
      <w:r w:rsidR="003A5513" w:rsidRPr="009B374B">
        <w:rPr>
          <w:rFonts w:cs="Times New Roman"/>
          <w:sz w:val="24"/>
          <w:szCs w:val="24"/>
        </w:rPr>
        <w:t xml:space="preserve"> : </w:t>
      </w:r>
      <w:r w:rsidR="009B374B">
        <w:rPr>
          <w:rFonts w:cs="Times New Roman"/>
          <w:sz w:val="24"/>
          <w:szCs w:val="24"/>
        </w:rPr>
        <w:t>«</w:t>
      </w:r>
      <w:r w:rsidR="003A5513" w:rsidRPr="009B374B">
        <w:rPr>
          <w:rFonts w:cs="Times New Roman"/>
          <w:sz w:val="24"/>
          <w:szCs w:val="24"/>
        </w:rPr>
        <w:t>nous ferons</w:t>
      </w:r>
      <w:r w:rsidR="009B374B">
        <w:rPr>
          <w:rFonts w:cs="Times New Roman"/>
          <w:sz w:val="24"/>
          <w:szCs w:val="24"/>
        </w:rPr>
        <w:t>»</w:t>
      </w:r>
      <w:r w:rsidR="003A5513" w:rsidRPr="009B374B">
        <w:rPr>
          <w:rFonts w:cs="Times New Roman"/>
          <w:sz w:val="24"/>
          <w:szCs w:val="24"/>
        </w:rPr>
        <w:t>, exprimer sa soumission et son acceptation du joug de la Royauté céleste.</w:t>
      </w:r>
    </w:p>
    <w:p w:rsidR="003A5513" w:rsidRPr="009B374B" w:rsidRDefault="003A5513" w:rsidP="009B374B">
      <w:pPr>
        <w:pStyle w:val="Sansinterligne"/>
        <w:tabs>
          <w:tab w:val="left" w:pos="284"/>
        </w:tabs>
        <w:jc w:val="both"/>
        <w:rPr>
          <w:rFonts w:cs="Times New Roman"/>
          <w:sz w:val="24"/>
          <w:szCs w:val="24"/>
        </w:rPr>
      </w:pPr>
    </w:p>
    <w:p w:rsidR="003A5513" w:rsidRPr="009B374B" w:rsidRDefault="003A5513" w:rsidP="009B374B">
      <w:pPr>
        <w:pStyle w:val="Sansinterligne"/>
        <w:tabs>
          <w:tab w:val="left" w:pos="284"/>
        </w:tabs>
        <w:jc w:val="both"/>
        <w:rPr>
          <w:rFonts w:cs="Times New Roman"/>
          <w:sz w:val="24"/>
          <w:szCs w:val="24"/>
        </w:rPr>
      </w:pPr>
      <w:r w:rsidRPr="009B374B">
        <w:rPr>
          <w:rFonts w:cs="Times New Roman"/>
          <w:sz w:val="24"/>
          <w:szCs w:val="24"/>
        </w:rPr>
        <w:tab/>
        <w:t xml:space="preserve">Puis, vient la seconde étape, celle des fils de Kehat et Guerchon, l’édification d’un Sanctuaire qui se développe et se propage, tout comme, lors du don de la Torah, après : </w:t>
      </w:r>
      <w:r w:rsidR="009B374B">
        <w:rPr>
          <w:rFonts w:cs="Times New Roman"/>
          <w:sz w:val="24"/>
          <w:szCs w:val="24"/>
        </w:rPr>
        <w:t>«</w:t>
      </w:r>
      <w:r w:rsidRPr="009B374B">
        <w:rPr>
          <w:rFonts w:cs="Times New Roman"/>
          <w:sz w:val="24"/>
          <w:szCs w:val="24"/>
        </w:rPr>
        <w:t>nous ferons</w:t>
      </w:r>
      <w:r w:rsidR="009B374B">
        <w:rPr>
          <w:rFonts w:cs="Times New Roman"/>
          <w:sz w:val="24"/>
          <w:szCs w:val="24"/>
        </w:rPr>
        <w:t>»</w:t>
      </w:r>
      <w:r w:rsidRPr="009B374B">
        <w:rPr>
          <w:rFonts w:cs="Times New Roman"/>
          <w:sz w:val="24"/>
          <w:szCs w:val="24"/>
        </w:rPr>
        <w:t xml:space="preserve">, il fut nécessaire de dire aussi : </w:t>
      </w:r>
      <w:r w:rsidR="009B374B">
        <w:rPr>
          <w:rFonts w:cs="Times New Roman"/>
          <w:sz w:val="24"/>
          <w:szCs w:val="24"/>
        </w:rPr>
        <w:t>«</w:t>
      </w:r>
      <w:r w:rsidRPr="009B374B">
        <w:rPr>
          <w:rFonts w:cs="Times New Roman"/>
          <w:sz w:val="24"/>
          <w:szCs w:val="24"/>
        </w:rPr>
        <w:t>nous comprendrons</w:t>
      </w:r>
      <w:r w:rsidR="009B374B">
        <w:rPr>
          <w:rFonts w:cs="Times New Roman"/>
          <w:sz w:val="24"/>
          <w:szCs w:val="24"/>
        </w:rPr>
        <w:t>»</w:t>
      </w:r>
      <w:r w:rsidRPr="009B374B">
        <w:rPr>
          <w:rFonts w:cs="Times New Roman"/>
          <w:sz w:val="24"/>
          <w:szCs w:val="24"/>
        </w:rPr>
        <w:t>, même si la personnalité de l’homme est plus clairement ressentie dans une activité intellectuelle</w:t>
      </w:r>
      <w:r w:rsidR="00CF0D93" w:rsidRPr="009B374B">
        <w:rPr>
          <w:rFonts w:cs="Times New Roman"/>
          <w:sz w:val="24"/>
          <w:szCs w:val="24"/>
        </w:rPr>
        <w:t>(19)</w:t>
      </w:r>
      <w:r w:rsidRPr="009B374B">
        <w:rPr>
          <w:rFonts w:cs="Times New Roman"/>
          <w:sz w:val="24"/>
          <w:szCs w:val="24"/>
        </w:rPr>
        <w:t>.</w:t>
      </w:r>
    </w:p>
    <w:p w:rsidR="003A5513" w:rsidRPr="009B374B" w:rsidRDefault="003A5513" w:rsidP="009B374B">
      <w:pPr>
        <w:pStyle w:val="Sansinterligne"/>
        <w:tabs>
          <w:tab w:val="left" w:pos="284"/>
        </w:tabs>
        <w:jc w:val="both"/>
        <w:rPr>
          <w:rFonts w:cs="Times New Roman"/>
          <w:sz w:val="24"/>
          <w:szCs w:val="24"/>
        </w:rPr>
      </w:pPr>
    </w:p>
    <w:p w:rsidR="003A5513" w:rsidRPr="009B374B" w:rsidRDefault="003A5513" w:rsidP="009B374B">
      <w:pPr>
        <w:pStyle w:val="Sansinterligne"/>
        <w:tabs>
          <w:tab w:val="left" w:pos="284"/>
        </w:tabs>
        <w:jc w:val="both"/>
        <w:rPr>
          <w:rFonts w:cs="Times New Roman"/>
          <w:sz w:val="24"/>
          <w:szCs w:val="24"/>
        </w:rPr>
      </w:pPr>
      <w:r w:rsidRPr="009B374B">
        <w:rPr>
          <w:rFonts w:cs="Times New Roman"/>
          <w:sz w:val="24"/>
          <w:szCs w:val="24"/>
        </w:rPr>
        <w:tab/>
        <w:t>Ce</w:t>
      </w:r>
      <w:r w:rsidR="00CF0D93" w:rsidRPr="009B374B">
        <w:rPr>
          <w:rFonts w:cs="Times New Roman"/>
          <w:sz w:val="24"/>
          <w:szCs w:val="24"/>
        </w:rPr>
        <w:t>tte</w:t>
      </w:r>
      <w:r w:rsidRPr="009B374B">
        <w:rPr>
          <w:rFonts w:cs="Times New Roman"/>
          <w:sz w:val="24"/>
          <w:szCs w:val="24"/>
        </w:rPr>
        <w:t xml:space="preserve"> </w:t>
      </w:r>
      <w:r w:rsidR="00CF0D93" w:rsidRPr="009B374B">
        <w:rPr>
          <w:rFonts w:cs="Times New Roman"/>
          <w:sz w:val="24"/>
          <w:szCs w:val="24"/>
        </w:rPr>
        <w:t>explication</w:t>
      </w:r>
      <w:r w:rsidRPr="009B374B">
        <w:rPr>
          <w:rFonts w:cs="Times New Roman"/>
          <w:sz w:val="24"/>
          <w:szCs w:val="24"/>
        </w:rPr>
        <w:t xml:space="preserve"> nous permettra de comprendre pourquoi l’expression : </w:t>
      </w:r>
      <w:r w:rsidR="009B374B">
        <w:rPr>
          <w:rFonts w:cs="Times New Roman"/>
          <w:sz w:val="24"/>
          <w:szCs w:val="24"/>
        </w:rPr>
        <w:t>«</w:t>
      </w:r>
      <w:r w:rsidRPr="009B374B">
        <w:rPr>
          <w:rFonts w:cs="Times New Roman"/>
          <w:sz w:val="24"/>
          <w:szCs w:val="24"/>
        </w:rPr>
        <w:t>élève la tête</w:t>
      </w:r>
      <w:r w:rsidR="009B374B">
        <w:rPr>
          <w:rFonts w:cs="Times New Roman"/>
          <w:sz w:val="24"/>
          <w:szCs w:val="24"/>
        </w:rPr>
        <w:t>»</w:t>
      </w:r>
      <w:r w:rsidRPr="009B374B">
        <w:rPr>
          <w:rFonts w:cs="Times New Roman"/>
          <w:sz w:val="24"/>
          <w:szCs w:val="24"/>
        </w:rPr>
        <w:t xml:space="preserve"> n’est pas employée à propos des fils de Merari. En effet, leur qualité était la soumission, c’est-à-dire le contraire de ce que l’on peut déduire de ces mots.</w:t>
      </w:r>
    </w:p>
    <w:p w:rsidR="003A5513" w:rsidRPr="009B374B" w:rsidRDefault="003A5513" w:rsidP="009B374B">
      <w:pPr>
        <w:pStyle w:val="Sansinterligne"/>
        <w:tabs>
          <w:tab w:val="left" w:pos="284"/>
        </w:tabs>
        <w:jc w:val="both"/>
        <w:rPr>
          <w:rFonts w:cs="Times New Roman"/>
          <w:sz w:val="24"/>
          <w:szCs w:val="24"/>
        </w:rPr>
      </w:pPr>
    </w:p>
    <w:p w:rsidR="003A5513" w:rsidRPr="009B374B" w:rsidRDefault="003A5513" w:rsidP="009B374B">
      <w:pPr>
        <w:pStyle w:val="Sansinterligne"/>
        <w:tabs>
          <w:tab w:val="left" w:pos="284"/>
        </w:tabs>
        <w:jc w:val="both"/>
        <w:rPr>
          <w:rFonts w:cs="Times New Roman"/>
          <w:sz w:val="24"/>
          <w:szCs w:val="24"/>
        </w:rPr>
      </w:pPr>
      <w:r w:rsidRPr="009B374B">
        <w:rPr>
          <w:rFonts w:cs="Times New Roman"/>
          <w:sz w:val="24"/>
          <w:szCs w:val="24"/>
        </w:rPr>
        <w:tab/>
        <w:t>Il découle de ce qui vient d’être dit un ensei</w:t>
      </w:r>
      <w:r w:rsidR="00CF0D93" w:rsidRPr="009B374B">
        <w:rPr>
          <w:rFonts w:cs="Times New Roman"/>
          <w:sz w:val="24"/>
          <w:szCs w:val="24"/>
        </w:rPr>
        <w:t>gnement pour chacun. U</w:t>
      </w:r>
      <w:r w:rsidRPr="009B374B">
        <w:rPr>
          <w:rFonts w:cs="Times New Roman"/>
          <w:sz w:val="24"/>
          <w:szCs w:val="24"/>
        </w:rPr>
        <w:t>n Juif</w:t>
      </w:r>
      <w:r w:rsidR="00CF0D93" w:rsidRPr="009B374B">
        <w:rPr>
          <w:rFonts w:cs="Times New Roman"/>
          <w:sz w:val="24"/>
          <w:szCs w:val="24"/>
        </w:rPr>
        <w:t>, dans son service de D.ieu,</w:t>
      </w:r>
      <w:r w:rsidRPr="009B374B">
        <w:rPr>
          <w:rFonts w:cs="Times New Roman"/>
          <w:sz w:val="24"/>
          <w:szCs w:val="24"/>
        </w:rPr>
        <w:t xml:space="preserve"> doit </w:t>
      </w:r>
      <w:r w:rsidR="00CF0D93" w:rsidRPr="009B374B">
        <w:rPr>
          <w:rFonts w:cs="Times New Roman"/>
          <w:sz w:val="24"/>
          <w:szCs w:val="24"/>
        </w:rPr>
        <w:t>toujours cumuler l</w:t>
      </w:r>
      <w:r w:rsidRPr="009B374B">
        <w:rPr>
          <w:rFonts w:cs="Times New Roman"/>
          <w:sz w:val="24"/>
          <w:szCs w:val="24"/>
        </w:rPr>
        <w:t xml:space="preserve">es deux formes </w:t>
      </w:r>
      <w:r w:rsidR="00CF0D93" w:rsidRPr="009B374B">
        <w:rPr>
          <w:rFonts w:cs="Times New Roman"/>
          <w:sz w:val="24"/>
          <w:szCs w:val="24"/>
        </w:rPr>
        <w:t>qui viennent d’en être décrites</w:t>
      </w:r>
      <w:r w:rsidRPr="009B374B">
        <w:rPr>
          <w:rFonts w:cs="Times New Roman"/>
          <w:sz w:val="24"/>
          <w:szCs w:val="24"/>
        </w:rPr>
        <w:t>, la soumission et la propagation. D’une part, il doit mettre ses forces et ses sens à profit pour étudier la Torah, prier avec ferveur et mettre en pratique les Mitsvot</w:t>
      </w:r>
      <w:r w:rsidR="00CF0D93" w:rsidRPr="009B374B">
        <w:rPr>
          <w:rFonts w:cs="Times New Roman"/>
          <w:sz w:val="24"/>
          <w:szCs w:val="24"/>
        </w:rPr>
        <w:t>(20)</w:t>
      </w:r>
      <w:r w:rsidRPr="009B374B">
        <w:rPr>
          <w:rFonts w:cs="Times New Roman"/>
          <w:sz w:val="24"/>
          <w:szCs w:val="24"/>
        </w:rPr>
        <w:t>. Mais, d’autre part, son objectif reste bien de développer la Présence de D.ieu dans le monde.</w:t>
      </w:r>
    </w:p>
    <w:p w:rsidR="00B86B5D" w:rsidRPr="009B374B" w:rsidRDefault="00B86B5D" w:rsidP="009B374B">
      <w:pPr>
        <w:pStyle w:val="Sansinterligne"/>
        <w:tabs>
          <w:tab w:val="left" w:pos="284"/>
        </w:tabs>
        <w:jc w:val="both"/>
        <w:rPr>
          <w:rFonts w:cs="Times New Roman"/>
          <w:sz w:val="24"/>
          <w:szCs w:val="24"/>
        </w:rPr>
      </w:pPr>
    </w:p>
    <w:p w:rsidR="00B86B5D" w:rsidRPr="009B374B" w:rsidRDefault="00B86B5D" w:rsidP="009B374B">
      <w:pPr>
        <w:pStyle w:val="Sansinterligne"/>
        <w:tabs>
          <w:tab w:val="left" w:pos="284"/>
        </w:tabs>
        <w:jc w:val="center"/>
        <w:rPr>
          <w:rFonts w:cs="Times New Roman"/>
          <w:b/>
          <w:sz w:val="24"/>
          <w:szCs w:val="24"/>
        </w:rPr>
      </w:pPr>
      <w:r w:rsidRPr="009B374B">
        <w:rPr>
          <w:rFonts w:cs="Times New Roman"/>
          <w:b/>
          <w:sz w:val="24"/>
          <w:szCs w:val="24"/>
        </w:rPr>
        <w:t>Notes</w:t>
      </w:r>
    </w:p>
    <w:p w:rsidR="00B86B5D" w:rsidRPr="009B374B" w:rsidRDefault="00B86B5D" w:rsidP="009B374B">
      <w:pPr>
        <w:pStyle w:val="Sansinterligne"/>
        <w:tabs>
          <w:tab w:val="left" w:pos="284"/>
        </w:tabs>
        <w:jc w:val="both"/>
        <w:rPr>
          <w:rFonts w:cs="Times New Roman"/>
          <w:sz w:val="24"/>
          <w:szCs w:val="24"/>
        </w:rPr>
      </w:pPr>
    </w:p>
    <w:p w:rsidR="00F45399" w:rsidRPr="009B374B" w:rsidRDefault="00B86B5D" w:rsidP="009B374B">
      <w:pPr>
        <w:pStyle w:val="Sansinterligne"/>
        <w:tabs>
          <w:tab w:val="left" w:pos="284"/>
        </w:tabs>
        <w:jc w:val="both"/>
        <w:rPr>
          <w:rFonts w:cs="Times New Roman"/>
          <w:sz w:val="24"/>
          <w:szCs w:val="24"/>
        </w:rPr>
      </w:pPr>
      <w:r w:rsidRPr="009B374B">
        <w:rPr>
          <w:rFonts w:cs="Times New Roman"/>
          <w:sz w:val="24"/>
          <w:szCs w:val="24"/>
        </w:rPr>
        <w:t xml:space="preserve">(1) </w:t>
      </w:r>
      <w:r w:rsidR="00F45399" w:rsidRPr="009B374B">
        <w:rPr>
          <w:rFonts w:cs="Times New Roman"/>
          <w:sz w:val="24"/>
          <w:szCs w:val="24"/>
        </w:rPr>
        <w:t>Il y a donc une différence, entre ces deux recensements, qui est introduite par la Torah et que l’on doit donc comprendre.</w:t>
      </w:r>
    </w:p>
    <w:p w:rsidR="00F45399" w:rsidRPr="009B374B" w:rsidRDefault="00F45399" w:rsidP="009B374B">
      <w:pPr>
        <w:pStyle w:val="Sansinterligne"/>
        <w:tabs>
          <w:tab w:val="left" w:pos="284"/>
        </w:tabs>
        <w:jc w:val="both"/>
        <w:rPr>
          <w:rFonts w:cs="Times New Roman"/>
          <w:sz w:val="24"/>
          <w:szCs w:val="24"/>
        </w:rPr>
      </w:pPr>
      <w:r w:rsidRPr="009B374B">
        <w:rPr>
          <w:rFonts w:cs="Times New Roman"/>
          <w:sz w:val="24"/>
          <w:szCs w:val="24"/>
        </w:rPr>
        <w:lastRenderedPageBreak/>
        <w:t>(2) Soit la mission la plus importante, parmi celles qui sont confiées aux Léviim.</w:t>
      </w:r>
    </w:p>
    <w:p w:rsidR="00F45399" w:rsidRPr="009B374B" w:rsidRDefault="00F45399" w:rsidP="009B374B">
      <w:pPr>
        <w:pStyle w:val="Sansinterligne"/>
        <w:tabs>
          <w:tab w:val="left" w:pos="284"/>
        </w:tabs>
        <w:jc w:val="both"/>
        <w:rPr>
          <w:rFonts w:cs="Times New Roman"/>
          <w:sz w:val="24"/>
          <w:szCs w:val="24"/>
        </w:rPr>
      </w:pPr>
      <w:r w:rsidRPr="009B374B">
        <w:rPr>
          <w:rFonts w:cs="Times New Roman"/>
          <w:sz w:val="24"/>
          <w:szCs w:val="24"/>
        </w:rPr>
        <w:t>(3) La mission qui leur était confiée ne le justifiant pas.</w:t>
      </w:r>
    </w:p>
    <w:p w:rsidR="00F45399" w:rsidRPr="009B374B" w:rsidRDefault="00F45399" w:rsidP="009B374B">
      <w:pPr>
        <w:pStyle w:val="Sansinterligne"/>
        <w:tabs>
          <w:tab w:val="left" w:pos="284"/>
        </w:tabs>
        <w:jc w:val="both"/>
        <w:rPr>
          <w:rFonts w:cs="Times New Roman"/>
          <w:sz w:val="24"/>
          <w:szCs w:val="24"/>
        </w:rPr>
      </w:pPr>
      <w:r w:rsidRPr="009B374B">
        <w:rPr>
          <w:rFonts w:cs="Times New Roman"/>
          <w:sz w:val="24"/>
          <w:szCs w:val="24"/>
        </w:rPr>
        <w:t>(4) C’est pour lui que Rachi a rédigé son commentaire de la Torah.</w:t>
      </w:r>
    </w:p>
    <w:p w:rsidR="00F45399" w:rsidRPr="009B374B" w:rsidRDefault="00F45399" w:rsidP="009B374B">
      <w:pPr>
        <w:pStyle w:val="Sansinterligne"/>
        <w:tabs>
          <w:tab w:val="left" w:pos="284"/>
        </w:tabs>
        <w:jc w:val="both"/>
        <w:rPr>
          <w:rFonts w:cs="Times New Roman"/>
          <w:sz w:val="24"/>
          <w:szCs w:val="24"/>
        </w:rPr>
      </w:pPr>
      <w:r w:rsidRPr="009B374B">
        <w:rPr>
          <w:rFonts w:cs="Times New Roman"/>
          <w:sz w:val="24"/>
          <w:szCs w:val="24"/>
        </w:rPr>
        <w:t>(5) La différence de formulation est bien évidente.</w:t>
      </w:r>
    </w:p>
    <w:p w:rsidR="00F45399" w:rsidRPr="009B374B" w:rsidRDefault="00F45399" w:rsidP="009B374B">
      <w:pPr>
        <w:pStyle w:val="Sansinterligne"/>
        <w:tabs>
          <w:tab w:val="left" w:pos="284"/>
        </w:tabs>
        <w:jc w:val="both"/>
        <w:rPr>
          <w:rFonts w:cs="Times New Roman"/>
          <w:sz w:val="24"/>
          <w:szCs w:val="24"/>
        </w:rPr>
      </w:pPr>
      <w:r w:rsidRPr="009B374B">
        <w:rPr>
          <w:rFonts w:cs="Times New Roman"/>
          <w:sz w:val="24"/>
          <w:szCs w:val="24"/>
        </w:rPr>
        <w:t>(6) Et, répond à toutes les questions qu’il peut se poser.</w:t>
      </w:r>
    </w:p>
    <w:p w:rsidR="00B86B5D" w:rsidRPr="009B374B" w:rsidRDefault="00F45399" w:rsidP="009B374B">
      <w:pPr>
        <w:pStyle w:val="Sansinterligne"/>
        <w:tabs>
          <w:tab w:val="left" w:pos="284"/>
        </w:tabs>
        <w:jc w:val="both"/>
        <w:rPr>
          <w:rFonts w:cs="Times New Roman"/>
          <w:sz w:val="24"/>
          <w:szCs w:val="24"/>
        </w:rPr>
      </w:pPr>
      <w:r w:rsidRPr="009B374B">
        <w:rPr>
          <w:rFonts w:cs="Times New Roman"/>
          <w:sz w:val="24"/>
          <w:szCs w:val="24"/>
        </w:rPr>
        <w:t xml:space="preserve">(7) </w:t>
      </w:r>
      <w:r w:rsidR="00141061" w:rsidRPr="009B374B">
        <w:rPr>
          <w:rFonts w:cs="Times New Roman"/>
          <w:sz w:val="24"/>
          <w:szCs w:val="24"/>
        </w:rPr>
        <w:t>On consultera, à ce propos, le Likouteï Si’hot, tome 18, à partir de la page 46.</w:t>
      </w:r>
    </w:p>
    <w:p w:rsidR="00DF1852" w:rsidRPr="009B374B" w:rsidRDefault="00DF1852" w:rsidP="009B374B">
      <w:pPr>
        <w:pStyle w:val="Sansinterligne"/>
        <w:tabs>
          <w:tab w:val="left" w:pos="284"/>
        </w:tabs>
        <w:jc w:val="both"/>
        <w:rPr>
          <w:rFonts w:cs="Times New Roman"/>
          <w:sz w:val="24"/>
          <w:szCs w:val="24"/>
        </w:rPr>
      </w:pPr>
      <w:r w:rsidRPr="009B374B">
        <w:rPr>
          <w:rFonts w:cs="Times New Roman"/>
          <w:sz w:val="24"/>
          <w:szCs w:val="24"/>
        </w:rPr>
        <w:t>(8) Les poutres du Sanctuaire étaient beaucoup moins lourdes que l’Arche sainte.</w:t>
      </w:r>
    </w:p>
    <w:p w:rsidR="00B86B5D" w:rsidRPr="009B374B" w:rsidRDefault="00DF1852" w:rsidP="009B374B">
      <w:pPr>
        <w:pStyle w:val="Sansinterligne"/>
        <w:tabs>
          <w:tab w:val="left" w:pos="284"/>
        </w:tabs>
        <w:jc w:val="both"/>
        <w:rPr>
          <w:rFonts w:cs="Times New Roman"/>
          <w:sz w:val="24"/>
          <w:szCs w:val="24"/>
        </w:rPr>
      </w:pPr>
      <w:r w:rsidRPr="009B374B">
        <w:rPr>
          <w:rFonts w:cs="Times New Roman"/>
          <w:sz w:val="24"/>
          <w:szCs w:val="24"/>
        </w:rPr>
        <w:t>(9</w:t>
      </w:r>
      <w:r w:rsidR="00B86B5D" w:rsidRPr="009B374B">
        <w:rPr>
          <w:rFonts w:cs="Times New Roman"/>
          <w:sz w:val="24"/>
          <w:szCs w:val="24"/>
        </w:rPr>
        <w:t xml:space="preserve">) </w:t>
      </w:r>
      <w:r w:rsidR="00141061" w:rsidRPr="009B374B">
        <w:rPr>
          <w:rFonts w:cs="Times New Roman"/>
          <w:sz w:val="24"/>
          <w:szCs w:val="24"/>
        </w:rPr>
        <w:t xml:space="preserve">On sait, en effet, que l’on trouve, dans le commentaire de Rachi, des </w:t>
      </w:r>
      <w:r w:rsidR="009B374B">
        <w:rPr>
          <w:rFonts w:cs="Times New Roman"/>
          <w:sz w:val="24"/>
          <w:szCs w:val="24"/>
        </w:rPr>
        <w:t>«</w:t>
      </w:r>
      <w:r w:rsidR="00141061" w:rsidRPr="009B374B">
        <w:rPr>
          <w:rFonts w:cs="Times New Roman"/>
          <w:sz w:val="24"/>
          <w:szCs w:val="24"/>
        </w:rPr>
        <w:t>idées merveilleuses</w:t>
      </w:r>
      <w:r w:rsidR="009B374B">
        <w:rPr>
          <w:rFonts w:cs="Times New Roman"/>
          <w:sz w:val="24"/>
          <w:szCs w:val="24"/>
        </w:rPr>
        <w:t>»</w:t>
      </w:r>
      <w:r w:rsidR="00141061" w:rsidRPr="009B374B">
        <w:rPr>
          <w:rFonts w:cs="Times New Roman"/>
          <w:sz w:val="24"/>
          <w:szCs w:val="24"/>
        </w:rPr>
        <w:t xml:space="preserve">, appartenant au </w:t>
      </w:r>
      <w:r w:rsidR="009B374B">
        <w:rPr>
          <w:rFonts w:cs="Times New Roman"/>
          <w:sz w:val="24"/>
          <w:szCs w:val="24"/>
        </w:rPr>
        <w:t>«</w:t>
      </w:r>
      <w:r w:rsidR="00141061" w:rsidRPr="009B374B">
        <w:rPr>
          <w:rFonts w:cs="Times New Roman"/>
          <w:sz w:val="24"/>
          <w:szCs w:val="24"/>
        </w:rPr>
        <w:t>vin de la Torah</w:t>
      </w:r>
      <w:r w:rsidR="009B374B">
        <w:rPr>
          <w:rFonts w:cs="Times New Roman"/>
          <w:sz w:val="24"/>
          <w:szCs w:val="24"/>
        </w:rPr>
        <w:t>»</w:t>
      </w:r>
      <w:r w:rsidR="00141061" w:rsidRPr="009B374B">
        <w:rPr>
          <w:rFonts w:cs="Times New Roman"/>
          <w:sz w:val="24"/>
          <w:szCs w:val="24"/>
        </w:rPr>
        <w:t>, à sa dimension ésotérique.</w:t>
      </w:r>
    </w:p>
    <w:p w:rsidR="00DF1852" w:rsidRPr="009B374B" w:rsidRDefault="00DF1852" w:rsidP="009B374B">
      <w:pPr>
        <w:pStyle w:val="Sansinterligne"/>
        <w:tabs>
          <w:tab w:val="left" w:pos="284"/>
        </w:tabs>
        <w:jc w:val="both"/>
        <w:rPr>
          <w:rFonts w:cs="Times New Roman"/>
          <w:sz w:val="24"/>
          <w:szCs w:val="24"/>
        </w:rPr>
      </w:pPr>
      <w:r w:rsidRPr="009B374B">
        <w:rPr>
          <w:rFonts w:cs="Times New Roman"/>
          <w:sz w:val="24"/>
          <w:szCs w:val="24"/>
        </w:rPr>
        <w:t>(10) Bâtir le Sanctuaire de leur plein gré, par un choix de leur libre-arbitre.</w:t>
      </w:r>
    </w:p>
    <w:p w:rsidR="00DF1852" w:rsidRPr="009B374B" w:rsidRDefault="00DF1852" w:rsidP="009B374B">
      <w:pPr>
        <w:pStyle w:val="Sansinterligne"/>
        <w:tabs>
          <w:tab w:val="left" w:pos="284"/>
        </w:tabs>
        <w:jc w:val="both"/>
        <w:rPr>
          <w:rFonts w:cs="Times New Roman"/>
          <w:sz w:val="24"/>
          <w:szCs w:val="24"/>
        </w:rPr>
      </w:pPr>
      <w:r w:rsidRPr="009B374B">
        <w:rPr>
          <w:rFonts w:cs="Times New Roman"/>
          <w:sz w:val="24"/>
          <w:szCs w:val="24"/>
        </w:rPr>
        <w:t>(11) C’est, notamment, l’expression que la Torah emploie à propos de Betsalel.</w:t>
      </w:r>
    </w:p>
    <w:p w:rsidR="00DF1852" w:rsidRPr="009B374B" w:rsidRDefault="00DF1852" w:rsidP="009B374B">
      <w:pPr>
        <w:pStyle w:val="Sansinterligne"/>
        <w:tabs>
          <w:tab w:val="left" w:pos="284"/>
        </w:tabs>
        <w:jc w:val="both"/>
        <w:rPr>
          <w:rFonts w:cs="Times New Roman"/>
          <w:sz w:val="24"/>
          <w:szCs w:val="24"/>
        </w:rPr>
      </w:pPr>
      <w:r w:rsidRPr="009B374B">
        <w:rPr>
          <w:rFonts w:cs="Times New Roman"/>
          <w:sz w:val="24"/>
          <w:szCs w:val="24"/>
        </w:rPr>
        <w:t>(12) En ayant fait totalement abstraction de leur ego.</w:t>
      </w:r>
    </w:p>
    <w:p w:rsidR="00DF1852" w:rsidRPr="009B374B" w:rsidRDefault="00DF1852" w:rsidP="009B374B">
      <w:pPr>
        <w:pStyle w:val="Sansinterligne"/>
        <w:tabs>
          <w:tab w:val="left" w:pos="284"/>
        </w:tabs>
        <w:jc w:val="both"/>
        <w:rPr>
          <w:rFonts w:cs="Times New Roman"/>
          <w:sz w:val="24"/>
          <w:szCs w:val="24"/>
        </w:rPr>
      </w:pPr>
      <w:r w:rsidRPr="009B374B">
        <w:rPr>
          <w:rFonts w:cs="Times New Roman"/>
          <w:sz w:val="24"/>
          <w:szCs w:val="24"/>
        </w:rPr>
        <w:t>(13) Soit le second aspect.</w:t>
      </w:r>
    </w:p>
    <w:p w:rsidR="00DF1852" w:rsidRPr="009B374B" w:rsidRDefault="00DF1852" w:rsidP="009B374B">
      <w:pPr>
        <w:pStyle w:val="Sansinterligne"/>
        <w:tabs>
          <w:tab w:val="left" w:pos="284"/>
        </w:tabs>
        <w:jc w:val="both"/>
        <w:rPr>
          <w:rFonts w:cs="Times New Roman"/>
          <w:sz w:val="24"/>
          <w:szCs w:val="24"/>
        </w:rPr>
      </w:pPr>
      <w:r w:rsidRPr="009B374B">
        <w:rPr>
          <w:rFonts w:cs="Times New Roman"/>
          <w:sz w:val="24"/>
          <w:szCs w:val="24"/>
        </w:rPr>
        <w:t>(14) C’est effectivement l’amertume qui permet de se préserver de l’orgueil.</w:t>
      </w:r>
    </w:p>
    <w:p w:rsidR="00DF1852" w:rsidRPr="009B374B" w:rsidRDefault="00DF1852" w:rsidP="009B374B">
      <w:pPr>
        <w:pStyle w:val="Sansinterligne"/>
        <w:tabs>
          <w:tab w:val="left" w:pos="284"/>
        </w:tabs>
        <w:jc w:val="both"/>
        <w:rPr>
          <w:rFonts w:cs="Times New Roman"/>
          <w:sz w:val="24"/>
          <w:szCs w:val="24"/>
        </w:rPr>
      </w:pPr>
      <w:r w:rsidRPr="009B374B">
        <w:rPr>
          <w:rFonts w:cs="Times New Roman"/>
          <w:sz w:val="24"/>
          <w:szCs w:val="24"/>
        </w:rPr>
        <w:t>(15) Comme celle de l’homme qui récite le Chemoné Essré.</w:t>
      </w:r>
    </w:p>
    <w:p w:rsidR="00DF1852" w:rsidRPr="009B374B" w:rsidRDefault="00DF1852" w:rsidP="009B374B">
      <w:pPr>
        <w:pStyle w:val="Sansinterligne"/>
        <w:tabs>
          <w:tab w:val="left" w:pos="284"/>
        </w:tabs>
        <w:jc w:val="both"/>
        <w:rPr>
          <w:rFonts w:cs="Times New Roman"/>
          <w:sz w:val="24"/>
          <w:szCs w:val="24"/>
        </w:rPr>
      </w:pPr>
      <w:r w:rsidRPr="009B374B">
        <w:rPr>
          <w:rFonts w:cs="Times New Roman"/>
          <w:sz w:val="24"/>
          <w:szCs w:val="24"/>
        </w:rPr>
        <w:t>(16) Soit le premier aspect.</w:t>
      </w:r>
    </w:p>
    <w:p w:rsidR="00DF1852" w:rsidRPr="009B374B" w:rsidRDefault="00DF1852" w:rsidP="009B374B">
      <w:pPr>
        <w:pStyle w:val="Sansinterligne"/>
        <w:tabs>
          <w:tab w:val="left" w:pos="284"/>
        </w:tabs>
        <w:jc w:val="both"/>
        <w:rPr>
          <w:rFonts w:cs="Times New Roman"/>
          <w:sz w:val="24"/>
          <w:szCs w:val="24"/>
        </w:rPr>
      </w:pPr>
      <w:r w:rsidRPr="009B374B">
        <w:rPr>
          <w:rFonts w:cs="Times New Roman"/>
          <w:sz w:val="24"/>
          <w:szCs w:val="24"/>
        </w:rPr>
        <w:t>(17) Mais, uniquement de façon éphémère, puisque l’effort des hommes n’avait pas encore été introduit.</w:t>
      </w:r>
    </w:p>
    <w:p w:rsidR="00CF0D93" w:rsidRPr="009B374B" w:rsidRDefault="00CF0D93" w:rsidP="009B374B">
      <w:pPr>
        <w:pStyle w:val="Sansinterligne"/>
        <w:tabs>
          <w:tab w:val="left" w:pos="284"/>
        </w:tabs>
        <w:jc w:val="both"/>
        <w:rPr>
          <w:rFonts w:cs="Times New Roman"/>
          <w:sz w:val="24"/>
          <w:szCs w:val="24"/>
        </w:rPr>
      </w:pPr>
      <w:r w:rsidRPr="009B374B">
        <w:rPr>
          <w:rFonts w:cs="Times New Roman"/>
          <w:sz w:val="24"/>
          <w:szCs w:val="24"/>
        </w:rPr>
        <w:t>(18) Pour que la Torah soit donnée.</w:t>
      </w:r>
    </w:p>
    <w:p w:rsidR="00CF0D93" w:rsidRPr="009B374B" w:rsidRDefault="00CF0D93" w:rsidP="009B374B">
      <w:pPr>
        <w:pStyle w:val="Sansinterligne"/>
        <w:tabs>
          <w:tab w:val="left" w:pos="284"/>
        </w:tabs>
        <w:jc w:val="both"/>
        <w:rPr>
          <w:rFonts w:cs="Times New Roman"/>
          <w:sz w:val="24"/>
          <w:szCs w:val="24"/>
        </w:rPr>
      </w:pPr>
      <w:r w:rsidRPr="009B374B">
        <w:rPr>
          <w:rFonts w:cs="Times New Roman"/>
          <w:sz w:val="24"/>
          <w:szCs w:val="24"/>
        </w:rPr>
        <w:t>(19) Néanmoins, lorsque celle-ci est précédée par la soumission, elle ne peut pas susciter l’orgueil.</w:t>
      </w:r>
    </w:p>
    <w:p w:rsidR="00CF0D93" w:rsidRPr="009B374B" w:rsidRDefault="00CF0D93" w:rsidP="009B374B">
      <w:pPr>
        <w:pStyle w:val="Sansinterligne"/>
        <w:tabs>
          <w:tab w:val="left" w:pos="284"/>
        </w:tabs>
        <w:jc w:val="both"/>
        <w:rPr>
          <w:rFonts w:cs="Times New Roman"/>
          <w:sz w:val="24"/>
          <w:szCs w:val="24"/>
        </w:rPr>
      </w:pPr>
      <w:r w:rsidRPr="009B374B">
        <w:rPr>
          <w:rFonts w:cs="Times New Roman"/>
          <w:sz w:val="24"/>
          <w:szCs w:val="24"/>
        </w:rPr>
        <w:t>(20) Ce qu’il ne peut pas faire autrement qu’en mettant en avant sa personnalité.</w:t>
      </w:r>
    </w:p>
    <w:p w:rsidR="00B86B5D" w:rsidRPr="009B374B" w:rsidRDefault="00B86B5D" w:rsidP="009B374B">
      <w:pPr>
        <w:pStyle w:val="Sansinterligne"/>
        <w:tabs>
          <w:tab w:val="left" w:pos="284"/>
        </w:tabs>
        <w:jc w:val="both"/>
        <w:rPr>
          <w:rFonts w:cs="Times New Roman"/>
          <w:sz w:val="24"/>
          <w:szCs w:val="24"/>
        </w:rPr>
      </w:pPr>
    </w:p>
    <w:p w:rsidR="00E8688A" w:rsidRPr="009B374B" w:rsidRDefault="00B86B5D" w:rsidP="009B374B">
      <w:pPr>
        <w:pStyle w:val="Sansinterligne"/>
        <w:tabs>
          <w:tab w:val="left" w:pos="284"/>
        </w:tabs>
        <w:jc w:val="center"/>
        <w:rPr>
          <w:rFonts w:cs="Times New Roman"/>
          <w:sz w:val="24"/>
          <w:szCs w:val="24"/>
        </w:rPr>
      </w:pPr>
      <w:r w:rsidRPr="009B374B">
        <w:rPr>
          <w:rFonts w:cs="Times New Roman"/>
          <w:sz w:val="24"/>
          <w:szCs w:val="24"/>
        </w:rPr>
        <w:t>*   *   *</w:t>
      </w:r>
    </w:p>
    <w:sectPr w:rsidR="00E8688A" w:rsidRPr="009B37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61570"/>
    <w:multiLevelType w:val="hybridMultilevel"/>
    <w:tmpl w:val="6FC41F06"/>
    <w:lvl w:ilvl="0" w:tplc="338CF1D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F7F7C87"/>
    <w:multiLevelType w:val="hybridMultilevel"/>
    <w:tmpl w:val="683AF126"/>
    <w:lvl w:ilvl="0" w:tplc="7D80FE7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156218"/>
    <w:multiLevelType w:val="hybridMultilevel"/>
    <w:tmpl w:val="BE36B628"/>
    <w:lvl w:ilvl="0" w:tplc="5F88413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56F6E5F"/>
    <w:multiLevelType w:val="hybridMultilevel"/>
    <w:tmpl w:val="953ED098"/>
    <w:lvl w:ilvl="0" w:tplc="B362624C">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5DD7132"/>
    <w:multiLevelType w:val="hybridMultilevel"/>
    <w:tmpl w:val="E7BC9AB6"/>
    <w:lvl w:ilvl="0" w:tplc="CF94DF3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EE1"/>
    <w:rsid w:val="0006038A"/>
    <w:rsid w:val="00141061"/>
    <w:rsid w:val="001449DD"/>
    <w:rsid w:val="001B3891"/>
    <w:rsid w:val="001C33A8"/>
    <w:rsid w:val="002243DE"/>
    <w:rsid w:val="00377B34"/>
    <w:rsid w:val="003A5513"/>
    <w:rsid w:val="003F73B3"/>
    <w:rsid w:val="00431F6C"/>
    <w:rsid w:val="004C25BB"/>
    <w:rsid w:val="00702DE3"/>
    <w:rsid w:val="00710CDC"/>
    <w:rsid w:val="00730EE1"/>
    <w:rsid w:val="007B40AF"/>
    <w:rsid w:val="007F671F"/>
    <w:rsid w:val="008479B7"/>
    <w:rsid w:val="00902470"/>
    <w:rsid w:val="00995646"/>
    <w:rsid w:val="009B374B"/>
    <w:rsid w:val="00A8515A"/>
    <w:rsid w:val="00B8155C"/>
    <w:rsid w:val="00B86B5D"/>
    <w:rsid w:val="00BA3DF7"/>
    <w:rsid w:val="00BD48A8"/>
    <w:rsid w:val="00C1630E"/>
    <w:rsid w:val="00C3717E"/>
    <w:rsid w:val="00C81994"/>
    <w:rsid w:val="00CF0D93"/>
    <w:rsid w:val="00D84922"/>
    <w:rsid w:val="00DF1852"/>
    <w:rsid w:val="00E02729"/>
    <w:rsid w:val="00E125B5"/>
    <w:rsid w:val="00E46C79"/>
    <w:rsid w:val="00E60E3F"/>
    <w:rsid w:val="00E8688A"/>
    <w:rsid w:val="00F45399"/>
    <w:rsid w:val="00FB0261"/>
    <w:rsid w:val="00FD4991"/>
    <w:rsid w:val="00FF3B23"/>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011960-3328-44F2-9811-5967168C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30E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5</Pages>
  <Words>2039</Words>
  <Characters>11217</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CNAMTS</Company>
  <LinksUpToDate>false</LinksUpToDate>
  <CharactersWithSpaces>13230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Haïm Mellul</dc:creator>
  <cp:lastModifiedBy>utilisateur</cp:lastModifiedBy>
  <cp:revision>9</cp:revision>
  <dcterms:created xsi:type="dcterms:W3CDTF">2014-08-01T15:53:00Z</dcterms:created>
  <dcterms:modified xsi:type="dcterms:W3CDTF">2015-05-22T11:49:00Z</dcterms:modified>
</cp:coreProperties>
</file>