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D7EE" w14:textId="77777777" w:rsidR="005434DB" w:rsidRPr="009826F8" w:rsidRDefault="005434DB" w:rsidP="005434DB">
      <w:pPr>
        <w:jc w:val="center"/>
        <w:rPr>
          <w:rFonts w:cstheme="minorHAnsi"/>
          <w:sz w:val="36"/>
          <w:szCs w:val="28"/>
        </w:rPr>
      </w:pPr>
      <w:r w:rsidRPr="009826F8">
        <w:rPr>
          <w:b/>
          <w:sz w:val="36"/>
          <w:szCs w:val="28"/>
        </w:rPr>
        <w:t>PLAN DE CLASSIFICATION UNIFORME DES DOCUMENTS</w:t>
      </w:r>
    </w:p>
    <w:p w14:paraId="2FB0A91E" w14:textId="77777777" w:rsidR="005434DB" w:rsidRPr="009826F8" w:rsidRDefault="005434DB">
      <w:pPr>
        <w:rPr>
          <w:rFonts w:cstheme="minorHAnsi"/>
          <w:sz w:val="28"/>
          <w:szCs w:val="28"/>
        </w:rPr>
      </w:pPr>
    </w:p>
    <w:p w14:paraId="2754ADDB" w14:textId="77777777" w:rsidR="009809D6" w:rsidRPr="009826F8" w:rsidRDefault="000C045A" w:rsidP="005434DB">
      <w:pPr>
        <w:jc w:val="both"/>
        <w:rPr>
          <w:rFonts w:cstheme="minorHAnsi"/>
          <w:sz w:val="28"/>
          <w:szCs w:val="28"/>
        </w:rPr>
      </w:pPr>
      <w:r w:rsidRPr="009826F8">
        <w:rPr>
          <w:rFonts w:cstheme="minorHAnsi"/>
          <w:sz w:val="28"/>
          <w:szCs w:val="28"/>
        </w:rPr>
        <w:t>Au sens strict</w:t>
      </w:r>
      <w:r w:rsidR="009826F8">
        <w:rPr>
          <w:rFonts w:cstheme="minorHAnsi"/>
          <w:sz w:val="28"/>
          <w:szCs w:val="28"/>
        </w:rPr>
        <w:t>,</w:t>
      </w:r>
      <w:r w:rsidR="00163F09" w:rsidRPr="009826F8">
        <w:rPr>
          <w:rFonts w:cstheme="minorHAnsi"/>
          <w:sz w:val="28"/>
          <w:szCs w:val="28"/>
        </w:rPr>
        <w:t xml:space="preserve"> selon Le Robert</w:t>
      </w:r>
      <w:r w:rsidR="009826F8">
        <w:rPr>
          <w:rFonts w:cstheme="minorHAnsi"/>
          <w:sz w:val="28"/>
          <w:szCs w:val="28"/>
        </w:rPr>
        <w:t>,</w:t>
      </w:r>
      <w:r w:rsidRPr="009826F8">
        <w:rPr>
          <w:rFonts w:cstheme="minorHAnsi"/>
          <w:sz w:val="28"/>
          <w:szCs w:val="28"/>
        </w:rPr>
        <w:t xml:space="preserve"> un code est un dictionnaire des équivalences</w:t>
      </w:r>
      <w:r w:rsidR="00163F09" w:rsidRPr="009826F8">
        <w:rPr>
          <w:rFonts w:cstheme="minorHAnsi"/>
          <w:sz w:val="28"/>
          <w:szCs w:val="28"/>
        </w:rPr>
        <w:t xml:space="preserve"> entre deux langages.</w:t>
      </w:r>
    </w:p>
    <w:p w14:paraId="769E68BF" w14:textId="77777777" w:rsidR="000C045A" w:rsidRPr="009826F8" w:rsidRDefault="000C045A" w:rsidP="005434DB">
      <w:pPr>
        <w:jc w:val="both"/>
        <w:rPr>
          <w:rFonts w:cstheme="minorHAnsi"/>
          <w:sz w:val="28"/>
          <w:szCs w:val="28"/>
        </w:rPr>
      </w:pPr>
      <w:r w:rsidRPr="009826F8">
        <w:rPr>
          <w:rFonts w:cstheme="minorHAnsi"/>
          <w:sz w:val="28"/>
          <w:szCs w:val="28"/>
        </w:rPr>
        <w:t xml:space="preserve">L’opération de codification consiste à reconvertir </w:t>
      </w:r>
      <w:r w:rsidR="00C40DC3" w:rsidRPr="009826F8">
        <w:rPr>
          <w:rFonts w:cstheme="minorHAnsi"/>
          <w:sz w:val="28"/>
          <w:szCs w:val="28"/>
        </w:rPr>
        <w:t>le langage ordinaire en un langage qui s’apprête au traitement informatique</w:t>
      </w:r>
    </w:p>
    <w:p w14:paraId="36255E73" w14:textId="77777777" w:rsidR="00C40DC3" w:rsidRPr="009826F8" w:rsidRDefault="00C40DC3" w:rsidP="005434DB">
      <w:pPr>
        <w:jc w:val="both"/>
        <w:rPr>
          <w:rFonts w:cstheme="minorHAnsi"/>
          <w:sz w:val="28"/>
          <w:szCs w:val="28"/>
        </w:rPr>
      </w:pPr>
      <w:r w:rsidRPr="009826F8">
        <w:rPr>
          <w:rFonts w:cstheme="minorHAnsi"/>
          <w:sz w:val="28"/>
          <w:szCs w:val="28"/>
        </w:rPr>
        <w:t>L’opération de codification correspond à un chiffrement, elle consiste à accorder un chiffre unique à une variable, à une modalité ou une réponse donnée.</w:t>
      </w:r>
    </w:p>
    <w:p w14:paraId="52A52D61" w14:textId="77777777" w:rsidR="00C40DC3" w:rsidRPr="009826F8" w:rsidRDefault="00C40DC3" w:rsidP="00163F09">
      <w:pPr>
        <w:spacing w:after="0"/>
        <w:jc w:val="both"/>
        <w:rPr>
          <w:rFonts w:cstheme="minorHAnsi"/>
          <w:b/>
          <w:sz w:val="28"/>
          <w:szCs w:val="28"/>
          <w:u w:val="single"/>
        </w:rPr>
      </w:pPr>
      <w:r w:rsidRPr="009826F8">
        <w:rPr>
          <w:rFonts w:cstheme="minorHAnsi"/>
          <w:b/>
          <w:sz w:val="28"/>
          <w:szCs w:val="28"/>
          <w:u w:val="single"/>
        </w:rPr>
        <w:t>Types de Codes</w:t>
      </w:r>
    </w:p>
    <w:p w14:paraId="25CAC6A5" w14:textId="77777777" w:rsidR="00C40DC3" w:rsidRPr="009826F8" w:rsidRDefault="00C40DC3" w:rsidP="005434DB">
      <w:pPr>
        <w:pStyle w:val="Paragraphedeliste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9826F8">
        <w:rPr>
          <w:rFonts w:cstheme="minorHAnsi"/>
          <w:sz w:val="28"/>
          <w:szCs w:val="28"/>
        </w:rPr>
        <w:t>Numérique : composé uniquement de chiffres simple et décimal : 1, 2, 3…. 11, 12, 33</w:t>
      </w:r>
    </w:p>
    <w:p w14:paraId="6F336AB3" w14:textId="77777777" w:rsidR="00C40DC3" w:rsidRPr="009826F8" w:rsidRDefault="00C40DC3" w:rsidP="005434DB">
      <w:pPr>
        <w:pStyle w:val="Paragraphedeliste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9826F8">
        <w:rPr>
          <w:rFonts w:cstheme="minorHAnsi"/>
          <w:sz w:val="28"/>
          <w:szCs w:val="28"/>
        </w:rPr>
        <w:t>Alphanumérique : combinaison des chiffres et des alphabets : 12a, 12b, 12c ou A1, A2, A3</w:t>
      </w:r>
    </w:p>
    <w:p w14:paraId="22914F2A" w14:textId="77777777" w:rsidR="003C3528" w:rsidRPr="009826F8" w:rsidRDefault="003C3528" w:rsidP="00163F09">
      <w:pPr>
        <w:spacing w:after="0"/>
        <w:jc w:val="both"/>
        <w:rPr>
          <w:rFonts w:cstheme="minorHAnsi"/>
          <w:sz w:val="28"/>
          <w:szCs w:val="28"/>
        </w:rPr>
      </w:pPr>
      <w:r w:rsidRPr="009826F8">
        <w:rPr>
          <w:rFonts w:cstheme="minorHAnsi"/>
          <w:sz w:val="28"/>
          <w:szCs w:val="28"/>
        </w:rPr>
        <w:t>Il existe différentes stratégies de codification en fonction :</w:t>
      </w:r>
    </w:p>
    <w:p w14:paraId="3B96B4BB" w14:textId="77777777" w:rsidR="003C3528" w:rsidRPr="009826F8" w:rsidRDefault="003C3528" w:rsidP="005434DB">
      <w:pPr>
        <w:pStyle w:val="Paragraphedeliste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9826F8">
        <w:rPr>
          <w:rFonts w:cstheme="minorHAnsi"/>
          <w:sz w:val="28"/>
          <w:szCs w:val="28"/>
        </w:rPr>
        <w:t>De la nature de la tâche,</w:t>
      </w:r>
    </w:p>
    <w:p w14:paraId="1FA045CC" w14:textId="77777777" w:rsidR="003C3528" w:rsidRPr="009826F8" w:rsidRDefault="003C3528" w:rsidP="005434DB">
      <w:pPr>
        <w:pStyle w:val="Paragraphedeliste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9826F8">
        <w:rPr>
          <w:rFonts w:cstheme="minorHAnsi"/>
          <w:sz w:val="28"/>
          <w:szCs w:val="28"/>
        </w:rPr>
        <w:t>Des objectifs poursuivis,</w:t>
      </w:r>
    </w:p>
    <w:p w14:paraId="62A2711C" w14:textId="77777777" w:rsidR="003C3528" w:rsidRPr="009826F8" w:rsidRDefault="003C3528" w:rsidP="005434DB">
      <w:pPr>
        <w:pStyle w:val="Paragraphedeliste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9826F8">
        <w:rPr>
          <w:rFonts w:cstheme="minorHAnsi"/>
          <w:sz w:val="28"/>
          <w:szCs w:val="28"/>
        </w:rPr>
        <w:t>Du contexte organisationnel.</w:t>
      </w:r>
    </w:p>
    <w:p w14:paraId="0CDA1C63" w14:textId="77777777" w:rsidR="00163F09" w:rsidRPr="009826F8" w:rsidRDefault="00163F09" w:rsidP="00163F09">
      <w:pPr>
        <w:jc w:val="both"/>
        <w:rPr>
          <w:rFonts w:cstheme="minorHAnsi"/>
          <w:sz w:val="28"/>
          <w:szCs w:val="28"/>
        </w:rPr>
      </w:pPr>
      <w:r w:rsidRPr="009826F8">
        <w:rPr>
          <w:rFonts w:cstheme="minorHAnsi"/>
          <w:sz w:val="28"/>
          <w:szCs w:val="28"/>
        </w:rPr>
        <w:t>Après consultation des différents textes légaux</w:t>
      </w:r>
      <w:r w:rsidR="009826F8">
        <w:rPr>
          <w:rFonts w:cstheme="minorHAnsi"/>
          <w:sz w:val="28"/>
          <w:szCs w:val="28"/>
        </w:rPr>
        <w:t xml:space="preserve"> en vigueur</w:t>
      </w:r>
      <w:r w:rsidRPr="009826F8">
        <w:rPr>
          <w:rFonts w:cstheme="minorHAnsi"/>
          <w:sz w:val="28"/>
          <w:szCs w:val="28"/>
        </w:rPr>
        <w:t xml:space="preserve">, il s’observe qu’il n’existe </w:t>
      </w:r>
      <w:r w:rsidR="009826F8" w:rsidRPr="009826F8">
        <w:rPr>
          <w:rFonts w:cstheme="minorHAnsi"/>
          <w:sz w:val="28"/>
          <w:szCs w:val="28"/>
        </w:rPr>
        <w:t>aucuns dispositifs</w:t>
      </w:r>
      <w:r w:rsidR="002919BA" w:rsidRPr="009826F8">
        <w:rPr>
          <w:rFonts w:cstheme="minorHAnsi"/>
          <w:sz w:val="28"/>
          <w:szCs w:val="28"/>
        </w:rPr>
        <w:t xml:space="preserve"> en matière de </w:t>
      </w:r>
      <w:r w:rsidR="009826F8">
        <w:rPr>
          <w:rFonts w:cstheme="minorHAnsi"/>
          <w:sz w:val="28"/>
          <w:szCs w:val="28"/>
        </w:rPr>
        <w:t xml:space="preserve">type de </w:t>
      </w:r>
      <w:r w:rsidR="002919BA" w:rsidRPr="009826F8">
        <w:rPr>
          <w:rFonts w:cstheme="minorHAnsi"/>
          <w:sz w:val="28"/>
          <w:szCs w:val="28"/>
        </w:rPr>
        <w:t>codification des archives en République Démocratique du Congo.</w:t>
      </w:r>
      <w:r w:rsidR="009826F8">
        <w:rPr>
          <w:rFonts w:cstheme="minorHAnsi"/>
          <w:sz w:val="28"/>
          <w:szCs w:val="28"/>
        </w:rPr>
        <w:t xml:space="preserve"> Néanmoins une codification de type standard serait </w:t>
      </w:r>
      <w:proofErr w:type="gramStart"/>
      <w:r w:rsidR="009826F8">
        <w:rPr>
          <w:rFonts w:cstheme="minorHAnsi"/>
          <w:sz w:val="28"/>
          <w:szCs w:val="28"/>
        </w:rPr>
        <w:t>recommandé</w:t>
      </w:r>
      <w:proofErr w:type="gramEnd"/>
      <w:r w:rsidR="009826F8">
        <w:rPr>
          <w:rFonts w:cstheme="minorHAnsi"/>
          <w:sz w:val="28"/>
          <w:szCs w:val="28"/>
        </w:rPr>
        <w:t xml:space="preserve"> pour une consultation </w:t>
      </w:r>
      <w:r w:rsidR="00897850">
        <w:rPr>
          <w:rFonts w:cstheme="minorHAnsi"/>
          <w:sz w:val="28"/>
          <w:szCs w:val="28"/>
        </w:rPr>
        <w:t xml:space="preserve">publique </w:t>
      </w:r>
      <w:r w:rsidR="009826F8">
        <w:rPr>
          <w:rFonts w:cstheme="minorHAnsi"/>
          <w:sz w:val="28"/>
          <w:szCs w:val="28"/>
        </w:rPr>
        <w:t>aisée.</w:t>
      </w:r>
    </w:p>
    <w:p w14:paraId="267FB3F2" w14:textId="77777777" w:rsidR="00F26C37" w:rsidRPr="00897850" w:rsidRDefault="00F26C37" w:rsidP="00897850">
      <w:pPr>
        <w:pStyle w:val="Paragraphedeliste"/>
        <w:numPr>
          <w:ilvl w:val="0"/>
          <w:numId w:val="2"/>
        </w:numPr>
        <w:ind w:left="567" w:hanging="207"/>
        <w:jc w:val="both"/>
        <w:rPr>
          <w:rFonts w:cstheme="minorHAnsi"/>
          <w:b/>
          <w:sz w:val="28"/>
          <w:szCs w:val="28"/>
        </w:rPr>
      </w:pPr>
      <w:r w:rsidRPr="00897850">
        <w:rPr>
          <w:rFonts w:cstheme="minorHAnsi"/>
          <w:b/>
          <w:sz w:val="28"/>
          <w:szCs w:val="28"/>
        </w:rPr>
        <w:t>L’UTILISATION D’UN PLAN DE CLASSIFICATION</w:t>
      </w:r>
    </w:p>
    <w:p w14:paraId="0C270450" w14:textId="77777777" w:rsidR="00897850" w:rsidRDefault="00F26C37" w:rsidP="005434DB">
      <w:pPr>
        <w:jc w:val="both"/>
        <w:rPr>
          <w:rFonts w:cstheme="minorHAnsi"/>
          <w:sz w:val="28"/>
          <w:szCs w:val="28"/>
        </w:rPr>
      </w:pPr>
      <w:r w:rsidRPr="009826F8">
        <w:rPr>
          <w:rFonts w:cstheme="minorHAnsi"/>
          <w:sz w:val="28"/>
          <w:szCs w:val="28"/>
        </w:rPr>
        <w:t>La classification des documents administratifs est l’opératio</w:t>
      </w:r>
      <w:r w:rsidR="00897850">
        <w:rPr>
          <w:rFonts w:cstheme="minorHAnsi"/>
          <w:sz w:val="28"/>
          <w:szCs w:val="28"/>
        </w:rPr>
        <w:t xml:space="preserve">n par laquelle les utilisateurs </w:t>
      </w:r>
      <w:r w:rsidRPr="009826F8">
        <w:rPr>
          <w:rFonts w:cstheme="minorHAnsi"/>
          <w:sz w:val="28"/>
          <w:szCs w:val="28"/>
        </w:rPr>
        <w:t xml:space="preserve">du plan analysent les documents en vue d’en déterminer le sujet, </w:t>
      </w:r>
      <w:r w:rsidR="00897850">
        <w:rPr>
          <w:rFonts w:cstheme="minorHAnsi"/>
          <w:sz w:val="28"/>
          <w:szCs w:val="28"/>
        </w:rPr>
        <w:t xml:space="preserve"> pour ensuite les associer </w:t>
      </w:r>
      <w:r w:rsidRPr="009826F8">
        <w:rPr>
          <w:rFonts w:cstheme="minorHAnsi"/>
          <w:sz w:val="28"/>
          <w:szCs w:val="28"/>
        </w:rPr>
        <w:t>à la nomenclature pertinente tirée de cet outil. Pour y parv</w:t>
      </w:r>
      <w:r w:rsidR="00897850">
        <w:rPr>
          <w:rFonts w:cstheme="minorHAnsi"/>
          <w:sz w:val="28"/>
          <w:szCs w:val="28"/>
        </w:rPr>
        <w:t xml:space="preserve">enir, certaines opérations sont </w:t>
      </w:r>
      <w:r w:rsidRPr="009826F8">
        <w:rPr>
          <w:rFonts w:cstheme="minorHAnsi"/>
          <w:sz w:val="28"/>
          <w:szCs w:val="28"/>
        </w:rPr>
        <w:t xml:space="preserve">nécessaires dès la production ou la réception des documents. </w:t>
      </w:r>
    </w:p>
    <w:p w14:paraId="4FDD29C8" w14:textId="77777777" w:rsidR="00897850" w:rsidRDefault="00F26C37" w:rsidP="005434DB">
      <w:pPr>
        <w:jc w:val="both"/>
        <w:rPr>
          <w:rFonts w:cstheme="minorHAnsi"/>
          <w:sz w:val="28"/>
          <w:szCs w:val="28"/>
        </w:rPr>
      </w:pPr>
      <w:r w:rsidRPr="009826F8">
        <w:rPr>
          <w:rFonts w:cstheme="minorHAnsi"/>
          <w:sz w:val="28"/>
          <w:szCs w:val="28"/>
        </w:rPr>
        <w:t>Ainsi, il est suggéré de :</w:t>
      </w:r>
    </w:p>
    <w:p w14:paraId="7298CAC0" w14:textId="77777777" w:rsidR="00897850" w:rsidRDefault="00F26C37" w:rsidP="00B222B7">
      <w:pPr>
        <w:pStyle w:val="Paragraphedeliste"/>
        <w:numPr>
          <w:ilvl w:val="0"/>
          <w:numId w:val="1"/>
        </w:numPr>
        <w:spacing w:after="120"/>
        <w:ind w:left="284" w:hanging="284"/>
        <w:contextualSpacing w:val="0"/>
        <w:jc w:val="both"/>
        <w:rPr>
          <w:rFonts w:cstheme="minorHAnsi"/>
          <w:sz w:val="28"/>
          <w:szCs w:val="28"/>
        </w:rPr>
      </w:pPr>
      <w:r w:rsidRPr="00897850">
        <w:rPr>
          <w:rFonts w:cstheme="minorHAnsi"/>
          <w:sz w:val="28"/>
          <w:szCs w:val="28"/>
        </w:rPr>
        <w:lastRenderedPageBreak/>
        <w:t>lire attentivement et d’analyser les documents afin d’identifier précisément le ou les</w:t>
      </w:r>
      <w:r w:rsidR="00897850" w:rsidRPr="00897850">
        <w:rPr>
          <w:rFonts w:cstheme="minorHAnsi"/>
          <w:sz w:val="28"/>
          <w:szCs w:val="28"/>
        </w:rPr>
        <w:t xml:space="preserve"> </w:t>
      </w:r>
      <w:r w:rsidRPr="00897850">
        <w:rPr>
          <w:rFonts w:cstheme="minorHAnsi"/>
          <w:sz w:val="28"/>
          <w:szCs w:val="28"/>
        </w:rPr>
        <w:t>sujets qu’ils contiennent</w:t>
      </w:r>
      <w:r w:rsidR="00B222B7">
        <w:rPr>
          <w:rFonts w:cstheme="minorHAnsi"/>
          <w:sz w:val="28"/>
          <w:szCs w:val="28"/>
        </w:rPr>
        <w:t xml:space="preserve"> </w:t>
      </w:r>
      <w:r w:rsidRPr="00897850">
        <w:rPr>
          <w:rFonts w:cstheme="minorHAnsi"/>
          <w:sz w:val="28"/>
          <w:szCs w:val="28"/>
        </w:rPr>
        <w:t>;</w:t>
      </w:r>
      <w:r w:rsidR="00897850" w:rsidRPr="00897850">
        <w:rPr>
          <w:rFonts w:cstheme="minorHAnsi"/>
          <w:sz w:val="28"/>
          <w:szCs w:val="28"/>
        </w:rPr>
        <w:t xml:space="preserve"> </w:t>
      </w:r>
    </w:p>
    <w:p w14:paraId="6AA71392" w14:textId="77777777" w:rsidR="00B222B7" w:rsidRDefault="00F26C37" w:rsidP="00B222B7">
      <w:pPr>
        <w:pStyle w:val="Paragraphedeliste"/>
        <w:numPr>
          <w:ilvl w:val="0"/>
          <w:numId w:val="1"/>
        </w:numPr>
        <w:spacing w:after="120"/>
        <w:ind w:left="284" w:hanging="284"/>
        <w:contextualSpacing w:val="0"/>
        <w:jc w:val="both"/>
        <w:rPr>
          <w:rFonts w:cstheme="minorHAnsi"/>
          <w:sz w:val="28"/>
          <w:szCs w:val="28"/>
        </w:rPr>
      </w:pPr>
      <w:r w:rsidRPr="00B222B7">
        <w:rPr>
          <w:rFonts w:cstheme="minorHAnsi"/>
          <w:sz w:val="28"/>
          <w:szCs w:val="28"/>
        </w:rPr>
        <w:t>consulter l’index alphab</w:t>
      </w:r>
      <w:r w:rsidR="00897850" w:rsidRPr="00B222B7">
        <w:rPr>
          <w:rFonts w:cstheme="minorHAnsi"/>
          <w:sz w:val="28"/>
          <w:szCs w:val="28"/>
        </w:rPr>
        <w:t>étique du plan de classificatio</w:t>
      </w:r>
      <w:r w:rsidRPr="00B222B7">
        <w:rPr>
          <w:rFonts w:cstheme="minorHAnsi"/>
          <w:sz w:val="28"/>
          <w:szCs w:val="28"/>
        </w:rPr>
        <w:t>n et choisir le code numérique de</w:t>
      </w:r>
      <w:r w:rsidR="00897850" w:rsidRPr="00B222B7">
        <w:rPr>
          <w:rFonts w:cstheme="minorHAnsi"/>
          <w:sz w:val="28"/>
          <w:szCs w:val="28"/>
        </w:rPr>
        <w:t xml:space="preserve"> </w:t>
      </w:r>
      <w:r w:rsidRPr="00B222B7">
        <w:rPr>
          <w:rFonts w:cstheme="minorHAnsi"/>
          <w:sz w:val="28"/>
          <w:szCs w:val="28"/>
        </w:rPr>
        <w:t>la nomenclature appropriée</w:t>
      </w:r>
      <w:r w:rsidR="00B222B7">
        <w:rPr>
          <w:rFonts w:cstheme="minorHAnsi"/>
          <w:sz w:val="28"/>
          <w:szCs w:val="28"/>
        </w:rPr>
        <w:t xml:space="preserve"> </w:t>
      </w:r>
      <w:r w:rsidRPr="00B222B7">
        <w:rPr>
          <w:rFonts w:cstheme="minorHAnsi"/>
          <w:sz w:val="28"/>
          <w:szCs w:val="28"/>
        </w:rPr>
        <w:t>;</w:t>
      </w:r>
      <w:r w:rsidR="00B222B7" w:rsidRPr="00B222B7">
        <w:rPr>
          <w:rFonts w:cstheme="minorHAnsi"/>
          <w:sz w:val="28"/>
          <w:szCs w:val="28"/>
        </w:rPr>
        <w:t xml:space="preserve"> </w:t>
      </w:r>
    </w:p>
    <w:p w14:paraId="26A6B091" w14:textId="77777777" w:rsidR="00B222B7" w:rsidRDefault="00F26C37" w:rsidP="00B222B7">
      <w:pPr>
        <w:pStyle w:val="Paragraphedeliste"/>
        <w:numPr>
          <w:ilvl w:val="0"/>
          <w:numId w:val="1"/>
        </w:numPr>
        <w:spacing w:after="120"/>
        <w:ind w:left="284" w:hanging="284"/>
        <w:contextualSpacing w:val="0"/>
        <w:jc w:val="both"/>
        <w:rPr>
          <w:rFonts w:cstheme="minorHAnsi"/>
          <w:sz w:val="28"/>
          <w:szCs w:val="28"/>
        </w:rPr>
      </w:pPr>
      <w:r w:rsidRPr="00B222B7">
        <w:rPr>
          <w:rFonts w:cstheme="minorHAnsi"/>
          <w:sz w:val="28"/>
          <w:szCs w:val="28"/>
        </w:rPr>
        <w:t>s’assurer de la pertinence de la nomenclature choisie en l</w:t>
      </w:r>
      <w:r w:rsidR="00B222B7" w:rsidRPr="00B222B7">
        <w:rPr>
          <w:rFonts w:cstheme="minorHAnsi"/>
          <w:sz w:val="28"/>
          <w:szCs w:val="28"/>
        </w:rPr>
        <w:t xml:space="preserve">isant sa définition </w:t>
      </w:r>
      <w:r w:rsidRPr="00B222B7">
        <w:rPr>
          <w:rFonts w:cstheme="minorHAnsi"/>
          <w:sz w:val="28"/>
          <w:szCs w:val="28"/>
        </w:rPr>
        <w:t>;</w:t>
      </w:r>
      <w:r w:rsidR="00B222B7" w:rsidRPr="00B222B7">
        <w:rPr>
          <w:rFonts w:cstheme="minorHAnsi"/>
          <w:sz w:val="28"/>
          <w:szCs w:val="28"/>
        </w:rPr>
        <w:t xml:space="preserve"> </w:t>
      </w:r>
    </w:p>
    <w:p w14:paraId="63D06D0F" w14:textId="77777777" w:rsidR="00B222B7" w:rsidRDefault="00B222B7" w:rsidP="005434DB">
      <w:pPr>
        <w:pStyle w:val="Paragraphedeliste"/>
        <w:numPr>
          <w:ilvl w:val="0"/>
          <w:numId w:val="1"/>
        </w:numPr>
        <w:spacing w:after="120"/>
        <w:ind w:left="284" w:hanging="284"/>
        <w:contextualSpacing w:val="0"/>
        <w:jc w:val="both"/>
        <w:rPr>
          <w:rFonts w:cstheme="minorHAnsi"/>
          <w:sz w:val="28"/>
          <w:szCs w:val="28"/>
        </w:rPr>
      </w:pPr>
      <w:r w:rsidRPr="00B222B7">
        <w:rPr>
          <w:rFonts w:cstheme="minorHAnsi"/>
          <w:sz w:val="28"/>
          <w:szCs w:val="28"/>
        </w:rPr>
        <w:t>u</w:t>
      </w:r>
      <w:r w:rsidR="00F26C37" w:rsidRPr="00B222B7">
        <w:rPr>
          <w:rFonts w:cstheme="minorHAnsi"/>
          <w:sz w:val="28"/>
          <w:szCs w:val="28"/>
        </w:rPr>
        <w:t>tiliser une subdivision uniforme afin de renforcer la signification des documents à</w:t>
      </w:r>
      <w:r w:rsidRPr="00B222B7">
        <w:rPr>
          <w:rFonts w:cstheme="minorHAnsi"/>
          <w:sz w:val="28"/>
          <w:szCs w:val="28"/>
        </w:rPr>
        <w:t xml:space="preserve"> </w:t>
      </w:r>
      <w:r w:rsidR="00F26C37" w:rsidRPr="00B222B7">
        <w:rPr>
          <w:rFonts w:cstheme="minorHAnsi"/>
          <w:sz w:val="28"/>
          <w:szCs w:val="28"/>
        </w:rPr>
        <w:t>classifier, s’il y a lieu</w:t>
      </w:r>
      <w:r w:rsidRPr="00B222B7">
        <w:rPr>
          <w:rFonts w:cstheme="minorHAnsi"/>
          <w:sz w:val="28"/>
          <w:szCs w:val="28"/>
        </w:rPr>
        <w:t xml:space="preserve"> </w:t>
      </w:r>
      <w:r w:rsidR="00F26C37" w:rsidRPr="00B222B7">
        <w:rPr>
          <w:rFonts w:cstheme="minorHAnsi"/>
          <w:sz w:val="28"/>
          <w:szCs w:val="28"/>
        </w:rPr>
        <w:t>;</w:t>
      </w:r>
    </w:p>
    <w:p w14:paraId="4DF4D61A" w14:textId="77777777" w:rsidR="00F26C37" w:rsidRPr="00B222B7" w:rsidRDefault="00F26C37" w:rsidP="00B222B7">
      <w:pPr>
        <w:pStyle w:val="Paragraphedeliste"/>
        <w:numPr>
          <w:ilvl w:val="0"/>
          <w:numId w:val="1"/>
        </w:numPr>
        <w:spacing w:after="240"/>
        <w:ind w:left="284" w:hanging="284"/>
        <w:contextualSpacing w:val="0"/>
        <w:jc w:val="both"/>
        <w:rPr>
          <w:rFonts w:cstheme="minorHAnsi"/>
          <w:sz w:val="28"/>
          <w:szCs w:val="28"/>
        </w:rPr>
      </w:pPr>
      <w:r w:rsidRPr="00B222B7">
        <w:rPr>
          <w:rFonts w:cstheme="minorHAnsi"/>
          <w:sz w:val="28"/>
          <w:szCs w:val="28"/>
        </w:rPr>
        <w:t>inscrire le code de classification approprié sur les documents à classer.</w:t>
      </w:r>
    </w:p>
    <w:p w14:paraId="44C694BD" w14:textId="77777777" w:rsidR="00F26C37" w:rsidRPr="00B222B7" w:rsidRDefault="00B222B7" w:rsidP="00B222B7">
      <w:pPr>
        <w:pStyle w:val="Paragraphedeliste"/>
        <w:numPr>
          <w:ilvl w:val="0"/>
          <w:numId w:val="2"/>
        </w:numPr>
        <w:ind w:left="709" w:hanging="349"/>
        <w:jc w:val="both"/>
        <w:rPr>
          <w:rFonts w:cstheme="minorHAnsi"/>
          <w:b/>
          <w:sz w:val="28"/>
          <w:szCs w:val="28"/>
        </w:rPr>
      </w:pPr>
      <w:r w:rsidRPr="00B222B7">
        <w:rPr>
          <w:rFonts w:cstheme="minorHAnsi"/>
          <w:b/>
          <w:sz w:val="28"/>
          <w:szCs w:val="28"/>
        </w:rPr>
        <w:t>LE CLASSEMENT DES DOCUMENTS</w:t>
      </w:r>
    </w:p>
    <w:p w14:paraId="1144E2B7" w14:textId="77777777" w:rsidR="00F26C37" w:rsidRPr="009826F8" w:rsidRDefault="00F26C37" w:rsidP="005434DB">
      <w:pPr>
        <w:jc w:val="both"/>
        <w:rPr>
          <w:rFonts w:cstheme="minorHAnsi"/>
          <w:sz w:val="28"/>
          <w:szCs w:val="28"/>
        </w:rPr>
      </w:pPr>
      <w:r w:rsidRPr="009826F8">
        <w:rPr>
          <w:rFonts w:cstheme="minorHAnsi"/>
          <w:sz w:val="28"/>
          <w:szCs w:val="28"/>
        </w:rPr>
        <w:t>Chaque document codifié est inséré dans un dossier à l’intérieur duquel l’ensemble des</w:t>
      </w:r>
      <w:r w:rsidR="00B222B7">
        <w:rPr>
          <w:rFonts w:cstheme="minorHAnsi"/>
          <w:sz w:val="28"/>
          <w:szCs w:val="28"/>
        </w:rPr>
        <w:t xml:space="preserve"> </w:t>
      </w:r>
      <w:r w:rsidRPr="009826F8">
        <w:rPr>
          <w:rFonts w:cstheme="minorHAnsi"/>
          <w:sz w:val="28"/>
          <w:szCs w:val="28"/>
        </w:rPr>
        <w:t>documents sont classés dans u</w:t>
      </w:r>
      <w:r w:rsidR="00B222B7">
        <w:rPr>
          <w:rFonts w:cstheme="minorHAnsi"/>
          <w:sz w:val="28"/>
          <w:szCs w:val="28"/>
        </w:rPr>
        <w:t>n</w:t>
      </w:r>
      <w:r w:rsidRPr="009826F8">
        <w:rPr>
          <w:rFonts w:cstheme="minorHAnsi"/>
          <w:sz w:val="28"/>
          <w:szCs w:val="28"/>
        </w:rPr>
        <w:t xml:space="preserve"> ordre chronologique</w:t>
      </w:r>
      <w:r w:rsidR="00B222B7">
        <w:rPr>
          <w:rFonts w:cstheme="minorHAnsi"/>
          <w:sz w:val="28"/>
          <w:szCs w:val="28"/>
        </w:rPr>
        <w:t>.</w:t>
      </w:r>
    </w:p>
    <w:p w14:paraId="1ABA47F8" w14:textId="77777777" w:rsidR="00F26C37" w:rsidRPr="009826F8" w:rsidRDefault="00F26C37" w:rsidP="005434DB">
      <w:pPr>
        <w:jc w:val="both"/>
        <w:rPr>
          <w:rFonts w:cstheme="minorHAnsi"/>
          <w:sz w:val="28"/>
          <w:szCs w:val="28"/>
        </w:rPr>
      </w:pPr>
      <w:r w:rsidRPr="009826F8">
        <w:rPr>
          <w:rFonts w:cstheme="minorHAnsi"/>
          <w:sz w:val="28"/>
          <w:szCs w:val="28"/>
        </w:rPr>
        <w:t>Le classement des dossiers dans les classeurs est effectué généralement selon l’ordre</w:t>
      </w:r>
      <w:r w:rsidR="00B222B7">
        <w:rPr>
          <w:rFonts w:cstheme="minorHAnsi"/>
          <w:sz w:val="28"/>
          <w:szCs w:val="28"/>
        </w:rPr>
        <w:t xml:space="preserve"> </w:t>
      </w:r>
      <w:r w:rsidRPr="009826F8">
        <w:rPr>
          <w:rFonts w:cstheme="minorHAnsi"/>
          <w:sz w:val="28"/>
          <w:szCs w:val="28"/>
        </w:rPr>
        <w:t>numérique des codes de classification. Lorsque plusieurs dossiers portent le même code</w:t>
      </w:r>
      <w:r w:rsidR="00B222B7">
        <w:rPr>
          <w:rFonts w:cstheme="minorHAnsi"/>
          <w:sz w:val="28"/>
          <w:szCs w:val="28"/>
        </w:rPr>
        <w:t xml:space="preserve"> </w:t>
      </w:r>
      <w:r w:rsidRPr="009826F8">
        <w:rPr>
          <w:rFonts w:cstheme="minorHAnsi"/>
          <w:sz w:val="28"/>
          <w:szCs w:val="28"/>
        </w:rPr>
        <w:t>de classification, ceux-ci peuvent être classés par ordre alphabétique ou numérique.</w:t>
      </w:r>
    </w:p>
    <w:p w14:paraId="7767C57D" w14:textId="77777777" w:rsidR="00F26C37" w:rsidRPr="004310DE" w:rsidRDefault="00F26C37" w:rsidP="004310DE">
      <w:pPr>
        <w:pStyle w:val="Paragraphedeliste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 w:rsidRPr="004310DE">
        <w:rPr>
          <w:rFonts w:cstheme="minorHAnsi"/>
          <w:b/>
          <w:sz w:val="28"/>
          <w:szCs w:val="28"/>
        </w:rPr>
        <w:t>PLAN DE CLASSIFICATION UNIFORME DES DOCUMENTS</w:t>
      </w:r>
    </w:p>
    <w:p w14:paraId="631048CA" w14:textId="77777777" w:rsidR="00134A7B" w:rsidRDefault="003300E5" w:rsidP="00134A7B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8"/>
          <w:szCs w:val="28"/>
        </w:rPr>
      </w:pPr>
      <w:r w:rsidRPr="003300E5">
        <w:rPr>
          <w:rFonts w:cstheme="minorHAnsi"/>
          <w:sz w:val="28"/>
          <w:szCs w:val="28"/>
        </w:rPr>
        <w:t xml:space="preserve">Sous réserve des dispositions légales particulières, </w:t>
      </w:r>
      <w:r w:rsidR="00FA2AEE">
        <w:rPr>
          <w:rFonts w:cstheme="minorHAnsi"/>
          <w:sz w:val="28"/>
          <w:szCs w:val="28"/>
        </w:rPr>
        <w:t xml:space="preserve">l’Ordonnance-Loi N°23/010 du 13 mars 2023 portant Code Numérique en République Démocratique du Congo précise que </w:t>
      </w:r>
      <w:r w:rsidRPr="003300E5">
        <w:rPr>
          <w:rFonts w:cstheme="minorHAnsi"/>
          <w:sz w:val="28"/>
          <w:szCs w:val="28"/>
        </w:rPr>
        <w:t>la conservation de</w:t>
      </w:r>
      <w:r w:rsidR="00FA2AEE">
        <w:rPr>
          <w:rFonts w:cstheme="minorHAnsi"/>
          <w:sz w:val="28"/>
          <w:szCs w:val="28"/>
        </w:rPr>
        <w:t xml:space="preserve">s </w:t>
      </w:r>
      <w:r w:rsidRPr="003300E5">
        <w:rPr>
          <w:rFonts w:cstheme="minorHAnsi"/>
          <w:sz w:val="28"/>
          <w:szCs w:val="28"/>
        </w:rPr>
        <w:t xml:space="preserve">documents </w:t>
      </w:r>
      <w:r w:rsidR="00FA2AEE" w:rsidRPr="003300E5">
        <w:rPr>
          <w:rFonts w:cstheme="minorHAnsi"/>
          <w:sz w:val="28"/>
          <w:szCs w:val="28"/>
        </w:rPr>
        <w:t>électroniques</w:t>
      </w:r>
      <w:r w:rsidRPr="003300E5">
        <w:rPr>
          <w:rFonts w:cstheme="minorHAnsi"/>
          <w:sz w:val="28"/>
          <w:szCs w:val="28"/>
        </w:rPr>
        <w:t xml:space="preserve"> </w:t>
      </w:r>
      <w:r w:rsidR="00FA2AEE">
        <w:rPr>
          <w:rFonts w:cstheme="minorHAnsi"/>
          <w:sz w:val="28"/>
          <w:szCs w:val="28"/>
        </w:rPr>
        <w:t>d’</w:t>
      </w:r>
      <w:r w:rsidRPr="003300E5">
        <w:rPr>
          <w:rFonts w:cstheme="minorHAnsi"/>
          <w:sz w:val="28"/>
          <w:szCs w:val="28"/>
        </w:rPr>
        <w:t xml:space="preserve">archives </w:t>
      </w:r>
      <w:r w:rsidR="00FA2AEE">
        <w:rPr>
          <w:rFonts w:cstheme="minorHAnsi"/>
          <w:sz w:val="28"/>
          <w:szCs w:val="28"/>
        </w:rPr>
        <w:t>doit satisfaire</w:t>
      </w:r>
      <w:r w:rsidRPr="003300E5">
        <w:rPr>
          <w:rFonts w:cstheme="minorHAnsi"/>
          <w:sz w:val="28"/>
          <w:szCs w:val="28"/>
        </w:rPr>
        <w:t xml:space="preserve"> aux exigences suivantes</w:t>
      </w:r>
      <w:r w:rsidR="00134A7B">
        <w:rPr>
          <w:rFonts w:cstheme="minorHAnsi"/>
          <w:sz w:val="28"/>
          <w:szCs w:val="28"/>
        </w:rPr>
        <w:t xml:space="preserve"> en ce qui concerne la codification en son article 43</w:t>
      </w:r>
      <w:r w:rsidRPr="003300E5">
        <w:rPr>
          <w:rFonts w:cstheme="minorHAnsi"/>
          <w:sz w:val="28"/>
          <w:szCs w:val="28"/>
        </w:rPr>
        <w:t xml:space="preserve"> :</w:t>
      </w:r>
      <w:r w:rsidR="00134A7B">
        <w:rPr>
          <w:rFonts w:cstheme="minorHAnsi"/>
          <w:sz w:val="28"/>
          <w:szCs w:val="28"/>
        </w:rPr>
        <w:t xml:space="preserve"> </w:t>
      </w:r>
      <w:r w:rsidRPr="003300E5">
        <w:rPr>
          <w:rFonts w:cstheme="minorHAnsi"/>
          <w:sz w:val="28"/>
          <w:szCs w:val="28"/>
        </w:rPr>
        <w:t xml:space="preserve">Les </w:t>
      </w:r>
      <w:r w:rsidR="00134A7B" w:rsidRPr="003300E5">
        <w:rPr>
          <w:rFonts w:cstheme="minorHAnsi"/>
          <w:sz w:val="28"/>
          <w:szCs w:val="28"/>
        </w:rPr>
        <w:t>données</w:t>
      </w:r>
      <w:r w:rsidRPr="003300E5">
        <w:rPr>
          <w:rFonts w:cstheme="minorHAnsi"/>
          <w:sz w:val="28"/>
          <w:szCs w:val="28"/>
        </w:rPr>
        <w:t xml:space="preserve"> </w:t>
      </w:r>
      <w:r w:rsidR="00134A7B" w:rsidRPr="003300E5">
        <w:rPr>
          <w:rFonts w:cstheme="minorHAnsi"/>
          <w:sz w:val="28"/>
          <w:szCs w:val="28"/>
        </w:rPr>
        <w:t>concernées</w:t>
      </w:r>
      <w:r w:rsidR="00134A7B">
        <w:rPr>
          <w:rFonts w:cstheme="minorHAnsi"/>
          <w:sz w:val="28"/>
          <w:szCs w:val="28"/>
        </w:rPr>
        <w:t xml:space="preserve"> par l'archivage électronique</w:t>
      </w:r>
      <w:r w:rsidRPr="003300E5">
        <w:rPr>
          <w:rFonts w:cstheme="minorHAnsi"/>
          <w:sz w:val="28"/>
          <w:szCs w:val="28"/>
        </w:rPr>
        <w:t xml:space="preserve"> doivent </w:t>
      </w:r>
      <w:r w:rsidR="00134A7B" w:rsidRPr="003300E5">
        <w:rPr>
          <w:rFonts w:cstheme="minorHAnsi"/>
          <w:sz w:val="28"/>
          <w:szCs w:val="28"/>
        </w:rPr>
        <w:t>être</w:t>
      </w:r>
      <w:r w:rsidR="00134A7B">
        <w:rPr>
          <w:rFonts w:cstheme="minorHAnsi"/>
          <w:sz w:val="28"/>
          <w:szCs w:val="28"/>
        </w:rPr>
        <w:t xml:space="preserve"> </w:t>
      </w:r>
      <w:r w:rsidR="00134A7B" w:rsidRPr="003300E5">
        <w:rPr>
          <w:rFonts w:cstheme="minorHAnsi"/>
          <w:sz w:val="28"/>
          <w:szCs w:val="28"/>
        </w:rPr>
        <w:t>structurées</w:t>
      </w:r>
      <w:r w:rsidRPr="003300E5">
        <w:rPr>
          <w:rFonts w:cstheme="minorHAnsi"/>
          <w:sz w:val="28"/>
          <w:szCs w:val="28"/>
        </w:rPr>
        <w:t xml:space="preserve">, </w:t>
      </w:r>
      <w:r w:rsidR="00134A7B" w:rsidRPr="003300E5">
        <w:rPr>
          <w:rFonts w:cstheme="minorHAnsi"/>
          <w:sz w:val="28"/>
          <w:szCs w:val="28"/>
        </w:rPr>
        <w:t>indexées</w:t>
      </w:r>
      <w:r w:rsidRPr="003300E5">
        <w:rPr>
          <w:rFonts w:cstheme="minorHAnsi"/>
          <w:sz w:val="28"/>
          <w:szCs w:val="28"/>
        </w:rPr>
        <w:t xml:space="preserve"> et </w:t>
      </w:r>
      <w:r w:rsidR="00134A7B" w:rsidRPr="003300E5">
        <w:rPr>
          <w:rFonts w:cstheme="minorHAnsi"/>
          <w:sz w:val="28"/>
          <w:szCs w:val="28"/>
        </w:rPr>
        <w:t>conservées</w:t>
      </w:r>
      <w:r w:rsidRPr="003300E5">
        <w:rPr>
          <w:rFonts w:cstheme="minorHAnsi"/>
          <w:sz w:val="28"/>
          <w:szCs w:val="28"/>
        </w:rPr>
        <w:t xml:space="preserve"> sur </w:t>
      </w:r>
      <w:r w:rsidR="00134A7B">
        <w:rPr>
          <w:rFonts w:cstheme="minorHAnsi"/>
          <w:sz w:val="28"/>
          <w:szCs w:val="28"/>
        </w:rPr>
        <w:t>des formats</w:t>
      </w:r>
      <w:r w:rsidRPr="003300E5">
        <w:rPr>
          <w:rFonts w:cstheme="minorHAnsi"/>
          <w:sz w:val="28"/>
          <w:szCs w:val="28"/>
        </w:rPr>
        <w:t xml:space="preserve"> </w:t>
      </w:r>
      <w:r w:rsidR="00134A7B">
        <w:rPr>
          <w:rFonts w:cstheme="minorHAnsi"/>
          <w:sz w:val="28"/>
          <w:szCs w:val="28"/>
        </w:rPr>
        <w:t>approprié</w:t>
      </w:r>
      <w:r w:rsidR="00134A7B" w:rsidRPr="003300E5">
        <w:rPr>
          <w:rFonts w:cstheme="minorHAnsi"/>
          <w:sz w:val="28"/>
          <w:szCs w:val="28"/>
        </w:rPr>
        <w:t>s</w:t>
      </w:r>
      <w:r w:rsidRPr="003300E5">
        <w:rPr>
          <w:rFonts w:cstheme="minorHAnsi"/>
          <w:sz w:val="28"/>
          <w:szCs w:val="28"/>
        </w:rPr>
        <w:t xml:space="preserve"> </w:t>
      </w:r>
      <w:r w:rsidR="00134A7B">
        <w:rPr>
          <w:rFonts w:cstheme="minorHAnsi"/>
          <w:sz w:val="28"/>
          <w:szCs w:val="28"/>
        </w:rPr>
        <w:t>à</w:t>
      </w:r>
      <w:r w:rsidRPr="003300E5">
        <w:rPr>
          <w:rFonts w:cstheme="minorHAnsi"/>
          <w:sz w:val="28"/>
          <w:szCs w:val="28"/>
        </w:rPr>
        <w:t xml:space="preserve"> la</w:t>
      </w:r>
      <w:r w:rsidR="00134A7B">
        <w:rPr>
          <w:rFonts w:cstheme="minorHAnsi"/>
          <w:sz w:val="28"/>
          <w:szCs w:val="28"/>
        </w:rPr>
        <w:t xml:space="preserve"> </w:t>
      </w:r>
      <w:r w:rsidRPr="003300E5">
        <w:rPr>
          <w:rFonts w:cstheme="minorHAnsi"/>
          <w:sz w:val="28"/>
          <w:szCs w:val="28"/>
        </w:rPr>
        <w:t xml:space="preserve">conservation et </w:t>
      </w:r>
      <w:r w:rsidR="00134A7B" w:rsidRPr="003300E5">
        <w:rPr>
          <w:rFonts w:cstheme="minorHAnsi"/>
          <w:sz w:val="28"/>
          <w:szCs w:val="28"/>
        </w:rPr>
        <w:t>à</w:t>
      </w:r>
      <w:r w:rsidRPr="003300E5">
        <w:rPr>
          <w:rFonts w:cstheme="minorHAnsi"/>
          <w:sz w:val="28"/>
          <w:szCs w:val="28"/>
        </w:rPr>
        <w:t xml:space="preserve"> </w:t>
      </w:r>
      <w:r w:rsidR="00134A7B">
        <w:rPr>
          <w:rFonts w:cstheme="minorHAnsi"/>
          <w:sz w:val="28"/>
          <w:szCs w:val="28"/>
        </w:rPr>
        <w:t>la migration.</w:t>
      </w:r>
    </w:p>
    <w:p w14:paraId="02C55B4F" w14:textId="77777777" w:rsidR="00F26C37" w:rsidRPr="003300E5" w:rsidRDefault="00F26C37" w:rsidP="004310DE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8"/>
          <w:szCs w:val="28"/>
        </w:rPr>
      </w:pPr>
      <w:r w:rsidRPr="003300E5">
        <w:rPr>
          <w:rFonts w:cstheme="minorHAnsi"/>
          <w:sz w:val="28"/>
          <w:szCs w:val="28"/>
        </w:rPr>
        <w:t>De plus, la Politique ministérielle de gestion des documents administratifs stipule que tous</w:t>
      </w:r>
      <w:r w:rsidR="004310DE">
        <w:rPr>
          <w:rFonts w:cstheme="minorHAnsi"/>
          <w:sz w:val="28"/>
          <w:szCs w:val="28"/>
        </w:rPr>
        <w:t xml:space="preserve"> </w:t>
      </w:r>
      <w:r w:rsidRPr="003300E5">
        <w:rPr>
          <w:rFonts w:cstheme="minorHAnsi"/>
          <w:sz w:val="28"/>
          <w:szCs w:val="28"/>
        </w:rPr>
        <w:t>les documents créés ou reçus sont codifiés selon un plan de classification uniforme basé sur les</w:t>
      </w:r>
      <w:r w:rsidR="004310DE">
        <w:rPr>
          <w:rFonts w:cstheme="minorHAnsi"/>
          <w:sz w:val="28"/>
          <w:szCs w:val="28"/>
        </w:rPr>
        <w:t xml:space="preserve"> </w:t>
      </w:r>
      <w:r w:rsidRPr="003300E5">
        <w:rPr>
          <w:rFonts w:cstheme="minorHAnsi"/>
          <w:sz w:val="28"/>
          <w:szCs w:val="28"/>
        </w:rPr>
        <w:t>activités du Ministère.</w:t>
      </w:r>
      <w:r w:rsidR="001D510C" w:rsidRPr="003300E5">
        <w:rPr>
          <w:rFonts w:cstheme="minorHAnsi"/>
          <w:sz w:val="28"/>
          <w:szCs w:val="28"/>
        </w:rPr>
        <w:tab/>
      </w:r>
    </w:p>
    <w:p w14:paraId="684C84B8" w14:textId="77777777" w:rsidR="00F26C37" w:rsidRPr="009826F8" w:rsidRDefault="00F26C37" w:rsidP="005434DB">
      <w:pPr>
        <w:jc w:val="both"/>
        <w:rPr>
          <w:rFonts w:cstheme="minorHAnsi"/>
          <w:sz w:val="28"/>
          <w:szCs w:val="28"/>
        </w:rPr>
      </w:pPr>
      <w:r w:rsidRPr="009826F8">
        <w:rPr>
          <w:rFonts w:cstheme="minorHAnsi"/>
          <w:sz w:val="28"/>
          <w:szCs w:val="28"/>
        </w:rPr>
        <w:t>L'application du plan de classification uniforme vise à aider les unités administratives à atteindre</w:t>
      </w:r>
      <w:r w:rsidR="004310DE">
        <w:rPr>
          <w:rFonts w:cstheme="minorHAnsi"/>
          <w:sz w:val="28"/>
          <w:szCs w:val="28"/>
        </w:rPr>
        <w:t xml:space="preserve"> </w:t>
      </w:r>
      <w:r w:rsidRPr="009826F8">
        <w:rPr>
          <w:rFonts w:cstheme="minorHAnsi"/>
          <w:sz w:val="28"/>
          <w:szCs w:val="28"/>
        </w:rPr>
        <w:t>les objectifs suivants : uniformiser la classification des documents afin d'en faciliter le</w:t>
      </w:r>
      <w:r w:rsidR="004310DE">
        <w:rPr>
          <w:rFonts w:cstheme="minorHAnsi"/>
          <w:sz w:val="28"/>
          <w:szCs w:val="28"/>
        </w:rPr>
        <w:t xml:space="preserve"> </w:t>
      </w:r>
      <w:r w:rsidRPr="009826F8">
        <w:rPr>
          <w:rFonts w:cstheme="minorHAnsi"/>
          <w:sz w:val="28"/>
          <w:szCs w:val="28"/>
        </w:rPr>
        <w:t>classement et d'accélérer le repérage de l'information; ordonner la masse documentaire pour</w:t>
      </w:r>
      <w:r w:rsidR="004310DE">
        <w:rPr>
          <w:rFonts w:cstheme="minorHAnsi"/>
          <w:sz w:val="28"/>
          <w:szCs w:val="28"/>
        </w:rPr>
        <w:t xml:space="preserve"> </w:t>
      </w:r>
      <w:r w:rsidRPr="009826F8">
        <w:rPr>
          <w:rFonts w:cstheme="minorHAnsi"/>
          <w:sz w:val="28"/>
          <w:szCs w:val="28"/>
        </w:rPr>
        <w:t>permettre d'accélérer la prise de décision; faciliter l'application des délais du calendrier de</w:t>
      </w:r>
      <w:r w:rsidR="004310DE">
        <w:rPr>
          <w:rFonts w:cstheme="minorHAnsi"/>
          <w:sz w:val="28"/>
          <w:szCs w:val="28"/>
        </w:rPr>
        <w:t xml:space="preserve"> </w:t>
      </w:r>
      <w:r w:rsidRPr="009826F8">
        <w:rPr>
          <w:rFonts w:cstheme="minorHAnsi"/>
          <w:sz w:val="28"/>
          <w:szCs w:val="28"/>
        </w:rPr>
        <w:t>conservation.</w:t>
      </w:r>
    </w:p>
    <w:p w14:paraId="5A8C6854" w14:textId="77777777" w:rsidR="001D510C" w:rsidRPr="00F2362F" w:rsidRDefault="00F2362F" w:rsidP="00F2362F">
      <w:pPr>
        <w:pStyle w:val="Paragraphedeliste"/>
        <w:numPr>
          <w:ilvl w:val="0"/>
          <w:numId w:val="2"/>
        </w:numPr>
        <w:ind w:left="851" w:hanging="491"/>
        <w:jc w:val="both"/>
        <w:rPr>
          <w:rFonts w:cstheme="minorHAnsi"/>
          <w:b/>
          <w:sz w:val="28"/>
          <w:szCs w:val="28"/>
        </w:rPr>
      </w:pPr>
      <w:r w:rsidRPr="00F2362F">
        <w:rPr>
          <w:rFonts w:cstheme="minorHAnsi"/>
          <w:b/>
          <w:sz w:val="28"/>
          <w:szCs w:val="28"/>
        </w:rPr>
        <w:lastRenderedPageBreak/>
        <w:t>LA STRUCTURE DE CLASSIFICATION</w:t>
      </w:r>
    </w:p>
    <w:p w14:paraId="578B350F" w14:textId="77777777" w:rsidR="001D510C" w:rsidRPr="009826F8" w:rsidRDefault="001D510C" w:rsidP="00F2362F">
      <w:pPr>
        <w:spacing w:after="0"/>
        <w:jc w:val="both"/>
        <w:rPr>
          <w:rFonts w:cstheme="minorHAnsi"/>
          <w:sz w:val="28"/>
          <w:szCs w:val="28"/>
        </w:rPr>
      </w:pPr>
      <w:r w:rsidRPr="009826F8">
        <w:rPr>
          <w:rFonts w:cstheme="minorHAnsi"/>
          <w:sz w:val="28"/>
          <w:szCs w:val="28"/>
        </w:rPr>
        <w:t>La structure de classification est composée de trois éléments :</w:t>
      </w:r>
    </w:p>
    <w:p w14:paraId="127F526D" w14:textId="77777777" w:rsidR="001D510C" w:rsidRPr="009826F8" w:rsidRDefault="001D510C" w:rsidP="00F2362F">
      <w:pPr>
        <w:spacing w:after="0"/>
        <w:jc w:val="both"/>
        <w:rPr>
          <w:rFonts w:cstheme="minorHAnsi"/>
          <w:sz w:val="28"/>
          <w:szCs w:val="28"/>
        </w:rPr>
      </w:pPr>
      <w:r w:rsidRPr="009826F8">
        <w:rPr>
          <w:rFonts w:cstheme="minorHAnsi"/>
          <w:sz w:val="28"/>
          <w:szCs w:val="28"/>
        </w:rPr>
        <w:t>• un code numérique de classification;</w:t>
      </w:r>
    </w:p>
    <w:p w14:paraId="3989C822" w14:textId="77777777" w:rsidR="001D510C" w:rsidRPr="009826F8" w:rsidRDefault="001D510C" w:rsidP="00F2362F">
      <w:pPr>
        <w:spacing w:after="0"/>
        <w:jc w:val="both"/>
        <w:rPr>
          <w:rFonts w:cstheme="minorHAnsi"/>
          <w:sz w:val="28"/>
          <w:szCs w:val="28"/>
        </w:rPr>
      </w:pPr>
      <w:r w:rsidRPr="009826F8">
        <w:rPr>
          <w:rFonts w:cstheme="minorHAnsi"/>
          <w:sz w:val="28"/>
          <w:szCs w:val="28"/>
        </w:rPr>
        <w:t>• un titre de rubrique;</w:t>
      </w:r>
    </w:p>
    <w:p w14:paraId="75CFA474" w14:textId="77777777" w:rsidR="001D510C" w:rsidRPr="009826F8" w:rsidRDefault="001D510C" w:rsidP="005434DB">
      <w:pPr>
        <w:jc w:val="both"/>
        <w:rPr>
          <w:rFonts w:cstheme="minorHAnsi"/>
          <w:sz w:val="28"/>
          <w:szCs w:val="28"/>
        </w:rPr>
      </w:pPr>
      <w:r w:rsidRPr="009826F8">
        <w:rPr>
          <w:rFonts w:cstheme="minorHAnsi"/>
          <w:sz w:val="28"/>
          <w:szCs w:val="28"/>
        </w:rPr>
        <w:t>• une description de rubrique.</w:t>
      </w:r>
    </w:p>
    <w:p w14:paraId="39E4E9C1" w14:textId="77777777" w:rsidR="001D510C" w:rsidRPr="009826F8" w:rsidRDefault="001D510C" w:rsidP="00F2362F">
      <w:pPr>
        <w:spacing w:after="240"/>
        <w:jc w:val="both"/>
        <w:rPr>
          <w:rFonts w:cstheme="minorHAnsi"/>
          <w:sz w:val="28"/>
          <w:szCs w:val="28"/>
        </w:rPr>
      </w:pPr>
      <w:r w:rsidRPr="009826F8">
        <w:rPr>
          <w:rFonts w:cstheme="minorHAnsi"/>
          <w:sz w:val="28"/>
          <w:szCs w:val="28"/>
        </w:rPr>
        <w:t>Une structure de classification se divise en plusieurs niveaux</w:t>
      </w:r>
      <w:r w:rsidR="00F2362F">
        <w:rPr>
          <w:rFonts w:cstheme="minorHAnsi"/>
          <w:sz w:val="28"/>
          <w:szCs w:val="28"/>
        </w:rPr>
        <w:t xml:space="preserve"> </w:t>
      </w:r>
      <w:r w:rsidRPr="009826F8">
        <w:rPr>
          <w:rFonts w:cstheme="minorHAnsi"/>
          <w:sz w:val="28"/>
          <w:szCs w:val="28"/>
        </w:rPr>
        <w:t>: classes, sous-classes, divisions,</w:t>
      </w:r>
      <w:r w:rsidR="00F2362F">
        <w:rPr>
          <w:rFonts w:cstheme="minorHAnsi"/>
          <w:sz w:val="28"/>
          <w:szCs w:val="28"/>
        </w:rPr>
        <w:t xml:space="preserve"> </w:t>
      </w:r>
      <w:r w:rsidRPr="009826F8">
        <w:rPr>
          <w:rFonts w:cstheme="minorHAnsi"/>
          <w:sz w:val="28"/>
          <w:szCs w:val="28"/>
        </w:rPr>
        <w:t>sous-divisions, etc. Chaque niveau représente un degré de précision dans la structure de</w:t>
      </w:r>
      <w:r w:rsidR="00F2362F">
        <w:rPr>
          <w:rFonts w:cstheme="minorHAnsi"/>
          <w:sz w:val="28"/>
          <w:szCs w:val="28"/>
        </w:rPr>
        <w:t xml:space="preserve"> </w:t>
      </w:r>
      <w:r w:rsidRPr="009826F8">
        <w:rPr>
          <w:rFonts w:cstheme="minorHAnsi"/>
          <w:sz w:val="28"/>
          <w:szCs w:val="28"/>
        </w:rPr>
        <w:t>classification, évoluant du général au particulier.</w:t>
      </w:r>
    </w:p>
    <w:p w14:paraId="1DE87572" w14:textId="77777777" w:rsidR="001D510C" w:rsidRPr="009826F8" w:rsidRDefault="00F2362F" w:rsidP="005434D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attendant d’autres détails, l</w:t>
      </w:r>
      <w:r w:rsidR="001D510C" w:rsidRPr="009826F8">
        <w:rPr>
          <w:rFonts w:cstheme="minorHAnsi"/>
          <w:sz w:val="28"/>
          <w:szCs w:val="28"/>
        </w:rPr>
        <w:t>a structure de classification du Ministère se compose de deux grandes classes :</w:t>
      </w:r>
    </w:p>
    <w:p w14:paraId="79EE5234" w14:textId="77777777" w:rsidR="001D510C" w:rsidRPr="009826F8" w:rsidRDefault="001D510C" w:rsidP="005434DB">
      <w:pPr>
        <w:jc w:val="both"/>
        <w:rPr>
          <w:rFonts w:cstheme="minorHAnsi"/>
          <w:sz w:val="28"/>
          <w:szCs w:val="28"/>
        </w:rPr>
      </w:pPr>
      <w:r w:rsidRPr="009826F8">
        <w:rPr>
          <w:rFonts w:cstheme="minorHAnsi"/>
          <w:sz w:val="28"/>
          <w:szCs w:val="28"/>
        </w:rPr>
        <w:t>Ces classes se subdivisent en différentes sous-classes, puis divisions et sous-divisions, afin de</w:t>
      </w:r>
      <w:r w:rsidR="00F2362F">
        <w:rPr>
          <w:rFonts w:cstheme="minorHAnsi"/>
          <w:sz w:val="28"/>
          <w:szCs w:val="28"/>
        </w:rPr>
        <w:t xml:space="preserve"> </w:t>
      </w:r>
      <w:r w:rsidRPr="009826F8">
        <w:rPr>
          <w:rFonts w:cstheme="minorHAnsi"/>
          <w:sz w:val="28"/>
          <w:szCs w:val="28"/>
        </w:rPr>
        <w:t>préciser de façon hiérarchique les nombreuses activités du Ministère.</w:t>
      </w:r>
    </w:p>
    <w:p w14:paraId="46D49325" w14:textId="77777777" w:rsidR="001D510C" w:rsidRPr="009826F8" w:rsidRDefault="001D510C" w:rsidP="005434DB">
      <w:pPr>
        <w:jc w:val="both"/>
        <w:rPr>
          <w:rFonts w:cstheme="minorHAnsi"/>
          <w:sz w:val="28"/>
          <w:szCs w:val="28"/>
        </w:rPr>
      </w:pPr>
      <w:r w:rsidRPr="009826F8">
        <w:rPr>
          <w:rFonts w:cstheme="minorHAnsi"/>
          <w:sz w:val="28"/>
          <w:szCs w:val="28"/>
        </w:rPr>
        <w:t>Le code de classification est constitué de trois parties: le code primaire, le code secondaire et le</w:t>
      </w:r>
      <w:r w:rsidR="00EA75DE">
        <w:rPr>
          <w:rFonts w:cstheme="minorHAnsi"/>
          <w:sz w:val="28"/>
          <w:szCs w:val="28"/>
        </w:rPr>
        <w:t xml:space="preserve"> </w:t>
      </w:r>
      <w:r w:rsidRPr="009826F8">
        <w:rPr>
          <w:rFonts w:cstheme="minorHAnsi"/>
          <w:sz w:val="28"/>
          <w:szCs w:val="28"/>
        </w:rPr>
        <w:t>code tertiaire.</w:t>
      </w:r>
    </w:p>
    <w:p w14:paraId="641DCED3" w14:textId="77777777" w:rsidR="00730B67" w:rsidRPr="009826F8" w:rsidRDefault="00EA75DE" w:rsidP="005434D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titre illustratif, nous nous permettons de reproduire ci-après l’une des propositions qui serait souhaitable d’enrichir pour le besoin.</w:t>
      </w:r>
    </w:p>
    <w:p w14:paraId="6694736E" w14:textId="77777777" w:rsidR="002919BA" w:rsidRPr="004C26D0" w:rsidRDefault="002919BA" w:rsidP="002919BA">
      <w:pPr>
        <w:jc w:val="center"/>
        <w:rPr>
          <w:b/>
          <w:sz w:val="36"/>
          <w:szCs w:val="32"/>
        </w:rPr>
      </w:pPr>
      <w:r w:rsidRPr="004C26D0">
        <w:rPr>
          <w:b/>
          <w:sz w:val="36"/>
          <w:szCs w:val="32"/>
        </w:rPr>
        <w:t>CODIFICATION DES DIRECTIONS</w:t>
      </w:r>
    </w:p>
    <w:p w14:paraId="681D29AF" w14:textId="77777777" w:rsidR="002919BA" w:rsidRPr="00AE056F" w:rsidRDefault="002919BA" w:rsidP="002919BA">
      <w:pPr>
        <w:rPr>
          <w:b/>
          <w:sz w:val="48"/>
          <w:szCs w:val="32"/>
        </w:rPr>
      </w:pPr>
      <w:r w:rsidRPr="00AE056F">
        <w:rPr>
          <w:b/>
          <w:sz w:val="48"/>
          <w:szCs w:val="32"/>
        </w:rPr>
        <w:t>31. BUDGET</w:t>
      </w:r>
    </w:p>
    <w:p w14:paraId="41D51FE7" w14:textId="77777777" w:rsidR="002919BA" w:rsidRDefault="002919BA" w:rsidP="002919BA">
      <w:pPr>
        <w:spacing w:after="0"/>
        <w:ind w:left="567"/>
      </w:pPr>
      <w:r>
        <w:rPr>
          <w:b/>
          <w:sz w:val="48"/>
          <w:szCs w:val="48"/>
        </w:rPr>
        <w:t>31100</w:t>
      </w:r>
      <w:r>
        <w:rPr>
          <w:b/>
          <w:sz w:val="32"/>
          <w:szCs w:val="32"/>
        </w:rPr>
        <w:t xml:space="preserve"> Cabinet Ministre Budget</w:t>
      </w:r>
    </w:p>
    <w:p w14:paraId="2835A807" w14:textId="77777777" w:rsidR="002919BA" w:rsidRDefault="002919BA" w:rsidP="002919BA">
      <w:pPr>
        <w:spacing w:after="0"/>
        <w:ind w:left="567"/>
      </w:pPr>
      <w:r>
        <w:rPr>
          <w:b/>
          <w:sz w:val="48"/>
          <w:szCs w:val="48"/>
        </w:rPr>
        <w:t xml:space="preserve">31200 </w:t>
      </w:r>
      <w:r>
        <w:rPr>
          <w:b/>
          <w:sz w:val="32"/>
          <w:szCs w:val="32"/>
        </w:rPr>
        <w:t>Secrétariat Général</w:t>
      </w:r>
    </w:p>
    <w:p w14:paraId="2D7BD67B" w14:textId="77777777" w:rsidR="002919BA" w:rsidRDefault="002919BA" w:rsidP="002919BA">
      <w:pPr>
        <w:spacing w:after="0"/>
        <w:ind w:left="567"/>
      </w:pPr>
      <w:r>
        <w:rPr>
          <w:b/>
          <w:sz w:val="48"/>
          <w:szCs w:val="48"/>
        </w:rPr>
        <w:t>31201</w:t>
      </w:r>
      <w:r>
        <w:rPr>
          <w:b/>
          <w:sz w:val="36"/>
          <w:szCs w:val="36"/>
        </w:rPr>
        <w:t xml:space="preserve"> </w:t>
      </w:r>
      <w:r>
        <w:rPr>
          <w:b/>
          <w:sz w:val="32"/>
          <w:szCs w:val="32"/>
        </w:rPr>
        <w:t>Direction des Ressources Humaines (DRH)</w:t>
      </w:r>
    </w:p>
    <w:p w14:paraId="02E00088" w14:textId="77777777" w:rsidR="002919BA" w:rsidRDefault="002919BA" w:rsidP="002919BA">
      <w:pPr>
        <w:spacing w:after="0"/>
        <w:ind w:left="567" w:right="-426"/>
      </w:pPr>
      <w:r>
        <w:rPr>
          <w:b/>
          <w:sz w:val="48"/>
          <w:szCs w:val="48"/>
        </w:rPr>
        <w:t>31202</w:t>
      </w:r>
      <w:r>
        <w:rPr>
          <w:b/>
          <w:sz w:val="32"/>
          <w:szCs w:val="32"/>
        </w:rPr>
        <w:t xml:space="preserve"> Direction des Etudes et Planification (DEP)</w:t>
      </w:r>
    </w:p>
    <w:p w14:paraId="66811EB2" w14:textId="77777777" w:rsidR="002919BA" w:rsidRDefault="002919BA" w:rsidP="002919BA">
      <w:pPr>
        <w:spacing w:after="0"/>
        <w:ind w:left="1843" w:right="-567" w:hanging="1276"/>
      </w:pPr>
      <w:r>
        <w:rPr>
          <w:b/>
          <w:sz w:val="48"/>
          <w:szCs w:val="48"/>
        </w:rPr>
        <w:t xml:space="preserve">31204 </w:t>
      </w:r>
      <w:r>
        <w:rPr>
          <w:b/>
          <w:sz w:val="32"/>
          <w:szCs w:val="32"/>
        </w:rPr>
        <w:t xml:space="preserve">Direction de Suivi et Exploitation des Opérations des Rémunérations (Paie) </w:t>
      </w:r>
    </w:p>
    <w:p w14:paraId="028382D7" w14:textId="77777777" w:rsidR="002919BA" w:rsidRDefault="002919BA" w:rsidP="002919BA">
      <w:pPr>
        <w:spacing w:after="0"/>
        <w:ind w:left="567"/>
      </w:pPr>
      <w:r>
        <w:rPr>
          <w:b/>
          <w:sz w:val="48"/>
          <w:szCs w:val="48"/>
        </w:rPr>
        <w:lastRenderedPageBreak/>
        <w:t>31205</w:t>
      </w:r>
      <w:r>
        <w:rPr>
          <w:b/>
          <w:sz w:val="32"/>
          <w:szCs w:val="32"/>
        </w:rPr>
        <w:t xml:space="preserve"> Direction de Contrôle Budgétaire (DCB)</w:t>
      </w:r>
    </w:p>
    <w:p w14:paraId="0A3F1301" w14:textId="77777777" w:rsidR="002919BA" w:rsidRDefault="002919BA" w:rsidP="002919BA">
      <w:pPr>
        <w:spacing w:after="0"/>
        <w:ind w:left="1843" w:right="-993" w:hanging="1276"/>
      </w:pPr>
      <w:r>
        <w:rPr>
          <w:b/>
          <w:sz w:val="48"/>
          <w:szCs w:val="48"/>
        </w:rPr>
        <w:t>31206</w:t>
      </w:r>
      <w:r>
        <w:rPr>
          <w:b/>
          <w:sz w:val="36"/>
          <w:szCs w:val="36"/>
        </w:rPr>
        <w:t xml:space="preserve"> </w:t>
      </w:r>
      <w:r>
        <w:rPr>
          <w:b/>
          <w:sz w:val="32"/>
          <w:szCs w:val="32"/>
        </w:rPr>
        <w:t>Direction de l’Intendance et des Crédits Centralisés (DIGCC)</w:t>
      </w:r>
    </w:p>
    <w:p w14:paraId="30C8B6E1" w14:textId="77777777" w:rsidR="002919BA" w:rsidRDefault="002919BA" w:rsidP="002919BA">
      <w:pPr>
        <w:spacing w:after="0"/>
        <w:ind w:left="567"/>
      </w:pPr>
      <w:r>
        <w:rPr>
          <w:b/>
          <w:sz w:val="48"/>
          <w:szCs w:val="48"/>
        </w:rPr>
        <w:t>31208</w:t>
      </w:r>
      <w:r>
        <w:rPr>
          <w:b/>
          <w:sz w:val="36"/>
          <w:szCs w:val="36"/>
        </w:rPr>
        <w:t xml:space="preserve"> </w:t>
      </w:r>
      <w:r>
        <w:rPr>
          <w:b/>
          <w:sz w:val="32"/>
          <w:szCs w:val="32"/>
        </w:rPr>
        <w:t>Coordination Informatique Interministérielle (CII)</w:t>
      </w:r>
    </w:p>
    <w:p w14:paraId="1F1C91F9" w14:textId="77777777" w:rsidR="002919BA" w:rsidRDefault="002919BA" w:rsidP="002919BA">
      <w:pPr>
        <w:spacing w:after="0"/>
        <w:ind w:left="1843" w:right="-851" w:hanging="1276"/>
      </w:pPr>
      <w:r>
        <w:rPr>
          <w:b/>
          <w:sz w:val="48"/>
          <w:szCs w:val="48"/>
        </w:rPr>
        <w:t>31225</w:t>
      </w:r>
      <w:r>
        <w:rPr>
          <w:b/>
          <w:sz w:val="32"/>
          <w:szCs w:val="32"/>
        </w:rPr>
        <w:t xml:space="preserve"> Cellule de Gestion des Projets et des Marchés Publics (CGPMP)</w:t>
      </w:r>
    </w:p>
    <w:p w14:paraId="2618C98C" w14:textId="77777777" w:rsidR="002919BA" w:rsidRDefault="002919BA" w:rsidP="002919BA">
      <w:pPr>
        <w:spacing w:after="0"/>
        <w:ind w:left="567"/>
      </w:pPr>
      <w:r>
        <w:rPr>
          <w:b/>
          <w:sz w:val="48"/>
          <w:szCs w:val="48"/>
        </w:rPr>
        <w:t>31260</w:t>
      </w:r>
      <w:r>
        <w:rPr>
          <w:b/>
          <w:sz w:val="32"/>
          <w:szCs w:val="32"/>
        </w:rPr>
        <w:t xml:space="preserve"> Direction Administrative et Financière (DAF)</w:t>
      </w:r>
    </w:p>
    <w:p w14:paraId="1FF8D804" w14:textId="77777777" w:rsidR="002919BA" w:rsidRDefault="002919BA" w:rsidP="002919BA">
      <w:pPr>
        <w:spacing w:after="0"/>
        <w:ind w:left="1843" w:hanging="1276"/>
      </w:pPr>
      <w:r>
        <w:rPr>
          <w:b/>
          <w:sz w:val="48"/>
          <w:szCs w:val="48"/>
        </w:rPr>
        <w:t>31261</w:t>
      </w:r>
      <w:r>
        <w:rPr>
          <w:b/>
          <w:sz w:val="32"/>
          <w:szCs w:val="32"/>
        </w:rPr>
        <w:t xml:space="preserve"> Direction Archives et Nouvelles Technologies de l’Information et de la Communication (DANTIC)</w:t>
      </w:r>
    </w:p>
    <w:p w14:paraId="2883CC9C" w14:textId="77777777" w:rsidR="002919BA" w:rsidRDefault="002919BA" w:rsidP="002919BA">
      <w:pPr>
        <w:spacing w:after="0"/>
        <w:ind w:left="1843" w:right="-709" w:hanging="1276"/>
      </w:pPr>
      <w:r>
        <w:rPr>
          <w:b/>
          <w:sz w:val="48"/>
          <w:szCs w:val="48"/>
        </w:rPr>
        <w:t>31301</w:t>
      </w:r>
      <w:r>
        <w:rPr>
          <w:b/>
          <w:sz w:val="36"/>
          <w:szCs w:val="36"/>
        </w:rPr>
        <w:t xml:space="preserve"> </w:t>
      </w:r>
      <w:r>
        <w:rPr>
          <w:b/>
          <w:sz w:val="32"/>
          <w:szCs w:val="32"/>
        </w:rPr>
        <w:t>Direction Générale du Contrôle des Marchés Publics (DGCMP)</w:t>
      </w:r>
    </w:p>
    <w:p w14:paraId="634D52E0" w14:textId="77777777" w:rsidR="002919BA" w:rsidRDefault="002919BA" w:rsidP="002919BA">
      <w:pPr>
        <w:spacing w:after="0"/>
        <w:ind w:left="1843" w:right="283" w:hanging="1276"/>
      </w:pPr>
      <w:r>
        <w:rPr>
          <w:b/>
          <w:sz w:val="48"/>
          <w:szCs w:val="48"/>
        </w:rPr>
        <w:t>31302</w:t>
      </w:r>
      <w:r>
        <w:rPr>
          <w:b/>
          <w:sz w:val="32"/>
          <w:szCs w:val="32"/>
        </w:rPr>
        <w:t xml:space="preserve"> Service Nationale d’Approvisionnement et l’Imprimerie (SENAPI)</w:t>
      </w:r>
    </w:p>
    <w:p w14:paraId="28714789" w14:textId="77777777" w:rsidR="002919BA" w:rsidRDefault="002919BA" w:rsidP="002919BA">
      <w:pPr>
        <w:spacing w:after="0"/>
        <w:ind w:left="1843" w:hanging="1276"/>
      </w:pPr>
      <w:r>
        <w:rPr>
          <w:b/>
          <w:sz w:val="48"/>
          <w:szCs w:val="48"/>
        </w:rPr>
        <w:t>31303</w:t>
      </w:r>
      <w:r>
        <w:rPr>
          <w:b/>
          <w:sz w:val="32"/>
          <w:szCs w:val="32"/>
        </w:rPr>
        <w:t xml:space="preserve"> Direction Générale des Politiques et de Programmation Budgétaire (DGPPB)</w:t>
      </w:r>
    </w:p>
    <w:p w14:paraId="1CD220FF" w14:textId="77777777" w:rsidR="002919BA" w:rsidRDefault="002919BA" w:rsidP="002919BA">
      <w:pPr>
        <w:spacing w:after="0"/>
        <w:ind w:left="1843" w:hanging="1276"/>
      </w:pPr>
      <w:r>
        <w:rPr>
          <w:b/>
          <w:sz w:val="48"/>
          <w:szCs w:val="48"/>
        </w:rPr>
        <w:t xml:space="preserve">31304 </w:t>
      </w:r>
      <w:r>
        <w:rPr>
          <w:b/>
          <w:sz w:val="32"/>
          <w:szCs w:val="32"/>
        </w:rPr>
        <w:t>Direction Générale de Développement et Suivi des Performances (DGDSP)</w:t>
      </w:r>
    </w:p>
    <w:p w14:paraId="4448A264" w14:textId="77777777" w:rsidR="002919BA" w:rsidRDefault="002919BA" w:rsidP="002919BA">
      <w:pPr>
        <w:spacing w:after="0"/>
        <w:ind w:left="567"/>
      </w:pPr>
      <w:r>
        <w:rPr>
          <w:b/>
          <w:sz w:val="48"/>
          <w:szCs w:val="48"/>
        </w:rPr>
        <w:t>31401</w:t>
      </w:r>
      <w:r>
        <w:rPr>
          <w:b/>
          <w:sz w:val="32"/>
          <w:szCs w:val="32"/>
        </w:rPr>
        <w:t xml:space="preserve"> DIVISION PROVINCIALE</w:t>
      </w:r>
    </w:p>
    <w:p w14:paraId="318AA24E" w14:textId="77777777" w:rsidR="001D510C" w:rsidRPr="005434DB" w:rsidRDefault="001D510C" w:rsidP="005434DB">
      <w:pPr>
        <w:jc w:val="both"/>
        <w:rPr>
          <w:rFonts w:cstheme="minorHAnsi"/>
          <w:sz w:val="24"/>
          <w:szCs w:val="24"/>
        </w:rPr>
      </w:pPr>
    </w:p>
    <w:sectPr w:rsidR="001D510C" w:rsidRPr="00543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82488"/>
    <w:multiLevelType w:val="hybridMultilevel"/>
    <w:tmpl w:val="259651F4"/>
    <w:lvl w:ilvl="0" w:tplc="C56EC1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92748"/>
    <w:multiLevelType w:val="hybridMultilevel"/>
    <w:tmpl w:val="BCC0868C"/>
    <w:lvl w:ilvl="0" w:tplc="6AAC9F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72472">
    <w:abstractNumId w:val="1"/>
  </w:num>
  <w:num w:numId="2" w16cid:durableId="146211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F5B"/>
    <w:rsid w:val="000C045A"/>
    <w:rsid w:val="00134A7B"/>
    <w:rsid w:val="00163F09"/>
    <w:rsid w:val="001D510C"/>
    <w:rsid w:val="002919BA"/>
    <w:rsid w:val="00293B0C"/>
    <w:rsid w:val="003300E5"/>
    <w:rsid w:val="0039446A"/>
    <w:rsid w:val="003C3528"/>
    <w:rsid w:val="004310DE"/>
    <w:rsid w:val="005434DB"/>
    <w:rsid w:val="005B4F5B"/>
    <w:rsid w:val="00730B67"/>
    <w:rsid w:val="00897850"/>
    <w:rsid w:val="008A7777"/>
    <w:rsid w:val="009826F8"/>
    <w:rsid w:val="00B222B7"/>
    <w:rsid w:val="00C40DC3"/>
    <w:rsid w:val="00EA75DE"/>
    <w:rsid w:val="00F2362F"/>
    <w:rsid w:val="00F26C37"/>
    <w:rsid w:val="00F84930"/>
    <w:rsid w:val="00FA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B17DD"/>
  <w15:docId w15:val="{52F565DE-60B1-4AD5-9C2E-46B58AB6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0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840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Moise Kakule</cp:lastModifiedBy>
  <cp:revision>2</cp:revision>
  <dcterms:created xsi:type="dcterms:W3CDTF">2024-11-21T19:50:00Z</dcterms:created>
  <dcterms:modified xsi:type="dcterms:W3CDTF">2024-11-21T19:50:00Z</dcterms:modified>
</cp:coreProperties>
</file>