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0" w:lineRule="auto"/>
        <w:rPr>
          <w:rFonts w:ascii="Times New Roman" w:cs="Times New Roman" w:eastAsia="Times New Roman" w:hAnsi="Times New Roman"/>
        </w:rPr>
      </w:pPr>
      <w:bookmarkStart w:colFirst="0" w:colLast="0" w:name="_3tk5xgn8ntu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Elielson Barbosa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Unity Mid-Level Developer | Architecture Specialist | Informal Tech Lead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Brazil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elielsonbr.com@gmail.com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+55 91 98476-2085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oef9hx3wh6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Unity Developer at Ambra Gaming, demonstrating senior-level expertise in: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Complex system architecture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(UI, networking, data persistence)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Performance optimization</w:t>
      </w:r>
      <w:r w:rsidDel="00000000" w:rsidR="00000000" w:rsidRPr="00000000">
        <w:rPr>
          <w:rFonts w:ascii="Cardo" w:cs="Cardo" w:eastAsia="Cardo" w:hAnsi="Cardo"/>
          <w:rtl w:val="0"/>
        </w:rPr>
        <w:t xml:space="preserve"> (90%+ FPS gain, 3k→120 lines refactoring)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leadership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(mentored 5 senior + 3 junior developers)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 quality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(SOLID principles, Clean Code, thorough documentation)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Automation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(CI/CD pipelines, custom tooling)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plnuat8qa90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in9egtnypy9r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Unity Mid-Level Developer (Performing as Senior)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Ambra Gaming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8-member dev team | Promoted after 1 year | Senior-level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Architecture: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Asset Pipeline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Addressables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(70% load time reduction)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Dynamic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AssetBundles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implementation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Unity Input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architecture (10+ control schemes)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UI Toolkit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integration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Networking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Real-time communication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Socket.IO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(&lt;50ms latency)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Observer pattern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data synchronization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Modular architecture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using: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Zenject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(Dependency Injection)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Assembly Definitions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Timeline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cutscenes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Leadership: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Mentored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 senior developers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(technical onboarding)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custom packages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team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Key 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Optimization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90%+ performance gain (30 → 120 FPS)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Refactored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3k lines → 120 lines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(single method)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Automation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Python/Qt5 tool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100+ automated PRs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Bash scripts for CI/CD (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80% faster builds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tojc7huwi7gq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2rvcjienjy2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Unity Expertise: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▸ UI Toolkit • Addressables • Input System • Timeline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▸ Zenject • Socket.IO • Unit Testing • Profiler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▸ AssetBundles • Animation • ECS Concepts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 Architecture: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▸ SOLID • Clean Code • Documentation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▸ Modular Design • DI Patterns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DevOps: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▸ Azure DevOps • CI/CD Pipelines • Bash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▸ Build Automation • Python Tooling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▸ Portuguese (Native)</w:t>
        <w:br w:type="textWrapping"/>
        <w:t xml:space="preserve">▸ English (Intermediate - Technical Proficiency)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Other: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▸ C# (.NET 6) • Python • PostgreSQL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▸ Git • Linux • Performance Optimization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t93y1b7x0m3c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B.Sc. in Computer Science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CESUPA | Feb 2019 - Jan 2023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✓ Graduated with honors (2nd in class)</w:t>
        <w:br w:type="textWrapping"/>
        <w:t xml:space="preserve">✓ Conducted Unity workshops for 20+ students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gztzos6tp5u2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Seeking transition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Senior/Architect Unity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roles to leverage: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Expertise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modular architecture and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Proven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technical mentorship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experience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DevOps and automation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mindset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Passion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clean, documented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57.1653543307087" w:top="357.1653543307087" w:left="357.1653543307087" w:right="357.16535433070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elielson-barbosa/" TargetMode="External"/><Relationship Id="rId5" Type="http://schemas.openxmlformats.org/officeDocument/2006/relationships/styles" Target="styles.xml"/><Relationship Id="rId6" Type="http://schemas.openxmlformats.org/officeDocument/2006/relationships/hyperlink" Target="mailto:elielsonbr.com@gmail.com" TargetMode="External"/><Relationship Id="rId7" Type="http://schemas.openxmlformats.org/officeDocument/2006/relationships/hyperlink" Target="https://api.whatsapp.com/send/?phone=5591982350030" TargetMode="External"/><Relationship Id="rId8" Type="http://schemas.openxmlformats.org/officeDocument/2006/relationships/hyperlink" Target="https://github.com/Elielson6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