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1.1 Test results</w:t>
      </w:r>
    </w:p>
    <w:p>
      <w:r>
        <w:t>The result table mentions only the worst cases. For the details see complete tables in the measurements and curves.</w:t>
      </w:r>
    </w:p>
    <w:p>
      <w:pPr>
        <w:pStyle w:val="Heading1"/>
      </w:pPr>
      <w:r>
        <w:t>Sample n°CRE2-2025-TP002-02</w:t>
      </w:r>
    </w:p>
    <w:p>
      <w:pPr>
        <w:pStyle w:val="Heading2"/>
      </w:pPr>
      <w:r>
        <w:t>Configuration ER_In front of harness RBW 9kHz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17:31:53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  <w:tr>
        <w:tc>
          <w:tcPr>
            <w:tcW w:type="dxa" w:w="960"/>
          </w:tcPr>
          <w:p>
            <w:r>
              <w:t>1 (X)</w:t>
            </w:r>
          </w:p>
        </w:tc>
        <w:tc>
          <w:tcPr>
            <w:tcW w:type="dxa" w:w="960"/>
          </w:tcPr>
          <w:p>
            <w:r>
              <w:t>Vertical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-</w:t>
            </w:r>
          </w:p>
        </w:tc>
        <w:tc>
          <w:tcPr>
            <w:tcW w:type="dxa" w:w="960"/>
          </w:tcPr>
          <w:p>
            <w:r>
              <w:rPr>
                <w:color w:val="008000"/>
              </w:rPr>
              <w:t>OK</w:t>
            </w:r>
          </w:p>
        </w:tc>
        <w:tc>
          <w:tcPr>
            <w:tcW w:type="dxa" w:w="960"/>
          </w:tcPr>
          <w:p>
            <w:r>
              <w:t>27.269</w:t>
            </w:r>
          </w:p>
        </w:tc>
        <w:tc>
          <w:tcPr>
            <w:tcW w:type="dxa" w:w="960"/>
          </w:tcPr>
          <w:p>
            <w:r>
              <w:t>RNDS-C-00517 V4.0</w:t>
            </w:r>
          </w:p>
        </w:tc>
        <w:tc>
          <w:tcPr>
            <w:tcW w:type="dxa" w:w="960"/>
          </w:tcPr>
          <w:p>
            <w:r>
              <w:t>Peak</w:t>
            </w:r>
          </w:p>
        </w:tc>
        <w:tc>
          <w:tcPr>
            <w:tcW w:type="dxa" w:w="960"/>
          </w:tcPr>
          <w:p>
            <w:r>
              <w:t>-</w:t>
            </w:r>
          </w:p>
        </w:tc>
      </w:tr>
    </w:tbl>
    <w:p>
      <w:pPr>
        <w:pStyle w:val="Heading2"/>
      </w:pPr>
      <w:r>
        <w:t>Configuration ER_In front of harness RBW 9kHz_GNSS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17:31:53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</w:tbl>
    <w:p>
      <w:r>
        <w:t>Aucune donnée disponible pour cette configuration.</w:t>
      </w:r>
    </w:p>
    <w:p>
      <w:pPr>
        <w:pStyle w:val="Heading2"/>
      </w:pPr>
      <w:r>
        <w:t>Configuration ER_In front of DUT RBW 9kHz_GNSS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17:31:53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</w:tbl>
    <w:p>
      <w:r>
        <w:t>Aucune donnée disponible pour cette configuration.</w:t>
      </w:r>
    </w:p>
    <w:p>
      <w:pPr>
        <w:pStyle w:val="Heading2"/>
      </w:pPr>
      <w:r>
        <w:t>Configuration ER_In front of harness RBW 120kHz With PA</w:t>
      </w:r>
    </w:p>
    <w:p>
      <w:r>
        <w:t>Paramètres de test :</w:t>
      </w:r>
    </w:p>
    <w:p>
      <w:r>
        <w:t xml:space="preserve">  • Project: CRE2-2025-TP002 RESAC</w:t>
      </w:r>
    </w:p>
    <w:p>
      <w:r>
        <w:t xml:space="preserve">  • Operator: VA/FK, 17/02/2025 17:31:53</w:t>
      </w:r>
    </w:p>
    <w:p>
      <w:r>
        <w:t xml:space="preserve">  • Test Configuration: Antenna position:in front of harness, DUT Orientation:axis X, Housing connected to the ground plane:no, Configuration of the power return line LV:remotely grounded, -</w:t>
      </w:r>
    </w:p>
    <w:p>
      <w:r>
        <w:t xml:space="preserve">  • Operating mode: Mode 3, Conclusion  comply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color w:val="000000"/>
              </w:rPr>
              <w:t>Antenna Position (Axis equipment)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Polarization of antenna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Margin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Overtaking (dB)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Conformity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Frequency (MHz)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Applied limit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Detector type</w:t>
            </w:r>
          </w:p>
        </w:tc>
        <w:tc>
          <w:tcPr>
            <w:tcW w:type="dxa" w:w="960"/>
          </w:tcPr>
          <w:p>
            <w:r>
              <w:rPr>
                <w:b/>
                <w:color w:val="000000"/>
              </w:rPr>
              <w:t>Comment</w:t>
            </w:r>
          </w:p>
        </w:tc>
      </w:tr>
    </w:tbl>
    <w:p>
      <w:r>
        <w:t>Aucune donnée disponible pour cette configuration.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ElieTshingombe | 2025-09-23 22:23:10 | d0e70f4e3502fbecee56e4b79007d00c5c8516bbd67f0bd3f7fffcc8594524a7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