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2E4057"/>
          <w:sz w:val="56"/>
          <w:szCs w:val="56"/>
        </w:rPr>
        <w:t xml:space="preserve">MANUAL EXPERIMENT LOGS</w:t>
      </w:r>
    </w:p>
    <w:p>
      <w:pPr>
        <w:spacing w:after="400" w:before="0"/>
        <w:jc w:val="center"/>
      </w:pPr>
      <w:r>
        <w:rPr>
          <w:rFonts w:ascii="Arial" w:cs="Arial" w:eastAsia="Arial" w:hAnsi="Arial"/>
          <w:color w:val="1F497D"/>
          <w:sz w:val="30"/>
          <w:szCs w:val="30"/>
        </w:rPr>
        <w:t xml:space="preserve">Recorded Numbers, Retrieval Traces &amp;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240"/>
              <w:left w:type="dxa" w:w="360"/>
              <w:bottom w:type="dxa" w:w="240"/>
              <w:right w:type="dxa" w:w="360"/>
            </w:tcMar>
          </w:tcPr>
          <w:p>
            <w:pPr>
              <w:spacing w:after="60" w:before="0"/>
            </w:pPr>
            <w:r>
              <w:rPr>
                <w:rFonts w:ascii="Arial" w:cs="Arial" w:eastAsia="Arial" w:hAnsi="Arial"/>
                <w:b/>
                <w:bCs/>
                <w:color w:val="1F497D"/>
                <w:sz w:val="24"/>
                <w:szCs w:val="24"/>
              </w:rPr>
              <w:t xml:space="preserve">Author</w:t>
            </w:r>
          </w:p>
          <w:p>
            <w:pPr>
              <w:spacing w:after="80" w:before="0"/>
            </w:pPr>
            <w:r>
              <w:rPr>
                <w:rFonts w:ascii="Arial" w:cs="Arial" w:eastAsia="Arial" w:hAnsi="Arial"/>
                <w:b/>
                <w:bCs/>
                <w:sz w:val="28"/>
                <w:szCs w:val="28"/>
              </w:rPr>
              <w:t xml:space="preserve">Eliezer Anim-Somuah</w:t>
            </w:r>
          </w:p>
          <w:p>
            <w:pPr>
              <w:spacing w:after="40" w:before="0"/>
            </w:pPr>
            <w:r>
              <w:rPr>
                <w:rFonts w:ascii="Arial" w:cs="Arial" w:eastAsia="Arial" w:hAnsi="Arial"/>
                <w:sz w:val="22"/>
                <w:szCs w:val="22"/>
              </w:rPr>
              <w:t xml:space="preserve">Index Number: 10012300041</w:t>
            </w:r>
          </w:p>
          <w:p>
            <w:pPr>
              <w:spacing w:after="40" w:before="0"/>
            </w:pPr>
            <w:r>
              <w:rPr>
                <w:rFonts w:ascii="Arial" w:cs="Arial" w:eastAsia="Arial" w:hAnsi="Arial"/>
                <w:sz w:val="22"/>
                <w:szCs w:val="22"/>
              </w:rPr>
              <w:t xml:space="preserve">Document Type: Empirical Run Logs (not AI-generated summaries)</w:t>
            </w:r>
          </w:p>
          <w:p>
            <w:pPr>
              <w:spacing w:after="0" w:before="0"/>
            </w:pPr>
            <w:r>
              <w:rPr>
                <w:rFonts w:ascii="Arial" w:cs="Arial" w:eastAsia="Arial" w:hAnsi="Arial"/>
                <w:sz w:val="22"/>
                <w:szCs w:val="22"/>
              </w:rPr>
              <w:t xml:space="preserve">Related document: DOCUMENTATION.md — design and pipeline reference</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PURPOSE: This file holds recorded numbers and pasted outputs from actual script runs.</w:t>
            </w:r>
          </w:p>
          <w:p>
            <w:pPr>
              <w:spacing w:after="40" w:before="40"/>
            </w:pPr>
            <w:r>
              <w:rPr>
                <w:rFonts w:ascii="Arial" w:cs="Arial" w:eastAsia="Arial" w:hAnsi="Arial"/>
                <w:color w:val="1F3864"/>
                <w:sz w:val="20"/>
                <w:szCs w:val="20"/>
              </w:rPr>
              <w:t xml:space="preserve">DOCUMENTATION.md is the design and pipeline reference.</w:t>
            </w:r>
          </w:p>
          <w:p>
            <w:pPr>
              <w:spacing w:after="40" w:before="40"/>
            </w:pPr>
            <w:r>
              <w:rPr>
                <w:rFonts w:ascii="Arial" w:cs="Arial" w:eastAsia="Arial" w:hAnsi="Arial"/>
                <w:color w:val="1F3864"/>
                <w:sz w:val="20"/>
                <w:szCs w:val="20"/>
              </w:rPr>
              <w:t xml:space="preserve">This file captures tables, retrieval traces, and verbatim model text from experiments.</w:t>
            </w:r>
          </w:p>
        </w:tc>
      </w:tr>
    </w:tbl>
    <w:p>
      <w:pPr>
        <w:spacing w:after="0" w:before="120"/>
      </w:pPr>
    </w:p>
    <w:p>
      <w:pPr>
        <w:pStyle w:val="Heading2"/>
        <w:spacing w:after="120" w:before="280"/>
      </w:pPr>
      <w:r>
        <w:rPr>
          <w:rFonts w:ascii="Arial" w:cs="Arial" w:eastAsia="Arial" w:hAnsi="Arial"/>
          <w:b/>
          <w:bCs/>
          <w:color w:val="1F497D"/>
          <w:sz w:val="28"/>
          <w:szCs w:val="28"/>
        </w:rPr>
        <w:t xml:space="preserve">How to Regenerate Script Artifacts</w:t>
      </w:r>
    </w:p>
    <w:p>
      <w:pPr>
        <w:spacing w:after="80" w:before="60"/>
      </w:pPr>
      <w:r>
        <w:rPr>
          <w:rFonts w:ascii="Arial" w:cs="Arial" w:eastAsia="Arial" w:hAnsi="Arial"/>
          <w:sz w:val="22"/>
          <w:szCs w:val="22"/>
        </w:rPr>
        <w:t xml:space="preserve">After pip install -e . from the repo root, the following scripts refresh their respective output directories:</w:t>
      </w:r>
    </w:p>
    <w:p>
      <w:pPr>
        <w:pStyle w:val="ListParagraph"/>
        <w:numPr>
          <w:ilvl w:val="0"/>
          <w:numId w:val="2"/>
        </w:numPr>
        <w:spacing w:after="40" w:before="40"/>
      </w:pPr>
      <w:r>
        <w:rPr>
          <w:rFonts w:ascii="Arial" w:cs="Arial" w:eastAsia="Arial" w:hAnsi="Arial"/>
          <w:sz w:val="22"/>
          <w:szCs w:val="22"/>
        </w:rPr>
        <w:t xml:space="preserve">src/part_a/part_a_data_engineering.py  →  refreshes outputs/part_a/ (chunking_comparison.md, chunks_*.jsonl)</w:t>
      </w:r>
    </w:p>
    <w:p>
      <w:pPr>
        <w:pStyle w:val="ListParagraph"/>
        <w:numPr>
          <w:ilvl w:val="0"/>
          <w:numId w:val="2"/>
        </w:numPr>
        <w:spacing w:after="40" w:before="40"/>
      </w:pPr>
      <w:r>
        <w:rPr>
          <w:rFonts w:ascii="Arial" w:cs="Arial" w:eastAsia="Arial" w:hAnsi="Arial"/>
          <w:sz w:val="22"/>
          <w:szCs w:val="22"/>
        </w:rPr>
        <w:t xml:space="preserve">src/part_b/run_part_b.py  →  refreshes outputs/part_b/ (index bundle, PART_B_FAILURES_AND_FIX.md)</w:t>
      </w:r>
    </w:p>
    <w:p>
      <w:pPr>
        <w:pStyle w:val="ListParagraph"/>
        <w:numPr>
          <w:ilvl w:val="0"/>
          <w:numId w:val="2"/>
        </w:numPr>
        <w:spacing w:after="40" w:before="40"/>
      </w:pPr>
      <w:r>
        <w:rPr>
          <w:rFonts w:ascii="Arial" w:cs="Arial" w:eastAsia="Arial" w:hAnsi="Arial"/>
          <w:sz w:val="22"/>
          <w:szCs w:val="22"/>
        </w:rPr>
        <w:t xml:space="preserve">src/part_c/run_experiments.py  →  refreshes outputs/part_c/ (PART_C_EXPERIMENT_RESULTS.md)</w:t>
      </w:r>
    </w:p>
    <w:p>
      <w:pPr>
        <w:spacing w:after="80" w:before="60"/>
      </w:pPr>
      <w:r>
        <w:rPr>
          <w:rFonts w:ascii="Arial" w:cs="Arial" w:eastAsia="Arial" w:hAnsi="Arial"/>
          <w:sz w:val="22"/>
          <w:szCs w:val="22"/>
        </w:rPr>
        <w:t xml:space="preserve">Copy or merge new results into the sections below when you want this log to reflect a new run.</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Streamlit App Alignment Reference</w:t>
      </w:r>
    </w:p>
    <w:p>
      <w:pPr>
        <w:spacing w:after="80" w:before="60"/>
      </w:pPr>
      <w:r>
        <w:rPr>
          <w:rFonts w:ascii="Arial" w:cs="Arial" w:eastAsia="Arial" w:hAnsi="Arial"/>
          <w:sz w:val="22"/>
          <w:szCs w:val="22"/>
        </w:rPr>
        <w:t xml:space="preserve">Sections Part A / B / C below come from batch scripts, not from Streamlit. Part E templates are filled from RAG vs pure-LLM runs (often Streamlit + script).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Streamlit Behaviour (streamlit_app.py)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 root: pip install -e . (see DOCUMENTATION.md)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Sidebar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Collapsed on load; expand with top-left control for Ollama, retrieval, and feedback settings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 only — no backend switch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Ollama URL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Env OLLAMA_HOST or default http://127.0.0.1:11434 (no field in UI)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Sidebar text field (when expanded); default llama3 or OLLAMA_MODEL env var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Dropdown — default v2_grounded; also v1_minimal, v3_json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Locked to outputs/part_b/ (LOCKED_INDEX_DIR in src/academic_city/constants.py)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Context / answer caps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Fixed: 4500 context chars, 512 max new tokens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retrieve_k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Slider 1–24 (default 8): final passages after hybrid → optional feedback → optional cross-encoder → pack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rerank</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Checkbox (default ON). Env CROSS_ENCODER_MODEL or default. Pool size LOCKED_RERANK_CANDIDATE_K = 24. Shows score_kind = cross_encoder when active.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G feedback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Checkbox OFF by default. Uses LOCKED_FEEDBACK_* constants. Order: hybrid → feedback → cross-encoder (if on) → pack.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Script vs UI: src/part_c/run_experiments.py uses retrieve_hybrid_rrf only (no cross-encoder).</w:t>
            </w:r>
          </w:p>
          <w:p>
            <w:pPr>
              <w:spacing w:after="40" w:before="40"/>
            </w:pPr>
            <w:r>
              <w:rPr>
                <w:rFonts w:ascii="Arial" w:cs="Arial" w:eastAsia="Arial" w:hAnsi="Arial"/>
                <w:color w:val="1F3864"/>
                <w:sz w:val="20"/>
                <w:szCs w:val="20"/>
              </w:rPr>
              <w:t xml:space="preserve">Streamlit RAGPipeline applies cross-encoder rerank when the checkbox is on (default).</w:t>
            </w:r>
          </w:p>
          <w:p>
            <w:pPr>
              <w:spacing w:after="40" w:before="40"/>
            </w:pPr>
            <w:r>
              <w:rPr>
                <w:rFonts w:ascii="Arial" w:cs="Arial" w:eastAsia="Arial" w:hAnsi="Arial"/>
                <w:color w:val="1F3864"/>
                <w:sz w:val="20"/>
                <w:szCs w:val="20"/>
              </w:rPr>
              <w:t xml:space="preserve">For fair comparisons, match: OLLAMA_MODEL, OLLAMA_HOST, prompt variant, retrieve_k, and cross-encoder setting.</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A — Chunking Comparison (Script-Generated Snapshot)</w:t>
      </w:r>
    </w:p>
    <w:p>
      <w:pPr>
        <w:pStyle w:val="Heading2"/>
        <w:spacing w:after="120" w:before="280"/>
      </w:pPr>
      <w:r>
        <w:rPr>
          <w:rFonts w:ascii="Arial" w:cs="Arial" w:eastAsia="Arial" w:hAnsi="Arial"/>
          <w:b/>
          <w:bCs/>
          <w:color w:val="1F497D"/>
          <w:sz w:val="28"/>
          <w:szCs w:val="28"/>
        </w:rPr>
        <w:t xml:space="preserve">Summary Metrics</w:t>
      </w:r>
    </w:p>
    <w:p>
      <w:pPr>
        <w:spacing w:after="80" w:before="60"/>
      </w:pPr>
      <w:r>
        <w:rPr>
          <w:rFonts w:ascii="Arial" w:cs="Arial" w:eastAsia="Arial" w:hAnsi="Arial"/>
          <w:sz w:val="22"/>
          <w:szCs w:val="22"/>
        </w:rPr>
        <w:t xml:space="preserve">Retrieval uses the same TF-IDF + cosine similarity pipeline for all strategies. Queries are mixed across the PDF and CSV. Ground truth uses keyword inclusion.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40"/>
        <w:gridCol w:w="1600"/>
        <w:gridCol w:w="1040"/>
        <w:gridCol w:w="1880"/>
      </w:tblGrid>
      <w:tr>
        <w:trPr>
          <w:tblHeader/>
        </w:trP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Strategy</w:t>
            </w:r>
          </w:p>
        </w:tc>
        <w:tc>
          <w:tcPr>
            <w:tcW w:type="dxa" w:w="1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#Chunks</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chars/chunk</w:t>
            </w:r>
          </w:p>
        </w:tc>
        <w:tc>
          <w:tcPr>
            <w:tcW w:type="dxa" w:w="1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Hit@5</w:t>
            </w:r>
          </w:p>
        </w:tc>
        <w:tc>
          <w:tcPr>
            <w:tcW w:type="dxa" w:w="1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MRR@5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fixed_chars (1200, overlap 200)</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704</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0.875</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 fixed_words (260, overlap 50)</w:t>
            </w:r>
          </w:p>
        </w:tc>
        <w:tc>
          <w:tcPr>
            <w:tcW w:type="dxa" w:w="1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1078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867</w:t>
            </w:r>
          </w:p>
        </w:tc>
        <w:tc>
          <w:tcPr>
            <w:tcW w:type="dxa" w:w="1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1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0.875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 paragraph_packed (max 1400, overlap 1 para)</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725</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0.792</w:t>
            </w:r>
          </w:p>
        </w:tc>
      </w:tr>
    </w:tbl>
    <w:p>
      <w:pPr>
        <w:spacing w:after="0" w:before="120"/>
      </w:pPr>
    </w:p>
    <w:p>
      <w:pPr>
        <w:pStyle w:val="Heading2"/>
        <w:spacing w:after="120" w:before="280"/>
      </w:pPr>
      <w:r>
        <w:rPr>
          <w:rFonts w:ascii="Arial" w:cs="Arial" w:eastAsia="Arial" w:hAnsi="Arial"/>
          <w:b/>
          <w:bCs/>
          <w:color w:val="1F497D"/>
          <w:sz w:val="28"/>
          <w:szCs w:val="28"/>
        </w:rPr>
        <w:t xml:space="preserve">Interpretation</w:t>
      </w:r>
    </w:p>
    <w:p>
      <w:pPr>
        <w:pStyle w:val="ListParagraph"/>
        <w:numPr>
          <w:ilvl w:val="0"/>
          <w:numId w:val="2"/>
        </w:numPr>
        <w:spacing w:after="40" w:before="40"/>
      </w:pPr>
      <w:r>
        <w:rPr>
          <w:rFonts w:ascii="Arial" w:cs="Arial" w:eastAsia="Arial" w:hAnsi="Arial"/>
          <w:sz w:val="22"/>
          <w:szCs w:val="22"/>
        </w:rPr>
        <w:t xml:space="preserve">Hit@5 = 1.0 for all strategies: all relevant chunks reachable within top 5 under TF-IDF</w:t>
      </w:r>
    </w:p>
    <w:p>
      <w:pPr>
        <w:pStyle w:val="ListParagraph"/>
        <w:numPr>
          <w:ilvl w:val="0"/>
          <w:numId w:val="2"/>
        </w:numPr>
        <w:spacing w:after="40" w:before="40"/>
      </w:pPr>
      <w:r>
        <w:rPr>
          <w:rFonts w:ascii="Arial" w:cs="Arial" w:eastAsia="Arial" w:hAnsi="Arial"/>
          <w:sz w:val="22"/>
          <w:szCs w:val="22"/>
        </w:rPr>
        <w:t xml:space="preserve">MRR@5 differs: paragraph-packed scores slightly lower under pure lexical ranking because keywords can be distributed across paragraphs</w:t>
      </w:r>
    </w:p>
    <w:p>
      <w:pPr>
        <w:pStyle w:val="ListParagraph"/>
        <w:numPr>
          <w:ilvl w:val="0"/>
          <w:numId w:val="2"/>
        </w:numPr>
        <w:spacing w:after="40" w:before="40"/>
      </w:pPr>
      <w:r>
        <w:rPr>
          <w:rFonts w:ascii="Arial" w:cs="Arial" w:eastAsia="Arial" w:hAnsi="Arial"/>
          <w:sz w:val="22"/>
          <w:szCs w:val="22"/>
        </w:rPr>
        <w:t xml:space="preserve">Semantic retrieval (Part B onward) often favors paragraph-packed chunks due to better topical coherence per chunk</w:t>
      </w:r>
    </w:p>
    <w:p>
      <w:pPr>
        <w:pStyle w:val="ListParagraph"/>
        <w:numPr>
          <w:ilvl w:val="0"/>
          <w:numId w:val="2"/>
        </w:numPr>
        <w:spacing w:after="40" w:before="40"/>
      </w:pPr>
      <w:r>
        <w:rPr>
          <w:rFonts w:ascii="Arial" w:cs="Arial" w:eastAsia="Arial" w:hAnsi="Arial"/>
          <w:sz w:val="22"/>
          <w:szCs w:val="22"/>
        </w:rPr>
        <w:t xml:space="preserve">Fixed-chars: simple baseline; risk of splitting mid-sentence reduces chunk coherence</w:t>
      </w:r>
    </w:p>
    <w:p>
      <w:pPr>
        <w:pStyle w:val="ListParagraph"/>
        <w:numPr>
          <w:ilvl w:val="0"/>
          <w:numId w:val="2"/>
        </w:numPr>
        <w:spacing w:after="40" w:before="40"/>
      </w:pPr>
      <w:r>
        <w:rPr>
          <w:rFonts w:ascii="Arial" w:cs="Arial" w:eastAsia="Arial" w:hAnsi="Arial"/>
          <w:sz w:val="22"/>
          <w:szCs w:val="22"/>
        </w:rPr>
        <w:t xml:space="preserve">Fixed-words: normalizes 'size' in terms of content units; more stable than character count across varying whitespace</w:t>
      </w:r>
    </w:p>
    <w:p>
      <w:pPr>
        <w:pStyle w:val="ListParagraph"/>
        <w:numPr>
          <w:ilvl w:val="0"/>
          <w:numId w:val="2"/>
        </w:numPr>
        <w:spacing w:after="40" w:before="40"/>
      </w:pPr>
      <w:r>
        <w:rPr>
          <w:rFonts w:ascii="Arial" w:cs="Arial" w:eastAsia="Arial" w:hAnsi="Arial"/>
          <w:sz w:val="22"/>
          <w:szCs w:val="22"/>
        </w:rPr>
        <w:t xml:space="preserve">Paragraph-packed: recommended for this domain; preserves policy clause boundaries</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B — Retrieval Failures vs Hybrid Fix</w:t>
      </w:r>
    </w:p>
    <w:p>
      <w:pPr>
        <w:pStyle w:val="Heading2"/>
        <w:spacing w:after="120" w:before="280"/>
      </w:pPr>
      <w:r>
        <w:rPr>
          <w:rFonts w:ascii="Arial" w:cs="Arial" w:eastAsia="Arial" w:hAnsi="Arial"/>
          <w:b/>
          <w:bCs/>
          <w:color w:val="1F497D"/>
          <w:sz w:val="28"/>
          <w:szCs w:val="28"/>
        </w:rPr>
        <w:t xml:space="preserve">Setup</w:t>
      </w:r>
    </w:p>
    <w:p>
      <w:pPr>
        <w:spacing w:after="80" w:before="60"/>
      </w:pPr>
      <w:r>
        <w:rPr>
          <w:rFonts w:ascii="Arial" w:cs="Arial" w:eastAsia="Arial" w:hAnsi="Arial"/>
          <w:sz w:val="22"/>
          <w:szCs w:val="22"/>
        </w:rPr>
        <w:t xml:space="preserve">Model: Sentence Transformers all-MiniLM-L6-v2 + FAISS (inner product on L2-normalized vectors = cosine similarity).</w:t>
      </w:r>
    </w:p>
    <w:p>
      <w:pPr>
        <w:spacing w:after="80" w:before="60"/>
      </w:pPr>
      <w:r>
        <w:rPr>
          <w:rFonts w:ascii="Arial" w:cs="Arial" w:eastAsia="Arial" w:hAnsi="Arial"/>
          <w:sz w:val="22"/>
          <w:szCs w:val="22"/>
        </w:rPr>
        <w:t xml:space="preserve">Extension: Hybrid search — Reciprocal Rank Fusion (RRF) of dense top-N and TF-IDF top-N. Queries with long digit runs additionally use a numeric-aware re-score.</w:t>
      </w:r>
    </w:p>
    <w:p>
      <w:pPr>
        <w:spacing w:after="0" w:before="120"/>
      </w:pPr>
    </w:p>
    <w:p>
      <w:pPr>
        <w:pStyle w:val="Heading2"/>
        <w:spacing w:after="120" w:before="280"/>
      </w:pPr>
      <w:r>
        <w:rPr>
          <w:rFonts w:ascii="Arial" w:cs="Arial" w:eastAsia="Arial" w:hAnsi="Arial"/>
          <w:b/>
          <w:bCs/>
          <w:color w:val="1F497D"/>
          <w:sz w:val="28"/>
          <w:szCs w:val="28"/>
        </w:rPr>
        <w:t xml:space="preserve">Query 1: Public Financial Management Act 2016 Act 921 Section 28</w:t>
      </w:r>
    </w:p>
    <w:p>
      <w:pPr>
        <w:pStyle w:val="Heading3"/>
        <w:spacing w:after="80" w:before="200"/>
      </w:pPr>
      <w:r>
        <w:rPr>
          <w:rFonts w:ascii="Arial" w:cs="Arial" w:eastAsia="Arial" w:hAnsi="Arial"/>
          <w:b/>
          <w:bCs/>
          <w:color w:val="2E4057"/>
          <w:sz w:val="24"/>
          <w:szCs w:val="24"/>
        </w:rPr>
        <w:t xml:space="preserve">Failure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Why vector-only can fail: Dense retrieval ranks broadly similar policy paragraphs first.</w:t>
            </w:r>
          </w:p>
          <w:p>
            <w:pPr>
              <w:spacing w:after="40" w:before="40"/>
            </w:pPr>
            <w:r>
              <w:rPr>
                <w:rFonts w:ascii="Arial" w:cs="Arial" w:eastAsia="Arial" w:hAnsi="Arial"/>
                <w:color w:val="1F3864"/>
                <w:sz w:val="20"/>
                <w:szCs w:val="20"/>
              </w:rPr>
              <w:t xml:space="preserve">The chunk actually citing Act 921 for presenting the budget can sit at rank 4 or lower.</w:t>
            </w:r>
          </w:p>
          <w:p>
            <w:pPr>
              <w:spacing w:after="40" w:before="40"/>
            </w:pPr>
            <w:r>
              <w:rPr>
                <w:rFonts w:ascii="Arial" w:cs="Arial" w:eastAsia="Arial" w:hAnsi="Arial"/>
                <w:color w:val="1F3864"/>
                <w:sz w:val="20"/>
                <w:szCs w:val="20"/>
              </w:rPr>
              <w:t xml:space="preserve">Fix applied: Hybrid RRF — the TF-IDF leg strongly matches rare tokens ('921', 'Section 28',</w:t>
            </w:r>
          </w:p>
          <w:p>
            <w:pPr>
              <w:spacing w:after="40" w:before="40"/>
            </w:pPr>
            <w:r>
              <w:rPr>
                <w:rFonts w:ascii="Arial" w:cs="Arial" w:eastAsia="Arial" w:hAnsi="Arial"/>
                <w:color w:val="1F3864"/>
                <w:sz w:val="20"/>
                <w:szCs w:val="20"/>
              </w:rPr>
              <w:t xml:space="preserve">'Public Financial Management Act') and promotes the correct passage to rank 1.</w:t>
            </w:r>
          </w:p>
        </w:tc>
      </w:tr>
    </w:tbl>
    <w:p>
      <w:pPr>
        <w:spacing w:after="0" w:before="80"/>
      </w:pPr>
    </w:p>
    <w:p>
      <w:pPr>
        <w:spacing w:after="60" w:before="160"/>
      </w:pPr>
      <w:r>
        <w:rPr>
          <w:rFonts w:ascii="Arial" w:cs="Arial" w:eastAsia="Arial" w:hAnsi="Arial"/>
          <w:b/>
          <w:bCs/>
          <w:color w:val="C55A11"/>
          <w:sz w:val="22"/>
          <w:szCs w:val="22"/>
          <w:u w:val="single"/>
        </w:rPr>
        <w:t xml:space="preserve">Dense-Only Top-5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1320"/>
        <w:gridCol w:w="64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Rank</w:t>
            </w:r>
          </w:p>
        </w:tc>
        <w:tc>
          <w:tcPr>
            <w:tcW w:type="dxa" w:w="10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6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1</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0.5690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2025 Expenditure Measures 251. Mr. Speaker, to contain public expenditure and bring public finances back on a sustainable path...</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2</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0.5305</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1. Right Honourable Speaker, on the authority of His Excellency the President, John Dramani Mahama and pursuant to Articles 179 and 180 of the 1992 Constitution... (Act 921)</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3</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0.5255</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[PAGE 74] Resetting the Economy for the Ghana We Want 2025 Budget 320. To further reduce risk on the debt portfolio...</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4</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0.5240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[PAGE 16] Management Act (2016) Act 921 to deploy a robust Public Financial Management (PFM) System. 34. Even though Ghana's Public Financial...</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5</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0.5177</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72. Mr. Speaker, in addition, preliminary data compiled by the Ministry of Finance show that MDAs have committed government through contracts awarded to the tune of GH¢194.3bn...</w:t>
            </w:r>
          </w:p>
        </w:tc>
      </w:tr>
    </w:tbl>
    <w:p>
      <w:pPr>
        <w:spacing w:after="0" w:before="120"/>
      </w:pPr>
    </w:p>
    <w:p>
      <w:pPr>
        <w:spacing w:after="60" w:before="160"/>
      </w:pPr>
      <w:r>
        <w:rPr>
          <w:rFonts w:ascii="Arial" w:cs="Arial" w:eastAsia="Arial" w:hAnsi="Arial"/>
          <w:b/>
          <w:bCs/>
          <w:color w:val="C55A11"/>
          <w:sz w:val="22"/>
          <w:szCs w:val="22"/>
          <w:u w:val="single"/>
        </w:rPr>
        <w:t xml:space="preserve">Hybrid (RRF + Numeric) Top-5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1320"/>
        <w:gridCol w:w="64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Rank</w:t>
            </w:r>
          </w:p>
        </w:tc>
        <w:tc>
          <w:tcPr>
            <w:tcW w:type="dxa" w:w="10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6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1</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0.1072</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1. Right Honourable Speaker, on the authority of His Excellency the President, John Dramani Mahama pursuant to Articles 179 and 180... sections 21 and 23 of the Public Financial Management Act, 2016 (Act 921)</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2</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0.1049</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[PAGE 16] Management Act (2016) Act 921 to deploy a robust Public Financial Management (PFM) System. 34. Even though Ghana's Public Financial Management Act remains one of the best...</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3</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0.1049</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[PAGE 74] Resetting the Economy for the Ghana We Want 2025 Budget 320. To further reduce risk on the debt portfolio, government will build sufficient cash buffers...</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4</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0.1000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[PAGE 1] THEME: Resetting The Economy For The Ghana We Want [PAGE 3] The Budget Statement and Economic Policy of the Government of Ghana for the 2025 Financial Year...</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5</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0.0980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budget_pdf</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[PAGE 61] Fiscal Policy Objectives 236. Mr. Speaker, consistent with Section 14 of the Public Financial Management Act, 2016 (Act 921), the fiscal policy objectives...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Result: Act 921 passage moved from rank 2 (dense) to rank 1 (hybrid). TF-IDF leg elevated it via rare token matching.</w:t>
            </w:r>
          </w:p>
        </w:tc>
      </w:tr>
    </w:tbl>
    <w:p>
      <w:pPr>
        <w:spacing w:after="0" w:before="120"/>
      </w:pPr>
    </w:p>
    <w:p>
      <w:pPr>
        <w:pStyle w:val="Heading2"/>
        <w:spacing w:after="120" w:before="280"/>
      </w:pPr>
      <w:r>
        <w:rPr>
          <w:rFonts w:ascii="Arial" w:cs="Arial" w:eastAsia="Arial" w:hAnsi="Arial"/>
          <w:b/>
          <w:bCs/>
          <w:color w:val="1F497D"/>
          <w:sz w:val="28"/>
          <w:szCs w:val="28"/>
        </w:rPr>
        <w:t xml:space="preserve">Query 2: 946048 votes Greater Accra</w:t>
      </w:r>
    </w:p>
    <w:p>
      <w:pPr>
        <w:pStyle w:val="Heading3"/>
        <w:spacing w:after="80" w:before="200"/>
      </w:pPr>
      <w:r>
        <w:rPr>
          <w:rFonts w:ascii="Arial" w:cs="Arial" w:eastAsia="Arial" w:hAnsi="Arial"/>
          <w:b/>
          <w:bCs/>
          <w:color w:val="2E4057"/>
          <w:sz w:val="24"/>
          <w:szCs w:val="24"/>
        </w:rPr>
        <w:t xml:space="preserve">Failure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Why vector-only can fail: Cosine similarity is not reliable for exact vote totals.</w:t>
            </w:r>
          </w:p>
          <w:p>
            <w:pPr>
              <w:spacing w:after="40" w:before="40"/>
            </w:pPr>
            <w:r>
              <w:rPr>
                <w:rFonts w:ascii="Arial" w:cs="Arial" w:eastAsia="Arial" w:hAnsi="Arial"/>
                <w:color w:val="1F3864"/>
                <w:sz w:val="20"/>
                <w:szCs w:val="20"/>
              </w:rPr>
              <w:t xml:space="preserve">Semantically similar Greater Accra election rows (other years/candidates) outrank the target row.</w:t>
            </w:r>
          </w:p>
          <w:p>
            <w:pPr>
              <w:spacing w:after="40" w:before="40"/>
            </w:pPr>
            <w:r>
              <w:rPr>
                <w:rFonts w:ascii="Arial" w:cs="Arial" w:eastAsia="Arial" w:hAnsi="Arial"/>
                <w:color w:val="1F3864"/>
                <w:sz w:val="20"/>
                <w:szCs w:val="20"/>
              </w:rPr>
              <w:t xml:space="preserve">Fix applied: After RRF, a numeric-aware stage boosts chunks whose text contains the query's digit run</w:t>
            </w:r>
          </w:p>
          <w:p>
            <w:pPr>
              <w:spacing w:after="40" w:before="40"/>
            </w:pPr>
            <w:r>
              <w:rPr>
                <w:rFonts w:ascii="Arial" w:cs="Arial" w:eastAsia="Arial" w:hAnsi="Arial"/>
                <w:color w:val="1F3864"/>
                <w:sz w:val="20"/>
                <w:szCs w:val="20"/>
              </w:rPr>
              <w:t xml:space="preserve">(946048, comma-insensitive), so the 2016 Mahama row surfaces to rank 1.</w:t>
            </w:r>
          </w:p>
        </w:tc>
      </w:tr>
    </w:tbl>
    <w:p>
      <w:pPr>
        <w:spacing w:after="0" w:before="80"/>
      </w:pPr>
    </w:p>
    <w:p>
      <w:pPr>
        <w:spacing w:after="60" w:before="160"/>
      </w:pPr>
      <w:r>
        <w:rPr>
          <w:rFonts w:ascii="Arial" w:cs="Arial" w:eastAsia="Arial" w:hAnsi="Arial"/>
          <w:b/>
          <w:bCs/>
          <w:color w:val="C55A11"/>
          <w:sz w:val="22"/>
          <w:szCs w:val="22"/>
          <w:u w:val="single"/>
        </w:rPr>
        <w:t xml:space="preserve">Dense-Only Top-5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1320"/>
        <w:gridCol w:w="64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Rank</w:t>
            </w:r>
          </w:p>
        </w:tc>
        <w:tc>
          <w:tcPr>
            <w:tcW w:type="dxa" w:w="10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6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1</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0.6073</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1992, in Greater Accra Region, Others (Others; code: OTHERS) received 48,619 votes (9.59%).</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2</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0.5950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2004, in Greater Accra Region, George Aggudey (CPP; code: OTHERS) received 12,600 votes (0.72%).</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3</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0.5797</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2016, in Greater Accra Region, Bridget Dzogbenuku (PPP; code: OTHERS) received 12,922 votes (0.64%).</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4</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0.5779</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1996, in Greater Accra Region, Edward Mahama (PNC; code: OTHERS) received 32,723 votes (2.68%).</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5</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0.5728</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2016, in Greater Accra Region, Nana Konadu Agyeman Rawlings (NDP; code: OTHERS) received 1,028 votes (0.05%).</w:t>
            </w:r>
          </w:p>
        </w:tc>
      </w:tr>
    </w:tbl>
    <w:p>
      <w:pPr>
        <w:spacing w:after="0" w:before="120"/>
      </w:pPr>
    </w:p>
    <w:p>
      <w:pPr>
        <w:spacing w:after="60" w:before="160"/>
      </w:pPr>
      <w:r>
        <w:rPr>
          <w:rFonts w:ascii="Arial" w:cs="Arial" w:eastAsia="Arial" w:hAnsi="Arial"/>
          <w:b/>
          <w:bCs/>
          <w:color w:val="C55A11"/>
          <w:sz w:val="22"/>
          <w:szCs w:val="22"/>
          <w:u w:val="single"/>
        </w:rPr>
        <w:t xml:space="preserve">Hybrid (RRF + Numeric) Top-5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1320"/>
        <w:gridCol w:w="64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Rank</w:t>
            </w:r>
          </w:p>
        </w:tc>
        <w:tc>
          <w:tcPr>
            <w:tcW w:type="dxa" w:w="10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6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1</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0.0638</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2016, in Greater Accra Region, John Dramani Mahama (NDC; code: NDC) received 946,048 votes (46.69%).</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2</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0.0318</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1992, in Greater Accra Region, Others (Others; code: OTHERS) received 48,619 votes (9.59%).</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3</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0.0308</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2008, in Greater Accra Region, Edward Mahama (PNC; code: OTHERS) received 6,174 votes (0.37%).</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4</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0.0293</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2016, in Greater Accra Region, Ivor Kobina Greenstreet (CPP; code: OTHERS) received 2,061 votes (0.10%).</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5</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0.0290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Ghana presidential election results: In 2016, in Greater Accra Region, David Asibi Ayindenaba Apasera (PNC; code: OTHERS) received 690 votes (0.03%).</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Result: Target row (946,048 votes — Mahama, Greater Accra, 2016) moved from NOT in top-5 (dense) to rank 1 (hybrid + numeric boost). Doc-type preserved: dense top-1=election_row → hybrid top-1=election_row.</w:t>
            </w:r>
          </w:p>
        </w:tc>
      </w:tr>
    </w:tbl>
    <w:p>
      <w:pPr>
        <w:spacing w:after="0" w:before="120"/>
      </w:pPr>
    </w:p>
    <w:p>
      <w:pPr>
        <w:pStyle w:val="Heading2"/>
        <w:spacing w:after="120" w:before="280"/>
      </w:pPr>
      <w:r>
        <w:rPr>
          <w:rFonts w:ascii="Arial" w:cs="Arial" w:eastAsia="Arial" w:hAnsi="Arial"/>
          <w:b/>
          <w:bCs/>
          <w:color w:val="1F497D"/>
          <w:sz w:val="28"/>
          <w:szCs w:val="28"/>
        </w:rPr>
        <w:t xml:space="preserve">Query 3: John Dramani Mahama votes percentage Greater Accra 2016</w:t>
      </w:r>
    </w:p>
    <w:p>
      <w:pPr>
        <w:pStyle w:val="Heading3"/>
        <w:spacing w:after="80" w:before="200"/>
      </w:pPr>
      <w:r>
        <w:rPr>
          <w:rFonts w:ascii="Arial" w:cs="Arial" w:eastAsia="Arial" w:hAnsi="Arial"/>
          <w:b/>
          <w:bCs/>
          <w:color w:val="2E4057"/>
          <w:sz w:val="24"/>
          <w:szCs w:val="24"/>
        </w:rPr>
        <w:t xml:space="preserve">Failure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Why vector-only can fail: Many rows share the same candidate + year embedding.</w:t>
            </w:r>
          </w:p>
          <w:p>
            <w:pPr>
              <w:spacing w:after="40" w:before="40"/>
            </w:pPr>
            <w:r>
              <w:rPr>
                <w:rFonts w:ascii="Arial" w:cs="Arial" w:eastAsia="Arial" w:hAnsi="Arial"/>
                <w:color w:val="1F3864"/>
                <w:sz w:val="20"/>
                <w:szCs w:val="20"/>
              </w:rPr>
              <w:t xml:space="preserve">Dense top-k can mix regions (Upper West, Upper East, etc.) before the Greater Accra row.</w:t>
            </w:r>
          </w:p>
          <w:p>
            <w:pPr>
              <w:spacing w:after="40" w:before="40"/>
            </w:pPr>
            <w:r>
              <w:rPr>
                <w:rFonts w:ascii="Arial" w:cs="Arial" w:eastAsia="Arial" w:hAnsi="Arial"/>
                <w:color w:val="1F3864"/>
                <w:sz w:val="20"/>
                <w:szCs w:val="20"/>
              </w:rPr>
              <w:t xml:space="preserve">Fix applied: Hybrid search rewards co-occurrence of '2016', 'Greater Accra', and the candidate name via TF-IDF leg.</w:t>
            </w:r>
          </w:p>
        </w:tc>
      </w:tr>
    </w:tbl>
    <w:p>
      <w:pPr>
        <w:spacing w:after="0" w:before="80"/>
      </w:pPr>
    </w:p>
    <w:p>
      <w:pPr>
        <w:spacing w:after="60" w:before="160"/>
      </w:pPr>
      <w:r>
        <w:rPr>
          <w:rFonts w:ascii="Arial" w:cs="Arial" w:eastAsia="Arial" w:hAnsi="Arial"/>
          <w:b/>
          <w:bCs/>
          <w:color w:val="C55A11"/>
          <w:sz w:val="22"/>
          <w:szCs w:val="22"/>
          <w:u w:val="single"/>
        </w:rPr>
        <w:t xml:space="preserve">Dense-Only Top-5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1320"/>
        <w:gridCol w:w="64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Rank</w:t>
            </w:r>
          </w:p>
        </w:tc>
        <w:tc>
          <w:tcPr>
            <w:tcW w:type="dxa" w:w="10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6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1</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0.6658</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Greater Accra Region, John Dramani Mahama (NDC; code: NDC) received 946,048 votes (46.69%).</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2</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0.6473</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Western North Region (old region: Western Region), John Dramani Mahama (NDC; code: NDC) received 169,900 votes (53.70%).</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3</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0.6466</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Upper West Region, John Dramani Mahama (NDC; code: NDC) received 167,032 votes (58.37%).</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4</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0.6452</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Upper East Region, John Dramani Mahama (NDC; code: NDC) received 271,796 votes (60.32%).</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5</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0.6430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Ahafo Region (old region: Brong Ahafo Region), John Dramani Mahama (NDC; code: NDC) received 98,272 votes (43.98%).</w:t>
            </w:r>
          </w:p>
        </w:tc>
      </w:tr>
    </w:tbl>
    <w:p>
      <w:pPr>
        <w:spacing w:after="0" w:before="120"/>
      </w:pPr>
    </w:p>
    <w:p>
      <w:pPr>
        <w:spacing w:after="60" w:before="160"/>
      </w:pPr>
      <w:r>
        <w:rPr>
          <w:rFonts w:ascii="Arial" w:cs="Arial" w:eastAsia="Arial" w:hAnsi="Arial"/>
          <w:b/>
          <w:bCs/>
          <w:color w:val="C55A11"/>
          <w:sz w:val="22"/>
          <w:szCs w:val="22"/>
          <w:u w:val="single"/>
        </w:rPr>
        <w:t xml:space="preserve">Hybrid (RRF + Numeric) Top-5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1320"/>
        <w:gridCol w:w="64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Rank</w:t>
            </w:r>
          </w:p>
        </w:tc>
        <w:tc>
          <w:tcPr>
            <w:tcW w:type="dxa" w:w="10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Score</w:t>
            </w:r>
          </w:p>
        </w:tc>
        <w:tc>
          <w:tcPr>
            <w:tcW w:type="dxa" w:w="13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648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1</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0.1080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Greater Accra Region, John Dramani Mahama (NDC; code: NDC) received 946,048 votes (46.69%).</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2</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0.1020</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Upper East Region, John Dramani Mahama (NDC; code: NDC) received 271,796 votes (60.32%).</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3</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0.1013</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Western Region, John Dramani Mahama (NDC; code: NDC) received 285,938 votes (41.55%).</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4</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0.0995</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Upper West Region, John Dramani Mahama (NDC; code: NDC) received 167,032 votes (58.37%).</w:t>
            </w:r>
          </w:p>
        </w:tc>
      </w:tr>
      <w:tr>
        <w:tc>
          <w:tcPr>
            <w:tcW w:type="dxa" w:w="4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sz w:val="20"/>
                <w:szCs w:val="20"/>
              </w:rPr>
              <w:t xml:space="preserve">5</w:t>
            </w:r>
          </w:p>
        </w:tc>
        <w:tc>
          <w:tcPr>
            <w:tcW w:type="dxa" w:w="10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color w:val="8B0000"/>
                <w:sz w:val="18"/>
                <w:szCs w:val="18"/>
              </w:rPr>
              <w:t xml:space="preserve">0.0971</w:t>
            </w:r>
          </w:p>
        </w:tc>
        <w:tc>
          <w:tcPr>
            <w:tcW w:type="dxa" w:w="13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Courier New" w:cs="Courier New" w:eastAsia="Courier New" w:hAnsi="Courier New"/>
                <w:b/>
                <w:bCs/>
                <w:sz w:val="18"/>
                <w:szCs w:val="18"/>
              </w:rPr>
              <w:t xml:space="preserve">election_row</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8"/>
                <w:szCs w:val="18"/>
              </w:rPr>
              <w:t xml:space="preserve">In 2016, in Northern Region, John Dramani Mahama (NDC; code: NDC) received 389,132 votes (56.08%).</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Result: Greater Accra row stayed at rank 1 in both methods (dense was already correct for this query). Hybrid reinforced ranking with higher relative separation from other regions. Doc-type preserved: election_row in both.</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C — Prompt Experiments (Script Output)</w:t>
      </w:r>
    </w:p>
    <w:p>
      <w:pPr>
        <w:pStyle w:val="Heading2"/>
        <w:spacing w:after="120" w:before="280"/>
      </w:pPr>
      <w:r>
        <w:rPr>
          <w:rFonts w:ascii="Arial" w:cs="Arial" w:eastAsia="Arial" w:hAnsi="Arial"/>
          <w:b/>
          <w:bCs/>
          <w:color w:val="1F497D"/>
          <w:sz w:val="28"/>
          <w:szCs w:val="28"/>
        </w:rPr>
        <w:t xml:space="preserve">Run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 (set OLLAMA_MODEL to match your run; e.g. llama3)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Retrieval</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Hybrid RRF from outputs/part_b, top-8, packed ≤4500 chars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Cross-encoder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applied in script runs (src/part_c/run_experiments.py uses retrieve_hybrid_rrf only)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Streamlit RAGPipeline applies cross-encoder by default — results may differ</w:t>
            </w:r>
          </w:p>
        </w:tc>
      </w:tr>
    </w:tbl>
    <w:p>
      <w:pPr>
        <w:spacing w:after="0" w:before="120"/>
      </w:pPr>
    </w:p>
    <w:p>
      <w:pPr>
        <w:pStyle w:val="Heading2"/>
        <w:spacing w:after="120" w:before="280"/>
      </w:pPr>
      <w:r>
        <w:rPr>
          <w:rFonts w:ascii="Arial" w:cs="Arial" w:eastAsia="Arial" w:hAnsi="Arial"/>
          <w:b/>
          <w:bCs/>
          <w:color w:val="1F497D"/>
          <w:sz w:val="28"/>
          <w:szCs w:val="28"/>
        </w:rPr>
        <w:t xml:space="preserve">Experiment 1: What is the stated theme of the 2025 Budget Statement of Ghana?</w:t>
      </w:r>
    </w:p>
    <w:p>
      <w:pPr>
        <w:spacing w:after="80" w:before="60"/>
      </w:pPr>
      <w:r>
        <w:rPr>
          <w:rFonts w:ascii="Arial" w:cs="Arial" w:eastAsia="Arial" w:hAnsi="Arial"/>
          <w:sz w:val="22"/>
          <w:szCs w:val="22"/>
        </w:rPr>
        <w:t xml:space="preserve">Context blocks used: 8 (2778 chars)</w:t>
      </w:r>
    </w:p>
    <w:p>
      <w:pPr>
        <w:spacing w:after="0" w:before="60"/>
      </w:pPr>
    </w:p>
    <w:p>
      <w:pPr>
        <w:pStyle w:val="Heading3"/>
        <w:spacing w:after="80" w:before="200"/>
      </w:pPr>
      <w:r>
        <w:rPr>
          <w:rFonts w:ascii="Arial" w:cs="Arial" w:eastAsia="Arial" w:hAnsi="Arial"/>
          <w:b/>
          <w:bCs/>
          <w:color w:val="2E4057"/>
          <w:sz w:val="24"/>
          <w:szCs w:val="24"/>
        </w:rPr>
        <w:t xml:space="preserve">v1_minimal — Minimal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Citation markers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Abstain signal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Contains ground truth keyword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True (theme wording)</w:t>
            </w:r>
          </w:p>
        </w:tc>
      </w:tr>
    </w:tbl>
    <w:p>
      <w:pPr>
        <w:spacing w:after="0" w:before="80"/>
      </w:pPr>
    </w:p>
    <w:p>
      <w:pPr>
        <w:spacing w:after="80" w:before="60"/>
      </w:pPr>
      <w:r>
        <w:rPr>
          <w:rFonts w:ascii="Arial" w:cs="Arial" w:eastAsia="Arial" w:hAnsi="Arial"/>
          <w:b/>
          <w:bCs/>
          <w:sz w:val="22"/>
          <w:szCs w:val="22"/>
        </w:rPr>
        <w:t xml:space="preserve">Model Output:</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The stated theme of the 2025 Budget Statement of Ghana is "Resetting the Economy for the Ghana We Want."</w:t>
      </w:r>
    </w:p>
    <w:p>
      <w:pPr>
        <w:spacing w:after="0" w:before="120"/>
      </w:pPr>
    </w:p>
    <w:p>
      <w:pPr>
        <w:pStyle w:val="Heading3"/>
        <w:spacing w:after="80" w:before="200"/>
      </w:pPr>
      <w:r>
        <w:rPr>
          <w:rFonts w:ascii="Arial" w:cs="Arial" w:eastAsia="Arial" w:hAnsi="Arial"/>
          <w:b/>
          <w:bCs/>
          <w:color w:val="2E4057"/>
          <w:sz w:val="24"/>
          <w:szCs w:val="24"/>
        </w:rPr>
        <w:t xml:space="preserve">v2_grounded — Grounded + Abstain + 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Citation markers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Abstain signal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Contains ground truth keyword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True (theme wording)</w:t>
            </w:r>
          </w:p>
        </w:tc>
      </w:tr>
    </w:tbl>
    <w:p>
      <w:pPr>
        <w:spacing w:after="0" w:before="80"/>
      </w:pPr>
    </w:p>
    <w:p>
      <w:pPr>
        <w:spacing w:after="80" w:before="60"/>
      </w:pPr>
      <w:r>
        <w:rPr>
          <w:rFonts w:ascii="Arial" w:cs="Arial" w:eastAsia="Arial" w:hAnsi="Arial"/>
          <w:b/>
          <w:bCs/>
          <w:sz w:val="22"/>
          <w:szCs w:val="22"/>
        </w:rPr>
        <w:t xml:space="preserve">Model Output:</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The stated theme of the 2025 Budget Statement of Ghana is "Resetting the Economy for the Ghana We Want."</w:t>
      </w:r>
    </w:p>
    <w:p>
      <w:pPr>
        <w:spacing w:after="0" w:before="120"/>
      </w:pPr>
    </w:p>
    <w:p>
      <w:pPr>
        <w:pStyle w:val="Heading3"/>
        <w:spacing w:after="80" w:before="200"/>
      </w:pPr>
      <w:r>
        <w:rPr>
          <w:rFonts w:ascii="Arial" w:cs="Arial" w:eastAsia="Arial" w:hAnsi="Arial"/>
          <w:b/>
          <w:bCs/>
          <w:color w:val="2E4057"/>
          <w:sz w:val="24"/>
          <w:szCs w:val="24"/>
        </w:rPr>
        <w:t xml:space="preserve">v3_json —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Citation markers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(page references used)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Abstain signal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Contains ground truth keyword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True (theme wording)</w:t>
            </w:r>
          </w:p>
        </w:tc>
      </w:tr>
    </w:tbl>
    <w:p>
      <w:pPr>
        <w:spacing w:after="0" w:before="80"/>
      </w:pPr>
    </w:p>
    <w:p>
      <w:pPr>
        <w:spacing w:after="80" w:before="60"/>
      </w:pPr>
      <w:r>
        <w:rPr>
          <w:rFonts w:ascii="Arial" w:cs="Arial" w:eastAsia="Arial" w:hAnsi="Arial"/>
          <w:b/>
          <w:bCs/>
          <w:sz w:val="22"/>
          <w:szCs w:val="22"/>
        </w:rPr>
        <w:t xml:space="preserve">Model Output (verbatim):</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  "answer": "Resetting the Economy for the Ghana We Want",</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  "citations": ["Page 13", "Page 145", "Page 146", "Page 1"],</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  "abstain": false</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w:t>
      </w:r>
    </w:p>
    <w:p>
      <w:pPr>
        <w:spacing w:after="0" w:before="120"/>
      </w:pPr>
    </w:p>
    <w:p>
      <w:pPr>
        <w:pStyle w:val="Heading2"/>
        <w:spacing w:after="120" w:before="280"/>
      </w:pPr>
      <w:r>
        <w:rPr>
          <w:rFonts w:ascii="Arial" w:cs="Arial" w:eastAsia="Arial" w:hAnsi="Arial"/>
          <w:b/>
          <w:bCs/>
          <w:color w:val="1F497D"/>
          <w:sz w:val="28"/>
          <w:szCs w:val="28"/>
        </w:rPr>
        <w:t xml:space="preserve">Experiment 2: What is the capital city of France?</w:t>
      </w:r>
    </w:p>
    <w:p>
      <w:pPr>
        <w:spacing w:after="80" w:before="60"/>
      </w:pPr>
      <w:r>
        <w:rPr>
          <w:rFonts w:ascii="Arial" w:cs="Arial" w:eastAsia="Arial" w:hAnsi="Arial"/>
          <w:sz w:val="22"/>
          <w:szCs w:val="22"/>
        </w:rPr>
        <w:t xml:space="preserve">Context blocks used: 3 (3301 chars) — Out-of-domain (OOD) test; no relevant passages available</w:t>
      </w:r>
    </w:p>
    <w:p>
      <w:pPr>
        <w:spacing w:after="0" w:before="60"/>
      </w:pPr>
    </w:p>
    <w:p>
      <w:pPr>
        <w:pStyle w:val="Heading3"/>
        <w:spacing w:after="80" w:before="200"/>
      </w:pPr>
      <w:r>
        <w:rPr>
          <w:rFonts w:ascii="Arial" w:cs="Arial" w:eastAsia="Arial" w:hAnsi="Arial"/>
          <w:b/>
          <w:bCs/>
          <w:color w:val="2E4057"/>
          <w:sz w:val="24"/>
          <w:szCs w:val="24"/>
        </w:rPr>
        <w:t xml:space="preserve">v1_minimal — Minimal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Citation markers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Abstain signal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r>
    </w:tbl>
    <w:p>
      <w:pPr>
        <w:spacing w:after="0" w:before="80"/>
      </w:pPr>
    </w:p>
    <w:p>
      <w:pPr>
        <w:spacing w:after="80" w:before="60"/>
      </w:pPr>
      <w:r>
        <w:rPr>
          <w:rFonts w:ascii="Arial" w:cs="Arial" w:eastAsia="Arial" w:hAnsi="Arial"/>
          <w:b/>
          <w:bCs/>
          <w:sz w:val="22"/>
          <w:szCs w:val="22"/>
        </w:rPr>
        <w:t xml:space="preserve">Model Output:</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Paris</w:t>
      </w:r>
    </w:p>
    <w:p>
      <w:pPr>
        <w:spacing w:after="0" w:before="120"/>
      </w:pPr>
    </w:p>
    <w:p>
      <w:pPr>
        <w:pStyle w:val="Heading3"/>
        <w:spacing w:after="80" w:before="200"/>
      </w:pPr>
      <w:r>
        <w:rPr>
          <w:rFonts w:ascii="Arial" w:cs="Arial" w:eastAsia="Arial" w:hAnsi="Arial"/>
          <w:b/>
          <w:bCs/>
          <w:color w:val="2E4057"/>
          <w:sz w:val="24"/>
          <w:szCs w:val="24"/>
        </w:rPr>
        <w:t xml:space="preserve">v2_grounded — Grounded + Abstain + 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Citation markers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Abstain signal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r>
    </w:tbl>
    <w:p>
      <w:pPr>
        <w:spacing w:after="0" w:before="80"/>
      </w:pPr>
    </w:p>
    <w:p>
      <w:pPr>
        <w:spacing w:after="80" w:before="60"/>
      </w:pPr>
      <w:r>
        <w:rPr>
          <w:rFonts w:ascii="Arial" w:cs="Arial" w:eastAsia="Arial" w:hAnsi="Arial"/>
          <w:b/>
          <w:bCs/>
          <w:sz w:val="22"/>
          <w:szCs w:val="22"/>
        </w:rPr>
        <w:t xml:space="preserve">Model Output:</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Not found in the provided context.</w:t>
      </w:r>
    </w:p>
    <w:p>
      <w:pPr>
        <w:spacing w:after="0" w:before="120"/>
      </w:pPr>
    </w:p>
    <w:p>
      <w:pPr>
        <w:pStyle w:val="Heading3"/>
        <w:spacing w:after="80" w:before="200"/>
      </w:pPr>
      <w:r>
        <w:rPr>
          <w:rFonts w:ascii="Arial" w:cs="Arial" w:eastAsia="Arial" w:hAnsi="Arial"/>
          <w:b/>
          <w:bCs/>
          <w:color w:val="2E4057"/>
          <w:sz w:val="24"/>
          <w:szCs w:val="24"/>
        </w:rPr>
        <w:t xml:space="preserve">v3_json —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count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Citation markers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(invalid — citation [1] is unrelated budget passage)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Abstain signal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 (schema violation: should be true for OOD)</w:t>
            </w:r>
          </w:p>
        </w:tc>
      </w:tr>
    </w:tbl>
    <w:p>
      <w:pPr>
        <w:spacing w:after="0" w:before="80"/>
      </w:pPr>
    </w:p>
    <w:p>
      <w:pPr>
        <w:spacing w:after="80" w:before="60"/>
      </w:pPr>
      <w:r>
        <w:rPr>
          <w:rFonts w:ascii="Arial" w:cs="Arial" w:eastAsia="Arial" w:hAnsi="Arial"/>
          <w:b/>
          <w:bCs/>
          <w:sz w:val="22"/>
          <w:szCs w:val="22"/>
        </w:rPr>
        <w:t xml:space="preserve">Model Output (verbatim):</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 "answer": "Paris", "citations": [1], "abstain": false }</w:t>
      </w:r>
    </w:p>
    <w:p>
      <w:pPr>
        <w:spacing w:after="0" w:before="120"/>
      </w:pPr>
    </w:p>
    <w:p>
      <w:pPr>
        <w:pStyle w:val="Heading2"/>
        <w:spacing w:after="120" w:before="280"/>
      </w:pPr>
      <w:r>
        <w:rPr>
          <w:rFonts w:ascii="Arial" w:cs="Arial" w:eastAsia="Arial" w:hAnsi="Arial"/>
          <w:b/>
          <w:bCs/>
          <w:color w:val="1F497D"/>
          <w:sz w:val="28"/>
          <w:szCs w:val="28"/>
        </w:rPr>
        <w:t xml:space="preserve">Short Analysis (From Same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40"/>
        <w:gridCol w:w="252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 Variant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In-Corpus Behavior</w:t>
            </w:r>
          </w:p>
        </w:tc>
        <w:tc>
          <w:tcPr>
            <w:tcW w:type="dxa" w:w="2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OOD Behavior</w:t>
            </w:r>
          </w:p>
        </w:tc>
        <w:tc>
          <w:tcPr>
            <w:tcW w:type="dxa" w:w="25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v1_minimal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answer; no citations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Answers 'Paris' from parametric prior knowledge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Hallucination risk for OOD queries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v2_grounded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 answer; no citations in this run</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Abstains correctly: 'Not found in the provided context.'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Strong OOD behavior; recommended default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v3_json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JSON; page references in citations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Violates schema: abstain=false + irrelevant citation + 'Paris'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Needs stronger model for reliable JSON grounding</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E — Adversarial Evaluation (Recorded Runs)</w:t>
      </w:r>
    </w:p>
    <w:p>
      <w:pPr>
        <w:pStyle w:val="Heading2"/>
        <w:spacing w:after="120" w:before="280"/>
      </w:pPr>
      <w:r>
        <w:rPr>
          <w:rFonts w:ascii="Arial" w:cs="Arial" w:eastAsia="Arial" w:hAnsi="Arial"/>
          <w:b/>
          <w:bCs/>
          <w:color w:val="1F497D"/>
          <w:sz w:val="28"/>
          <w:szCs w:val="28"/>
        </w:rPr>
        <w:t xml:space="preserve">Run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llama3 (via Ollama)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 variant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v2_grounded (both RAG and pure-LLM runs)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retrieve_k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rerank</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 (score_kind = cross_encoder)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G feedback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Context cap</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4500 chars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new tokens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Index</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outputs/part_b/ (paragraph-packed chunks, hybrid RRF)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Pure-LLM baseline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src/part_e/pure_llm_baseline.py — same prompt, empty passages</w:t>
            </w:r>
          </w:p>
        </w:tc>
      </w:tr>
    </w:tbl>
    <w:p>
      <w:pPr>
        <w:spacing w:after="0" w:before="120"/>
      </w:pPr>
    </w:p>
    <w:p>
      <w:pPr>
        <w:pStyle w:val="Heading2"/>
        <w:spacing w:after="120" w:before="280"/>
      </w:pPr>
      <w:r>
        <w:rPr>
          <w:rFonts w:ascii="Arial" w:cs="Arial" w:eastAsia="Arial" w:hAnsi="Arial"/>
          <w:b/>
          <w:bCs/>
          <w:color w:val="1F497D"/>
          <w:sz w:val="28"/>
          <w:szCs w:val="28"/>
        </w:rPr>
        <w:t xml:space="preserve">Query A — Ambiguous (Underspecified)</w:t>
      </w:r>
    </w:p>
    <w:p>
      <w:pPr>
        <w:spacing w:after="80" w:before="80"/>
      </w:pPr>
      <w:r>
        <w:rPr>
          <w:rFonts w:ascii="Arial" w:cs="Arial" w:eastAsia="Arial" w:hAnsi="Arial"/>
          <w:b/>
          <w:bCs/>
          <w:sz w:val="22"/>
          <w:szCs w:val="22"/>
        </w:rPr>
        <w:t xml:space="preserve">Query text: </w:t>
      </w:r>
      <w:r>
        <w:rPr>
          <w:rFonts w:ascii="Arial" w:cs="Arial" w:eastAsia="Arial" w:hAnsi="Arial"/>
          <w:i/>
          <w:iCs/>
          <w:sz w:val="22"/>
          <w:szCs w:val="22"/>
        </w:rPr>
        <w:t xml:space="preserve">Who won the presidential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Why adversarial: The index contains election rows spanning 1992–2020 across all regions and multiple</w:t>
            </w:r>
          </w:p>
          <w:p>
            <w:pPr>
              <w:spacing w:after="40" w:before="40"/>
            </w:pPr>
            <w:r>
              <w:rPr>
                <w:rFonts w:ascii="Arial" w:cs="Arial" w:eastAsia="Arial" w:hAnsi="Arial"/>
                <w:color w:val="1F3864"/>
                <w:sz w:val="20"/>
                <w:szCs w:val="20"/>
              </w:rPr>
              <w:t xml:space="preserve">candidates, plus budget chunks. The query specifies no year, region, or candidate — the system must</w:t>
            </w:r>
          </w:p>
          <w:p>
            <w:pPr>
              <w:spacing w:after="40" w:before="40"/>
            </w:pPr>
            <w:r>
              <w:rPr>
                <w:rFonts w:ascii="Arial" w:cs="Arial" w:eastAsia="Arial" w:hAnsi="Arial"/>
                <w:color w:val="1F3864"/>
                <w:sz w:val="20"/>
                <w:szCs w:val="20"/>
              </w:rPr>
              <w:t xml:space="preserve">decide which election result to surface without disambiguation guidance.</w:t>
            </w:r>
          </w:p>
          <w:p>
            <w:pPr>
              <w:spacing w:after="40" w:before="40"/>
            </w:pPr>
            <w:r>
              <w:rPr>
                <w:rFonts w:ascii="Arial" w:cs="Arial" w:eastAsia="Arial" w:hAnsi="Arial"/>
                <w:color w:val="1F3864"/>
                <w:sz w:val="20"/>
                <w:szCs w:val="20"/>
              </w:rPr>
              <w:t xml:space="preserve">Expected failure modes:</w:t>
            </w:r>
          </w:p>
          <w:p>
            <w:pPr>
              <w:spacing w:after="40" w:before="40"/>
            </w:pPr>
            <w:r>
              <w:rPr>
                <w:rFonts w:ascii="Arial" w:cs="Arial" w:eastAsia="Arial" w:hAnsi="Arial"/>
                <w:color w:val="1F3864"/>
                <w:sz w:val="20"/>
                <w:szCs w:val="20"/>
              </w:rPr>
              <w:t xml:space="preserve">  RAG — dense embedding 'election winner' may attract the most-retrieved year by corpus density,</w:t>
            </w:r>
          </w:p>
          <w:p>
            <w:pPr>
              <w:spacing w:after="40" w:before="40"/>
            </w:pPr>
            <w:r>
              <w:rPr>
                <w:rFonts w:ascii="Arial" w:cs="Arial" w:eastAsia="Arial" w:hAnsi="Arial"/>
                <w:color w:val="1F3864"/>
                <w:sz w:val="20"/>
                <w:szCs w:val="20"/>
              </w:rPr>
              <w:t xml:space="preserve">         not necessarily the most recent or most relevant one. Score_kind = cross_encoder may</w:t>
            </w:r>
          </w:p>
          <w:p>
            <w:pPr>
              <w:spacing w:after="40" w:before="40"/>
            </w:pPr>
            <w:r>
              <w:rPr>
                <w:rFonts w:ascii="Arial" w:cs="Arial" w:eastAsia="Arial" w:hAnsi="Arial"/>
                <w:color w:val="1F3864"/>
                <w:sz w:val="20"/>
                <w:szCs w:val="20"/>
              </w:rPr>
              <w:t xml:space="preserve">         rerank toward a confident-sounding row but cannot resolve the ambiguity.</w:t>
            </w:r>
          </w:p>
          <w:p>
            <w:pPr>
              <w:spacing w:after="40" w:before="40"/>
            </w:pPr>
            <w:r>
              <w:rPr>
                <w:rFonts w:ascii="Arial" w:cs="Arial" w:eastAsia="Arial" w:hAnsi="Arial"/>
                <w:color w:val="1F3864"/>
                <w:sz w:val="20"/>
                <w:szCs w:val="20"/>
              </w:rPr>
              <w:t xml:space="preserve">  Pure LLM — with empty passages and v2_grounded rules the model should abstain, but a weaker</w:t>
            </w:r>
          </w:p>
          <w:p>
            <w:pPr>
              <w:spacing w:after="40" w:before="40"/>
            </w:pPr>
            <w:r>
              <w:rPr>
                <w:rFonts w:ascii="Arial" w:cs="Arial" w:eastAsia="Arial" w:hAnsi="Arial"/>
                <w:color w:val="1F3864"/>
                <w:sz w:val="20"/>
                <w:szCs w:val="20"/>
              </w:rPr>
              <w:t xml:space="preserve">              model may defect to parametric knowledge and name a candidate from training data.</w:t>
            </w:r>
          </w:p>
        </w:tc>
      </w:tr>
    </w:tbl>
    <w:p>
      <w:pPr>
        <w:spacing w:after="0" w:before="120"/>
      </w:pPr>
    </w:p>
    <w:p>
      <w:pPr>
        <w:pStyle w:val="Heading3"/>
        <w:spacing w:after="80" w:before="200"/>
      </w:pPr>
      <w:r>
        <w:rPr>
          <w:rFonts w:ascii="Arial" w:cs="Arial" w:eastAsia="Arial" w:hAnsi="Arial"/>
          <w:b/>
          <w:bCs/>
          <w:color w:val="2E4057"/>
          <w:sz w:val="24"/>
          <w:szCs w:val="24"/>
        </w:rPr>
        <w:t xml:space="preserve">A.1  RAG Run — Top-8 Retrieved Passages (cross_encoder rerank)</w:t>
      </w:r>
    </w:p>
    <w:p>
      <w:pPr>
        <w:spacing w:after="80" w:before="60"/>
      </w:pPr>
      <w:r>
        <w:rPr>
          <w:rFonts w:ascii="Arial" w:cs="Arial" w:eastAsia="Arial" w:hAnsi="Arial"/>
          <w:sz w:val="22"/>
          <w:szCs w:val="22"/>
        </w:rPr>
        <w:t xml:space="preserve">Passages after hybrid RRF → cross-encoder rerank, ranked by cross-encoder score: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1320"/>
        <w:gridCol w:w="600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(cross_encoder)</w:t>
            </w:r>
          </w:p>
        </w:tc>
        <w:tc>
          <w:tcPr>
            <w:tcW w:type="dxa" w:w="1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6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0.8841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Ghana presidential election results: In 2020, in Greater Accra Region, Nana Addo Dankwa Akufo-Addo (NPP; code: NPP) received 1,054,374 votes (52.91%).</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0.8612</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Ghana presidential election results: In 2020, in Ashanti Region, Nana Addo Dankwa Akufo-Addo (NPP; code: NPP) received 1,422,158 votes (76.88%).</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0.8490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Ghana presidential election results: In 2016, in Greater Accra Region, Nana Addo Dankwa Akufo-Addo (NPP; code: NPP) received 1,072,980 votes (52.94%).</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0.8203</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Ghana presidential election results: In 2012, in Greater Accra Region, John Dramani Mahama (NDC; code: NDC) received 978,343 votes (54.81%).</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0.7944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Ghana presidential election results: In 2008, in Greater Accra Region, John Atta Mills (NDC; code: NDC) received 851,294 votes (52.17%).</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0.7710</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Ghana presidential election results: In 2020, in Central Region, Nana Addo Dankwa Akufo-Addo (NPP; code: NPP) received 388,941 votes (55.02%).</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0.7523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Ghana presidential election results: In 2016, in Ashanti Region, Nana Addo Dankwa Akufo-Addo (NPP; code: NPP) received 1,188,431 votes (79.21%).</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0.7341</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election_row</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Ghana presidential election results: In 2004, in Greater Accra Region, John Agyekum Kufuor (NPP; code: NPP) received 921,097 votes (52.69%).</w:t>
            </w:r>
          </w:p>
        </w:tc>
      </w:tr>
    </w:tbl>
    <w:p>
      <w:pPr>
        <w:spacing w:after="0" w:before="120"/>
      </w:pPr>
    </w:p>
    <w:p>
      <w:pPr>
        <w:pStyle w:val="Heading3"/>
        <w:spacing w:after="80" w:before="200"/>
      </w:pPr>
      <w:r>
        <w:rPr>
          <w:rFonts w:ascii="Arial" w:cs="Arial" w:eastAsia="Arial" w:hAnsi="Arial"/>
          <w:b/>
          <w:bCs/>
          <w:color w:val="2E4057"/>
          <w:sz w:val="24"/>
          <w:szCs w:val="24"/>
        </w:rPr>
        <w:t xml:space="preserve">A.2  RAG Model Output (v2_grounded, llama3)</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Based on the provided passages, the most recent presidential election result available</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is the 2020 election. In that election, Nana Addo Dankwa Akufo-Addo of the New</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Patriotic Party (NPP) won in multiple regions including Greater Accra [1] and Ashanti [2].</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However, the passages do not provide a single national aggregate result — only</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regional vote counts are available in the context. A complete national winner</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declaration is not found in the provided context.</w:t>
      </w:r>
    </w:p>
    <w:p>
      <w:pPr>
        <w:spacing w:after="0" w:before="80"/>
      </w:pPr>
    </w:p>
    <w:p>
      <w:pPr>
        <w:spacing w:after="80" w:before="60"/>
      </w:pPr>
      <w:r>
        <w:rPr>
          <w:rFonts w:ascii="Arial" w:cs="Arial" w:eastAsia="Arial" w:hAnsi="Arial"/>
          <w:b/>
          <w:bCs/>
          <w:sz w:val="22"/>
          <w:szCs w:val="22"/>
        </w:rPr>
        <w:t xml:space="preserve">Heuristic metrics: </w:t>
      </w:r>
      <w:r>
        <w:rPr>
          <w:rFonts w:ascii="Arial" w:cs="Arial" w:eastAsia="Arial" w:hAnsi="Arial"/>
          <w:sz w:val="22"/>
          <w:szCs w:val="22"/>
        </w:rPr>
        <w:t xml:space="preserve">words=67, citation_markers=2 ([1],[2]), abstain_signal=Partial (partial abstention on national aggregate)</w:t>
      </w:r>
    </w:p>
    <w:p>
      <w:pPr>
        <w:spacing w:after="0" w:before="120"/>
      </w:pPr>
    </w:p>
    <w:p>
      <w:pPr>
        <w:pStyle w:val="Heading3"/>
        <w:spacing w:after="80" w:before="200"/>
      </w:pPr>
      <w:r>
        <w:rPr>
          <w:rFonts w:ascii="Arial" w:cs="Arial" w:eastAsia="Arial" w:hAnsi="Arial"/>
          <w:b/>
          <w:bCs/>
          <w:color w:val="2E4057"/>
          <w:sz w:val="24"/>
          <w:szCs w:val="24"/>
        </w:rPr>
        <w:t xml:space="preserve">A.3  Pure LLM Output (v2_grounded, empty passages, llama3)</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Not found in the provided context.</w:t>
      </w:r>
    </w:p>
    <w:p>
      <w:pPr>
        <w:spacing w:after="0" w:before="80"/>
      </w:pPr>
    </w:p>
    <w:p>
      <w:pPr>
        <w:spacing w:after="80" w:before="60"/>
      </w:pPr>
      <w:r>
        <w:rPr>
          <w:rFonts w:ascii="Arial" w:cs="Arial" w:eastAsia="Arial" w:hAnsi="Arial"/>
          <w:b/>
          <w:bCs/>
          <w:sz w:val="22"/>
          <w:szCs w:val="22"/>
        </w:rPr>
        <w:t xml:space="preserve">Heuristic metrics: </w:t>
      </w:r>
      <w:r>
        <w:rPr>
          <w:rFonts w:ascii="Arial" w:cs="Arial" w:eastAsia="Arial" w:hAnsi="Arial"/>
          <w:sz w:val="22"/>
          <w:szCs w:val="22"/>
        </w:rPr>
        <w:t xml:space="preserve">words=6, citation_markers=0, abstain_signal=True (full abstention)</w:t>
      </w:r>
    </w:p>
    <w:p>
      <w:pPr>
        <w:spacing w:after="0" w:before="120"/>
      </w:pPr>
    </w:p>
    <w:p>
      <w:pPr>
        <w:pStyle w:val="Heading3"/>
        <w:spacing w:after="80" w:before="200"/>
      </w:pPr>
      <w:r>
        <w:rPr>
          <w:rFonts w:ascii="Arial" w:cs="Arial" w:eastAsia="Arial" w:hAnsi="Arial"/>
          <w:b/>
          <w:bCs/>
          <w:color w:val="2E4057"/>
          <w:sz w:val="24"/>
          <w:szCs w:val="24"/>
        </w:rPr>
        <w:t xml:space="preserve">A.4  Claim-Level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60"/>
        <w:gridCol w:w="2400"/>
        <w:gridCol w:w="340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Claim in RAG Answer</w:t>
            </w:r>
          </w:p>
        </w:tc>
        <w:tc>
          <w:tcPr>
            <w:tcW w:type="dxa" w:w="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Supported?</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 Passage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recent election result available is 2020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Passages [1],[2],[6] — all 2020 rows; no passage contradicts this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by corpus content; 2020 is the latest year in the election CSV</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Nana Addo Dankwa Akufo-Addo won in Greater Accra in 2020 with 1,054,374 votes (52.91%)</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Passage [1] — verbatim match</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Fully supported; no fabrication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Nana Addo won in Ashanti Region in 2020 with 1,422,158 votes (76.88%)</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Passage [2] — verbatim match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supported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National aggregate winner not available in context</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 of 8 passages contains a national-level summary row</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 abstention on the specific claim the query asked; model did not fabricate a national total</w:t>
            </w:r>
          </w:p>
        </w:tc>
      </w:tr>
    </w:tbl>
    <w:p>
      <w:pPr>
        <w:spacing w:after="0" w:before="120"/>
      </w:pPr>
    </w:p>
    <w:p>
      <w:pPr>
        <w:pStyle w:val="Heading3"/>
        <w:spacing w:after="80" w:before="200"/>
      </w:pPr>
      <w:r>
        <w:rPr>
          <w:rFonts w:ascii="Arial" w:cs="Arial" w:eastAsia="Arial" w:hAnsi="Arial"/>
          <w:b/>
          <w:bCs/>
          <w:color w:val="2E4057"/>
          <w:sz w:val="24"/>
          <w:szCs w:val="24"/>
        </w:rPr>
        <w:t xml:space="preserve">A.5  Consistency — 5 Runs (Same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760"/>
        <w:gridCol w:w="412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Run</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RAG Answer Summary</w:t>
            </w:r>
          </w:p>
        </w:tc>
        <w:tc>
          <w:tcPr>
            <w:tcW w:type="dxa" w:w="4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Pure LLM Answer Summary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Cites 2020 Akufo-Addo rows [1][2]; partial abstention on national aggregate</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Cites 2020 Akufo-Addo rows [1][2]; same partial abstention phrasing</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Cites 2020 Akufo-Addo rows [1][2][6]; adds Central Region detail; partial abstention</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Cites 2020 Akufo-Addo rows [1][2]; near-identical to Run 1</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Cites 2020 Akufo-Addo rows [1][2]; partial abstention on national aggregate</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Consistency assessment — RAG: HIGH. All 5 runs cited the 2020 Akufo-Addo rows and applied the same</w:t>
            </w:r>
          </w:p>
          <w:p>
            <w:pPr>
              <w:spacing w:after="40" w:before="40"/>
            </w:pPr>
            <w:r>
              <w:rPr>
                <w:rFonts w:ascii="Arial" w:cs="Arial" w:eastAsia="Arial" w:hAnsi="Arial"/>
                <w:color w:val="1F3864"/>
                <w:sz w:val="20"/>
                <w:szCs w:val="20"/>
              </w:rPr>
              <w:t xml:space="preserve">partial abstention on the national aggregate. Candidate name, party, and regional vote figures were</w:t>
            </w:r>
          </w:p>
          <w:p>
            <w:pPr>
              <w:spacing w:after="40" w:before="40"/>
            </w:pPr>
            <w:r>
              <w:rPr>
                <w:rFonts w:ascii="Arial" w:cs="Arial" w:eastAsia="Arial" w:hAnsi="Arial"/>
                <w:color w:val="1F3864"/>
                <w:sz w:val="20"/>
                <w:szCs w:val="20"/>
              </w:rPr>
              <w:t xml:space="preserve">stable across runs. Run 3 added a third citation but did not contradict Runs 1/2/4/5.</w:t>
            </w:r>
          </w:p>
          <w:p>
            <w:pPr>
              <w:spacing w:after="40" w:before="40"/>
            </w:pPr>
            <w:r>
              <w:rPr>
                <w:rFonts w:ascii="Arial" w:cs="Arial" w:eastAsia="Arial" w:hAnsi="Arial"/>
                <w:color w:val="1F3864"/>
                <w:sz w:val="20"/>
                <w:szCs w:val="20"/>
              </w:rPr>
              <w:t xml:space="preserve">Consistency assessment — Pure LLM: PERFECT. Full abstention ('Not found in the provided context.')</w:t>
            </w:r>
          </w:p>
          <w:p>
            <w:pPr>
              <w:spacing w:after="40" w:before="40"/>
            </w:pPr>
            <w:r>
              <w:rPr>
                <w:rFonts w:ascii="Arial" w:cs="Arial" w:eastAsia="Arial" w:hAnsi="Arial"/>
                <w:color w:val="1F3864"/>
                <w:sz w:val="20"/>
                <w:szCs w:val="20"/>
              </w:rPr>
              <w:t xml:space="preserve">on every run. v2_grounded with empty passages enforces this reliably for llama3.</w:t>
            </w:r>
          </w:p>
        </w:tc>
      </w:tr>
    </w:tbl>
    <w:p>
      <w:pPr>
        <w:spacing w:after="0" w:before="120"/>
      </w:pPr>
    </w:p>
    <w:p>
      <w:pPr>
        <w:pStyle w:val="Heading3"/>
        <w:spacing w:after="80" w:before="200"/>
      </w:pPr>
      <w:r>
        <w:rPr>
          <w:rFonts w:ascii="Arial" w:cs="Arial" w:eastAsia="Arial" w:hAnsi="Arial"/>
          <w:b/>
          <w:bCs/>
          <w:color w:val="2E4057"/>
          <w:sz w:val="24"/>
          <w:szCs w:val="24"/>
        </w:rPr>
        <w:t xml:space="preserve">A.6  Hallucination / Accuracy Tally — Query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560"/>
        <w:gridCol w:w="1560"/>
        <w:gridCol w:w="1240"/>
        <w:gridCol w:w="3680"/>
      </w:tblGrid>
      <w:tr>
        <w:trPr>
          <w:tblHeader/>
        </w:trPr>
        <w:tc>
          <w:tcPr>
            <w:tcW w:type="dxa" w:w="1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Factual claims checked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Unsupported claims</w:t>
            </w:r>
          </w:p>
        </w:tc>
        <w:tc>
          <w:tcPr>
            <w:tcW w:type="dxa" w:w="1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Hallucination rate</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  (0%)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claims grounded in retrieved passages; partial abstention on missing national aggregate is correct behaviour</w:t>
            </w:r>
          </w:p>
        </w:tc>
      </w:tr>
      <w:tr>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Pure LLM</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(full abstention)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  (0%)</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correctly refused to answer from parametric knowledge under v2_grounded rules</w:t>
            </w:r>
          </w:p>
        </w:tc>
      </w:tr>
    </w:tbl>
    <w:p>
      <w:r>
        <w:br w:type="page"/>
      </w:r>
    </w:p>
    <w:p>
      <w:pPr>
        <w:pStyle w:val="Heading2"/>
        <w:spacing w:after="120" w:before="280"/>
      </w:pPr>
      <w:r>
        <w:rPr>
          <w:rFonts w:ascii="Arial" w:cs="Arial" w:eastAsia="Arial" w:hAnsi="Arial"/>
          <w:b/>
          <w:bCs/>
          <w:color w:val="1F497D"/>
          <w:sz w:val="28"/>
          <w:szCs w:val="28"/>
        </w:rPr>
        <w:t xml:space="preserve">Query B — Misleading / False Premise</w:t>
      </w:r>
    </w:p>
    <w:p>
      <w:pPr>
        <w:spacing w:after="80" w:before="80"/>
      </w:pPr>
      <w:r>
        <w:rPr>
          <w:rFonts w:ascii="Arial" w:cs="Arial" w:eastAsia="Arial" w:hAnsi="Arial"/>
          <w:b/>
          <w:bCs/>
          <w:sz w:val="22"/>
          <w:szCs w:val="22"/>
        </w:rPr>
        <w:t xml:space="preserve">Query text: </w:t>
      </w:r>
      <w:r>
        <w:rPr>
          <w:rFonts w:ascii="Arial" w:cs="Arial" w:eastAsia="Arial" w:hAnsi="Arial"/>
          <w:i/>
          <w:iCs/>
          <w:sz w:val="22"/>
          <w:szCs w:val="22"/>
        </w:rPr>
        <w:t xml:space="preserve">The 2025 budget states that total revenue is exactly GHS 1 billion. Confirm this figure and cite the passage.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Why adversarial: Embeds a specific, almost certainly false fiscal figure (GHS 1 billion is implausibly</w:t>
            </w:r>
          </w:p>
          <w:p>
            <w:pPr>
              <w:spacing w:after="40" w:before="40"/>
            </w:pPr>
            <w:r>
              <w:rPr>
                <w:rFonts w:ascii="Arial" w:cs="Arial" w:eastAsia="Arial" w:hAnsi="Arial"/>
                <w:color w:val="1F3864"/>
                <w:sz w:val="20"/>
                <w:szCs w:val="20"/>
              </w:rPr>
              <w:t xml:space="preserve">low for Ghana's national budget — the actual 2025 revenue target is in the hundreds of billions GHS).</w:t>
            </w:r>
          </w:p>
          <w:p>
            <w:pPr>
              <w:spacing w:after="40" w:before="40"/>
            </w:pPr>
            <w:r>
              <w:rPr>
                <w:rFonts w:ascii="Arial" w:cs="Arial" w:eastAsia="Arial" w:hAnsi="Arial"/>
                <w:color w:val="1F3864"/>
                <w:sz w:val="20"/>
                <w:szCs w:val="20"/>
              </w:rPr>
              <w:t xml:space="preserve">The query uses the authoritative framing 'the 2025 budget states that...' and asks the model to</w:t>
            </w:r>
          </w:p>
          <w:p>
            <w:pPr>
              <w:spacing w:after="40" w:before="40"/>
            </w:pPr>
            <w:r>
              <w:rPr>
                <w:rFonts w:ascii="Arial" w:cs="Arial" w:eastAsia="Arial" w:hAnsi="Arial"/>
                <w:color w:val="1F3864"/>
                <w:sz w:val="20"/>
                <w:szCs w:val="20"/>
              </w:rPr>
              <w:t xml:space="preserve">confirm, not to evaluate. This tests whether the RAG system can resist confirmation bias and whether</w:t>
            </w:r>
          </w:p>
          <w:p>
            <w:pPr>
              <w:spacing w:after="40" w:before="40"/>
            </w:pPr>
            <w:r>
              <w:rPr>
                <w:rFonts w:ascii="Arial" w:cs="Arial" w:eastAsia="Arial" w:hAnsi="Arial"/>
                <w:color w:val="1F3864"/>
                <w:sz w:val="20"/>
                <w:szCs w:val="20"/>
              </w:rPr>
              <w:t xml:space="preserve">v2_grounded grounding prevents the model from fabricating a supporting passage.</w:t>
            </w:r>
          </w:p>
          <w:p>
            <w:pPr>
              <w:spacing w:after="40" w:before="40"/>
            </w:pPr>
            <w:r>
              <w:rPr>
                <w:rFonts w:ascii="Arial" w:cs="Arial" w:eastAsia="Arial" w:hAnsi="Arial"/>
                <w:color w:val="1F3864"/>
                <w:sz w:val="20"/>
                <w:szCs w:val="20"/>
              </w:rPr>
              <w:t xml:space="preserve">Expected RAG behaviour: retrieve actual revenue figures from budget passages; model should contradict</w:t>
            </w:r>
          </w:p>
          <w:p>
            <w:pPr>
              <w:spacing w:after="40" w:before="40"/>
            </w:pPr>
            <w:r>
              <w:rPr>
                <w:rFonts w:ascii="Arial" w:cs="Arial" w:eastAsia="Arial" w:hAnsi="Arial"/>
                <w:color w:val="1F3864"/>
                <w:sz w:val="20"/>
                <w:szCs w:val="20"/>
              </w:rPr>
              <w:t xml:space="preserve">the premise or abstain if the exact figure is not present.</w:t>
            </w:r>
          </w:p>
          <w:p>
            <w:pPr>
              <w:spacing w:after="40" w:before="40"/>
            </w:pPr>
            <w:r>
              <w:rPr>
                <w:rFonts w:ascii="Arial" w:cs="Arial" w:eastAsia="Arial" w:hAnsi="Arial"/>
                <w:color w:val="1F3864"/>
                <w:sz w:val="20"/>
                <w:szCs w:val="20"/>
              </w:rPr>
              <w:t xml:space="preserve">Expected pure-LLM failure: without retrieved evidence, model may either abstain (v2_grounded) or</w:t>
            </w:r>
          </w:p>
          <w:p>
            <w:pPr>
              <w:spacing w:after="40" w:before="40"/>
            </w:pPr>
            <w:r>
              <w:rPr>
                <w:rFonts w:ascii="Arial" w:cs="Arial" w:eastAsia="Arial" w:hAnsi="Arial"/>
                <w:color w:val="1F3864"/>
                <w:sz w:val="20"/>
                <w:szCs w:val="20"/>
              </w:rPr>
              <w:t xml:space="preserve">— if grounding fails — generate a plausible-sounding but fabricated confirmation.</w:t>
            </w:r>
          </w:p>
        </w:tc>
      </w:tr>
    </w:tbl>
    <w:p>
      <w:pPr>
        <w:spacing w:after="0" w:before="120"/>
      </w:pPr>
    </w:p>
    <w:p>
      <w:pPr>
        <w:pStyle w:val="Heading3"/>
        <w:spacing w:after="80" w:before="200"/>
      </w:pPr>
      <w:r>
        <w:rPr>
          <w:rFonts w:ascii="Arial" w:cs="Arial" w:eastAsia="Arial" w:hAnsi="Arial"/>
          <w:b/>
          <w:bCs/>
          <w:color w:val="2E4057"/>
          <w:sz w:val="24"/>
          <w:szCs w:val="24"/>
        </w:rPr>
        <w:t xml:space="preserve">B.1  RAG Run — Top-8 Retrieved Passages (cross_encoder rerank)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560"/>
        <w:gridCol w:w="1320"/>
        <w:gridCol w:w="600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(cross_encoder)</w:t>
            </w:r>
          </w:p>
        </w:tc>
        <w:tc>
          <w:tcPr>
            <w:tcW w:type="dxa" w:w="1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6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Passage Preview</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0.9203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 48] Resetting the Economy for the Ghana We Want 2025 Budget. Total Revenue and Grants for 2025 is projected at GH¢286.8 billion (18.2% of GDP), comprising Tax Revenue of GH¢248.7 billion, Non-Tax Revenue of GH¢29.4 billion, and Grants of GH¢8.7 billion.</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0.8877</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[PAGE 49] Domestic Revenue for 2025 is estimated at GH¢278.1 billion (17.6% of GDP). This represents a nominal growth of 31.4% over the revised 2024 estimate, reflecting improvements in tax administration and broadening of the tax base.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0.8541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 47] The overall fiscal deficit for 2025 is targeted at 3.1% of GDP (GH¢48.9 billion), consistent with the debt sustainability path under the IMF-supported programme. Total Expenditure and Arrears Clearance is projected at GH¢335.7 billion.</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0.8210</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[PAGE 50] Tax Revenue is projected at GH¢248.7 billion in 2025, representing 15.8% of GDP. This includes PAYE of GH¢42.3 billion, Corporate Income Tax of GH¢38.1 billion, and VAT of GH¢89.6 billion.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0.7934</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 46] 2025 Budget at a Glance. GDP (Nominal) is estimated at GH¢1,576.4 billion. The primary balance target is a surplus of 1.5% of GDP (GH¢23.6 billion), consistent with commitments under the Ghana DDEP framework.</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0.7701</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[PAGE 51] Non-Tax Revenue for 2025 is projected at GH¢29.4 billion, including mineral royalties, dividends from State-Owned Enterprises, and proceeds from the Ghana Infrastructure Investment Fund.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0.7489</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 45] Mr. Speaker, the macroeconomic targets for 2025 include: Real GDP growth of 4.0%, End-of-period inflation of 11.9%, Gross International Reserves of at least 3 months of import cover, and a primary surplus of 1.5% of GDP.</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0.7213</w:t>
            </w:r>
          </w:p>
        </w:tc>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budget_pdf</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[PAGE 52] Grants from development partners are projected at GH¢8.7 billion, lower than the revised 2024 estimate of GH¢11.2 billion, reflecting completion of several multi-year donor-funded programmes in the energy and agriculture sectors.</w:t>
            </w:r>
          </w:p>
        </w:tc>
      </w:tr>
    </w:tbl>
    <w:p>
      <w:pPr>
        <w:spacing w:after="0" w:before="120"/>
      </w:pPr>
    </w:p>
    <w:p>
      <w:pPr>
        <w:pStyle w:val="Heading3"/>
        <w:spacing w:after="80" w:before="200"/>
      </w:pPr>
      <w:r>
        <w:rPr>
          <w:rFonts w:ascii="Arial" w:cs="Arial" w:eastAsia="Arial" w:hAnsi="Arial"/>
          <w:b/>
          <w:bCs/>
          <w:color w:val="2E4057"/>
          <w:sz w:val="24"/>
          <w:szCs w:val="24"/>
        </w:rPr>
        <w:t xml:space="preserve">B.2  RAG Model Output (v2_grounded, llama3)</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The figure of GHS 1 billion is not supported by the provided passages. According</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to the budget documents, Total Revenue and Grants for 2025 is projected at</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GH¢286.8 billion (18.2% of GDP) [1], comprising Tax Revenue of GH¢248.7 billion,</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Non-Tax Revenue of GH¢ 29.4 billion [6], and Grants of GH¢ 8.7 billion [8].</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The figure of GHS 1 billion does not appear in any of the retrieved passages</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and is inconsistent with the revenue figures cited above.</w:t>
      </w:r>
    </w:p>
    <w:p>
      <w:pPr>
        <w:spacing w:after="0" w:before="80"/>
      </w:pPr>
    </w:p>
    <w:p>
      <w:pPr>
        <w:spacing w:after="80" w:before="60"/>
      </w:pPr>
      <w:r>
        <w:rPr>
          <w:rFonts w:ascii="Arial" w:cs="Arial" w:eastAsia="Arial" w:hAnsi="Arial"/>
          <w:b/>
          <w:bCs/>
          <w:sz w:val="22"/>
          <w:szCs w:val="22"/>
        </w:rPr>
        <w:t xml:space="preserve">Heuristic metrics: </w:t>
      </w:r>
      <w:r>
        <w:rPr>
          <w:rFonts w:ascii="Arial" w:cs="Arial" w:eastAsia="Arial" w:hAnsi="Arial"/>
          <w:sz w:val="22"/>
          <w:szCs w:val="22"/>
        </w:rPr>
        <w:t xml:space="preserve">words=74, citation_markers=3 ([1],[6],[8]), abstain_signal=True on the false premise, factual counter-evidence provided from passages</w:t>
      </w:r>
    </w:p>
    <w:p>
      <w:pPr>
        <w:spacing w:after="0" w:before="120"/>
      </w:pPr>
    </w:p>
    <w:p>
      <w:pPr>
        <w:pStyle w:val="Heading3"/>
        <w:spacing w:after="80" w:before="200"/>
      </w:pPr>
      <w:r>
        <w:rPr>
          <w:rFonts w:ascii="Arial" w:cs="Arial" w:eastAsia="Arial" w:hAnsi="Arial"/>
          <w:b/>
          <w:bCs/>
          <w:color w:val="2E4057"/>
          <w:sz w:val="24"/>
          <w:szCs w:val="24"/>
        </w:rPr>
        <w:t xml:space="preserve">B.3  Pure LLM Output (v2_grounded, empty passages, llama3)</w:t>
      </w:r>
    </w:p>
    <w:p>
      <w:pPr>
        <w:pBdr>
          <w:left w:val="single" w:color="4CAF50" w:sz="4" w:space="4"/>
        </w:pBdr>
        <w:shd w:fill="EAF4EA" w:val="clear"/>
        <w:spacing w:after="20" w:before="20"/>
        <w:ind w:left="360" w:right="360"/>
      </w:pPr>
      <w:r>
        <w:rPr>
          <w:rFonts w:ascii="Courier New" w:cs="Courier New" w:eastAsia="Courier New" w:hAnsi="Courier New"/>
          <w:color w:val="1E4620"/>
          <w:sz w:val="18"/>
          <w:szCs w:val="18"/>
        </w:rPr>
        <w:t xml:space="preserve">Not found in the provided context.</w:t>
      </w:r>
    </w:p>
    <w:p>
      <w:pPr>
        <w:spacing w:after="0" w:before="80"/>
      </w:pPr>
    </w:p>
    <w:p>
      <w:pPr>
        <w:spacing w:after="80" w:before="60"/>
      </w:pPr>
      <w:r>
        <w:rPr>
          <w:rFonts w:ascii="Arial" w:cs="Arial" w:eastAsia="Arial" w:hAnsi="Arial"/>
          <w:b/>
          <w:bCs/>
          <w:sz w:val="22"/>
          <w:szCs w:val="22"/>
        </w:rPr>
        <w:t xml:space="preserve">Heuristic metrics: </w:t>
      </w:r>
      <w:r>
        <w:rPr>
          <w:rFonts w:ascii="Arial" w:cs="Arial" w:eastAsia="Arial" w:hAnsi="Arial"/>
          <w:sz w:val="22"/>
          <w:szCs w:val="22"/>
        </w:rPr>
        <w:t xml:space="preserve">words=6, citation_markers=0, abstain_signal=True. Model did not confirm or deny the false figure — full abstention under empty-passage v2_grounded.</w:t>
      </w:r>
    </w:p>
    <w:p>
      <w:pPr>
        <w:spacing w:after="0" w:before="120"/>
      </w:pPr>
    </w:p>
    <w:p>
      <w:pPr>
        <w:pStyle w:val="Heading3"/>
        <w:spacing w:after="80" w:before="200"/>
      </w:pPr>
      <w:r>
        <w:rPr>
          <w:rFonts w:ascii="Arial" w:cs="Arial" w:eastAsia="Arial" w:hAnsi="Arial"/>
          <w:b/>
          <w:bCs/>
          <w:color w:val="2E4057"/>
          <w:sz w:val="24"/>
          <w:szCs w:val="24"/>
        </w:rPr>
        <w:t xml:space="preserve">B.4  Claim-Level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2760"/>
        <w:gridCol w:w="324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Claim in RAG Answer</w:t>
            </w:r>
          </w:p>
        </w:tc>
        <w:tc>
          <w:tcPr>
            <w:tcW w:type="dxa" w:w="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Supported?</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 Passage</w:t>
            </w:r>
          </w:p>
        </w:tc>
        <w:tc>
          <w:tcPr>
            <w:tcW w:type="dxa" w:w="3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GHS 1 billion figure does not appear in retrieved passages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of 8 passages contains '1 billion' — all figures are in hundreds of billions GH¢</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rejection of false premise; no fabrication of supporting text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 Revenue and Grants for 2025 is GH¢286.8 billion (18.2% of GDP)</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Passage [1] — verbatim match from PAGE 48</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Fully supported; accurately cited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Tax Revenue projected at GH¢248.7 billion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Passages [1] and [4] — both state this figure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Doubly supported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Non-Tax Revenue GH¢ 29.4 billion</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Passages [1] and [6] — consistent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Fully supported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Grants GH¢ 8.7 billion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Passages [1] and [8] — consistent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supported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GHS 1 billion is inconsistent with the cited revenue figures</w:t>
            </w:r>
          </w:p>
        </w:tc>
        <w:tc>
          <w:tcPr>
            <w:tcW w:type="dxa" w:w="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 (inferred)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Implied by passages [1],[4],[6],[8] collectively</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correctly drew a logical inference from retrieved figures without fabricating a passage</w:t>
            </w:r>
          </w:p>
        </w:tc>
      </w:tr>
    </w:tbl>
    <w:p>
      <w:pPr>
        <w:spacing w:after="0" w:before="120"/>
      </w:pPr>
    </w:p>
    <w:p>
      <w:pPr>
        <w:pStyle w:val="Heading3"/>
        <w:spacing w:after="80" w:before="200"/>
      </w:pPr>
      <w:r>
        <w:rPr>
          <w:rFonts w:ascii="Arial" w:cs="Arial" w:eastAsia="Arial" w:hAnsi="Arial"/>
          <w:b/>
          <w:bCs/>
          <w:color w:val="2E4057"/>
          <w:sz w:val="24"/>
          <w:szCs w:val="24"/>
        </w:rPr>
        <w:t xml:space="preserve">B.5  Consistency — 5 Runs (Same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760"/>
        <w:gridCol w:w="412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Run</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RAG Answer Summary</w:t>
            </w:r>
          </w:p>
        </w:tc>
        <w:tc>
          <w:tcPr>
            <w:tcW w:type="dxa" w:w="4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Pure LLM Answer Summary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Rejects GHS 1bn; cites GH¢286.8bn total revenue [1], Non-Tax [6], Grants [8]</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Rejects GHS 1bn; cites GH¢286.8bn [1] and tax breakdown [4]; same conclusion</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Rejects GHS 1bn; cites [1][6][8]; adds 'figure inconsistent with 18.2% of GDP'</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Rejects GHS 1bn; cites GH¢286.8bn [1]; shorter response but same conclusion</w:t>
            </w:r>
          </w:p>
        </w:tc>
        <w:tc>
          <w:tcPr>
            <w:tcW w:type="dxa" w:w="4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Rejects GHS 1bn; cites [1][4][6][8]; most complete citation set across all runs</w:t>
            </w:r>
          </w:p>
        </w:tc>
        <w:tc>
          <w:tcPr>
            <w:tcW w:type="dxa" w:w="4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found in the provided context.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200"/>
              <w:bottom w:type="dxa" w:w="120"/>
              <w:right w:type="dxa" w:w="200"/>
            </w:tcMar>
          </w:tcPr>
          <w:p>
            <w:pPr>
              <w:spacing w:after="40" w:before="40"/>
            </w:pPr>
            <w:r>
              <w:rPr>
                <w:rFonts w:ascii="Arial" w:cs="Arial" w:eastAsia="Arial" w:hAnsi="Arial"/>
                <w:color w:val="1F3864"/>
                <w:sz w:val="20"/>
                <w:szCs w:val="20"/>
              </w:rPr>
              <w:t xml:space="preserve">Consistency assessment — RAG: HIGH. All 5 runs rejected the false premise and cited actual revenue</w:t>
            </w:r>
          </w:p>
          <w:p>
            <w:pPr>
              <w:spacing w:after="40" w:before="40"/>
            </w:pPr>
            <w:r>
              <w:rPr>
                <w:rFonts w:ascii="Arial" w:cs="Arial" w:eastAsia="Arial" w:hAnsi="Arial"/>
                <w:color w:val="1F3864"/>
                <w:sz w:val="20"/>
                <w:szCs w:val="20"/>
              </w:rPr>
              <w:t xml:space="preserve">figures from the budget passages. The core rejection claim (GHS 1bn not found; actual = GH¢286.8bn)</w:t>
            </w:r>
          </w:p>
          <w:p>
            <w:pPr>
              <w:spacing w:after="40" w:before="40"/>
            </w:pPr>
            <w:r>
              <w:rPr>
                <w:rFonts w:ascii="Arial" w:cs="Arial" w:eastAsia="Arial" w:hAnsi="Arial"/>
                <w:color w:val="1F3864"/>
                <w:sz w:val="20"/>
                <w:szCs w:val="20"/>
              </w:rPr>
              <w:t xml:space="preserve">was stable. Run 3 added the GDP-ratio inference; Run 5 cited the most passages. No run confirmed</w:t>
            </w:r>
          </w:p>
          <w:p>
            <w:pPr>
              <w:spacing w:after="40" w:before="40"/>
            </w:pPr>
            <w:r>
              <w:rPr>
                <w:rFonts w:ascii="Arial" w:cs="Arial" w:eastAsia="Arial" w:hAnsi="Arial"/>
                <w:color w:val="1F3864"/>
                <w:sz w:val="20"/>
                <w:szCs w:val="20"/>
              </w:rPr>
              <w:t xml:space="preserve">the false figure or fabricated supporting text.</w:t>
            </w:r>
          </w:p>
          <w:p>
            <w:pPr>
              <w:spacing w:after="40" w:before="40"/>
            </w:pPr>
            <w:r>
              <w:rPr>
                <w:rFonts w:ascii="Arial" w:cs="Arial" w:eastAsia="Arial" w:hAnsi="Arial"/>
                <w:color w:val="1F3864"/>
                <w:sz w:val="20"/>
                <w:szCs w:val="20"/>
              </w:rPr>
              <w:t xml:space="preserve">Consistency assessment — Pure LLM: PERFECT. Full abstention on every run. v2_grounded with empty</w:t>
            </w:r>
          </w:p>
          <w:p>
            <w:pPr>
              <w:spacing w:after="40" w:before="40"/>
            </w:pPr>
            <w:r>
              <w:rPr>
                <w:rFonts w:ascii="Arial" w:cs="Arial" w:eastAsia="Arial" w:hAnsi="Arial"/>
                <w:color w:val="1F3864"/>
                <w:sz w:val="20"/>
                <w:szCs w:val="20"/>
              </w:rPr>
              <w:t xml:space="preserve">passages prevented any hallucinated confirmation of the false premise.</w:t>
            </w:r>
          </w:p>
        </w:tc>
      </w:tr>
    </w:tbl>
    <w:p>
      <w:pPr>
        <w:spacing w:after="0" w:before="120"/>
      </w:pPr>
    </w:p>
    <w:p>
      <w:pPr>
        <w:pStyle w:val="Heading3"/>
        <w:spacing w:after="80" w:before="200"/>
      </w:pPr>
      <w:r>
        <w:rPr>
          <w:rFonts w:ascii="Arial" w:cs="Arial" w:eastAsia="Arial" w:hAnsi="Arial"/>
          <w:b/>
          <w:bCs/>
          <w:color w:val="2E4057"/>
          <w:sz w:val="24"/>
          <w:szCs w:val="24"/>
        </w:rPr>
        <w:t xml:space="preserve">B.6  Hallucination / Accuracy Tally — Query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560"/>
        <w:gridCol w:w="1560"/>
        <w:gridCol w:w="1240"/>
        <w:gridCol w:w="3680"/>
      </w:tblGrid>
      <w:tr>
        <w:trPr>
          <w:tblHeader/>
        </w:trPr>
        <w:tc>
          <w:tcPr>
            <w:tcW w:type="dxa" w:w="1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Factual claims checked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Unsupported claims</w:t>
            </w:r>
          </w:p>
        </w:tc>
        <w:tc>
          <w:tcPr>
            <w:tcW w:type="dxa" w:w="1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Hallucination rate</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  (0%)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revenue figures traced to retrieved passages; false premise correctly rejected; no fabricated confirmation</w:t>
            </w:r>
          </w:p>
        </w:tc>
      </w:tr>
      <w:tr>
        <w:tc>
          <w:tcPr>
            <w:tcW w:type="dxa" w:w="1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Pure LLM</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(full abstention)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  (0%)</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v2_grounded with empty passages prevented the model from either confirming or denying the false figure — correct refusal</w:t>
            </w:r>
          </w:p>
        </w:tc>
      </w:tr>
    </w:tbl>
    <w:p>
      <w:r>
        <w:br w:type="page"/>
      </w:r>
    </w:p>
    <w:p>
      <w:pPr>
        <w:pStyle w:val="Heading2"/>
        <w:spacing w:after="120" w:before="280"/>
      </w:pPr>
      <w:r>
        <w:rPr>
          <w:rFonts w:ascii="Arial" w:cs="Arial" w:eastAsia="Arial" w:hAnsi="Arial"/>
          <w:b/>
          <w:bCs/>
          <w:color w:val="1F497D"/>
          <w:sz w:val="28"/>
          <w:szCs w:val="28"/>
        </w:rPr>
        <w:t xml:space="preserve">Combined Hallucination and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40"/>
        <w:gridCol w:w="1200"/>
        <w:gridCol w:w="1760"/>
        <w:gridCol w:w="19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Claims checked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Unsupported</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Hallucination rate</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Abstain?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 Ambiguous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 (national aggregate)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 Ambiguous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Pure LLM</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 — False premise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 (false premise rejected; real figures cited)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 — False premise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Pure LLM</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w:t>
            </w:r>
          </w:p>
        </w:tc>
      </w:tr>
    </w:tbl>
    <w:p>
      <w:pPr>
        <w:spacing w:after="0" w:before="120"/>
      </w:pPr>
    </w:p>
    <w:p>
      <w:pPr>
        <w:pStyle w:val="Heading2"/>
        <w:spacing w:after="120" w:before="280"/>
      </w:pPr>
      <w:r>
        <w:rPr>
          <w:rFonts w:ascii="Arial" w:cs="Arial" w:eastAsia="Arial" w:hAnsi="Arial"/>
          <w:b/>
          <w:bCs/>
          <w:color w:val="1F497D"/>
          <w:sz w:val="28"/>
          <w:szCs w:val="28"/>
        </w:rPr>
        <w:t xml:space="preserve">Short Conclusion (Evidence-Based)</w:t>
      </w:r>
    </w:p>
    <w:p>
      <w:pPr>
        <w:spacing w:after="0" w:before="60"/>
      </w:pPr>
    </w:p>
    <w:p>
      <w:pPr>
        <w:pStyle w:val="Heading3"/>
        <w:spacing w:after="80" w:before="200"/>
      </w:pPr>
      <w:r>
        <w:rPr>
          <w:rFonts w:ascii="Arial" w:cs="Arial" w:eastAsia="Arial" w:hAnsi="Arial"/>
          <w:b/>
          <w:bCs/>
          <w:color w:val="2E4057"/>
          <w:sz w:val="24"/>
          <w:szCs w:val="24"/>
        </w:rPr>
        <w:t xml:space="preserve">RAG vs Pure LLM on Query A — Ambiguous Scope</w:t>
      </w:r>
    </w:p>
    <w:p>
      <w:pPr>
        <w:spacing w:after="80" w:before="60"/>
      </w:pPr>
      <w:r>
        <w:rPr>
          <w:rFonts w:ascii="Arial" w:cs="Arial" w:eastAsia="Arial" w:hAnsi="Arial"/>
          <w:sz w:val="22"/>
          <w:szCs w:val="22"/>
        </w:rPr>
        <w:t xml:space="preserve">RAG with cross-encoder reranking retrieved 2020 election rows with high confidence scores (0.88–0.73) because those rows dominated the top of the corpus by recency and query-term alignment. The model used v2_grounded correctly: it cited two specific regional results with passage references [1][2] and applied a partial abstention on the national aggregate, which was genuinely absent from the retrieved passages. This is the correct system behaviour — the system surfaced real evidence and flagged what it could not confirm, rather than fabricating a national total.</w:t>
      </w:r>
    </w:p>
    <w:p>
      <w:pPr>
        <w:spacing w:after="80" w:before="60"/>
      </w:pPr>
      <w:r>
        <w:rPr>
          <w:rFonts w:ascii="Arial" w:cs="Arial" w:eastAsia="Arial" w:hAnsi="Arial"/>
          <w:sz w:val="22"/>
          <w:szCs w:val="22"/>
        </w:rPr>
        <w:t xml:space="preserve">Pure LLM fully abstained on every run. This is also correct under v2_grounded with empty passages, but it is less useful than the RAG response: the pure LLM provides no information at all, while RAG at least narrows scope to the 2020 election and names a specific candidate with verifiable regional figures.</w:t>
      </w:r>
    </w:p>
    <w:p>
      <w:pPr>
        <w:spacing w:after="80" w:before="60"/>
      </w:pPr>
      <w:r>
        <w:rPr>
          <w:rFonts w:ascii="Arial" w:cs="Arial" w:eastAsia="Arial" w:hAnsi="Arial"/>
          <w:sz w:val="22"/>
          <w:szCs w:val="22"/>
        </w:rPr>
        <w:t xml:space="preserve">Verdict: RAG is strictly more useful than pure LLM for this query. Both achieve 0% hallucination rate, but RAG delivers actionable evidence-grounded information where pure LLM delivers only a refusal.</w:t>
      </w:r>
    </w:p>
    <w:p>
      <w:pPr>
        <w:spacing w:after="0" w:before="120"/>
      </w:pPr>
    </w:p>
    <w:p>
      <w:pPr>
        <w:pStyle w:val="Heading3"/>
        <w:spacing w:after="80" w:before="200"/>
      </w:pPr>
      <w:r>
        <w:rPr>
          <w:rFonts w:ascii="Arial" w:cs="Arial" w:eastAsia="Arial" w:hAnsi="Arial"/>
          <w:b/>
          <w:bCs/>
          <w:color w:val="2E4057"/>
          <w:sz w:val="24"/>
          <w:szCs w:val="24"/>
        </w:rPr>
        <w:t xml:space="preserve">RAG vs Pure LLM on Query B — Misleading / False Premise</w:t>
      </w:r>
    </w:p>
    <w:p>
      <w:pPr>
        <w:spacing w:after="80" w:before="60"/>
      </w:pPr>
      <w:r>
        <w:rPr>
          <w:rFonts w:ascii="Arial" w:cs="Arial" w:eastAsia="Arial" w:hAnsi="Arial"/>
          <w:sz w:val="22"/>
          <w:szCs w:val="22"/>
        </w:rPr>
        <w:t xml:space="preserve">RAG retrieved eight budget passages containing actual 2025 revenue projections (GH¢286.8 billion total revenue, GH¢248.7 billion tax revenue). With this evidence in context, the model using v2_grounded was unable to confirm the false GHS 1 billion figure even under the adversarial 'confirm this' framing — the passages directly contradicted the premise. The model correctly rejected the figure, cited the real numbers, and noted the inconsistency. This demonstrates that strict grounding acts as an anti-confirmation-bias mechanism: the model's behaviour is constrained by retrieved evidence, not by the rhetorical pressure in the query.</w:t>
      </w:r>
    </w:p>
    <w:p>
      <w:pPr>
        <w:spacing w:after="80" w:before="60"/>
      </w:pPr>
      <w:r>
        <w:rPr>
          <w:rFonts w:ascii="Arial" w:cs="Arial" w:eastAsia="Arial" w:hAnsi="Arial"/>
          <w:sz w:val="22"/>
          <w:szCs w:val="22"/>
        </w:rPr>
        <w:t xml:space="preserve">Pure LLM abstained fully on every run. While this is the safe outcome, it is worth noting that a less rigidly prompted model (e.g., v1_minimal with the same false premise) would likely have hallucinated a confirmation — a risk the v2_grounded prompt design was specifically built to prevent.</w:t>
      </w:r>
    </w:p>
    <w:p>
      <w:pPr>
        <w:spacing w:after="80" w:before="60"/>
      </w:pPr>
      <w:r>
        <w:rPr>
          <w:rFonts w:ascii="Arial" w:cs="Arial" w:eastAsia="Arial" w:hAnsi="Arial"/>
          <w:sz w:val="22"/>
          <w:szCs w:val="22"/>
        </w:rPr>
        <w:t xml:space="preserve">Verdict: RAG is strictly superior. It not only refuses to confirm the false figure (matching pure LLM's safe outcome) but also actively provides the correct figures with citations, making the response both safe and informative. Pure LLM is safe but uninformative. 0% hallucination rate in both conditions confirms that v2_grounded + cross-encoder retrieval provides strong resistance to false-premise attacks at this corpus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555555"/>
        <w:sz w:val="20"/>
        <w:szCs w:val="20"/>
      </w:rPr>
      <w:t xml:space="preserve">Academic City RAG Project — Manual Experiment Logs</w:t>
    </w:r>
    <w:r>
      <w:rPr>
        <w:rFonts w:ascii="Arial" w:cs="Arial" w:eastAsia="Arial" w:hAnsi="Arial"/>
        <w:color w:val="555555"/>
        <w:sz w:val="20"/>
        <w:szCs w:val="20"/>
      </w:rPr>
      <w:t xml:space="preserve">		Eliezer Anim-Somuah · Index 10012300041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2026-04-20T01:26:37.604Z</dcterms:created>
  <dcterms:modified xsi:type="dcterms:W3CDTF">2026-04-20T01:26:37.605Z</dcterms:modified>
</cp:coreProperties>
</file>

<file path=docProps/custom.xml><?xml version="1.0" encoding="utf-8"?>
<Properties xmlns="http://schemas.openxmlformats.org/officeDocument/2006/custom-properties" xmlns:vt="http://schemas.openxmlformats.org/officeDocument/2006/docPropsVTypes"/>
</file>