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אחרי מות שני בני אהרן בקרבתם לפני ה׳ וימתו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ובפרשת שמיני הובאו האמירות שנאמרו בעקבות מיתת בני אהרן ונביאם גם כאן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יין ושכר אל תשת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והוא דיבור שהתייחד לאהרן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פרשת בהמה טהורה וטמאה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לרש״י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נאמר למשה שיאמר לאהרן שיאמר לאלעזר ואתמר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ונעשו שלוחים כיוון שקיבלו עליהם את הדין בדמימה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numPr>
          <w:ilvl w:val="0"/>
          <w:numId w:val="2"/>
        </w:numPr>
        <w:bidi w:val="1"/>
        <w:rPr>
          <w:rFonts w:ascii="Arial Unicode MS" w:cs="Arial" w:hAnsi="Arial Unicode MS" w:eastAsia="Arial Unicode MS" w:hint="cs"/>
          <w:cs w:val="1"/>
        </w:rPr>
      </w:pPr>
      <w:r>
        <w:rPr>
          <w:rFonts w:ascii="Arial Unicode MS" w:cs="Arial" w:hAnsi="Arial Unicode MS" w:eastAsia="Arial Unicode MS" w:hint="cs"/>
          <w:rtl w:val="1"/>
        </w:rPr>
        <w:t>ופרשה זו של ׳אל יבוא בכל עת אל הקודש׳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" w:hAnsi="Arial Unicode MS" w:eastAsia="Arial Unicode MS" w:hint="cs"/>
          <w:rtl w:val="1"/>
        </w:rPr>
        <w:t>והוקשה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שייכת פרשה זו של בהמה טהורה וטמאה לשכרם של אהרן ובניו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רש״י אינו מפרש על פרשת שתויי יין שנאמרה דווקא לאהרן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שהיא מתן שכרו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וכן מדוע פרשה זו של אל יבוא בכל עת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נאמרה לאהרן עצמו</w:t>
      </w:r>
      <w:r>
        <w:rPr>
          <w:rFonts w:ascii="Arial" w:cs="Arial Unicode MS" w:hAnsi="Arial"/>
          <w:rtl w:val="1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" w:hAnsi="Arial Unicode MS" w:eastAsia="Arial Unicode MS" w:hint="cs"/>
          <w:rtl w:val="1"/>
        </w:rPr>
        <w:t>וברש״י כאן שפרשה זו נאמרה כמו רופא שאומר לחולה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 תעשה כדרך שעשה פלוני ומת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ואולי לכן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אזהרות שנאמרו לאהרן בעקבות מיתת בניו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והן על הדבר שעליו מתו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אינם שכרו לשמוע אותן מפי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ולכן פרשת שתויי יין אינה נחשבת כשכרו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ואל יבא בכל עת הקדש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בענן אראה על הכפרת בזאת יבא אהרן אל הקדש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פרשה שלימה נאמרה כאן שעניינה ללמד כיצד רשאי אהרן לבוא אל קדש הקדשים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ומאומה לא נזכר עדיין על יום כיפור ומצוות היום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ובשונה משאר מועדים שקודם ציווי היום עצמו למצוות אשר יש לעשותם ביום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וכאן כל מטרת הפרשה היא ללמד כיצד יבוא אהרן אל הקדש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ורק בסוף הפרשה נאמר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כט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והיתה לכם לחקת עולם בחדש השביעי בעשור לחדש תענו את נפשתיכם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ביום הזה יכפר עליכם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איש איש מבית ישראל אשר ישחט שור או כשב או עז במחנה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ואל פתח אוהל מועד לא הביאו להקריב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דם יחשב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את ההפרש שבין פשוטו של מקרא לדרשת רבותינו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הפרשה כפשוטה עוסקת בשוחט סתם ומזהירה להקריב כל בהמה קרבן לה׳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רבותינו פירשו אותה על מוקדשים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נפש הבשר בדם הוא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על כן אמרתי לבני ישראל כל נפש מכם לא תאכל דם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וכן לקמן פסוק יד כי נפש כל בשר דמו בנפשו הוא ואמר לבני ישראל דם כל בשר לא תאכלו כי נפש כל בשר דמו הוא כל אכליו יכרת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כי התורה אוסרת את הדם בהיותו נפש הבשר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והאיסור הוא בעצם אכילת הנפש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ונאסר האדם לאכול נפש אחרת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מספרים"/>
  </w:abstractNum>
  <w:abstractNum w:abstractNumId="1">
    <w:multiLevelType w:val="hybridMultilevel"/>
    <w:styleLink w:val="מספרי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numbering" w:styleId="מספרים">
    <w:name w:val="מספרי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