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נשא את ראש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ראה לעיל פרשת במדבר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לענין לשון נשא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נשא את ראש בני גרשון גם הם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כי מסדר הפרשות פתח את פרשת נשא בנשיאת בני גרשון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למרות שפרשה נשיאת הלויים לא התחילה בהם אלא לעיל בפרשת במדבר בבני קהת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נשא את את ראש בני קהת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ואם אין לאיש גאל להשיב האשם אליו האשם המושב לה׳ לכהן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ראה לעיל ויקרא ה לגבי האשם בשבועת ממונות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שהשווה דינו למעילה בהקדש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וכאן אתה רואה כי גם הממון עצמו שהתחייב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הקרן והחומש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דינו לה׳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איש או אשה כי יפלא לנדר נדר נזיר להזיר לה׳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מיין ושכר יזיר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מחרצנים ועד זג לא יאכל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תער לא יעבר על ראשו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על נפש מת לא יבא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נזר אלקיו על ראשו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כי האיש הזה בא מרצונו הטוב ונודר להיות נזיר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שהוא ענין פרישות מענין בעולם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והאיש הזה מתעטר בנזר אלקיו על ראשו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אין זה בידו להחליט מהו צורת הנזיר לה׳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והאומר הריני נזיר על מנת שאטמא למתים אין תנאו קיים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נזיר 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>)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ואם כן יש כאן נדבת לב טהורה ללא שום מחייב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יש כאן צורה מאוד מסויימת של איך ייראה הדבר הזה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ובקרבנותיו של נזיר הדבר חוזר שוב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יש קרבן עולה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חטאת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שלמים ולחם שהנזיר צריך להביא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עם זה יש קרבנות רשות שהתורה נותנת לו מקום לחייב את עצמו להביא בתום ימי נזרו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 xml:space="preserve">כמו שכתוב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יד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״מלבד אשר תשיג ידו כפי נדרו אשר ידר כן יעשה״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והקריב את קרבנו לה׳ כבש בן שנתו תמים אחד לעלה וכבשה אחת בת שנתה תמימה לחטאת ואיל אחד תמים לשלמים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כמה סוגי קרבנות יש על הנזיר הזה להביא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וכדאי לדעת האם יש עוד בנמצא דבר כזה שיביא היחיד על מקרה אחד בחייו גם עולה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גם חטאת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גם שלמים וגם לחם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ועל כולם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התורה נותנת לו מקום להתחייב עוד על סוף ימי נזירותו ולהביא משלו ככל אשר יחפוץ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כמו שנאמר לבסוף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כא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״זאת תורת הנזיר אשר ידר קרבנו לה׳ על נזרו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מלבד אשר תשיג ידו כפי נדרו אשר ידר כן יעשה על תורת נזרו״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זאת תורת הנזיר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מלבד אשר תשיג ידו כפי נדרו אשר ידר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ראה לעיל 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יד לענין קרבנות הנזיר ותוספת זו שהתייחד בהם הנזיר משאר קרבנות יחיד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ולעיל 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ח לענין צורת הנזיר שיש בה גם נדבת לב וגם הוראה מדויקת מגבוה איך צריכה להיות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ג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ברש״י אמר ר׳ נתן מה ראו הנשיאים להתנדב כאן בתחילה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ראה ויקרא לה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כז מש״כ שם לגבי דברי ר׳ נתן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מדוע שבט לוי אינו נכלל בנדבת הנשיאים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 ה׳ אל משה לאמר קח מאותם והיו לעבוד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ויש להתבונן בדבר הזה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על כל מלאכת המשכן היה ציווי בפרוטרוט מה לבנות וכיצד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עגלות למשא לא נכללו בציווי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והנה באו הנשיאים שידעו שאין העגלות חלק מהתרומה המבוקשת שהרי לא הביאו את העגלות עם תרומתם הראשונה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ראו צורך שלא נאמר עליו ציווי והחליטו למלא אותו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אך משה אינו מקבל מהם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אם כן יהיה ציווי מפורש על כך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אנו רואים דבר שאין לו ציווי מצד עצמו אבל האדם יכול על ידי מעשיו לחדש בו ציווי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" w:cs="Arial Unicode MS" w:hAnsi="Arial"/>
          <w:rtl w:val="0"/>
          <w:lang w:val="en-US"/>
        </w:rPr>
        <w:t>)</w:t>
      </w:r>
      <w:r>
        <w:rPr>
          <w:rFonts w:ascii="Arial Unicode MS" w:cs="Arial" w:hAnsi="Arial Unicode MS" w:eastAsia="Arial Unicode MS" w:hint="cs"/>
          <w:rtl w:val="1"/>
        </w:rPr>
        <w:t>והמשא עצמו הרי כן הוזכר בציווי כמו שראינו לגבי הבדים לכלים שהיו כדי לשאת בהם</w:t>
      </w:r>
      <w:r>
        <w:rPr>
          <w:rFonts w:ascii="Arial" w:cs="Arial Unicode MS" w:hAnsi="Arial"/>
          <w:rtl w:val="0"/>
          <w:lang w:val="en-US"/>
        </w:rPr>
        <w:t>(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ונראה שהנשיאים חידשו מעצמם דבר במשכן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גם ואולי דווקא מה שלא צווה להיות כחלק ממלאכת המשכן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ולזה צריך היה ציווי מיוחד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וכמה פעמים נמצא ציווי מיוחד עבור מה שהביאו הנשיאים</w:t>
      </w:r>
      <w:r>
        <w:rPr>
          <w:rFonts w:ascii="Arial" w:cs="Arial Unicode MS" w:hAnsi="Arial"/>
          <w:rtl w:val="1"/>
        </w:rPr>
        <w:t>:</w:t>
      </w:r>
    </w:p>
    <w:p>
      <w:pPr>
        <w:pStyle w:val="גוף"/>
        <w:bidi w:val="1"/>
      </w:pPr>
      <w:r>
        <w:rPr>
          <w:rFonts w:ascii="Arial" w:cs="Arial Unicode MS" w:hAnsi="Arial"/>
          <w:rtl w:val="1"/>
        </w:rPr>
        <w:t xml:space="preserve">1. </w:t>
      </w:r>
      <w:r>
        <w:rPr>
          <w:rFonts w:ascii="Arial Unicode MS" w:cs="Arial" w:hAnsi="Arial Unicode MS" w:eastAsia="Arial Unicode MS" w:hint="cs"/>
          <w:rtl w:val="1"/>
        </w:rPr>
        <w:t>לגבי העגלות והבקר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ה ויאמר ה׳ אל משה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קח מאתם והיו לעבוד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" w:cs="Arial Unicode MS" w:hAnsi="Arial"/>
          <w:rtl w:val="1"/>
        </w:rPr>
        <w:t xml:space="preserve">2. </w:t>
      </w:r>
      <w:r>
        <w:rPr>
          <w:rFonts w:ascii="Arial Unicode MS" w:cs="Arial" w:hAnsi="Arial Unicode MS" w:eastAsia="Arial Unicode MS" w:hint="cs"/>
          <w:rtl w:val="1"/>
        </w:rPr>
        <w:t>לגבי הקרבת קרבנותיהם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 ברש״י כי לא קיבל משה מידם עד שנאמר לו מפי הגבורה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ובכלל הקרבנות גם חטאת מחודשת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וברש״י שבאה על קבר התהום וטומאת ספק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שלא היה בו ציווי מפי הגבורה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" w:cs="Arial Unicode MS" w:hAnsi="Arial"/>
          <w:rtl w:val="1"/>
        </w:rPr>
        <w:t xml:space="preserve">3. </w:t>
      </w:r>
      <w:r>
        <w:rPr>
          <w:rFonts w:ascii="Arial Unicode MS" w:cs="Arial" w:hAnsi="Arial Unicode MS" w:eastAsia="Arial Unicode MS" w:hint="cs"/>
          <w:rtl w:val="1"/>
        </w:rPr>
        <w:t>לגבי הקטורת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יד ברש״י לא מצינו קטורת ליחיד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ולא על מזבח החיצון אלא זו בלבד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והוראת שעה היתה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וכאן יש לשאול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מאחר שידענו כי המשכן היה כולו בא מתוך קיום של ציווי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וציווי המשכן היה כה מדוייק עד אשר נשאר לאדם רק לקיים ציווי ואינו עושה דבר מליבו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כיצד כאן באו הנשיאים והביאו דברים שכולם חידוש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ויש לדעת גם במה שונה היה מעשה הנשיאים שמצויין לשבח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ממעשה נדב ואביהוא שהביאו כמותם קטורת ונענשו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ויקריבו הנשאים את קרבנם לפני המזבח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כי לא קיבל משה מידם עד שנאמר לו מפי הגבורה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ויל״ע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האם בגלל זה הביאו עד המזבח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>כלומר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עוד לפני שנאמר למשה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הקדימו והביאו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כף אחת עשרה זהב מלאה קטורת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היה מקום לומר שהיא הקטורת האמורה לעיל בפרשת ויקהל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שמות לה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כח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את הבשם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ולקטרת הסמים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אך ברש״י כאן כתב שזו קטורת סמים שהוקרבה בהוראת שעה על המזבח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" w:cs="Arial Unicode MS" w:hAnsi="Arial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שעיר עיזים אחד לחטאת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רש״י לכפר על קבר התהום טומאת ספק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ולכאורה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אם לא צוו על קרבן 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מדוע התנדבו אותו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אין זו לנדבה בעלמא אלא חשש טומאה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וחשש טומאה דין יש לו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אם הדין אומר לחשוש מפניו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היה צריך להיות בציווי חובה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לא מה שייך להתנדב את החשש הזה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 xml:space="preserve">יט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רש״י שבא ראובן וערער ואמר די שקדמני יהודה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אמר לו משה מפי הגבורה</w:t>
      </w:r>
      <w:r>
        <w:rPr>
          <w:rFonts w:ascii="Arial" w:cs="Arial Unicode MS" w:hAnsi="Arial"/>
          <w:rtl w:val="1"/>
        </w:rPr>
        <w:t xml:space="preserve">... </w:t>
      </w:r>
      <w:r>
        <w:rPr>
          <w:rFonts w:ascii="Arial Unicode MS" w:cs="Arial" w:hAnsi="Arial Unicode MS" w:eastAsia="Arial Unicode MS" w:hint="cs"/>
          <w:rtl w:val="1"/>
        </w:rPr>
        <w:t>ומפני ג׳ דברים זכו יששכר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שהיו יודעים בתורה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ושהם נתנו עצה לנשיאים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ולכאורה אחרי שיהודה היה ראשון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כבר הוכח שהוא לפי סדר הדגלים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ומדוע ערער ראובן אחרי יהודה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ואולי מפני שיהודה מלך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או שסבר ראובן שיש ללכת לפי ראשי הדגלים ואז הוא שני</w:t>
      </w:r>
      <w:r>
        <w:rPr>
          <w:rFonts w:ascii="Arial" w:cs="Arial Unicode MS" w:hAnsi="Arial"/>
          <w:rtl w:val="1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