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8F263" w14:textId="770CAEF8" w:rsidR="00C86CD2" w:rsidRDefault="00C86CD2" w:rsidP="00C86CD2">
      <w:pPr>
        <w:pStyle w:val="GvdeMetni"/>
        <w:jc w:val="center"/>
        <w:rPr>
          <w:rFonts w:ascii="Times New Roman" w:eastAsiaTheme="majorEastAsia" w:hAnsi="Times New Roman" w:cs="Times New Roman"/>
          <w:color w:val="0F4761" w:themeColor="accent1" w:themeShade="BF"/>
          <w:sz w:val="28"/>
          <w:szCs w:val="28"/>
        </w:rPr>
      </w:pPr>
      <w:bookmarkStart w:id="0" w:name="X0b809c67bf58573248522e1b6f64bdcbc10cfd3"/>
      <w:r>
        <w:rPr>
          <w:noProof/>
        </w:rPr>
        <w:drawing>
          <wp:anchor distT="0" distB="0" distL="114300" distR="114300" simplePos="0" relativeHeight="251657216" behindDoc="1" locked="0" layoutInCell="1" allowOverlap="1" wp14:anchorId="4AAE73D9" wp14:editId="2C71A717">
            <wp:simplePos x="0" y="0"/>
            <wp:positionH relativeFrom="column">
              <wp:posOffset>2719705</wp:posOffset>
            </wp:positionH>
            <wp:positionV relativeFrom="paragraph">
              <wp:posOffset>-454025</wp:posOffset>
            </wp:positionV>
            <wp:extent cx="1123950" cy="1123950"/>
            <wp:effectExtent l="0" t="0" r="0" b="0"/>
            <wp:wrapTight wrapText="bothSides">
              <wp:wrapPolygon edited="0">
                <wp:start x="0" y="0"/>
                <wp:lineTo x="0" y="21234"/>
                <wp:lineTo x="21234" y="21234"/>
                <wp:lineTo x="21234" y="0"/>
                <wp:lineTo x="0" y="0"/>
              </wp:wrapPolygon>
            </wp:wrapTight>
            <wp:docPr id="609574391" name="Resim 2" descr="amblem, rozet, logo, zirv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74391" name="Resim 2" descr="amblem, rozet, logo, zirve içeren bir resim&#10;&#10;Yapay zeka tarafından oluşturulmuş içerik yanlış olabili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23950" cy="1123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2C2A0D" w14:textId="77777777" w:rsidR="00C86CD2" w:rsidRPr="00C86CD2" w:rsidRDefault="00C86CD2" w:rsidP="00C86CD2">
      <w:pPr>
        <w:pStyle w:val="GvdeMetni"/>
        <w:jc w:val="center"/>
        <w:rPr>
          <w:rFonts w:ascii="Times New Roman" w:eastAsiaTheme="majorEastAsia" w:hAnsi="Times New Roman" w:cs="Times New Roman"/>
          <w:b/>
          <w:bCs/>
        </w:rPr>
      </w:pPr>
    </w:p>
    <w:p w14:paraId="65C7C688" w14:textId="1ADA8C75" w:rsidR="00C86CD2" w:rsidRPr="00C86CD2" w:rsidRDefault="00C86CD2" w:rsidP="00C86CD2">
      <w:pPr>
        <w:pStyle w:val="GvdeMetni"/>
        <w:jc w:val="center"/>
        <w:rPr>
          <w:rFonts w:ascii="Times New Roman" w:eastAsiaTheme="majorEastAsia" w:hAnsi="Times New Roman" w:cs="Times New Roman"/>
          <w:b/>
          <w:bCs/>
          <w:sz w:val="20"/>
          <w:szCs w:val="20"/>
        </w:rPr>
      </w:pPr>
      <w:r w:rsidRPr="00C86CD2">
        <w:rPr>
          <w:rFonts w:ascii="Times New Roman" w:eastAsiaTheme="majorEastAsia" w:hAnsi="Times New Roman" w:cs="Times New Roman"/>
          <w:b/>
          <w:bCs/>
          <w:sz w:val="20"/>
          <w:szCs w:val="20"/>
        </w:rPr>
        <w:t>Elif Özçelik – 22290116</w:t>
      </w:r>
    </w:p>
    <w:p w14:paraId="07DBD194" w14:textId="4978E6A8" w:rsidR="00C86CD2" w:rsidRPr="00C86CD2" w:rsidRDefault="00C86CD2" w:rsidP="00C86CD2">
      <w:pPr>
        <w:pStyle w:val="GvdeMetni"/>
        <w:jc w:val="center"/>
        <w:rPr>
          <w:rFonts w:ascii="Times New Roman" w:eastAsiaTheme="majorEastAsia" w:hAnsi="Times New Roman" w:cs="Times New Roman"/>
          <w:b/>
          <w:bCs/>
          <w:sz w:val="20"/>
          <w:szCs w:val="20"/>
        </w:rPr>
      </w:pPr>
      <w:r w:rsidRPr="00C86CD2">
        <w:rPr>
          <w:rFonts w:ascii="Times New Roman" w:eastAsiaTheme="majorEastAsia" w:hAnsi="Times New Roman" w:cs="Times New Roman"/>
          <w:b/>
          <w:bCs/>
          <w:sz w:val="20"/>
          <w:szCs w:val="20"/>
        </w:rPr>
        <w:t>BLM4510 – Bilgi Teknolojileri Ve Güvenlik Yönetimi Final Projesi</w:t>
      </w:r>
    </w:p>
    <w:p w14:paraId="0045FA77" w14:textId="3C1835FC" w:rsidR="00C86CD2" w:rsidRPr="00C86CD2" w:rsidRDefault="00C86CD2" w:rsidP="00C86CD2">
      <w:pPr>
        <w:pStyle w:val="GvdeMetni"/>
        <w:jc w:val="center"/>
        <w:rPr>
          <w:rFonts w:ascii="Times New Roman" w:eastAsiaTheme="majorEastAsia" w:hAnsi="Times New Roman" w:cs="Times New Roman"/>
          <w:color w:val="0F4761" w:themeColor="accent1" w:themeShade="BF"/>
          <w:sz w:val="28"/>
          <w:szCs w:val="28"/>
        </w:rPr>
      </w:pPr>
      <w:r w:rsidRPr="00C86CD2">
        <w:rPr>
          <w:rFonts w:ascii="Times New Roman" w:eastAsiaTheme="majorEastAsia" w:hAnsi="Times New Roman" w:cs="Times New Roman"/>
          <w:color w:val="0F4761" w:themeColor="accent1" w:themeShade="BF"/>
          <w:sz w:val="28"/>
          <w:szCs w:val="28"/>
        </w:rPr>
        <w:t>Phishing URL Tespiti İçin Makine Öğrenmesi ve Derin Öğrenme Tabanlı Hibrit Analiz Çerçevesi: Makine Öğrenmesi Modelleri İçin Açıklanabilir Yapay Zekâ Yaklaşımı</w:t>
      </w:r>
    </w:p>
    <w:p w14:paraId="27105288" w14:textId="01A3BE26" w:rsidR="00C86CD2" w:rsidRPr="00C86CD2" w:rsidRDefault="00C86CD2" w:rsidP="00C86CD2">
      <w:pPr>
        <w:pStyle w:val="GvdeMetni"/>
        <w:jc w:val="center"/>
        <w:rPr>
          <w:sz w:val="28"/>
          <w:szCs w:val="28"/>
        </w:rPr>
      </w:pPr>
    </w:p>
    <w:p w14:paraId="321C5F7E" w14:textId="3F213635" w:rsidR="00C86CD2" w:rsidRPr="00135334" w:rsidRDefault="00000000" w:rsidP="00135334">
      <w:pPr>
        <w:pStyle w:val="FirstParagraph"/>
        <w:rPr>
          <w:rFonts w:ascii="Times New Roman" w:hAnsi="Times New Roman" w:cs="Times New Roman"/>
          <w:sz w:val="22"/>
          <w:szCs w:val="22"/>
        </w:rPr>
      </w:pPr>
      <w:r w:rsidRPr="0016584C">
        <w:rPr>
          <w:rFonts w:ascii="Times New Roman" w:hAnsi="Times New Roman" w:cs="Times New Roman"/>
          <w:sz w:val="22"/>
          <w:szCs w:val="22"/>
        </w:rPr>
        <w:t>Bu çalışmada phishing URL’lerin güvenilir, genellenebilir ve açıklanabilir biçimde tespit edilmesi amacıyla veri üretimi, klasik makine öğrenmesi, ensemble öğrenme, açıklanabilir yapay zekâ ve derin öğrenme aşamalarından oluşan bütünleşik bir analiz çerçevesi geliştirilmiştir.</w:t>
      </w:r>
    </w:p>
    <w:p w14:paraId="03A2748D" w14:textId="1CE297DC" w:rsidR="00C86CD2" w:rsidRPr="00135334" w:rsidRDefault="00C86CD2" w:rsidP="00C86CD2">
      <w:pPr>
        <w:pStyle w:val="GvdeMetni"/>
        <w:numPr>
          <w:ilvl w:val="0"/>
          <w:numId w:val="2"/>
        </w:numPr>
        <w:rPr>
          <w:b/>
          <w:bCs/>
          <w:u w:val="single"/>
        </w:rPr>
      </w:pPr>
      <w:r w:rsidRPr="00135334">
        <w:rPr>
          <w:b/>
          <w:bCs/>
          <w:u w:val="single"/>
        </w:rPr>
        <w:t>Veri Kümesinin Oluşturulması ve Özellik Çıkarımı</w:t>
      </w:r>
    </w:p>
    <w:p w14:paraId="0191290E" w14:textId="1383252E" w:rsidR="00A30A50" w:rsidRPr="0016584C" w:rsidRDefault="00000000">
      <w:pPr>
        <w:pStyle w:val="GvdeMetni"/>
        <w:rPr>
          <w:rFonts w:ascii="Times New Roman" w:hAnsi="Times New Roman" w:cs="Times New Roman"/>
          <w:sz w:val="22"/>
          <w:szCs w:val="22"/>
        </w:rPr>
      </w:pPr>
      <w:r w:rsidRPr="0016584C">
        <w:rPr>
          <w:rFonts w:ascii="Times New Roman" w:hAnsi="Times New Roman" w:cs="Times New Roman"/>
          <w:sz w:val="22"/>
          <w:szCs w:val="22"/>
        </w:rPr>
        <w:t>İlk aşamada phishing URL’ler PhishTank, OpenPhish ve PhishStats gibi açık tehdit istihbaratı kaynaklarından</w:t>
      </w:r>
      <w:r w:rsidR="0016584C">
        <w:rPr>
          <w:rFonts w:ascii="Times New Roman" w:hAnsi="Times New Roman" w:cs="Times New Roman"/>
          <w:sz w:val="22"/>
          <w:szCs w:val="22"/>
        </w:rPr>
        <w:t xml:space="preserve"> elde edişmiştir.</w:t>
      </w:r>
      <w:r w:rsidRPr="0016584C">
        <w:rPr>
          <w:rFonts w:ascii="Times New Roman" w:hAnsi="Times New Roman" w:cs="Times New Roman"/>
          <w:sz w:val="22"/>
          <w:szCs w:val="22"/>
        </w:rPr>
        <w:t xml:space="preserve"> </w:t>
      </w:r>
      <w:r w:rsidR="0016584C">
        <w:rPr>
          <w:rFonts w:ascii="Times New Roman" w:hAnsi="Times New Roman" w:cs="Times New Roman"/>
          <w:sz w:val="22"/>
          <w:szCs w:val="22"/>
        </w:rPr>
        <w:t>M</w:t>
      </w:r>
      <w:r w:rsidRPr="0016584C">
        <w:rPr>
          <w:rFonts w:ascii="Times New Roman" w:hAnsi="Times New Roman" w:cs="Times New Roman"/>
          <w:sz w:val="22"/>
          <w:szCs w:val="22"/>
        </w:rPr>
        <w:t>eşru alan adları ise Tranco ve SimilarWeb listelerinden elde edilmiştir. Meşru örneklerin yalnızca kısa alan adlarından oluşmasının neden olabileceği veri yanlılığını azaltmak amacıyla protokol ve alt alan adı varyasyonları oluşturulmuş</w:t>
      </w:r>
      <w:r w:rsidR="00135334">
        <w:rPr>
          <w:rFonts w:ascii="Times New Roman" w:hAnsi="Times New Roman" w:cs="Times New Roman"/>
          <w:sz w:val="22"/>
          <w:szCs w:val="22"/>
        </w:rPr>
        <w:t>tur.</w:t>
      </w:r>
      <w:r w:rsidRPr="0016584C">
        <w:rPr>
          <w:rFonts w:ascii="Times New Roman" w:hAnsi="Times New Roman" w:cs="Times New Roman"/>
          <w:sz w:val="22"/>
          <w:szCs w:val="22"/>
        </w:rPr>
        <w:t xml:space="preserve"> </w:t>
      </w:r>
      <w:r w:rsidR="00135334">
        <w:rPr>
          <w:rFonts w:ascii="Times New Roman" w:hAnsi="Times New Roman" w:cs="Times New Roman"/>
          <w:sz w:val="22"/>
          <w:szCs w:val="22"/>
        </w:rPr>
        <w:t>A</w:t>
      </w:r>
      <w:r w:rsidRPr="0016584C">
        <w:rPr>
          <w:rFonts w:ascii="Times New Roman" w:hAnsi="Times New Roman" w:cs="Times New Roman"/>
          <w:sz w:val="22"/>
          <w:szCs w:val="22"/>
        </w:rPr>
        <w:t>rdından iki aşamalı web tarama yöntemi uygulanmıştır. İlk aşamada ana sayfalardaki iç bağlantılar, ikinci aşamada ise bu bağlantılardan erişilen daha derin URL’ler toplanmıştır. Yinelenen, erişilemeyen ve geçersiz kayıtların temizlenmesi sonucunda büyük ölçekli ve yapısal açıdan çeşitli bir veri kümesi elde edilmiştir.</w:t>
      </w:r>
    </w:p>
    <w:tbl>
      <w:tblPr>
        <w:tblStyle w:val="Table"/>
        <w:tblW w:w="0" w:type="auto"/>
        <w:jc w:val="center"/>
        <w:tblLook w:val="0020" w:firstRow="1" w:lastRow="0" w:firstColumn="0" w:lastColumn="0" w:noHBand="0" w:noVBand="0"/>
      </w:tblPr>
      <w:tblGrid>
        <w:gridCol w:w="1876"/>
        <w:gridCol w:w="1431"/>
      </w:tblGrid>
      <w:tr w:rsidR="00A30A50" w:rsidRPr="00C86CD2" w14:paraId="062F07E8" w14:textId="77777777" w:rsidTr="00C86CD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8E0B8C1" w14:textId="77777777" w:rsidR="00A30A50" w:rsidRPr="00C86CD2" w:rsidRDefault="00000000">
            <w:pPr>
              <w:pStyle w:val="Compact"/>
              <w:rPr>
                <w:rFonts w:ascii="Times New Roman" w:hAnsi="Times New Roman" w:cs="Times New Roman"/>
                <w:sz w:val="18"/>
                <w:szCs w:val="18"/>
              </w:rPr>
            </w:pPr>
            <w:r w:rsidRPr="00C86CD2">
              <w:rPr>
                <w:rFonts w:ascii="Times New Roman" w:hAnsi="Times New Roman" w:cs="Times New Roman"/>
                <w:sz w:val="18"/>
                <w:szCs w:val="18"/>
              </w:rPr>
              <w:t>Veri kümesi özelliği</w:t>
            </w:r>
          </w:p>
        </w:tc>
        <w:tc>
          <w:tcPr>
            <w:tcW w:w="0" w:type="auto"/>
          </w:tcPr>
          <w:p w14:paraId="201CA693" w14:textId="77777777" w:rsidR="00A30A50" w:rsidRPr="00C86CD2" w:rsidRDefault="00000000">
            <w:pPr>
              <w:pStyle w:val="Compact"/>
              <w:jc w:val="right"/>
              <w:rPr>
                <w:rFonts w:ascii="Times New Roman" w:hAnsi="Times New Roman" w:cs="Times New Roman"/>
                <w:sz w:val="18"/>
                <w:szCs w:val="18"/>
              </w:rPr>
            </w:pPr>
            <w:r w:rsidRPr="00C86CD2">
              <w:rPr>
                <w:rFonts w:ascii="Times New Roman" w:hAnsi="Times New Roman" w:cs="Times New Roman"/>
                <w:sz w:val="18"/>
                <w:szCs w:val="18"/>
              </w:rPr>
              <w:t>Değer</w:t>
            </w:r>
          </w:p>
        </w:tc>
      </w:tr>
      <w:tr w:rsidR="00A30A50" w:rsidRPr="00C86CD2" w14:paraId="669B1D5B" w14:textId="77777777" w:rsidTr="00C86CD2">
        <w:trPr>
          <w:jc w:val="center"/>
        </w:trPr>
        <w:tc>
          <w:tcPr>
            <w:tcW w:w="0" w:type="auto"/>
          </w:tcPr>
          <w:p w14:paraId="554F1317" w14:textId="0BCD4D2D" w:rsidR="00A30A50" w:rsidRPr="00C86CD2" w:rsidRDefault="0016584C">
            <w:pPr>
              <w:pStyle w:val="Compact"/>
              <w:rPr>
                <w:rFonts w:ascii="Times New Roman" w:hAnsi="Times New Roman" w:cs="Times New Roman"/>
                <w:sz w:val="18"/>
                <w:szCs w:val="18"/>
              </w:rPr>
            </w:pPr>
            <w:r w:rsidRPr="00C86CD2">
              <w:rPr>
                <w:rFonts w:ascii="Times New Roman" w:hAnsi="Times New Roman" w:cs="Times New Roman"/>
                <w:sz w:val="18"/>
                <w:szCs w:val="18"/>
              </w:rPr>
              <w:t xml:space="preserve"> </w:t>
            </w:r>
            <w:r w:rsidR="00000000" w:rsidRPr="00C86CD2">
              <w:rPr>
                <w:rFonts w:ascii="Times New Roman" w:hAnsi="Times New Roman" w:cs="Times New Roman"/>
                <w:sz w:val="18"/>
                <w:szCs w:val="18"/>
              </w:rPr>
              <w:t>Toplam URL sayısı</w:t>
            </w:r>
          </w:p>
        </w:tc>
        <w:tc>
          <w:tcPr>
            <w:tcW w:w="0" w:type="auto"/>
          </w:tcPr>
          <w:p w14:paraId="559C41F4" w14:textId="77777777" w:rsidR="00A30A50" w:rsidRPr="00C86CD2" w:rsidRDefault="00000000">
            <w:pPr>
              <w:pStyle w:val="Compact"/>
              <w:jc w:val="right"/>
              <w:rPr>
                <w:rFonts w:ascii="Times New Roman" w:hAnsi="Times New Roman" w:cs="Times New Roman"/>
                <w:sz w:val="18"/>
                <w:szCs w:val="18"/>
              </w:rPr>
            </w:pPr>
            <w:r w:rsidRPr="00C86CD2">
              <w:rPr>
                <w:rFonts w:ascii="Times New Roman" w:hAnsi="Times New Roman" w:cs="Times New Roman"/>
                <w:sz w:val="18"/>
                <w:szCs w:val="18"/>
              </w:rPr>
              <w:t>579.920</w:t>
            </w:r>
          </w:p>
        </w:tc>
      </w:tr>
      <w:tr w:rsidR="00A30A50" w:rsidRPr="00C86CD2" w14:paraId="2678F436" w14:textId="77777777" w:rsidTr="00C86CD2">
        <w:trPr>
          <w:jc w:val="center"/>
        </w:trPr>
        <w:tc>
          <w:tcPr>
            <w:tcW w:w="0" w:type="auto"/>
          </w:tcPr>
          <w:p w14:paraId="67C22597" w14:textId="77777777" w:rsidR="00A30A50" w:rsidRPr="00C86CD2" w:rsidRDefault="00000000">
            <w:pPr>
              <w:pStyle w:val="Compact"/>
              <w:rPr>
                <w:rFonts w:ascii="Times New Roman" w:hAnsi="Times New Roman" w:cs="Times New Roman"/>
                <w:sz w:val="18"/>
                <w:szCs w:val="18"/>
              </w:rPr>
            </w:pPr>
            <w:r w:rsidRPr="00C86CD2">
              <w:rPr>
                <w:rFonts w:ascii="Times New Roman" w:hAnsi="Times New Roman" w:cs="Times New Roman"/>
                <w:sz w:val="18"/>
                <w:szCs w:val="18"/>
              </w:rPr>
              <w:t>Meşru URL</w:t>
            </w:r>
          </w:p>
        </w:tc>
        <w:tc>
          <w:tcPr>
            <w:tcW w:w="0" w:type="auto"/>
          </w:tcPr>
          <w:p w14:paraId="1E290386" w14:textId="77777777" w:rsidR="00A30A50" w:rsidRPr="00C86CD2" w:rsidRDefault="00000000">
            <w:pPr>
              <w:pStyle w:val="Compact"/>
              <w:jc w:val="right"/>
              <w:rPr>
                <w:rFonts w:ascii="Times New Roman" w:hAnsi="Times New Roman" w:cs="Times New Roman"/>
                <w:sz w:val="18"/>
                <w:szCs w:val="18"/>
              </w:rPr>
            </w:pPr>
            <w:r w:rsidRPr="00C86CD2">
              <w:rPr>
                <w:rFonts w:ascii="Times New Roman" w:hAnsi="Times New Roman" w:cs="Times New Roman"/>
                <w:sz w:val="18"/>
                <w:szCs w:val="18"/>
              </w:rPr>
              <w:t>339.074 (%58,5)</w:t>
            </w:r>
          </w:p>
        </w:tc>
      </w:tr>
      <w:tr w:rsidR="00A30A50" w:rsidRPr="00C86CD2" w14:paraId="719CE05B" w14:textId="77777777" w:rsidTr="00C86CD2">
        <w:trPr>
          <w:jc w:val="center"/>
        </w:trPr>
        <w:tc>
          <w:tcPr>
            <w:tcW w:w="0" w:type="auto"/>
          </w:tcPr>
          <w:p w14:paraId="093D8EDE" w14:textId="77777777" w:rsidR="00A30A50" w:rsidRPr="00C86CD2" w:rsidRDefault="00000000">
            <w:pPr>
              <w:pStyle w:val="Compact"/>
              <w:rPr>
                <w:rFonts w:ascii="Times New Roman" w:hAnsi="Times New Roman" w:cs="Times New Roman"/>
                <w:sz w:val="18"/>
                <w:szCs w:val="18"/>
              </w:rPr>
            </w:pPr>
            <w:r w:rsidRPr="00C86CD2">
              <w:rPr>
                <w:rFonts w:ascii="Times New Roman" w:hAnsi="Times New Roman" w:cs="Times New Roman"/>
                <w:sz w:val="18"/>
                <w:szCs w:val="18"/>
              </w:rPr>
              <w:t>Phishing URL</w:t>
            </w:r>
          </w:p>
        </w:tc>
        <w:tc>
          <w:tcPr>
            <w:tcW w:w="0" w:type="auto"/>
          </w:tcPr>
          <w:p w14:paraId="199E868F" w14:textId="77777777" w:rsidR="00A30A50" w:rsidRPr="00C86CD2" w:rsidRDefault="00000000">
            <w:pPr>
              <w:pStyle w:val="Compact"/>
              <w:jc w:val="right"/>
              <w:rPr>
                <w:rFonts w:ascii="Times New Roman" w:hAnsi="Times New Roman" w:cs="Times New Roman"/>
                <w:sz w:val="18"/>
                <w:szCs w:val="18"/>
              </w:rPr>
            </w:pPr>
            <w:r w:rsidRPr="00C86CD2">
              <w:rPr>
                <w:rFonts w:ascii="Times New Roman" w:hAnsi="Times New Roman" w:cs="Times New Roman"/>
                <w:sz w:val="18"/>
                <w:szCs w:val="18"/>
              </w:rPr>
              <w:t>240.846 (%41,5)</w:t>
            </w:r>
          </w:p>
        </w:tc>
      </w:tr>
      <w:tr w:rsidR="00A30A50" w:rsidRPr="00C86CD2" w14:paraId="0C803E8F" w14:textId="77777777" w:rsidTr="00C86CD2">
        <w:trPr>
          <w:jc w:val="center"/>
        </w:trPr>
        <w:tc>
          <w:tcPr>
            <w:tcW w:w="0" w:type="auto"/>
          </w:tcPr>
          <w:p w14:paraId="2A57FD0B" w14:textId="77777777" w:rsidR="00A30A50" w:rsidRPr="00C86CD2" w:rsidRDefault="00000000">
            <w:pPr>
              <w:pStyle w:val="Compact"/>
              <w:rPr>
                <w:rFonts w:ascii="Times New Roman" w:hAnsi="Times New Roman" w:cs="Times New Roman"/>
                <w:sz w:val="18"/>
                <w:szCs w:val="18"/>
              </w:rPr>
            </w:pPr>
            <w:r w:rsidRPr="00C86CD2">
              <w:rPr>
                <w:rFonts w:ascii="Times New Roman" w:hAnsi="Times New Roman" w:cs="Times New Roman"/>
                <w:sz w:val="18"/>
                <w:szCs w:val="18"/>
              </w:rPr>
              <w:t>Leksik özellik</w:t>
            </w:r>
          </w:p>
        </w:tc>
        <w:tc>
          <w:tcPr>
            <w:tcW w:w="0" w:type="auto"/>
          </w:tcPr>
          <w:p w14:paraId="0C935DC0" w14:textId="77777777" w:rsidR="00A30A50" w:rsidRPr="00C86CD2" w:rsidRDefault="00000000">
            <w:pPr>
              <w:pStyle w:val="Compact"/>
              <w:jc w:val="right"/>
              <w:rPr>
                <w:rFonts w:ascii="Times New Roman" w:hAnsi="Times New Roman" w:cs="Times New Roman"/>
                <w:sz w:val="18"/>
                <w:szCs w:val="18"/>
              </w:rPr>
            </w:pPr>
            <w:r w:rsidRPr="00C86CD2">
              <w:rPr>
                <w:rFonts w:ascii="Times New Roman" w:hAnsi="Times New Roman" w:cs="Times New Roman"/>
                <w:sz w:val="18"/>
                <w:szCs w:val="18"/>
              </w:rPr>
              <w:t>53</w:t>
            </w:r>
          </w:p>
        </w:tc>
      </w:tr>
      <w:tr w:rsidR="00A30A50" w:rsidRPr="00C86CD2" w14:paraId="749E7CCB" w14:textId="77777777" w:rsidTr="00C86CD2">
        <w:trPr>
          <w:jc w:val="center"/>
        </w:trPr>
        <w:tc>
          <w:tcPr>
            <w:tcW w:w="0" w:type="auto"/>
          </w:tcPr>
          <w:p w14:paraId="2EECA315" w14:textId="77777777" w:rsidR="00A30A50" w:rsidRPr="00C86CD2" w:rsidRDefault="00000000">
            <w:pPr>
              <w:pStyle w:val="Compact"/>
              <w:rPr>
                <w:rFonts w:ascii="Times New Roman" w:hAnsi="Times New Roman" w:cs="Times New Roman"/>
                <w:sz w:val="18"/>
                <w:szCs w:val="18"/>
              </w:rPr>
            </w:pPr>
            <w:r w:rsidRPr="00C86CD2">
              <w:rPr>
                <w:rFonts w:ascii="Times New Roman" w:hAnsi="Times New Roman" w:cs="Times New Roman"/>
                <w:sz w:val="18"/>
                <w:szCs w:val="18"/>
              </w:rPr>
              <w:t>DNS tabanlı özellik</w:t>
            </w:r>
          </w:p>
        </w:tc>
        <w:tc>
          <w:tcPr>
            <w:tcW w:w="0" w:type="auto"/>
          </w:tcPr>
          <w:p w14:paraId="473919C5" w14:textId="77777777" w:rsidR="00A30A50" w:rsidRPr="00C86CD2" w:rsidRDefault="00000000">
            <w:pPr>
              <w:pStyle w:val="Compact"/>
              <w:jc w:val="right"/>
              <w:rPr>
                <w:rFonts w:ascii="Times New Roman" w:hAnsi="Times New Roman" w:cs="Times New Roman"/>
                <w:sz w:val="18"/>
                <w:szCs w:val="18"/>
              </w:rPr>
            </w:pPr>
            <w:r w:rsidRPr="00C86CD2">
              <w:rPr>
                <w:rFonts w:ascii="Times New Roman" w:hAnsi="Times New Roman" w:cs="Times New Roman"/>
                <w:sz w:val="18"/>
                <w:szCs w:val="18"/>
              </w:rPr>
              <w:t>9</w:t>
            </w:r>
          </w:p>
        </w:tc>
      </w:tr>
      <w:tr w:rsidR="00A30A50" w:rsidRPr="00C86CD2" w14:paraId="2B579829" w14:textId="77777777" w:rsidTr="00C86CD2">
        <w:trPr>
          <w:jc w:val="center"/>
        </w:trPr>
        <w:tc>
          <w:tcPr>
            <w:tcW w:w="0" w:type="auto"/>
          </w:tcPr>
          <w:p w14:paraId="7F267CF7" w14:textId="77777777" w:rsidR="00A30A50" w:rsidRPr="00C86CD2" w:rsidRDefault="00000000">
            <w:pPr>
              <w:pStyle w:val="Compact"/>
              <w:rPr>
                <w:rFonts w:ascii="Times New Roman" w:hAnsi="Times New Roman" w:cs="Times New Roman"/>
                <w:sz w:val="18"/>
                <w:szCs w:val="18"/>
              </w:rPr>
            </w:pPr>
            <w:r w:rsidRPr="00C86CD2">
              <w:rPr>
                <w:rFonts w:ascii="Times New Roman" w:hAnsi="Times New Roman" w:cs="Times New Roman"/>
                <w:sz w:val="18"/>
                <w:szCs w:val="18"/>
              </w:rPr>
              <w:t>WHOIS tabanlı özellik</w:t>
            </w:r>
          </w:p>
        </w:tc>
        <w:tc>
          <w:tcPr>
            <w:tcW w:w="0" w:type="auto"/>
          </w:tcPr>
          <w:p w14:paraId="02950E70" w14:textId="77777777" w:rsidR="00A30A50" w:rsidRPr="00C86CD2" w:rsidRDefault="00000000">
            <w:pPr>
              <w:pStyle w:val="Compact"/>
              <w:jc w:val="right"/>
              <w:rPr>
                <w:rFonts w:ascii="Times New Roman" w:hAnsi="Times New Roman" w:cs="Times New Roman"/>
                <w:sz w:val="18"/>
                <w:szCs w:val="18"/>
              </w:rPr>
            </w:pPr>
            <w:r w:rsidRPr="00C86CD2">
              <w:rPr>
                <w:rFonts w:ascii="Times New Roman" w:hAnsi="Times New Roman" w:cs="Times New Roman"/>
                <w:sz w:val="18"/>
                <w:szCs w:val="18"/>
              </w:rPr>
              <w:t>12</w:t>
            </w:r>
          </w:p>
        </w:tc>
      </w:tr>
      <w:tr w:rsidR="00A30A50" w:rsidRPr="00C86CD2" w14:paraId="14FD6EF1" w14:textId="77777777" w:rsidTr="00C86CD2">
        <w:trPr>
          <w:jc w:val="center"/>
        </w:trPr>
        <w:tc>
          <w:tcPr>
            <w:tcW w:w="0" w:type="auto"/>
          </w:tcPr>
          <w:p w14:paraId="5A751C96" w14:textId="77777777" w:rsidR="00A30A50" w:rsidRPr="00C86CD2" w:rsidRDefault="00000000">
            <w:pPr>
              <w:pStyle w:val="Compact"/>
              <w:rPr>
                <w:rFonts w:ascii="Times New Roman" w:hAnsi="Times New Roman" w:cs="Times New Roman"/>
                <w:sz w:val="18"/>
                <w:szCs w:val="18"/>
              </w:rPr>
            </w:pPr>
            <w:r w:rsidRPr="00C86CD2">
              <w:rPr>
                <w:rFonts w:ascii="Times New Roman" w:hAnsi="Times New Roman" w:cs="Times New Roman"/>
                <w:sz w:val="18"/>
                <w:szCs w:val="18"/>
              </w:rPr>
              <w:t>Toplam özellik</w:t>
            </w:r>
          </w:p>
        </w:tc>
        <w:tc>
          <w:tcPr>
            <w:tcW w:w="0" w:type="auto"/>
          </w:tcPr>
          <w:p w14:paraId="59D6801B" w14:textId="77777777" w:rsidR="00A30A50" w:rsidRPr="00C86CD2" w:rsidRDefault="00000000">
            <w:pPr>
              <w:pStyle w:val="Compact"/>
              <w:jc w:val="right"/>
              <w:rPr>
                <w:rFonts w:ascii="Times New Roman" w:hAnsi="Times New Roman" w:cs="Times New Roman"/>
                <w:sz w:val="18"/>
                <w:szCs w:val="18"/>
              </w:rPr>
            </w:pPr>
            <w:r w:rsidRPr="00C86CD2">
              <w:rPr>
                <w:rFonts w:ascii="Times New Roman" w:hAnsi="Times New Roman" w:cs="Times New Roman"/>
                <w:sz w:val="18"/>
                <w:szCs w:val="18"/>
              </w:rPr>
              <w:t>74</w:t>
            </w:r>
          </w:p>
        </w:tc>
      </w:tr>
      <w:tr w:rsidR="00C86CD2" w:rsidRPr="00C86CD2" w14:paraId="1E891980" w14:textId="77777777" w:rsidTr="00C86CD2">
        <w:trPr>
          <w:jc w:val="center"/>
        </w:trPr>
        <w:tc>
          <w:tcPr>
            <w:tcW w:w="0" w:type="auto"/>
          </w:tcPr>
          <w:p w14:paraId="3F8F9A84" w14:textId="77777777" w:rsidR="00C86CD2" w:rsidRPr="00C86CD2" w:rsidRDefault="00C86CD2">
            <w:pPr>
              <w:pStyle w:val="Compact"/>
              <w:rPr>
                <w:rFonts w:ascii="Times New Roman" w:hAnsi="Times New Roman" w:cs="Times New Roman"/>
                <w:sz w:val="18"/>
                <w:szCs w:val="18"/>
              </w:rPr>
            </w:pPr>
          </w:p>
        </w:tc>
        <w:tc>
          <w:tcPr>
            <w:tcW w:w="0" w:type="auto"/>
          </w:tcPr>
          <w:p w14:paraId="03278795" w14:textId="77777777" w:rsidR="00C86CD2" w:rsidRPr="00C86CD2" w:rsidRDefault="00C86CD2">
            <w:pPr>
              <w:pStyle w:val="Compact"/>
              <w:jc w:val="right"/>
              <w:rPr>
                <w:rFonts w:ascii="Times New Roman" w:hAnsi="Times New Roman" w:cs="Times New Roman"/>
                <w:sz w:val="18"/>
                <w:szCs w:val="18"/>
              </w:rPr>
            </w:pPr>
          </w:p>
        </w:tc>
      </w:tr>
      <w:tr w:rsidR="00C86CD2" w:rsidRPr="00C86CD2" w14:paraId="5CE68D27" w14:textId="77777777" w:rsidTr="00C86CD2">
        <w:trPr>
          <w:jc w:val="center"/>
        </w:trPr>
        <w:tc>
          <w:tcPr>
            <w:tcW w:w="0" w:type="auto"/>
          </w:tcPr>
          <w:p w14:paraId="73A34E6D" w14:textId="77777777" w:rsidR="00C86CD2" w:rsidRPr="00C86CD2" w:rsidRDefault="00C86CD2">
            <w:pPr>
              <w:pStyle w:val="Compact"/>
              <w:rPr>
                <w:rFonts w:ascii="Times New Roman" w:hAnsi="Times New Roman" w:cs="Times New Roman"/>
                <w:sz w:val="18"/>
                <w:szCs w:val="18"/>
              </w:rPr>
            </w:pPr>
          </w:p>
        </w:tc>
        <w:tc>
          <w:tcPr>
            <w:tcW w:w="0" w:type="auto"/>
          </w:tcPr>
          <w:p w14:paraId="5B04A97A" w14:textId="77777777" w:rsidR="00C86CD2" w:rsidRPr="00C86CD2" w:rsidRDefault="00C86CD2">
            <w:pPr>
              <w:pStyle w:val="Compact"/>
              <w:jc w:val="right"/>
              <w:rPr>
                <w:rFonts w:ascii="Times New Roman" w:hAnsi="Times New Roman" w:cs="Times New Roman"/>
                <w:sz w:val="18"/>
                <w:szCs w:val="18"/>
              </w:rPr>
            </w:pPr>
          </w:p>
        </w:tc>
      </w:tr>
    </w:tbl>
    <w:p w14:paraId="13360852" w14:textId="4A575713" w:rsidR="00C86CD2" w:rsidRPr="00135334" w:rsidRDefault="00C86CD2" w:rsidP="00C86CD2">
      <w:pPr>
        <w:pStyle w:val="GvdeMetni"/>
        <w:numPr>
          <w:ilvl w:val="0"/>
          <w:numId w:val="2"/>
        </w:numPr>
        <w:rPr>
          <w:rFonts w:ascii="Times New Roman" w:hAnsi="Times New Roman" w:cs="Times New Roman"/>
          <w:b/>
          <w:bCs/>
          <w:u w:val="single"/>
          <w:lang w:val="tr-TR"/>
        </w:rPr>
      </w:pPr>
      <w:r w:rsidRPr="00C86CD2">
        <w:rPr>
          <w:rFonts w:ascii="Times New Roman" w:hAnsi="Times New Roman" w:cs="Times New Roman"/>
          <w:b/>
          <w:bCs/>
          <w:u w:val="single"/>
          <w:lang w:val="tr-TR"/>
        </w:rPr>
        <w:t>Temel Makine Öğrenmesi Modellerinin</w:t>
      </w:r>
      <w:r w:rsidRPr="00135334">
        <w:rPr>
          <w:rFonts w:ascii="Times New Roman" w:hAnsi="Times New Roman" w:cs="Times New Roman"/>
          <w:b/>
          <w:bCs/>
          <w:u w:val="single"/>
          <w:lang w:val="tr-TR"/>
        </w:rPr>
        <w:t xml:space="preserve"> ve</w:t>
      </w:r>
      <w:r w:rsidRPr="00C86CD2">
        <w:rPr>
          <w:rFonts w:ascii="Times New Roman" w:hAnsi="Times New Roman" w:cs="Times New Roman"/>
          <w:b/>
          <w:bCs/>
          <w:u w:val="single"/>
          <w:lang w:val="tr-TR"/>
        </w:rPr>
        <w:t xml:space="preserve"> </w:t>
      </w:r>
      <w:r w:rsidRPr="00135334">
        <w:rPr>
          <w:rFonts w:ascii="Times New Roman" w:hAnsi="Times New Roman" w:cs="Times New Roman"/>
          <w:b/>
          <w:bCs/>
          <w:u w:val="single"/>
          <w:lang w:val="tr-TR"/>
        </w:rPr>
        <w:t>Ensemble Öğrenme Yaklaşımları</w:t>
      </w:r>
      <w:r w:rsidRPr="00135334">
        <w:rPr>
          <w:rFonts w:ascii="Times New Roman" w:hAnsi="Times New Roman" w:cs="Times New Roman"/>
          <w:b/>
          <w:bCs/>
          <w:u w:val="single"/>
          <w:lang w:val="tr-TR"/>
        </w:rPr>
        <w:t xml:space="preserve">nın </w:t>
      </w:r>
      <w:r w:rsidRPr="00C86CD2">
        <w:rPr>
          <w:rFonts w:ascii="Times New Roman" w:hAnsi="Times New Roman" w:cs="Times New Roman"/>
          <w:b/>
          <w:bCs/>
          <w:u w:val="single"/>
          <w:lang w:val="tr-TR"/>
        </w:rPr>
        <w:t>Değerlendirilmesi</w:t>
      </w:r>
    </w:p>
    <w:p w14:paraId="5995D2F0" w14:textId="13C1F739" w:rsidR="00A30A50" w:rsidRPr="0016584C" w:rsidRDefault="00000000">
      <w:pPr>
        <w:pStyle w:val="GvdeMetni"/>
        <w:rPr>
          <w:rFonts w:ascii="Times New Roman" w:hAnsi="Times New Roman" w:cs="Times New Roman"/>
          <w:sz w:val="22"/>
          <w:szCs w:val="22"/>
        </w:rPr>
      </w:pPr>
      <w:r w:rsidRPr="0016584C">
        <w:rPr>
          <w:rFonts w:ascii="Times New Roman" w:hAnsi="Times New Roman" w:cs="Times New Roman"/>
          <w:sz w:val="22"/>
          <w:szCs w:val="22"/>
        </w:rPr>
        <w:t>Makine öğrenmesi aşamasında Logistic Regression, Decision Tree, Random Forest, XGBoost, LightGBM ve CatBoost modelleri aynı deney koşullarında eğitilmiştir. Temel modeller arasında LightGBM, hem sınıflandırma başarısı hem de hesaplama maliyeti bakımından en dengeli yaklaşım olmuştur. Gradient boosting tabanlı modellerin doğrusal model ve tek karar ağacına göre daha başarılı olması, phishing URL tespit probleminin doğrusal olmayan ve yüksek boyutlu bir yapıya sahip olduğunu göstermektedir.</w:t>
      </w:r>
    </w:p>
    <w:tbl>
      <w:tblPr>
        <w:tblStyle w:val="DzTablo2"/>
        <w:tblW w:w="5000" w:type="pct"/>
        <w:tblLayout w:type="fixed"/>
        <w:tblLook w:val="0020" w:firstRow="1" w:lastRow="0" w:firstColumn="0" w:lastColumn="0" w:noHBand="0" w:noVBand="0"/>
      </w:tblPr>
      <w:tblGrid>
        <w:gridCol w:w="1985"/>
        <w:gridCol w:w="1231"/>
        <w:gridCol w:w="1837"/>
        <w:gridCol w:w="1837"/>
        <w:gridCol w:w="1837"/>
        <w:gridCol w:w="1837"/>
      </w:tblGrid>
      <w:tr w:rsidR="00A30A50" w:rsidRPr="0016584C" w14:paraId="2CE110C1" w14:textId="77777777" w:rsidTr="001658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63CA34A6"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Temel ML modeli</w:t>
            </w:r>
          </w:p>
        </w:tc>
        <w:tc>
          <w:tcPr>
            <w:cnfStyle w:val="000001000000" w:firstRow="0" w:lastRow="0" w:firstColumn="0" w:lastColumn="0" w:oddVBand="0" w:evenVBand="1" w:oddHBand="0" w:evenHBand="0" w:firstRowFirstColumn="0" w:firstRowLastColumn="0" w:lastRowFirstColumn="0" w:lastRowLastColumn="0"/>
            <w:tcW w:w="1121" w:type="dxa"/>
          </w:tcPr>
          <w:p w14:paraId="5F52C0FC"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Accuracy</w:t>
            </w:r>
          </w:p>
        </w:tc>
        <w:tc>
          <w:tcPr>
            <w:cnfStyle w:val="000010000000" w:firstRow="0" w:lastRow="0" w:firstColumn="0" w:lastColumn="0" w:oddVBand="1" w:evenVBand="0" w:oddHBand="0" w:evenHBand="0" w:firstRowFirstColumn="0" w:firstRowLastColumn="0" w:lastRowFirstColumn="0" w:lastRowLastColumn="0"/>
            <w:tcW w:w="1673" w:type="dxa"/>
          </w:tcPr>
          <w:p w14:paraId="04C266FB"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Precision</w:t>
            </w:r>
          </w:p>
        </w:tc>
        <w:tc>
          <w:tcPr>
            <w:cnfStyle w:val="000001000000" w:firstRow="0" w:lastRow="0" w:firstColumn="0" w:lastColumn="0" w:oddVBand="0" w:evenVBand="1" w:oddHBand="0" w:evenHBand="0" w:firstRowFirstColumn="0" w:firstRowLastColumn="0" w:lastRowFirstColumn="0" w:lastRowLastColumn="0"/>
            <w:tcW w:w="1673" w:type="dxa"/>
          </w:tcPr>
          <w:p w14:paraId="30F56016"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Recall</w:t>
            </w:r>
          </w:p>
        </w:tc>
        <w:tc>
          <w:tcPr>
            <w:cnfStyle w:val="000010000000" w:firstRow="0" w:lastRow="0" w:firstColumn="0" w:lastColumn="0" w:oddVBand="1" w:evenVBand="0" w:oddHBand="0" w:evenHBand="0" w:firstRowFirstColumn="0" w:firstRowLastColumn="0" w:lastRowFirstColumn="0" w:lastRowLastColumn="0"/>
            <w:tcW w:w="1673" w:type="dxa"/>
          </w:tcPr>
          <w:p w14:paraId="5073E89C"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F1-score</w:t>
            </w:r>
          </w:p>
        </w:tc>
        <w:tc>
          <w:tcPr>
            <w:cnfStyle w:val="000001000000" w:firstRow="0" w:lastRow="0" w:firstColumn="0" w:lastColumn="0" w:oddVBand="0" w:evenVBand="1" w:oddHBand="0" w:evenHBand="0" w:firstRowFirstColumn="0" w:firstRowLastColumn="0" w:lastRowFirstColumn="0" w:lastRowLastColumn="0"/>
            <w:tcW w:w="1673" w:type="dxa"/>
          </w:tcPr>
          <w:p w14:paraId="09AF807E"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ROC-AUC</w:t>
            </w:r>
          </w:p>
        </w:tc>
      </w:tr>
      <w:tr w:rsidR="00A30A50" w:rsidRPr="0016584C" w14:paraId="2E5E6DB1" w14:textId="77777777" w:rsidTr="001658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514C91AE"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Logistic Regression</w:t>
            </w:r>
          </w:p>
        </w:tc>
        <w:tc>
          <w:tcPr>
            <w:cnfStyle w:val="000001000000" w:firstRow="0" w:lastRow="0" w:firstColumn="0" w:lastColumn="0" w:oddVBand="0" w:evenVBand="1" w:oddHBand="0" w:evenHBand="0" w:firstRowFirstColumn="0" w:firstRowLastColumn="0" w:lastRowFirstColumn="0" w:lastRowLastColumn="0"/>
            <w:tcW w:w="1121" w:type="dxa"/>
          </w:tcPr>
          <w:p w14:paraId="017DAAB0"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0,9440</w:t>
            </w:r>
          </w:p>
        </w:tc>
        <w:tc>
          <w:tcPr>
            <w:cnfStyle w:val="000010000000" w:firstRow="0" w:lastRow="0" w:firstColumn="0" w:lastColumn="0" w:oddVBand="1" w:evenVBand="0" w:oddHBand="0" w:evenHBand="0" w:firstRowFirstColumn="0" w:firstRowLastColumn="0" w:lastRowFirstColumn="0" w:lastRowLastColumn="0"/>
            <w:tcW w:w="1673" w:type="dxa"/>
          </w:tcPr>
          <w:p w14:paraId="4D09D9AF"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0,9439</w:t>
            </w:r>
          </w:p>
        </w:tc>
        <w:tc>
          <w:tcPr>
            <w:cnfStyle w:val="000001000000" w:firstRow="0" w:lastRow="0" w:firstColumn="0" w:lastColumn="0" w:oddVBand="0" w:evenVBand="1" w:oddHBand="0" w:evenHBand="0" w:firstRowFirstColumn="0" w:firstRowLastColumn="0" w:lastRowFirstColumn="0" w:lastRowLastColumn="0"/>
            <w:tcW w:w="1673" w:type="dxa"/>
          </w:tcPr>
          <w:p w14:paraId="0DF0EDD0"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0,9198</w:t>
            </w:r>
          </w:p>
        </w:tc>
        <w:tc>
          <w:tcPr>
            <w:cnfStyle w:val="000010000000" w:firstRow="0" w:lastRow="0" w:firstColumn="0" w:lastColumn="0" w:oddVBand="1" w:evenVBand="0" w:oddHBand="0" w:evenHBand="0" w:firstRowFirstColumn="0" w:firstRowLastColumn="0" w:lastRowFirstColumn="0" w:lastRowLastColumn="0"/>
            <w:tcW w:w="1673" w:type="dxa"/>
          </w:tcPr>
          <w:p w14:paraId="6EDFFE54"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0,9317</w:t>
            </w:r>
          </w:p>
        </w:tc>
        <w:tc>
          <w:tcPr>
            <w:cnfStyle w:val="000001000000" w:firstRow="0" w:lastRow="0" w:firstColumn="0" w:lastColumn="0" w:oddVBand="0" w:evenVBand="1" w:oddHBand="0" w:evenHBand="0" w:firstRowFirstColumn="0" w:firstRowLastColumn="0" w:lastRowFirstColumn="0" w:lastRowLastColumn="0"/>
            <w:tcW w:w="1673" w:type="dxa"/>
          </w:tcPr>
          <w:p w14:paraId="222CDE72"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0,9845</w:t>
            </w:r>
          </w:p>
        </w:tc>
      </w:tr>
      <w:tr w:rsidR="00A30A50" w:rsidRPr="0016584C" w14:paraId="178DAAB6" w14:textId="77777777" w:rsidTr="0016584C">
        <w:tc>
          <w:tcPr>
            <w:cnfStyle w:val="000010000000" w:firstRow="0" w:lastRow="0" w:firstColumn="0" w:lastColumn="0" w:oddVBand="1" w:evenVBand="0" w:oddHBand="0" w:evenHBand="0" w:firstRowFirstColumn="0" w:firstRowLastColumn="0" w:lastRowFirstColumn="0" w:lastRowLastColumn="0"/>
            <w:tcW w:w="1809" w:type="dxa"/>
          </w:tcPr>
          <w:p w14:paraId="77A2F491"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Decision Tree</w:t>
            </w:r>
          </w:p>
        </w:tc>
        <w:tc>
          <w:tcPr>
            <w:cnfStyle w:val="000001000000" w:firstRow="0" w:lastRow="0" w:firstColumn="0" w:lastColumn="0" w:oddVBand="0" w:evenVBand="1" w:oddHBand="0" w:evenHBand="0" w:firstRowFirstColumn="0" w:firstRowLastColumn="0" w:lastRowFirstColumn="0" w:lastRowLastColumn="0"/>
            <w:tcW w:w="1121" w:type="dxa"/>
          </w:tcPr>
          <w:p w14:paraId="418D53A4"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0,9749</w:t>
            </w:r>
          </w:p>
        </w:tc>
        <w:tc>
          <w:tcPr>
            <w:cnfStyle w:val="000010000000" w:firstRow="0" w:lastRow="0" w:firstColumn="0" w:lastColumn="0" w:oddVBand="1" w:evenVBand="0" w:oddHBand="0" w:evenHBand="0" w:firstRowFirstColumn="0" w:firstRowLastColumn="0" w:lastRowFirstColumn="0" w:lastRowLastColumn="0"/>
            <w:tcW w:w="1673" w:type="dxa"/>
          </w:tcPr>
          <w:p w14:paraId="65CE82E2"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0,9721</w:t>
            </w:r>
          </w:p>
        </w:tc>
        <w:tc>
          <w:tcPr>
            <w:cnfStyle w:val="000001000000" w:firstRow="0" w:lastRow="0" w:firstColumn="0" w:lastColumn="0" w:oddVBand="0" w:evenVBand="1" w:oddHBand="0" w:evenHBand="0" w:firstRowFirstColumn="0" w:firstRowLastColumn="0" w:lastRowFirstColumn="0" w:lastRowLastColumn="0"/>
            <w:tcW w:w="1673" w:type="dxa"/>
          </w:tcPr>
          <w:p w14:paraId="3E7FFCCE"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0,9673</w:t>
            </w:r>
          </w:p>
        </w:tc>
        <w:tc>
          <w:tcPr>
            <w:cnfStyle w:val="000010000000" w:firstRow="0" w:lastRow="0" w:firstColumn="0" w:lastColumn="0" w:oddVBand="1" w:evenVBand="0" w:oddHBand="0" w:evenHBand="0" w:firstRowFirstColumn="0" w:firstRowLastColumn="0" w:lastRowFirstColumn="0" w:lastRowLastColumn="0"/>
            <w:tcW w:w="1673" w:type="dxa"/>
          </w:tcPr>
          <w:p w14:paraId="4F124978"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0,9697</w:t>
            </w:r>
          </w:p>
        </w:tc>
        <w:tc>
          <w:tcPr>
            <w:cnfStyle w:val="000001000000" w:firstRow="0" w:lastRow="0" w:firstColumn="0" w:lastColumn="0" w:oddVBand="0" w:evenVBand="1" w:oddHBand="0" w:evenHBand="0" w:firstRowFirstColumn="0" w:firstRowLastColumn="0" w:lastRowFirstColumn="0" w:lastRowLastColumn="0"/>
            <w:tcW w:w="1673" w:type="dxa"/>
          </w:tcPr>
          <w:p w14:paraId="0B996A3F"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0,9738</w:t>
            </w:r>
          </w:p>
        </w:tc>
      </w:tr>
      <w:tr w:rsidR="00A30A50" w:rsidRPr="0016584C" w14:paraId="13F2B394" w14:textId="77777777" w:rsidTr="001658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30DAC7F5"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Random Forest</w:t>
            </w:r>
          </w:p>
        </w:tc>
        <w:tc>
          <w:tcPr>
            <w:cnfStyle w:val="000001000000" w:firstRow="0" w:lastRow="0" w:firstColumn="0" w:lastColumn="0" w:oddVBand="0" w:evenVBand="1" w:oddHBand="0" w:evenHBand="0" w:firstRowFirstColumn="0" w:firstRowLastColumn="0" w:lastRowFirstColumn="0" w:lastRowLastColumn="0"/>
            <w:tcW w:w="1121" w:type="dxa"/>
          </w:tcPr>
          <w:p w14:paraId="5435D28D"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0,9851</w:t>
            </w:r>
          </w:p>
        </w:tc>
        <w:tc>
          <w:tcPr>
            <w:cnfStyle w:val="000010000000" w:firstRow="0" w:lastRow="0" w:firstColumn="0" w:lastColumn="0" w:oddVBand="1" w:evenVBand="0" w:oddHBand="0" w:evenHBand="0" w:firstRowFirstColumn="0" w:firstRowLastColumn="0" w:lastRowFirstColumn="0" w:lastRowLastColumn="0"/>
            <w:tcW w:w="1673" w:type="dxa"/>
          </w:tcPr>
          <w:p w14:paraId="2FDB4F2E"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0,9905</w:t>
            </w:r>
          </w:p>
        </w:tc>
        <w:tc>
          <w:tcPr>
            <w:cnfStyle w:val="000001000000" w:firstRow="0" w:lastRow="0" w:firstColumn="0" w:lastColumn="0" w:oddVBand="0" w:evenVBand="1" w:oddHBand="0" w:evenHBand="0" w:firstRowFirstColumn="0" w:firstRowLastColumn="0" w:lastRowFirstColumn="0" w:lastRowLastColumn="0"/>
            <w:tcW w:w="1673" w:type="dxa"/>
          </w:tcPr>
          <w:p w14:paraId="0B795707"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0,9736</w:t>
            </w:r>
          </w:p>
        </w:tc>
        <w:tc>
          <w:tcPr>
            <w:cnfStyle w:val="000010000000" w:firstRow="0" w:lastRow="0" w:firstColumn="0" w:lastColumn="0" w:oddVBand="1" w:evenVBand="0" w:oddHBand="0" w:evenHBand="0" w:firstRowFirstColumn="0" w:firstRowLastColumn="0" w:lastRowFirstColumn="0" w:lastRowLastColumn="0"/>
            <w:tcW w:w="1673" w:type="dxa"/>
          </w:tcPr>
          <w:p w14:paraId="490C6DAD"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0,9820</w:t>
            </w:r>
          </w:p>
        </w:tc>
        <w:tc>
          <w:tcPr>
            <w:cnfStyle w:val="000001000000" w:firstRow="0" w:lastRow="0" w:firstColumn="0" w:lastColumn="0" w:oddVBand="0" w:evenVBand="1" w:oddHBand="0" w:evenHBand="0" w:firstRowFirstColumn="0" w:firstRowLastColumn="0" w:lastRowFirstColumn="0" w:lastRowLastColumn="0"/>
            <w:tcW w:w="1673" w:type="dxa"/>
          </w:tcPr>
          <w:p w14:paraId="7CD86048"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0,9983</w:t>
            </w:r>
          </w:p>
        </w:tc>
      </w:tr>
      <w:tr w:rsidR="00A30A50" w:rsidRPr="0016584C" w14:paraId="501C20CD" w14:textId="77777777" w:rsidTr="0016584C">
        <w:tc>
          <w:tcPr>
            <w:cnfStyle w:val="000010000000" w:firstRow="0" w:lastRow="0" w:firstColumn="0" w:lastColumn="0" w:oddVBand="1" w:evenVBand="0" w:oddHBand="0" w:evenHBand="0" w:firstRowFirstColumn="0" w:firstRowLastColumn="0" w:lastRowFirstColumn="0" w:lastRowLastColumn="0"/>
            <w:tcW w:w="1809" w:type="dxa"/>
          </w:tcPr>
          <w:p w14:paraId="60DFED56"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XGBoost</w:t>
            </w:r>
          </w:p>
        </w:tc>
        <w:tc>
          <w:tcPr>
            <w:cnfStyle w:val="000001000000" w:firstRow="0" w:lastRow="0" w:firstColumn="0" w:lastColumn="0" w:oddVBand="0" w:evenVBand="1" w:oddHBand="0" w:evenHBand="0" w:firstRowFirstColumn="0" w:firstRowLastColumn="0" w:lastRowFirstColumn="0" w:lastRowLastColumn="0"/>
            <w:tcW w:w="1121" w:type="dxa"/>
          </w:tcPr>
          <w:p w14:paraId="09A0DB68"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0,9816</w:t>
            </w:r>
          </w:p>
        </w:tc>
        <w:tc>
          <w:tcPr>
            <w:cnfStyle w:val="000010000000" w:firstRow="0" w:lastRow="0" w:firstColumn="0" w:lastColumn="0" w:oddVBand="1" w:evenVBand="0" w:oddHBand="0" w:evenHBand="0" w:firstRowFirstColumn="0" w:firstRowLastColumn="0" w:lastRowFirstColumn="0" w:lastRowLastColumn="0"/>
            <w:tcW w:w="1673" w:type="dxa"/>
          </w:tcPr>
          <w:p w14:paraId="7B0DCC1E"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0,9844</w:t>
            </w:r>
          </w:p>
        </w:tc>
        <w:tc>
          <w:tcPr>
            <w:cnfStyle w:val="000001000000" w:firstRow="0" w:lastRow="0" w:firstColumn="0" w:lastColumn="0" w:oddVBand="0" w:evenVBand="1" w:oddHBand="0" w:evenHBand="0" w:firstRowFirstColumn="0" w:firstRowLastColumn="0" w:lastRowFirstColumn="0" w:lastRowLastColumn="0"/>
            <w:tcW w:w="1673" w:type="dxa"/>
          </w:tcPr>
          <w:p w14:paraId="5B5C8299"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0,9711</w:t>
            </w:r>
          </w:p>
        </w:tc>
        <w:tc>
          <w:tcPr>
            <w:cnfStyle w:val="000010000000" w:firstRow="0" w:lastRow="0" w:firstColumn="0" w:lastColumn="0" w:oddVBand="1" w:evenVBand="0" w:oddHBand="0" w:evenHBand="0" w:firstRowFirstColumn="0" w:firstRowLastColumn="0" w:lastRowFirstColumn="0" w:lastRowLastColumn="0"/>
            <w:tcW w:w="1673" w:type="dxa"/>
          </w:tcPr>
          <w:p w14:paraId="070B1069"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0,9777</w:t>
            </w:r>
          </w:p>
        </w:tc>
        <w:tc>
          <w:tcPr>
            <w:cnfStyle w:val="000001000000" w:firstRow="0" w:lastRow="0" w:firstColumn="0" w:lastColumn="0" w:oddVBand="0" w:evenVBand="1" w:oddHBand="0" w:evenHBand="0" w:firstRowFirstColumn="0" w:firstRowLastColumn="0" w:lastRowFirstColumn="0" w:lastRowLastColumn="0"/>
            <w:tcW w:w="1673" w:type="dxa"/>
          </w:tcPr>
          <w:p w14:paraId="4E81440A"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0,9976</w:t>
            </w:r>
          </w:p>
        </w:tc>
      </w:tr>
      <w:tr w:rsidR="00A30A50" w:rsidRPr="0016584C" w14:paraId="4C90EFF0" w14:textId="77777777" w:rsidTr="001658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62234B43"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b/>
                <w:bCs/>
                <w:sz w:val="18"/>
                <w:szCs w:val="18"/>
              </w:rPr>
              <w:t>LightGBM</w:t>
            </w:r>
          </w:p>
        </w:tc>
        <w:tc>
          <w:tcPr>
            <w:cnfStyle w:val="000001000000" w:firstRow="0" w:lastRow="0" w:firstColumn="0" w:lastColumn="0" w:oddVBand="0" w:evenVBand="1" w:oddHBand="0" w:evenHBand="0" w:firstRowFirstColumn="0" w:firstRowLastColumn="0" w:lastRowFirstColumn="0" w:lastRowLastColumn="0"/>
            <w:tcW w:w="1121" w:type="dxa"/>
          </w:tcPr>
          <w:p w14:paraId="7F0B2DAA"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0,9868</w:t>
            </w:r>
          </w:p>
        </w:tc>
        <w:tc>
          <w:tcPr>
            <w:cnfStyle w:val="000010000000" w:firstRow="0" w:lastRow="0" w:firstColumn="0" w:lastColumn="0" w:oddVBand="1" w:evenVBand="0" w:oddHBand="0" w:evenHBand="0" w:firstRowFirstColumn="0" w:firstRowLastColumn="0" w:lastRowFirstColumn="0" w:lastRowLastColumn="0"/>
            <w:tcW w:w="1673" w:type="dxa"/>
          </w:tcPr>
          <w:p w14:paraId="6AE3DB46"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0,9898</w:t>
            </w:r>
          </w:p>
        </w:tc>
        <w:tc>
          <w:tcPr>
            <w:cnfStyle w:val="000001000000" w:firstRow="0" w:lastRow="0" w:firstColumn="0" w:lastColumn="0" w:oddVBand="0" w:evenVBand="1" w:oddHBand="0" w:evenHBand="0" w:firstRowFirstColumn="0" w:firstRowLastColumn="0" w:lastRowFirstColumn="0" w:lastRowLastColumn="0"/>
            <w:tcW w:w="1673" w:type="dxa"/>
          </w:tcPr>
          <w:p w14:paraId="42600AD5"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0,9783</w:t>
            </w:r>
          </w:p>
        </w:tc>
        <w:tc>
          <w:tcPr>
            <w:cnfStyle w:val="000010000000" w:firstRow="0" w:lastRow="0" w:firstColumn="0" w:lastColumn="0" w:oddVBand="1" w:evenVBand="0" w:oddHBand="0" w:evenHBand="0" w:firstRowFirstColumn="0" w:firstRowLastColumn="0" w:lastRowFirstColumn="0" w:lastRowLastColumn="0"/>
            <w:tcW w:w="1673" w:type="dxa"/>
          </w:tcPr>
          <w:p w14:paraId="798C77B3"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0,9840</w:t>
            </w:r>
          </w:p>
        </w:tc>
        <w:tc>
          <w:tcPr>
            <w:cnfStyle w:val="000001000000" w:firstRow="0" w:lastRow="0" w:firstColumn="0" w:lastColumn="0" w:oddVBand="0" w:evenVBand="1" w:oddHBand="0" w:evenHBand="0" w:firstRowFirstColumn="0" w:firstRowLastColumn="0" w:lastRowFirstColumn="0" w:lastRowLastColumn="0"/>
            <w:tcW w:w="1673" w:type="dxa"/>
          </w:tcPr>
          <w:p w14:paraId="1CD90491"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0,9985</w:t>
            </w:r>
          </w:p>
        </w:tc>
      </w:tr>
      <w:tr w:rsidR="00A30A50" w:rsidRPr="0016584C" w14:paraId="2401E4D4" w14:textId="77777777" w:rsidTr="0016584C">
        <w:tc>
          <w:tcPr>
            <w:cnfStyle w:val="000010000000" w:firstRow="0" w:lastRow="0" w:firstColumn="0" w:lastColumn="0" w:oddVBand="1" w:evenVBand="0" w:oddHBand="0" w:evenHBand="0" w:firstRowFirstColumn="0" w:firstRowLastColumn="0" w:lastRowFirstColumn="0" w:lastRowLastColumn="0"/>
            <w:tcW w:w="1809" w:type="dxa"/>
          </w:tcPr>
          <w:p w14:paraId="6F51AC0B"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CatBoost</w:t>
            </w:r>
          </w:p>
        </w:tc>
        <w:tc>
          <w:tcPr>
            <w:cnfStyle w:val="000001000000" w:firstRow="0" w:lastRow="0" w:firstColumn="0" w:lastColumn="0" w:oddVBand="0" w:evenVBand="1" w:oddHBand="0" w:evenHBand="0" w:firstRowFirstColumn="0" w:firstRowLastColumn="0" w:lastRowFirstColumn="0" w:lastRowLastColumn="0"/>
            <w:tcW w:w="1121" w:type="dxa"/>
          </w:tcPr>
          <w:p w14:paraId="2B420461"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0,9832</w:t>
            </w:r>
          </w:p>
        </w:tc>
        <w:tc>
          <w:tcPr>
            <w:cnfStyle w:val="000010000000" w:firstRow="0" w:lastRow="0" w:firstColumn="0" w:lastColumn="0" w:oddVBand="1" w:evenVBand="0" w:oddHBand="0" w:evenHBand="0" w:firstRowFirstColumn="0" w:firstRowLastColumn="0" w:lastRowFirstColumn="0" w:lastRowLastColumn="0"/>
            <w:tcW w:w="1673" w:type="dxa"/>
          </w:tcPr>
          <w:p w14:paraId="1EAEC3C0"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0,9863</w:t>
            </w:r>
          </w:p>
        </w:tc>
        <w:tc>
          <w:tcPr>
            <w:cnfStyle w:val="000001000000" w:firstRow="0" w:lastRow="0" w:firstColumn="0" w:lastColumn="0" w:oddVBand="0" w:evenVBand="1" w:oddHBand="0" w:evenHBand="0" w:firstRowFirstColumn="0" w:firstRowLastColumn="0" w:lastRowFirstColumn="0" w:lastRowLastColumn="0"/>
            <w:tcW w:w="1673" w:type="dxa"/>
          </w:tcPr>
          <w:p w14:paraId="31984D4E"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0,9730</w:t>
            </w:r>
          </w:p>
        </w:tc>
        <w:tc>
          <w:tcPr>
            <w:cnfStyle w:val="000010000000" w:firstRow="0" w:lastRow="0" w:firstColumn="0" w:lastColumn="0" w:oddVBand="1" w:evenVBand="0" w:oddHBand="0" w:evenHBand="0" w:firstRowFirstColumn="0" w:firstRowLastColumn="0" w:lastRowFirstColumn="0" w:lastRowLastColumn="0"/>
            <w:tcW w:w="1673" w:type="dxa"/>
          </w:tcPr>
          <w:p w14:paraId="3ADA77C9"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0,9796</w:t>
            </w:r>
          </w:p>
        </w:tc>
        <w:tc>
          <w:tcPr>
            <w:cnfStyle w:val="000001000000" w:firstRow="0" w:lastRow="0" w:firstColumn="0" w:lastColumn="0" w:oddVBand="0" w:evenVBand="1" w:oddHBand="0" w:evenHBand="0" w:firstRowFirstColumn="0" w:firstRowLastColumn="0" w:lastRowFirstColumn="0" w:lastRowLastColumn="0"/>
            <w:tcW w:w="1673" w:type="dxa"/>
          </w:tcPr>
          <w:p w14:paraId="6A323AAD"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0,9979</w:t>
            </w:r>
          </w:p>
        </w:tc>
      </w:tr>
    </w:tbl>
    <w:p w14:paraId="215A47B8" w14:textId="03B562A5" w:rsidR="0016584C" w:rsidRPr="0016584C" w:rsidRDefault="00000000">
      <w:pPr>
        <w:pStyle w:val="GvdeMetni"/>
        <w:rPr>
          <w:rFonts w:ascii="Times New Roman" w:hAnsi="Times New Roman" w:cs="Times New Roman"/>
          <w:sz w:val="22"/>
          <w:szCs w:val="22"/>
        </w:rPr>
      </w:pPr>
      <w:r w:rsidRPr="0016584C">
        <w:rPr>
          <w:rFonts w:ascii="Times New Roman" w:hAnsi="Times New Roman" w:cs="Times New Roman"/>
          <w:sz w:val="22"/>
          <w:szCs w:val="22"/>
        </w:rPr>
        <w:lastRenderedPageBreak/>
        <w:t>Temel modellerin farklı karar örüntülerinden yararlanmak amacıyla hard voting, soft voting ve stacking yöntemleri uygulanmıştır. Ensemble modeller hem altı temel modelin tamamıyla hem de LightGBM, CatBoost ve Random Forest’tan oluşan en iyi üçlüyle oluşturulmuştur. En yüksek sonuç, beş katlı çapraz doğrulama yoluyla üretilen out-of-fold tahminlerini kullanan Stacking AllBase modeliyle elde edilmiştir. Bununla birlikte bu artış, daha yüksek eğitim süresi ve hesaplama maliyeti karşılığında sağlanmıştır.</w:t>
      </w:r>
    </w:p>
    <w:tbl>
      <w:tblPr>
        <w:tblStyle w:val="DzTablo2"/>
        <w:tblW w:w="5000" w:type="pct"/>
        <w:tblLayout w:type="fixed"/>
        <w:tblLook w:val="0020" w:firstRow="1" w:lastRow="0" w:firstColumn="0" w:lastColumn="0" w:noHBand="0" w:noVBand="0"/>
      </w:tblPr>
      <w:tblGrid>
        <w:gridCol w:w="3853"/>
        <w:gridCol w:w="1713"/>
        <w:gridCol w:w="1245"/>
        <w:gridCol w:w="1245"/>
        <w:gridCol w:w="1400"/>
        <w:gridCol w:w="1108"/>
      </w:tblGrid>
      <w:tr w:rsidR="00A30A50" w:rsidRPr="0016584C" w14:paraId="0100D9AD" w14:textId="77777777" w:rsidTr="00C86CD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53" w:type="dxa"/>
          </w:tcPr>
          <w:p w14:paraId="5C20A159"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Ensemble modeli</w:t>
            </w:r>
          </w:p>
        </w:tc>
        <w:tc>
          <w:tcPr>
            <w:cnfStyle w:val="000001000000" w:firstRow="0" w:lastRow="0" w:firstColumn="0" w:lastColumn="0" w:oddVBand="0" w:evenVBand="1" w:oddHBand="0" w:evenHBand="0" w:firstRowFirstColumn="0" w:firstRowLastColumn="0" w:lastRowFirstColumn="0" w:lastRowLastColumn="0"/>
            <w:tcW w:w="1713" w:type="dxa"/>
          </w:tcPr>
          <w:p w14:paraId="6ADAB7F5"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Accuracy</w:t>
            </w:r>
          </w:p>
        </w:tc>
        <w:tc>
          <w:tcPr>
            <w:cnfStyle w:val="000010000000" w:firstRow="0" w:lastRow="0" w:firstColumn="0" w:lastColumn="0" w:oddVBand="1" w:evenVBand="0" w:oddHBand="0" w:evenHBand="0" w:firstRowFirstColumn="0" w:firstRowLastColumn="0" w:lastRowFirstColumn="0" w:lastRowLastColumn="0"/>
            <w:tcW w:w="1245" w:type="dxa"/>
          </w:tcPr>
          <w:p w14:paraId="63D03008"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Precision</w:t>
            </w:r>
          </w:p>
        </w:tc>
        <w:tc>
          <w:tcPr>
            <w:cnfStyle w:val="000001000000" w:firstRow="0" w:lastRow="0" w:firstColumn="0" w:lastColumn="0" w:oddVBand="0" w:evenVBand="1" w:oddHBand="0" w:evenHBand="0" w:firstRowFirstColumn="0" w:firstRowLastColumn="0" w:lastRowFirstColumn="0" w:lastRowLastColumn="0"/>
            <w:tcW w:w="1245" w:type="dxa"/>
          </w:tcPr>
          <w:p w14:paraId="44CF90D3"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Recall</w:t>
            </w:r>
          </w:p>
        </w:tc>
        <w:tc>
          <w:tcPr>
            <w:cnfStyle w:val="000010000000" w:firstRow="0" w:lastRow="0" w:firstColumn="0" w:lastColumn="0" w:oddVBand="1" w:evenVBand="0" w:oddHBand="0" w:evenHBand="0" w:firstRowFirstColumn="0" w:firstRowLastColumn="0" w:lastRowFirstColumn="0" w:lastRowLastColumn="0"/>
            <w:tcW w:w="1400" w:type="dxa"/>
          </w:tcPr>
          <w:p w14:paraId="69F3DA66"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F1-score</w:t>
            </w:r>
          </w:p>
        </w:tc>
        <w:tc>
          <w:tcPr>
            <w:cnfStyle w:val="000001000000" w:firstRow="0" w:lastRow="0" w:firstColumn="0" w:lastColumn="0" w:oddVBand="0" w:evenVBand="1" w:oddHBand="0" w:evenHBand="0" w:firstRowFirstColumn="0" w:firstRowLastColumn="0" w:lastRowFirstColumn="0" w:lastRowLastColumn="0"/>
            <w:tcW w:w="1108" w:type="dxa"/>
          </w:tcPr>
          <w:p w14:paraId="4B0E5C89"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ROC-AUC</w:t>
            </w:r>
          </w:p>
        </w:tc>
      </w:tr>
      <w:tr w:rsidR="00A30A50" w:rsidRPr="0016584C" w14:paraId="6F9DDE04" w14:textId="77777777" w:rsidTr="00C86C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53" w:type="dxa"/>
          </w:tcPr>
          <w:p w14:paraId="18AB7686"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b/>
                <w:bCs/>
                <w:sz w:val="18"/>
                <w:szCs w:val="18"/>
              </w:rPr>
              <w:t>Stacking AllBase</w:t>
            </w:r>
          </w:p>
        </w:tc>
        <w:tc>
          <w:tcPr>
            <w:cnfStyle w:val="000001000000" w:firstRow="0" w:lastRow="0" w:firstColumn="0" w:lastColumn="0" w:oddVBand="0" w:evenVBand="1" w:oddHBand="0" w:evenHBand="0" w:firstRowFirstColumn="0" w:firstRowLastColumn="0" w:lastRowFirstColumn="0" w:lastRowLastColumn="0"/>
            <w:tcW w:w="1713" w:type="dxa"/>
          </w:tcPr>
          <w:p w14:paraId="04EEC0C3"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0,9885</w:t>
            </w:r>
          </w:p>
        </w:tc>
        <w:tc>
          <w:tcPr>
            <w:cnfStyle w:val="000010000000" w:firstRow="0" w:lastRow="0" w:firstColumn="0" w:lastColumn="0" w:oddVBand="1" w:evenVBand="0" w:oddHBand="0" w:evenHBand="0" w:firstRowFirstColumn="0" w:firstRowLastColumn="0" w:lastRowFirstColumn="0" w:lastRowLastColumn="0"/>
            <w:tcW w:w="1245" w:type="dxa"/>
          </w:tcPr>
          <w:p w14:paraId="56659BCB"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0,9906</w:t>
            </w:r>
          </w:p>
        </w:tc>
        <w:tc>
          <w:tcPr>
            <w:cnfStyle w:val="000001000000" w:firstRow="0" w:lastRow="0" w:firstColumn="0" w:lastColumn="0" w:oddVBand="0" w:evenVBand="1" w:oddHBand="0" w:evenHBand="0" w:firstRowFirstColumn="0" w:firstRowLastColumn="0" w:lastRowFirstColumn="0" w:lastRowLastColumn="0"/>
            <w:tcW w:w="1245" w:type="dxa"/>
          </w:tcPr>
          <w:p w14:paraId="13169D9E"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0,9816</w:t>
            </w:r>
          </w:p>
        </w:tc>
        <w:tc>
          <w:tcPr>
            <w:cnfStyle w:val="000010000000" w:firstRow="0" w:lastRow="0" w:firstColumn="0" w:lastColumn="0" w:oddVBand="1" w:evenVBand="0" w:oddHBand="0" w:evenHBand="0" w:firstRowFirstColumn="0" w:firstRowLastColumn="0" w:lastRowFirstColumn="0" w:lastRowLastColumn="0"/>
            <w:tcW w:w="1400" w:type="dxa"/>
          </w:tcPr>
          <w:p w14:paraId="65A9708A"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0,9861</w:t>
            </w:r>
          </w:p>
        </w:tc>
        <w:tc>
          <w:tcPr>
            <w:cnfStyle w:val="000001000000" w:firstRow="0" w:lastRow="0" w:firstColumn="0" w:lastColumn="0" w:oddVBand="0" w:evenVBand="1" w:oddHBand="0" w:evenHBand="0" w:firstRowFirstColumn="0" w:firstRowLastColumn="0" w:lastRowFirstColumn="0" w:lastRowLastColumn="0"/>
            <w:tcW w:w="1108" w:type="dxa"/>
          </w:tcPr>
          <w:p w14:paraId="304F5C8A"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0,9985</w:t>
            </w:r>
          </w:p>
        </w:tc>
      </w:tr>
      <w:tr w:rsidR="00A30A50" w:rsidRPr="0016584C" w14:paraId="7D2A2002" w14:textId="77777777" w:rsidTr="00C86CD2">
        <w:tc>
          <w:tcPr>
            <w:cnfStyle w:val="000010000000" w:firstRow="0" w:lastRow="0" w:firstColumn="0" w:lastColumn="0" w:oddVBand="1" w:evenVBand="0" w:oddHBand="0" w:evenHBand="0" w:firstRowFirstColumn="0" w:firstRowLastColumn="0" w:lastRowFirstColumn="0" w:lastRowLastColumn="0"/>
            <w:tcW w:w="3853" w:type="dxa"/>
          </w:tcPr>
          <w:p w14:paraId="165B2F06"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Stacking Top3</w:t>
            </w:r>
          </w:p>
        </w:tc>
        <w:tc>
          <w:tcPr>
            <w:cnfStyle w:val="000001000000" w:firstRow="0" w:lastRow="0" w:firstColumn="0" w:lastColumn="0" w:oddVBand="0" w:evenVBand="1" w:oddHBand="0" w:evenHBand="0" w:firstRowFirstColumn="0" w:firstRowLastColumn="0" w:lastRowFirstColumn="0" w:lastRowLastColumn="0"/>
            <w:tcW w:w="1713" w:type="dxa"/>
          </w:tcPr>
          <w:p w14:paraId="4327BE7D"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0,9877</w:t>
            </w:r>
          </w:p>
        </w:tc>
        <w:tc>
          <w:tcPr>
            <w:cnfStyle w:val="000010000000" w:firstRow="0" w:lastRow="0" w:firstColumn="0" w:lastColumn="0" w:oddVBand="1" w:evenVBand="0" w:oddHBand="0" w:evenHBand="0" w:firstRowFirstColumn="0" w:firstRowLastColumn="0" w:lastRowFirstColumn="0" w:lastRowLastColumn="0"/>
            <w:tcW w:w="1245" w:type="dxa"/>
          </w:tcPr>
          <w:p w14:paraId="66C39BEC"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0,9895</w:t>
            </w:r>
          </w:p>
        </w:tc>
        <w:tc>
          <w:tcPr>
            <w:cnfStyle w:val="000001000000" w:firstRow="0" w:lastRow="0" w:firstColumn="0" w:lastColumn="0" w:oddVBand="0" w:evenVBand="1" w:oddHBand="0" w:evenHBand="0" w:firstRowFirstColumn="0" w:firstRowLastColumn="0" w:lastRowFirstColumn="0" w:lastRowLastColumn="0"/>
            <w:tcW w:w="1245" w:type="dxa"/>
          </w:tcPr>
          <w:p w14:paraId="794196C1"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0,9806</w:t>
            </w:r>
          </w:p>
        </w:tc>
        <w:tc>
          <w:tcPr>
            <w:cnfStyle w:val="000010000000" w:firstRow="0" w:lastRow="0" w:firstColumn="0" w:lastColumn="0" w:oddVBand="1" w:evenVBand="0" w:oddHBand="0" w:evenHBand="0" w:firstRowFirstColumn="0" w:firstRowLastColumn="0" w:lastRowFirstColumn="0" w:lastRowLastColumn="0"/>
            <w:tcW w:w="1400" w:type="dxa"/>
          </w:tcPr>
          <w:p w14:paraId="64416B23"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0,9851</w:t>
            </w:r>
          </w:p>
        </w:tc>
        <w:tc>
          <w:tcPr>
            <w:cnfStyle w:val="000001000000" w:firstRow="0" w:lastRow="0" w:firstColumn="0" w:lastColumn="0" w:oddVBand="0" w:evenVBand="1" w:oddHBand="0" w:evenHBand="0" w:firstRowFirstColumn="0" w:firstRowLastColumn="0" w:lastRowFirstColumn="0" w:lastRowLastColumn="0"/>
            <w:tcW w:w="1108" w:type="dxa"/>
          </w:tcPr>
          <w:p w14:paraId="3CB815D3"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0,9986</w:t>
            </w:r>
          </w:p>
        </w:tc>
      </w:tr>
      <w:tr w:rsidR="00A30A50" w:rsidRPr="0016584C" w14:paraId="53FC2DF5" w14:textId="77777777" w:rsidTr="00C86C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53" w:type="dxa"/>
          </w:tcPr>
          <w:p w14:paraId="541ADD31"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Soft Voting Top3</w:t>
            </w:r>
          </w:p>
        </w:tc>
        <w:tc>
          <w:tcPr>
            <w:cnfStyle w:val="000001000000" w:firstRow="0" w:lastRow="0" w:firstColumn="0" w:lastColumn="0" w:oddVBand="0" w:evenVBand="1" w:oddHBand="0" w:evenHBand="0" w:firstRowFirstColumn="0" w:firstRowLastColumn="0" w:lastRowFirstColumn="0" w:lastRowLastColumn="0"/>
            <w:tcW w:w="1713" w:type="dxa"/>
          </w:tcPr>
          <w:p w14:paraId="25A4935E"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0,9863</w:t>
            </w:r>
          </w:p>
        </w:tc>
        <w:tc>
          <w:tcPr>
            <w:cnfStyle w:val="000010000000" w:firstRow="0" w:lastRow="0" w:firstColumn="0" w:lastColumn="0" w:oddVBand="1" w:evenVBand="0" w:oddHBand="0" w:evenHBand="0" w:firstRowFirstColumn="0" w:firstRowLastColumn="0" w:lastRowFirstColumn="0" w:lastRowLastColumn="0"/>
            <w:tcW w:w="1245" w:type="dxa"/>
          </w:tcPr>
          <w:p w14:paraId="35B64C93"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0,9904</w:t>
            </w:r>
          </w:p>
        </w:tc>
        <w:tc>
          <w:tcPr>
            <w:cnfStyle w:val="000001000000" w:firstRow="0" w:lastRow="0" w:firstColumn="0" w:lastColumn="0" w:oddVBand="0" w:evenVBand="1" w:oddHBand="0" w:evenHBand="0" w:firstRowFirstColumn="0" w:firstRowLastColumn="0" w:lastRowFirstColumn="0" w:lastRowLastColumn="0"/>
            <w:tcW w:w="1245" w:type="dxa"/>
          </w:tcPr>
          <w:p w14:paraId="2DA46B8F"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0,9765</w:t>
            </w:r>
          </w:p>
        </w:tc>
        <w:tc>
          <w:tcPr>
            <w:cnfStyle w:val="000010000000" w:firstRow="0" w:lastRow="0" w:firstColumn="0" w:lastColumn="0" w:oddVBand="1" w:evenVBand="0" w:oddHBand="0" w:evenHBand="0" w:firstRowFirstColumn="0" w:firstRowLastColumn="0" w:lastRowFirstColumn="0" w:lastRowLastColumn="0"/>
            <w:tcW w:w="1400" w:type="dxa"/>
          </w:tcPr>
          <w:p w14:paraId="17BF23B8"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0,9834</w:t>
            </w:r>
          </w:p>
        </w:tc>
        <w:tc>
          <w:tcPr>
            <w:cnfStyle w:val="000001000000" w:firstRow="0" w:lastRow="0" w:firstColumn="0" w:lastColumn="0" w:oddVBand="0" w:evenVBand="1" w:oddHBand="0" w:evenHBand="0" w:firstRowFirstColumn="0" w:firstRowLastColumn="0" w:lastRowFirstColumn="0" w:lastRowLastColumn="0"/>
            <w:tcW w:w="1108" w:type="dxa"/>
          </w:tcPr>
          <w:p w14:paraId="1ACA0A5C"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0,9985</w:t>
            </w:r>
          </w:p>
        </w:tc>
      </w:tr>
      <w:tr w:rsidR="00A30A50" w:rsidRPr="0016584C" w14:paraId="437675D2" w14:textId="77777777" w:rsidTr="00C86CD2">
        <w:tc>
          <w:tcPr>
            <w:cnfStyle w:val="000010000000" w:firstRow="0" w:lastRow="0" w:firstColumn="0" w:lastColumn="0" w:oddVBand="1" w:evenVBand="0" w:oddHBand="0" w:evenHBand="0" w:firstRowFirstColumn="0" w:firstRowLastColumn="0" w:lastRowFirstColumn="0" w:lastRowLastColumn="0"/>
            <w:tcW w:w="3853" w:type="dxa"/>
          </w:tcPr>
          <w:p w14:paraId="0C7BF53C"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Hard Voting Top3</w:t>
            </w:r>
          </w:p>
        </w:tc>
        <w:tc>
          <w:tcPr>
            <w:cnfStyle w:val="000001000000" w:firstRow="0" w:lastRow="0" w:firstColumn="0" w:lastColumn="0" w:oddVBand="0" w:evenVBand="1" w:oddHBand="0" w:evenHBand="0" w:firstRowFirstColumn="0" w:firstRowLastColumn="0" w:lastRowFirstColumn="0" w:lastRowLastColumn="0"/>
            <w:tcW w:w="1713" w:type="dxa"/>
          </w:tcPr>
          <w:p w14:paraId="0A7BC17D"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0,9861</w:t>
            </w:r>
          </w:p>
        </w:tc>
        <w:tc>
          <w:tcPr>
            <w:cnfStyle w:val="000010000000" w:firstRow="0" w:lastRow="0" w:firstColumn="0" w:lastColumn="0" w:oddVBand="1" w:evenVBand="0" w:oddHBand="0" w:evenHBand="0" w:firstRowFirstColumn="0" w:firstRowLastColumn="0" w:lastRowFirstColumn="0" w:lastRowLastColumn="0"/>
            <w:tcW w:w="1245" w:type="dxa"/>
          </w:tcPr>
          <w:p w14:paraId="48BA7ED9"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0,9901</w:t>
            </w:r>
          </w:p>
        </w:tc>
        <w:tc>
          <w:tcPr>
            <w:cnfStyle w:val="000001000000" w:firstRow="0" w:lastRow="0" w:firstColumn="0" w:lastColumn="0" w:oddVBand="0" w:evenVBand="1" w:oddHBand="0" w:evenHBand="0" w:firstRowFirstColumn="0" w:firstRowLastColumn="0" w:lastRowFirstColumn="0" w:lastRowLastColumn="0"/>
            <w:tcW w:w="1245" w:type="dxa"/>
          </w:tcPr>
          <w:p w14:paraId="35A12BA4"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0,9763</w:t>
            </w:r>
          </w:p>
        </w:tc>
        <w:tc>
          <w:tcPr>
            <w:cnfStyle w:val="000010000000" w:firstRow="0" w:lastRow="0" w:firstColumn="0" w:lastColumn="0" w:oddVBand="1" w:evenVBand="0" w:oddHBand="0" w:evenHBand="0" w:firstRowFirstColumn="0" w:firstRowLastColumn="0" w:lastRowFirstColumn="0" w:lastRowLastColumn="0"/>
            <w:tcW w:w="1400" w:type="dxa"/>
          </w:tcPr>
          <w:p w14:paraId="03140022"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0,9832</w:t>
            </w:r>
          </w:p>
        </w:tc>
        <w:tc>
          <w:tcPr>
            <w:cnfStyle w:val="000001000000" w:firstRow="0" w:lastRow="0" w:firstColumn="0" w:lastColumn="0" w:oddVBand="0" w:evenVBand="1" w:oddHBand="0" w:evenHBand="0" w:firstRowFirstColumn="0" w:firstRowLastColumn="0" w:lastRowFirstColumn="0" w:lastRowLastColumn="0"/>
            <w:tcW w:w="1108" w:type="dxa"/>
          </w:tcPr>
          <w:p w14:paraId="3155CBC1"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w:t>
            </w:r>
          </w:p>
        </w:tc>
      </w:tr>
      <w:tr w:rsidR="00A30A50" w:rsidRPr="0016584C" w14:paraId="63345E85" w14:textId="77777777" w:rsidTr="00C86C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53" w:type="dxa"/>
          </w:tcPr>
          <w:p w14:paraId="3292C771"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Soft Voting AllBase</w:t>
            </w:r>
          </w:p>
        </w:tc>
        <w:tc>
          <w:tcPr>
            <w:cnfStyle w:val="000001000000" w:firstRow="0" w:lastRow="0" w:firstColumn="0" w:lastColumn="0" w:oddVBand="0" w:evenVBand="1" w:oddHBand="0" w:evenHBand="0" w:firstRowFirstColumn="0" w:firstRowLastColumn="0" w:lastRowFirstColumn="0" w:lastRowLastColumn="0"/>
            <w:tcW w:w="1713" w:type="dxa"/>
          </w:tcPr>
          <w:p w14:paraId="43F9FED6"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0,9851</w:t>
            </w:r>
          </w:p>
        </w:tc>
        <w:tc>
          <w:tcPr>
            <w:cnfStyle w:val="000010000000" w:firstRow="0" w:lastRow="0" w:firstColumn="0" w:lastColumn="0" w:oddVBand="1" w:evenVBand="0" w:oddHBand="0" w:evenHBand="0" w:firstRowFirstColumn="0" w:firstRowLastColumn="0" w:lastRowFirstColumn="0" w:lastRowLastColumn="0"/>
            <w:tcW w:w="1245" w:type="dxa"/>
          </w:tcPr>
          <w:p w14:paraId="68B227D7"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0,9888</w:t>
            </w:r>
          </w:p>
        </w:tc>
        <w:tc>
          <w:tcPr>
            <w:cnfStyle w:val="000001000000" w:firstRow="0" w:lastRow="0" w:firstColumn="0" w:lastColumn="0" w:oddVBand="0" w:evenVBand="1" w:oddHBand="0" w:evenHBand="0" w:firstRowFirstColumn="0" w:firstRowLastColumn="0" w:lastRowFirstColumn="0" w:lastRowLastColumn="0"/>
            <w:tcW w:w="1245" w:type="dxa"/>
          </w:tcPr>
          <w:p w14:paraId="15AF439E"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0,9752</w:t>
            </w:r>
          </w:p>
        </w:tc>
        <w:tc>
          <w:tcPr>
            <w:cnfStyle w:val="000010000000" w:firstRow="0" w:lastRow="0" w:firstColumn="0" w:lastColumn="0" w:oddVBand="1" w:evenVBand="0" w:oddHBand="0" w:evenHBand="0" w:firstRowFirstColumn="0" w:firstRowLastColumn="0" w:lastRowFirstColumn="0" w:lastRowLastColumn="0"/>
            <w:tcW w:w="1400" w:type="dxa"/>
          </w:tcPr>
          <w:p w14:paraId="7FC1B613"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0,9820</w:t>
            </w:r>
          </w:p>
        </w:tc>
        <w:tc>
          <w:tcPr>
            <w:cnfStyle w:val="000001000000" w:firstRow="0" w:lastRow="0" w:firstColumn="0" w:lastColumn="0" w:oddVBand="0" w:evenVBand="1" w:oddHBand="0" w:evenHBand="0" w:firstRowFirstColumn="0" w:firstRowLastColumn="0" w:lastRowFirstColumn="0" w:lastRowLastColumn="0"/>
            <w:tcW w:w="1108" w:type="dxa"/>
          </w:tcPr>
          <w:p w14:paraId="4572E127"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0,9981</w:t>
            </w:r>
          </w:p>
        </w:tc>
      </w:tr>
      <w:tr w:rsidR="00A30A50" w:rsidRPr="0016584C" w14:paraId="03A722DC" w14:textId="77777777" w:rsidTr="00C86CD2">
        <w:tc>
          <w:tcPr>
            <w:cnfStyle w:val="000010000000" w:firstRow="0" w:lastRow="0" w:firstColumn="0" w:lastColumn="0" w:oddVBand="1" w:evenVBand="0" w:oddHBand="0" w:evenHBand="0" w:firstRowFirstColumn="0" w:firstRowLastColumn="0" w:lastRowFirstColumn="0" w:lastRowLastColumn="0"/>
            <w:tcW w:w="3853" w:type="dxa"/>
          </w:tcPr>
          <w:p w14:paraId="6B1B0DD9"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Hard Voting AllBase</w:t>
            </w:r>
          </w:p>
        </w:tc>
        <w:tc>
          <w:tcPr>
            <w:cnfStyle w:val="000001000000" w:firstRow="0" w:lastRow="0" w:firstColumn="0" w:lastColumn="0" w:oddVBand="0" w:evenVBand="1" w:oddHBand="0" w:evenHBand="0" w:firstRowFirstColumn="0" w:firstRowLastColumn="0" w:lastRowFirstColumn="0" w:lastRowLastColumn="0"/>
            <w:tcW w:w="1713" w:type="dxa"/>
          </w:tcPr>
          <w:p w14:paraId="07EF2F81"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0,9845</w:t>
            </w:r>
          </w:p>
        </w:tc>
        <w:tc>
          <w:tcPr>
            <w:cnfStyle w:val="000010000000" w:firstRow="0" w:lastRow="0" w:firstColumn="0" w:lastColumn="0" w:oddVBand="1" w:evenVBand="0" w:oddHBand="0" w:evenHBand="0" w:firstRowFirstColumn="0" w:firstRowLastColumn="0" w:lastRowFirstColumn="0" w:lastRowLastColumn="0"/>
            <w:tcW w:w="1245" w:type="dxa"/>
          </w:tcPr>
          <w:p w14:paraId="7DFE0A1A"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0,9910</w:t>
            </w:r>
          </w:p>
        </w:tc>
        <w:tc>
          <w:tcPr>
            <w:cnfStyle w:val="000001000000" w:firstRow="0" w:lastRow="0" w:firstColumn="0" w:lastColumn="0" w:oddVBand="0" w:evenVBand="1" w:oddHBand="0" w:evenHBand="0" w:firstRowFirstColumn="0" w:firstRowLastColumn="0" w:lastRowFirstColumn="0" w:lastRowLastColumn="0"/>
            <w:tcW w:w="1245" w:type="dxa"/>
          </w:tcPr>
          <w:p w14:paraId="15D68806"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0,9714</w:t>
            </w:r>
          </w:p>
        </w:tc>
        <w:tc>
          <w:tcPr>
            <w:cnfStyle w:val="000010000000" w:firstRow="0" w:lastRow="0" w:firstColumn="0" w:lastColumn="0" w:oddVBand="1" w:evenVBand="0" w:oddHBand="0" w:evenHBand="0" w:firstRowFirstColumn="0" w:firstRowLastColumn="0" w:lastRowFirstColumn="0" w:lastRowLastColumn="0"/>
            <w:tcW w:w="1400" w:type="dxa"/>
          </w:tcPr>
          <w:p w14:paraId="622D1C54"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0,9811</w:t>
            </w:r>
          </w:p>
        </w:tc>
        <w:tc>
          <w:tcPr>
            <w:cnfStyle w:val="000001000000" w:firstRow="0" w:lastRow="0" w:firstColumn="0" w:lastColumn="0" w:oddVBand="0" w:evenVBand="1" w:oddHBand="0" w:evenHBand="0" w:firstRowFirstColumn="0" w:firstRowLastColumn="0" w:lastRowFirstColumn="0" w:lastRowLastColumn="0"/>
            <w:tcW w:w="1108" w:type="dxa"/>
          </w:tcPr>
          <w:p w14:paraId="77A4ADA9"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w:t>
            </w:r>
          </w:p>
        </w:tc>
      </w:tr>
    </w:tbl>
    <w:p w14:paraId="503D0D31" w14:textId="77777777" w:rsidR="00C86CD2" w:rsidRDefault="00C86CD2" w:rsidP="00C86CD2">
      <w:pPr>
        <w:pStyle w:val="GvdeMetni"/>
        <w:ind w:left="720"/>
        <w:rPr>
          <w:rFonts w:ascii="Times New Roman" w:hAnsi="Times New Roman" w:cs="Times New Roman"/>
          <w:b/>
          <w:bCs/>
          <w:sz w:val="22"/>
          <w:szCs w:val="22"/>
          <w:u w:val="single"/>
        </w:rPr>
      </w:pPr>
    </w:p>
    <w:p w14:paraId="74C47B44" w14:textId="6D2167EF" w:rsidR="00C86CD2" w:rsidRPr="00135334" w:rsidRDefault="00C86CD2" w:rsidP="00C86CD2">
      <w:pPr>
        <w:pStyle w:val="GvdeMetni"/>
        <w:numPr>
          <w:ilvl w:val="0"/>
          <w:numId w:val="2"/>
        </w:numPr>
        <w:rPr>
          <w:rFonts w:ascii="Times New Roman" w:hAnsi="Times New Roman" w:cs="Times New Roman"/>
          <w:b/>
          <w:bCs/>
          <w:u w:val="single"/>
        </w:rPr>
      </w:pPr>
      <w:r w:rsidRPr="00135334">
        <w:rPr>
          <w:rFonts w:ascii="Times New Roman" w:hAnsi="Times New Roman" w:cs="Times New Roman"/>
          <w:b/>
          <w:bCs/>
          <w:u w:val="single"/>
        </w:rPr>
        <w:t>Açıklanabilir Yapay Zekâ Analizleri</w:t>
      </w:r>
    </w:p>
    <w:p w14:paraId="3DF10C24" w14:textId="6095FAD4" w:rsidR="00A30A50" w:rsidRPr="0016584C" w:rsidRDefault="00000000">
      <w:pPr>
        <w:pStyle w:val="GvdeMetni"/>
        <w:rPr>
          <w:rFonts w:ascii="Times New Roman" w:hAnsi="Times New Roman" w:cs="Times New Roman"/>
          <w:sz w:val="22"/>
          <w:szCs w:val="22"/>
        </w:rPr>
      </w:pPr>
      <w:r w:rsidRPr="0016584C">
        <w:rPr>
          <w:rFonts w:ascii="Times New Roman" w:hAnsi="Times New Roman" w:cs="Times New Roman"/>
          <w:sz w:val="22"/>
          <w:szCs w:val="22"/>
        </w:rPr>
        <w:t xml:space="preserve">Makine öğrenmesi modelinin kararlarını açıklamak amacıyla XAI analizleri LightGBM üzerinde gerçekleştirilmiştir. Global açıklamalar için SHAP ve permutation importance, yerel açıklamalar için SHAP ve LIME kullanılmıştır. Her iki global yöntem de özellikle </w:t>
      </w:r>
      <w:r w:rsidRPr="0016584C">
        <w:rPr>
          <w:rStyle w:val="VerbatimChar"/>
          <w:rFonts w:ascii="Times New Roman" w:hAnsi="Times New Roman" w:cs="Times New Roman"/>
          <w:szCs w:val="22"/>
        </w:rPr>
        <w:t>hostname_length</w:t>
      </w:r>
      <w:r w:rsidRPr="0016584C">
        <w:rPr>
          <w:rFonts w:ascii="Times New Roman" w:hAnsi="Times New Roman" w:cs="Times New Roman"/>
          <w:sz w:val="22"/>
          <w:szCs w:val="22"/>
        </w:rPr>
        <w:t xml:space="preserve">, </w:t>
      </w:r>
      <w:r w:rsidRPr="0016584C">
        <w:rPr>
          <w:rStyle w:val="VerbatimChar"/>
          <w:rFonts w:ascii="Times New Roman" w:hAnsi="Times New Roman" w:cs="Times New Roman"/>
          <w:szCs w:val="22"/>
        </w:rPr>
        <w:t>domain_age_days</w:t>
      </w:r>
      <w:r w:rsidRPr="0016584C">
        <w:rPr>
          <w:rFonts w:ascii="Times New Roman" w:hAnsi="Times New Roman" w:cs="Times New Roman"/>
          <w:sz w:val="22"/>
          <w:szCs w:val="22"/>
        </w:rPr>
        <w:t xml:space="preserve">, </w:t>
      </w:r>
      <w:r w:rsidRPr="0016584C">
        <w:rPr>
          <w:rStyle w:val="VerbatimChar"/>
          <w:rFonts w:ascii="Times New Roman" w:hAnsi="Times New Roman" w:cs="Times New Roman"/>
          <w:szCs w:val="22"/>
        </w:rPr>
        <w:t>has_www</w:t>
      </w:r>
      <w:r w:rsidRPr="0016584C">
        <w:rPr>
          <w:rFonts w:ascii="Times New Roman" w:hAnsi="Times New Roman" w:cs="Times New Roman"/>
          <w:sz w:val="22"/>
          <w:szCs w:val="22"/>
        </w:rPr>
        <w:t xml:space="preserve">, </w:t>
      </w:r>
      <w:r w:rsidRPr="0016584C">
        <w:rPr>
          <w:rStyle w:val="VerbatimChar"/>
          <w:rFonts w:ascii="Times New Roman" w:hAnsi="Times New Roman" w:cs="Times New Roman"/>
          <w:szCs w:val="22"/>
        </w:rPr>
        <w:t>ttl_value</w:t>
      </w:r>
      <w:r w:rsidRPr="0016584C">
        <w:rPr>
          <w:rFonts w:ascii="Times New Roman" w:hAnsi="Times New Roman" w:cs="Times New Roman"/>
          <w:sz w:val="22"/>
          <w:szCs w:val="22"/>
        </w:rPr>
        <w:t xml:space="preserve">, </w:t>
      </w:r>
      <w:r w:rsidRPr="0016584C">
        <w:rPr>
          <w:rStyle w:val="VerbatimChar"/>
          <w:rFonts w:ascii="Times New Roman" w:hAnsi="Times New Roman" w:cs="Times New Roman"/>
          <w:szCs w:val="22"/>
        </w:rPr>
        <w:t>domain_length</w:t>
      </w:r>
      <w:r w:rsidRPr="0016584C">
        <w:rPr>
          <w:rFonts w:ascii="Times New Roman" w:hAnsi="Times New Roman" w:cs="Times New Roman"/>
          <w:sz w:val="22"/>
          <w:szCs w:val="22"/>
        </w:rPr>
        <w:t xml:space="preserve"> ve URL entropisiyle ilişkili özellikleri önemli bulmuştur. SHAP ile permutation importance sıralamaları arasında 0,916 Spearman korelasyonu elde edilmiştir. Ayrıca SHAP kararlılık analizinde 500 örnekten sonra tam test kümesiyle yaklaşık 0,997–0,998 korelasyon değerlerine ulaşılmıştır. Bu sonuçlar, açıklamaların farklı örneklem büyüklüklerinde de kararlı olduğunu göstermektedir.</w:t>
      </w:r>
    </w:p>
    <w:tbl>
      <w:tblPr>
        <w:tblStyle w:val="Table"/>
        <w:tblW w:w="0" w:type="auto"/>
        <w:jc w:val="center"/>
        <w:tblLook w:val="0020" w:firstRow="1" w:lastRow="0" w:firstColumn="0" w:lastColumn="0" w:noHBand="0" w:noVBand="0"/>
      </w:tblPr>
      <w:tblGrid>
        <w:gridCol w:w="2571"/>
        <w:gridCol w:w="4361"/>
      </w:tblGrid>
      <w:tr w:rsidR="00A30A50" w:rsidRPr="0016584C" w14:paraId="3C0038D8" w14:textId="77777777" w:rsidTr="0016584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36BA016"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XAI analizi</w:t>
            </w:r>
          </w:p>
        </w:tc>
        <w:tc>
          <w:tcPr>
            <w:tcW w:w="0" w:type="auto"/>
          </w:tcPr>
          <w:p w14:paraId="32E9521F"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Temel sonuç</w:t>
            </w:r>
          </w:p>
        </w:tc>
      </w:tr>
      <w:tr w:rsidR="00A30A50" w:rsidRPr="0016584C" w14:paraId="6808FD1B" w14:textId="77777777" w:rsidTr="0016584C">
        <w:trPr>
          <w:jc w:val="center"/>
        </w:trPr>
        <w:tc>
          <w:tcPr>
            <w:tcW w:w="0" w:type="auto"/>
          </w:tcPr>
          <w:p w14:paraId="6F91782E"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Global SHAP</w:t>
            </w:r>
          </w:p>
        </w:tc>
        <w:tc>
          <w:tcPr>
            <w:tcW w:w="0" w:type="auto"/>
          </w:tcPr>
          <w:p w14:paraId="3ABC6204"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URL yapısı ve alan adı yaşının güçlü etkisi</w:t>
            </w:r>
          </w:p>
        </w:tc>
      </w:tr>
      <w:tr w:rsidR="00A30A50" w:rsidRPr="0016584C" w14:paraId="212A6A45" w14:textId="77777777" w:rsidTr="0016584C">
        <w:trPr>
          <w:jc w:val="center"/>
        </w:trPr>
        <w:tc>
          <w:tcPr>
            <w:tcW w:w="0" w:type="auto"/>
          </w:tcPr>
          <w:p w14:paraId="3BE2E3DA"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Permutation importance</w:t>
            </w:r>
          </w:p>
        </w:tc>
        <w:tc>
          <w:tcPr>
            <w:tcW w:w="0" w:type="auto"/>
          </w:tcPr>
          <w:p w14:paraId="0A4C0362"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SHAP ile büyük ölçüde tutarlı sıralama</w:t>
            </w:r>
          </w:p>
        </w:tc>
      </w:tr>
      <w:tr w:rsidR="00A30A50" w:rsidRPr="0016584C" w14:paraId="01F7235C" w14:textId="77777777" w:rsidTr="0016584C">
        <w:trPr>
          <w:jc w:val="center"/>
        </w:trPr>
        <w:tc>
          <w:tcPr>
            <w:tcW w:w="0" w:type="auto"/>
          </w:tcPr>
          <w:p w14:paraId="733B9E39"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SHAP–Permutation korelasyonu</w:t>
            </w:r>
          </w:p>
        </w:tc>
        <w:tc>
          <w:tcPr>
            <w:tcW w:w="0" w:type="auto"/>
          </w:tcPr>
          <w:p w14:paraId="5131E3A5"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Spearman ρ = 0,916</w:t>
            </w:r>
          </w:p>
        </w:tc>
      </w:tr>
      <w:tr w:rsidR="00A30A50" w:rsidRPr="0016584C" w14:paraId="5D0B8B02" w14:textId="77777777" w:rsidTr="0016584C">
        <w:trPr>
          <w:jc w:val="center"/>
        </w:trPr>
        <w:tc>
          <w:tcPr>
            <w:tcW w:w="0" w:type="auto"/>
          </w:tcPr>
          <w:p w14:paraId="011441EA"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SHAP örneklem kararlılığı</w:t>
            </w:r>
          </w:p>
        </w:tc>
        <w:tc>
          <w:tcPr>
            <w:tcW w:w="0" w:type="auto"/>
          </w:tcPr>
          <w:p w14:paraId="0131580D"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500 örnekten sonra yaklaşık 0,997–0,998</w:t>
            </w:r>
          </w:p>
        </w:tc>
      </w:tr>
      <w:tr w:rsidR="00A30A50" w:rsidRPr="0016584C" w14:paraId="362FD20C" w14:textId="77777777" w:rsidTr="0016584C">
        <w:trPr>
          <w:jc w:val="center"/>
        </w:trPr>
        <w:tc>
          <w:tcPr>
            <w:tcW w:w="0" w:type="auto"/>
          </w:tcPr>
          <w:p w14:paraId="1EE0C3D2"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Yerel SHAP</w:t>
            </w:r>
          </w:p>
        </w:tc>
        <w:tc>
          <w:tcPr>
            <w:tcW w:w="0" w:type="auto"/>
          </w:tcPr>
          <w:p w14:paraId="2FC51127"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Genel karar örüntülerini tutarlı biçimde açıklamıştır</w:t>
            </w:r>
          </w:p>
        </w:tc>
      </w:tr>
      <w:tr w:rsidR="00A30A50" w:rsidRPr="0016584C" w14:paraId="7769F38F" w14:textId="77777777" w:rsidTr="0016584C">
        <w:trPr>
          <w:jc w:val="center"/>
        </w:trPr>
        <w:tc>
          <w:tcPr>
            <w:tcW w:w="0" w:type="auto"/>
          </w:tcPr>
          <w:p w14:paraId="6399D7C5"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LIME</w:t>
            </w:r>
          </w:p>
        </w:tc>
        <w:tc>
          <w:tcPr>
            <w:tcW w:w="0" w:type="auto"/>
          </w:tcPr>
          <w:p w14:paraId="1FF7905D"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 xml:space="preserve">Port, </w:t>
            </w:r>
            <w:r w:rsidRPr="0016584C">
              <w:rPr>
                <w:rStyle w:val="VerbatimChar"/>
                <w:rFonts w:ascii="Times New Roman" w:hAnsi="Times New Roman" w:cs="Times New Roman"/>
                <w:sz w:val="18"/>
                <w:szCs w:val="18"/>
              </w:rPr>
              <w:t>@</w:t>
            </w:r>
            <w:r w:rsidRPr="0016584C">
              <w:rPr>
                <w:rFonts w:ascii="Times New Roman" w:hAnsi="Times New Roman" w:cs="Times New Roman"/>
                <w:sz w:val="18"/>
                <w:szCs w:val="18"/>
              </w:rPr>
              <w:t xml:space="preserve"> ve </w:t>
            </w:r>
            <w:r w:rsidRPr="0016584C">
              <w:rPr>
                <w:rStyle w:val="VerbatimChar"/>
                <w:rFonts w:ascii="Times New Roman" w:hAnsi="Times New Roman" w:cs="Times New Roman"/>
                <w:sz w:val="18"/>
                <w:szCs w:val="18"/>
              </w:rPr>
              <w:t>?</w:t>
            </w:r>
            <w:r w:rsidRPr="0016584C">
              <w:rPr>
                <w:rFonts w:ascii="Times New Roman" w:hAnsi="Times New Roman" w:cs="Times New Roman"/>
                <w:sz w:val="18"/>
                <w:szCs w:val="18"/>
              </w:rPr>
              <w:t xml:space="preserve"> gibi örneğe özgü anomalileri öne çıkarmıştır</w:t>
            </w:r>
          </w:p>
        </w:tc>
      </w:tr>
    </w:tbl>
    <w:p w14:paraId="661B3200" w14:textId="75E79616" w:rsidR="00C86CD2" w:rsidRPr="00135334" w:rsidRDefault="00C86CD2" w:rsidP="00135334">
      <w:pPr>
        <w:pStyle w:val="GvdeMetni"/>
        <w:numPr>
          <w:ilvl w:val="0"/>
          <w:numId w:val="2"/>
        </w:numPr>
        <w:rPr>
          <w:rFonts w:ascii="Times New Roman" w:hAnsi="Times New Roman" w:cs="Times New Roman"/>
          <w:b/>
          <w:bCs/>
          <w:u w:val="single"/>
        </w:rPr>
      </w:pPr>
      <w:r w:rsidRPr="00135334">
        <w:rPr>
          <w:rFonts w:ascii="Times New Roman" w:hAnsi="Times New Roman" w:cs="Times New Roman"/>
          <w:b/>
          <w:bCs/>
          <w:u w:val="single"/>
        </w:rPr>
        <w:t>Derin Öğrenme Modelleri ve Sonuçları</w:t>
      </w:r>
    </w:p>
    <w:p w14:paraId="36B1A27F" w14:textId="4CC82D12" w:rsidR="00A30A50" w:rsidRPr="0016584C" w:rsidRDefault="00000000">
      <w:pPr>
        <w:pStyle w:val="GvdeMetni"/>
        <w:rPr>
          <w:rFonts w:ascii="Times New Roman" w:hAnsi="Times New Roman" w:cs="Times New Roman"/>
          <w:sz w:val="22"/>
          <w:szCs w:val="22"/>
        </w:rPr>
      </w:pPr>
      <w:r w:rsidRPr="0016584C">
        <w:rPr>
          <w:rFonts w:ascii="Times New Roman" w:hAnsi="Times New Roman" w:cs="Times New Roman"/>
          <w:sz w:val="22"/>
          <w:szCs w:val="22"/>
        </w:rPr>
        <w:t>Çalışmanın son aşamasında</w:t>
      </w:r>
      <w:r w:rsidR="00135334">
        <w:rPr>
          <w:rFonts w:ascii="Times New Roman" w:hAnsi="Times New Roman" w:cs="Times New Roman"/>
          <w:sz w:val="22"/>
          <w:szCs w:val="22"/>
        </w:rPr>
        <w:t xml:space="preserve"> ise</w:t>
      </w:r>
      <w:r w:rsidRPr="0016584C">
        <w:rPr>
          <w:rFonts w:ascii="Times New Roman" w:hAnsi="Times New Roman" w:cs="Times New Roman"/>
          <w:sz w:val="22"/>
          <w:szCs w:val="22"/>
        </w:rPr>
        <w:t xml:space="preserve"> herhangi bir leksik, DNS veya WHOIS özelliği kullanılmadan yalnızca ham URL karakter dizilerinden öğrenen üç derin öğrenme yaklaşımı geliştirilmiştir. Character CNN, stacked Character BiLSTM ve CNN–BiLSTM hibrit modelleri üç farklı seed ile eğitilmiş ve çıktı olasılıkları ortalanarak ensemble modeller oluşturulmuştur.</w:t>
      </w:r>
    </w:p>
    <w:tbl>
      <w:tblPr>
        <w:tblStyle w:val="DzTablo2"/>
        <w:tblW w:w="5000" w:type="pct"/>
        <w:tblLayout w:type="fixed"/>
        <w:tblLook w:val="0020" w:firstRow="1" w:lastRow="0" w:firstColumn="0" w:lastColumn="0" w:noHBand="0" w:noVBand="0"/>
      </w:tblPr>
      <w:tblGrid>
        <w:gridCol w:w="3543"/>
        <w:gridCol w:w="1401"/>
        <w:gridCol w:w="1089"/>
        <w:gridCol w:w="933"/>
        <w:gridCol w:w="1090"/>
        <w:gridCol w:w="1400"/>
        <w:gridCol w:w="1108"/>
      </w:tblGrid>
      <w:tr w:rsidR="00A30A50" w:rsidRPr="0016584C" w14:paraId="5BF97036" w14:textId="77777777" w:rsidTr="00C86CD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43" w:type="dxa"/>
          </w:tcPr>
          <w:p w14:paraId="57B3AB31"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Derin öğrenme modeli</w:t>
            </w:r>
          </w:p>
        </w:tc>
        <w:tc>
          <w:tcPr>
            <w:cnfStyle w:val="000001000000" w:firstRow="0" w:lastRow="0" w:firstColumn="0" w:lastColumn="0" w:oddVBand="0" w:evenVBand="1" w:oddHBand="0" w:evenHBand="0" w:firstRowFirstColumn="0" w:firstRowLastColumn="0" w:lastRowFirstColumn="0" w:lastRowLastColumn="0"/>
            <w:tcW w:w="1401" w:type="dxa"/>
          </w:tcPr>
          <w:p w14:paraId="22BB5477"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Accuracy</w:t>
            </w:r>
          </w:p>
        </w:tc>
        <w:tc>
          <w:tcPr>
            <w:cnfStyle w:val="000010000000" w:firstRow="0" w:lastRow="0" w:firstColumn="0" w:lastColumn="0" w:oddVBand="1" w:evenVBand="0" w:oddHBand="0" w:evenHBand="0" w:firstRowFirstColumn="0" w:firstRowLastColumn="0" w:lastRowFirstColumn="0" w:lastRowLastColumn="0"/>
            <w:tcW w:w="1089" w:type="dxa"/>
          </w:tcPr>
          <w:p w14:paraId="07A40EA8"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Precision</w:t>
            </w:r>
          </w:p>
        </w:tc>
        <w:tc>
          <w:tcPr>
            <w:cnfStyle w:val="000001000000" w:firstRow="0" w:lastRow="0" w:firstColumn="0" w:lastColumn="0" w:oddVBand="0" w:evenVBand="1" w:oddHBand="0" w:evenHBand="0" w:firstRowFirstColumn="0" w:firstRowLastColumn="0" w:lastRowFirstColumn="0" w:lastRowLastColumn="0"/>
            <w:tcW w:w="933" w:type="dxa"/>
          </w:tcPr>
          <w:p w14:paraId="3BD30A10"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Recall</w:t>
            </w:r>
          </w:p>
        </w:tc>
        <w:tc>
          <w:tcPr>
            <w:cnfStyle w:val="000010000000" w:firstRow="0" w:lastRow="0" w:firstColumn="0" w:lastColumn="0" w:oddVBand="1" w:evenVBand="0" w:oddHBand="0" w:evenHBand="0" w:firstRowFirstColumn="0" w:firstRowLastColumn="0" w:lastRowFirstColumn="0" w:lastRowLastColumn="0"/>
            <w:tcW w:w="1090" w:type="dxa"/>
          </w:tcPr>
          <w:p w14:paraId="2A35E925"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F1-score</w:t>
            </w:r>
          </w:p>
        </w:tc>
        <w:tc>
          <w:tcPr>
            <w:cnfStyle w:val="000001000000" w:firstRow="0" w:lastRow="0" w:firstColumn="0" w:lastColumn="0" w:oddVBand="0" w:evenVBand="1" w:oddHBand="0" w:evenHBand="0" w:firstRowFirstColumn="0" w:firstRowLastColumn="0" w:lastRowFirstColumn="0" w:lastRowLastColumn="0"/>
            <w:tcW w:w="1400" w:type="dxa"/>
          </w:tcPr>
          <w:p w14:paraId="713E0868"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ROC-AUC</w:t>
            </w:r>
          </w:p>
        </w:tc>
        <w:tc>
          <w:tcPr>
            <w:cnfStyle w:val="000010000000" w:firstRow="0" w:lastRow="0" w:firstColumn="0" w:lastColumn="0" w:oddVBand="1" w:evenVBand="0" w:oddHBand="0" w:evenHBand="0" w:firstRowFirstColumn="0" w:firstRowLastColumn="0" w:lastRowFirstColumn="0" w:lastRowLastColumn="0"/>
            <w:tcW w:w="1108" w:type="dxa"/>
          </w:tcPr>
          <w:p w14:paraId="73D5610F"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PR-AUC</w:t>
            </w:r>
          </w:p>
        </w:tc>
      </w:tr>
      <w:tr w:rsidR="00A30A50" w:rsidRPr="0016584C" w14:paraId="5BA4732C" w14:textId="77777777" w:rsidTr="00C86C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43" w:type="dxa"/>
          </w:tcPr>
          <w:p w14:paraId="0B52B9E3"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Character CNN Seed Ensemble</w:t>
            </w:r>
          </w:p>
        </w:tc>
        <w:tc>
          <w:tcPr>
            <w:cnfStyle w:val="000001000000" w:firstRow="0" w:lastRow="0" w:firstColumn="0" w:lastColumn="0" w:oddVBand="0" w:evenVBand="1" w:oddHBand="0" w:evenHBand="0" w:firstRowFirstColumn="0" w:firstRowLastColumn="0" w:lastRowFirstColumn="0" w:lastRowLastColumn="0"/>
            <w:tcW w:w="1401" w:type="dxa"/>
          </w:tcPr>
          <w:p w14:paraId="7FB1ED03"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0,9838</w:t>
            </w:r>
          </w:p>
        </w:tc>
        <w:tc>
          <w:tcPr>
            <w:cnfStyle w:val="000010000000" w:firstRow="0" w:lastRow="0" w:firstColumn="0" w:lastColumn="0" w:oddVBand="1" w:evenVBand="0" w:oddHBand="0" w:evenHBand="0" w:firstRowFirstColumn="0" w:firstRowLastColumn="0" w:lastRowFirstColumn="0" w:lastRowLastColumn="0"/>
            <w:tcW w:w="1089" w:type="dxa"/>
          </w:tcPr>
          <w:p w14:paraId="67DE8B17"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0,9862</w:t>
            </w:r>
          </w:p>
        </w:tc>
        <w:tc>
          <w:tcPr>
            <w:cnfStyle w:val="000001000000" w:firstRow="0" w:lastRow="0" w:firstColumn="0" w:lastColumn="0" w:oddVBand="0" w:evenVBand="1" w:oddHBand="0" w:evenHBand="0" w:firstRowFirstColumn="0" w:firstRowLastColumn="0" w:lastRowFirstColumn="0" w:lastRowLastColumn="0"/>
            <w:tcW w:w="933" w:type="dxa"/>
          </w:tcPr>
          <w:p w14:paraId="5F8AED0F"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0,9746</w:t>
            </w:r>
          </w:p>
        </w:tc>
        <w:tc>
          <w:tcPr>
            <w:cnfStyle w:val="000010000000" w:firstRow="0" w:lastRow="0" w:firstColumn="0" w:lastColumn="0" w:oddVBand="1" w:evenVBand="0" w:oddHBand="0" w:evenHBand="0" w:firstRowFirstColumn="0" w:firstRowLastColumn="0" w:lastRowFirstColumn="0" w:lastRowLastColumn="0"/>
            <w:tcW w:w="1090" w:type="dxa"/>
          </w:tcPr>
          <w:p w14:paraId="6FB55461"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0,9803</w:t>
            </w:r>
          </w:p>
        </w:tc>
        <w:tc>
          <w:tcPr>
            <w:cnfStyle w:val="000001000000" w:firstRow="0" w:lastRow="0" w:firstColumn="0" w:lastColumn="0" w:oddVBand="0" w:evenVBand="1" w:oddHBand="0" w:evenHBand="0" w:firstRowFirstColumn="0" w:firstRowLastColumn="0" w:lastRowFirstColumn="0" w:lastRowLastColumn="0"/>
            <w:tcW w:w="1400" w:type="dxa"/>
          </w:tcPr>
          <w:p w14:paraId="1A72F7B7"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0,9985</w:t>
            </w:r>
          </w:p>
        </w:tc>
        <w:tc>
          <w:tcPr>
            <w:cnfStyle w:val="000010000000" w:firstRow="0" w:lastRow="0" w:firstColumn="0" w:lastColumn="0" w:oddVBand="1" w:evenVBand="0" w:oddHBand="0" w:evenHBand="0" w:firstRowFirstColumn="0" w:firstRowLastColumn="0" w:lastRowFirstColumn="0" w:lastRowLastColumn="0"/>
            <w:tcW w:w="1108" w:type="dxa"/>
          </w:tcPr>
          <w:p w14:paraId="4795DF4D"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0,9981</w:t>
            </w:r>
          </w:p>
        </w:tc>
      </w:tr>
      <w:tr w:rsidR="00A30A50" w:rsidRPr="0016584C" w14:paraId="5DE33820" w14:textId="77777777" w:rsidTr="00C86CD2">
        <w:tc>
          <w:tcPr>
            <w:cnfStyle w:val="000010000000" w:firstRow="0" w:lastRow="0" w:firstColumn="0" w:lastColumn="0" w:oddVBand="1" w:evenVBand="0" w:oddHBand="0" w:evenHBand="0" w:firstRowFirstColumn="0" w:firstRowLastColumn="0" w:lastRowFirstColumn="0" w:lastRowLastColumn="0"/>
            <w:tcW w:w="3543" w:type="dxa"/>
          </w:tcPr>
          <w:p w14:paraId="4EE355E5"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sz w:val="18"/>
                <w:szCs w:val="18"/>
              </w:rPr>
              <w:t>Stacked Character BiLSTM Seed Ensemble</w:t>
            </w:r>
          </w:p>
        </w:tc>
        <w:tc>
          <w:tcPr>
            <w:cnfStyle w:val="000001000000" w:firstRow="0" w:lastRow="0" w:firstColumn="0" w:lastColumn="0" w:oddVBand="0" w:evenVBand="1" w:oddHBand="0" w:evenHBand="0" w:firstRowFirstColumn="0" w:firstRowLastColumn="0" w:lastRowFirstColumn="0" w:lastRowLastColumn="0"/>
            <w:tcW w:w="1401" w:type="dxa"/>
          </w:tcPr>
          <w:p w14:paraId="02631626"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0,9800</w:t>
            </w:r>
          </w:p>
        </w:tc>
        <w:tc>
          <w:tcPr>
            <w:cnfStyle w:val="000010000000" w:firstRow="0" w:lastRow="0" w:firstColumn="0" w:lastColumn="0" w:oddVBand="1" w:evenVBand="0" w:oddHBand="0" w:evenHBand="0" w:firstRowFirstColumn="0" w:firstRowLastColumn="0" w:lastRowFirstColumn="0" w:lastRowLastColumn="0"/>
            <w:tcW w:w="1089" w:type="dxa"/>
          </w:tcPr>
          <w:p w14:paraId="2E556F1F"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0,9818</w:t>
            </w:r>
          </w:p>
        </w:tc>
        <w:tc>
          <w:tcPr>
            <w:cnfStyle w:val="000001000000" w:firstRow="0" w:lastRow="0" w:firstColumn="0" w:lastColumn="0" w:oddVBand="0" w:evenVBand="1" w:oddHBand="0" w:evenHBand="0" w:firstRowFirstColumn="0" w:firstRowLastColumn="0" w:lastRowFirstColumn="0" w:lastRowLastColumn="0"/>
            <w:tcW w:w="933" w:type="dxa"/>
          </w:tcPr>
          <w:p w14:paraId="1E94BE66"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0,9700</w:t>
            </w:r>
          </w:p>
        </w:tc>
        <w:tc>
          <w:tcPr>
            <w:cnfStyle w:val="000010000000" w:firstRow="0" w:lastRow="0" w:firstColumn="0" w:lastColumn="0" w:oddVBand="1" w:evenVBand="0" w:oddHBand="0" w:evenHBand="0" w:firstRowFirstColumn="0" w:firstRowLastColumn="0" w:lastRowFirstColumn="0" w:lastRowLastColumn="0"/>
            <w:tcW w:w="1090" w:type="dxa"/>
          </w:tcPr>
          <w:p w14:paraId="4B591A22"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0,9758</w:t>
            </w:r>
          </w:p>
        </w:tc>
        <w:tc>
          <w:tcPr>
            <w:cnfStyle w:val="000001000000" w:firstRow="0" w:lastRow="0" w:firstColumn="0" w:lastColumn="0" w:oddVBand="0" w:evenVBand="1" w:oddHBand="0" w:evenHBand="0" w:firstRowFirstColumn="0" w:firstRowLastColumn="0" w:lastRowFirstColumn="0" w:lastRowLastColumn="0"/>
            <w:tcW w:w="1400" w:type="dxa"/>
          </w:tcPr>
          <w:p w14:paraId="344C6457"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0,9976</w:t>
            </w:r>
          </w:p>
        </w:tc>
        <w:tc>
          <w:tcPr>
            <w:cnfStyle w:val="000010000000" w:firstRow="0" w:lastRow="0" w:firstColumn="0" w:lastColumn="0" w:oddVBand="1" w:evenVBand="0" w:oddHBand="0" w:evenHBand="0" w:firstRowFirstColumn="0" w:firstRowLastColumn="0" w:lastRowFirstColumn="0" w:lastRowLastColumn="0"/>
            <w:tcW w:w="1108" w:type="dxa"/>
          </w:tcPr>
          <w:p w14:paraId="71B23D36"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sz w:val="18"/>
                <w:szCs w:val="18"/>
              </w:rPr>
              <w:t>0,9971</w:t>
            </w:r>
          </w:p>
        </w:tc>
      </w:tr>
      <w:tr w:rsidR="00A30A50" w:rsidRPr="0016584C" w14:paraId="764CD4FA" w14:textId="77777777" w:rsidTr="00C86C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43" w:type="dxa"/>
          </w:tcPr>
          <w:p w14:paraId="70ED1909" w14:textId="77777777" w:rsidR="00A30A50" w:rsidRPr="0016584C" w:rsidRDefault="00000000">
            <w:pPr>
              <w:pStyle w:val="Compact"/>
              <w:rPr>
                <w:rFonts w:ascii="Times New Roman" w:hAnsi="Times New Roman" w:cs="Times New Roman"/>
                <w:sz w:val="18"/>
                <w:szCs w:val="18"/>
              </w:rPr>
            </w:pPr>
            <w:r w:rsidRPr="0016584C">
              <w:rPr>
                <w:rFonts w:ascii="Times New Roman" w:hAnsi="Times New Roman" w:cs="Times New Roman"/>
                <w:b/>
                <w:bCs/>
                <w:sz w:val="18"/>
                <w:szCs w:val="18"/>
              </w:rPr>
              <w:t>CNN–BiLSTM Seed Ensemble</w:t>
            </w:r>
          </w:p>
        </w:tc>
        <w:tc>
          <w:tcPr>
            <w:cnfStyle w:val="000001000000" w:firstRow="0" w:lastRow="0" w:firstColumn="0" w:lastColumn="0" w:oddVBand="0" w:evenVBand="1" w:oddHBand="0" w:evenHBand="0" w:firstRowFirstColumn="0" w:firstRowLastColumn="0" w:lastRowFirstColumn="0" w:lastRowLastColumn="0"/>
            <w:tcW w:w="1401" w:type="dxa"/>
          </w:tcPr>
          <w:p w14:paraId="52E6604F"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0,9841</w:t>
            </w:r>
          </w:p>
        </w:tc>
        <w:tc>
          <w:tcPr>
            <w:cnfStyle w:val="000010000000" w:firstRow="0" w:lastRow="0" w:firstColumn="0" w:lastColumn="0" w:oddVBand="1" w:evenVBand="0" w:oddHBand="0" w:evenHBand="0" w:firstRowFirstColumn="0" w:firstRowLastColumn="0" w:lastRowFirstColumn="0" w:lastRowLastColumn="0"/>
            <w:tcW w:w="1089" w:type="dxa"/>
          </w:tcPr>
          <w:p w14:paraId="6B09A238"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0,9868</w:t>
            </w:r>
          </w:p>
        </w:tc>
        <w:tc>
          <w:tcPr>
            <w:cnfStyle w:val="000001000000" w:firstRow="0" w:lastRow="0" w:firstColumn="0" w:lastColumn="0" w:oddVBand="0" w:evenVBand="1" w:oddHBand="0" w:evenHBand="0" w:firstRowFirstColumn="0" w:firstRowLastColumn="0" w:lastRowFirstColumn="0" w:lastRowLastColumn="0"/>
            <w:tcW w:w="933" w:type="dxa"/>
          </w:tcPr>
          <w:p w14:paraId="6BA13148"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0,9746</w:t>
            </w:r>
          </w:p>
        </w:tc>
        <w:tc>
          <w:tcPr>
            <w:cnfStyle w:val="000010000000" w:firstRow="0" w:lastRow="0" w:firstColumn="0" w:lastColumn="0" w:oddVBand="1" w:evenVBand="0" w:oddHBand="0" w:evenHBand="0" w:firstRowFirstColumn="0" w:firstRowLastColumn="0" w:lastRowFirstColumn="0" w:lastRowLastColumn="0"/>
            <w:tcW w:w="1090" w:type="dxa"/>
          </w:tcPr>
          <w:p w14:paraId="21EC8993"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0,9807</w:t>
            </w:r>
          </w:p>
        </w:tc>
        <w:tc>
          <w:tcPr>
            <w:cnfStyle w:val="000001000000" w:firstRow="0" w:lastRow="0" w:firstColumn="0" w:lastColumn="0" w:oddVBand="0" w:evenVBand="1" w:oddHBand="0" w:evenHBand="0" w:firstRowFirstColumn="0" w:firstRowLastColumn="0" w:lastRowFirstColumn="0" w:lastRowLastColumn="0"/>
            <w:tcW w:w="1400" w:type="dxa"/>
          </w:tcPr>
          <w:p w14:paraId="0A668DF8"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0,9986</w:t>
            </w:r>
          </w:p>
        </w:tc>
        <w:tc>
          <w:tcPr>
            <w:cnfStyle w:val="000010000000" w:firstRow="0" w:lastRow="0" w:firstColumn="0" w:lastColumn="0" w:oddVBand="1" w:evenVBand="0" w:oddHBand="0" w:evenHBand="0" w:firstRowFirstColumn="0" w:firstRowLastColumn="0" w:lastRowFirstColumn="0" w:lastRowLastColumn="0"/>
            <w:tcW w:w="1108" w:type="dxa"/>
          </w:tcPr>
          <w:p w14:paraId="1B611419" w14:textId="77777777" w:rsidR="00A30A50" w:rsidRPr="0016584C" w:rsidRDefault="00000000">
            <w:pPr>
              <w:pStyle w:val="Compact"/>
              <w:jc w:val="right"/>
              <w:rPr>
                <w:rFonts w:ascii="Times New Roman" w:hAnsi="Times New Roman" w:cs="Times New Roman"/>
                <w:sz w:val="18"/>
                <w:szCs w:val="18"/>
              </w:rPr>
            </w:pPr>
            <w:r w:rsidRPr="0016584C">
              <w:rPr>
                <w:rFonts w:ascii="Times New Roman" w:hAnsi="Times New Roman" w:cs="Times New Roman"/>
                <w:b/>
                <w:bCs/>
                <w:sz w:val="18"/>
                <w:szCs w:val="18"/>
              </w:rPr>
              <w:t>0,9982</w:t>
            </w:r>
          </w:p>
        </w:tc>
      </w:tr>
    </w:tbl>
    <w:p w14:paraId="67A8EFC7" w14:textId="77777777" w:rsidR="00135334" w:rsidRDefault="00135334" w:rsidP="00135334">
      <w:pPr>
        <w:pStyle w:val="GvdeMetni"/>
        <w:ind w:left="720"/>
        <w:rPr>
          <w:rFonts w:ascii="Times New Roman" w:hAnsi="Times New Roman" w:cs="Times New Roman"/>
          <w:b/>
          <w:bCs/>
          <w:sz w:val="22"/>
          <w:szCs w:val="22"/>
          <w:u w:val="single"/>
        </w:rPr>
      </w:pPr>
    </w:p>
    <w:p w14:paraId="60E32D06" w14:textId="354967B5" w:rsidR="00C86CD2" w:rsidRPr="00135334" w:rsidRDefault="00C86CD2" w:rsidP="00135334">
      <w:pPr>
        <w:pStyle w:val="GvdeMetni"/>
        <w:numPr>
          <w:ilvl w:val="0"/>
          <w:numId w:val="2"/>
        </w:numPr>
        <w:rPr>
          <w:rFonts w:ascii="Times New Roman" w:hAnsi="Times New Roman" w:cs="Times New Roman"/>
          <w:b/>
          <w:bCs/>
          <w:u w:val="single"/>
        </w:rPr>
      </w:pPr>
      <w:r w:rsidRPr="00135334">
        <w:rPr>
          <w:rFonts w:ascii="Times New Roman" w:hAnsi="Times New Roman" w:cs="Times New Roman"/>
          <w:b/>
          <w:bCs/>
          <w:u w:val="single"/>
        </w:rPr>
        <w:t>Genel Değerlendirme ve Sonuç</w:t>
      </w:r>
    </w:p>
    <w:p w14:paraId="7C93691D" w14:textId="6338740E" w:rsidR="00A30A50" w:rsidRPr="0016584C" w:rsidRDefault="00000000">
      <w:pPr>
        <w:pStyle w:val="GvdeMetni"/>
        <w:rPr>
          <w:rFonts w:ascii="Times New Roman" w:hAnsi="Times New Roman" w:cs="Times New Roman"/>
          <w:sz w:val="22"/>
          <w:szCs w:val="22"/>
        </w:rPr>
      </w:pPr>
      <w:r w:rsidRPr="0016584C">
        <w:rPr>
          <w:rFonts w:ascii="Times New Roman" w:hAnsi="Times New Roman" w:cs="Times New Roman"/>
          <w:sz w:val="22"/>
          <w:szCs w:val="22"/>
        </w:rPr>
        <w:t>Sonuç olarak özellik tabanlı klasik makine öğrenmesi yaklaşımında Stacking AllBase en yüksek F1-score değerini üretirken LightGBM performans ve hesaplama maliyeti açısından en dengeli model olmuştur. XAI analizleri bu modellerin anlamlı URL yapısı, DNS ve WHOIS göstergelerine dayandığını ortaya koymuştur. Ham URL tabanlı derin öğrenme tarafında ise CNN–BiLSTM seed ensemble en başarılı model olmuş ve herhangi bir elle tasarlanmış özelliğe ihtiyaç duymadan yüksek sınıflandırma performansı sağlamıştır. Böylece geliştirilen sistem, yüksek doğruluk, açıklanabilirlik ve farklı modelleme yaklaşımlarını tek bir phishing tespit çerçevesinde birleştirmiştir.</w:t>
      </w:r>
      <w:bookmarkEnd w:id="0"/>
    </w:p>
    <w:sectPr w:rsidR="00A30A50" w:rsidRPr="0016584C" w:rsidSect="00C86CD2">
      <w:footnotePr>
        <w:numRestart w:val="eachSect"/>
      </w:footnotePr>
      <w:pgSz w:w="12240" w:h="15840"/>
      <w:pgMar w:top="1135" w:right="1041" w:bottom="284" w:left="85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0441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44B6A8B"/>
    <w:multiLevelType w:val="hybridMultilevel"/>
    <w:tmpl w:val="E10E61AA"/>
    <w:lvl w:ilvl="0" w:tplc="041F000F">
      <w:start w:val="1"/>
      <w:numFmt w:val="decimal"/>
      <w:lvlText w:val="%1."/>
      <w:lvlJc w:val="left"/>
      <w:pPr>
        <w:ind w:left="644"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59359288">
    <w:abstractNumId w:val="0"/>
  </w:num>
  <w:num w:numId="2" w16cid:durableId="260843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30A50"/>
    <w:rsid w:val="00135334"/>
    <w:rsid w:val="0016584C"/>
    <w:rsid w:val="00850B6E"/>
    <w:rsid w:val="00A30A50"/>
    <w:rsid w:val="00C86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15221"/>
  <w15:docId w15:val="{9A515AEA-B50A-48AE-9232-21D216AF2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pacing w:val="-10"/>
      <w:kern w:val="28"/>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DzTablo2">
    <w:name w:val="Plain Table 2"/>
    <w:basedOn w:val="NormalTablo"/>
    <w:rsid w:val="0016584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Gl">
    <w:name w:val="Strong"/>
    <w:basedOn w:val="VarsaylanParagrafYazTipi"/>
    <w:uiPriority w:val="22"/>
    <w:qFormat/>
    <w:rsid w:val="00C86C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988697">
      <w:bodyDiv w:val="1"/>
      <w:marLeft w:val="0"/>
      <w:marRight w:val="0"/>
      <w:marTop w:val="0"/>
      <w:marBottom w:val="0"/>
      <w:divBdr>
        <w:top w:val="none" w:sz="0" w:space="0" w:color="auto"/>
        <w:left w:val="none" w:sz="0" w:space="0" w:color="auto"/>
        <w:bottom w:val="none" w:sz="0" w:space="0" w:color="auto"/>
        <w:right w:val="none" w:sz="0" w:space="0" w:color="auto"/>
      </w:divBdr>
    </w:div>
    <w:div w:id="17926722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863</Words>
  <Characters>4925</Characters>
  <Application>Microsoft Office Word</Application>
  <DocSecurity>0</DocSecurity>
  <Lines>41</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Elif Özçelik</cp:lastModifiedBy>
  <cp:revision>2</cp:revision>
  <dcterms:created xsi:type="dcterms:W3CDTF">2026-06-15T08:09:00Z</dcterms:created>
  <dcterms:modified xsi:type="dcterms:W3CDTF">2026-06-15T08:36:00Z</dcterms:modified>
</cp:coreProperties>
</file>