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Relazione sulla ristrutturazione del Cruscotto</w:t>
      </w:r>
    </w:p>
    <w:p>
      <w:r>
        <w:rPr>
          <w:b/>
        </w:rPr>
        <w:t>Cruscotto HR · Versione 1.0 · Ottobre 2026</w:t>
      </w:r>
    </w:p>
    <w:p>
      <w:pPr>
        <w:pStyle w:val="Heading2"/>
      </w:pPr>
      <w:r>
        <w:t>Attività svolte (voce del SAL)</w:t>
      </w:r>
    </w:p>
    <w:p>
      <w:pPr>
        <w:pStyle w:val="ListBullet"/>
      </w:pPr>
      <w:r>
        <w:t>Relazione sulla ristrutturazione (questo documento)</w:t>
      </w:r>
    </w:p>
    <w:p>
      <w:pPr>
        <w:pStyle w:val="ListBullet"/>
      </w:pPr>
      <w:r>
        <w:t>Chiarimenti tecnici al committente</w:t>
      </w:r>
    </w:p>
    <w:p>
      <w:pPr>
        <w:pStyle w:val="ListBullet"/>
      </w:pPr>
      <w:r>
        <w:t>Wiki tecnica e manuale d'uso (cartella «wiki»)</w:t>
      </w:r>
    </w:p>
    <w:p>
      <w:pPr>
        <w:pStyle w:val="Heading2"/>
      </w:pPr>
      <w:r>
        <w:t>6.1 Obiettivo</w:t>
      </w:r>
    </w:p>
    <w:p>
      <w:r>
        <w:t xml:space="preserve">Portare il Cruscotto da prototipo dimostrativo a </w:t>
      </w:r>
      <w:r>
        <w:rPr>
          <w:b/>
        </w:rPr>
        <w:t>applicazione pronta per l'esercizio</w:t>
      </w:r>
      <w:r>
        <w:t>: collegata ai dati reali, sicura, configurabile e facile da evolvere.</w:t>
      </w:r>
    </w:p>
    <w:p>
      <w:pPr>
        <w:pStyle w:val="Heading2"/>
      </w:pPr>
      <w:r>
        <w:t>6.2 Cosa abbiamo introdotto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Intervento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Beneficio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Dati reali</w:t>
            </w:r>
            <w:r>
              <w:rPr>
                <w:sz w:val="17"/>
              </w:rPr>
              <w:t xml:space="preserve"> al posto dei dati dimostrativi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 analisi riflettono la situazione effettiva degli enti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Organizzazione modulare</w:t>
            </w:r>
            <w:r>
              <w:rPr>
                <w:sz w:val="17"/>
              </w:rPr>
              <w:t xml:space="preserve"> per area (Conto Annuale, SIPrO, KPI, indici)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Ogni area evolve senza effetti sulle altre; nuove schede si aggiungono rapidamente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Accesso aziendale unico</w:t>
            </w:r>
            <w:r>
              <w:rPr>
                <w:sz w:val="17"/>
              </w:rPr>
              <w:t xml:space="preserve"> (Keycloak) con profili e ruoli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Nessuna password dedicata; ogni utente vede solo ciò che gli compete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Perimetro per ente</w:t>
            </w:r>
            <w:r>
              <w:rPr>
                <w:sz w:val="17"/>
              </w:rPr>
              <w:t xml:space="preserve"> tramite codice fiscale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Isolamento dei dati tra amministrazioni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Strato di protezione dei dati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Il perimetro è garantito anche lato server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Pannello di gestione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Attivazione delle schede, consultazione dei registri e statistiche d'uso senza interventi tecnici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Filtri a cascata</w:t>
            </w:r>
            <w:r>
              <w:rPr>
                <w:sz w:val="17"/>
              </w:rPr>
              <w:t xml:space="preserve"> e anno automatico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Selezioni sempre coerenti e aggiornate ai nuovi dati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Esportazioni</w:t>
            </w:r>
            <w:r>
              <w:rPr>
                <w:sz w:val="17"/>
              </w:rPr>
              <w:t xml:space="preserve"> CSV, Excel e PDF accessibile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Riutilizzo dei dati negli strumenti d'ufficio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Accessibilità</w:t>
            </w:r>
            <w:r>
              <w:rPr>
                <w:sz w:val="17"/>
              </w:rPr>
              <w:t xml:space="preserve"> secondo le Linee Guida AgID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Uso con tastiera e lettori di schermo; tabelle dei dati per ogni grafico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Configurazione unica</w:t>
            </w:r>
            <w:r>
              <w:rPr>
                <w:sz w:val="17"/>
              </w:rPr>
              <w:t xml:space="preserve"> per tutti gli ambienti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Stesso pacchetto per sviluppo, staging e produzione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Test automatici</w:t>
            </w:r>
            <w:r>
              <w:rPr>
                <w:sz w:val="17"/>
              </w:rPr>
              <w:t xml:space="preserve"> e verifiche di sicurezza ripetibili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Qualità controllata a ogni rilascio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Avviso di nuova versione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Gli utenti ricevono sempre l'ultima versione pubblicata</w:t>
            </w:r>
          </w:p>
        </w:tc>
      </w:tr>
    </w:tbl>
    <w:p/>
    <w:p>
      <w:pPr>
        <w:pStyle w:val="Heading2"/>
      </w:pPr>
      <w:r>
        <w:t>6.3 Qualità del codice</w:t>
      </w:r>
    </w:p>
    <w:p>
      <w:pPr>
        <w:pStyle w:val="ListBullet"/>
      </w:pPr>
      <w:r>
        <w:t>Analisi statica con le regole SonarQube: 0 problemi di sicurezza; le segnalazioni di leggibilità sono state ridotte del 94%.</w:t>
      </w:r>
    </w:p>
    <w:p>
      <w:pPr>
        <w:pStyle w:val="ListBullet"/>
      </w:pPr>
      <w:r>
        <w:t>Test automatici su accesso, ruoli, perimetro dell'ente, esportazioni, accessibilità.</w:t>
      </w:r>
    </w:p>
    <w:p>
      <w:pPr>
        <w:pStyle w:val="Heading2"/>
      </w:pPr>
      <w:r>
        <w:t>6.4 Chiarimenti tecnici</w:t>
      </w:r>
    </w:p>
    <w:p>
      <w:r>
        <w:t>Nel corso del lavoro sono stati condivisi con il committente i punti tecnici da decidere insieme: contenuto del token di accesso, disponibilità e tempi delle fonti, definizioni degli indici, perimetro dei dati per ente, requisiti di accessibilità. Le decisioni prese sono riflesse nei documenti di questa raccolta.</w:t>
      </w:r>
    </w:p>
    <w:p>
      <w:pPr>
        <w:pStyle w:val="Heading2"/>
      </w:pPr>
      <w:r>
        <w:t>6.5 Prossimi passi</w:t>
      </w:r>
    </w:p>
    <w:p>
      <w:pPr>
        <w:pStyle w:val="ListBullet"/>
      </w:pPr>
      <w:r>
        <w:t>Collegamento delle fonti ancora in arrivo (D1, D3, Minerva, Syllabus, InPA).</w:t>
      </w:r>
    </w:p>
    <w:p>
      <w:pPr>
        <w:pStyle w:val="ListBullet"/>
      </w:pPr>
      <w:r>
        <w:t>Pubblicazione della Dichiarazione di accessibilità.</w:t>
      </w:r>
    </w:p>
    <w:p>
      <w:pPr>
        <w:pStyle w:val="ListBullet"/>
      </w:pPr>
      <w:r>
        <w:t>Sintesi testuale automatica per ogni grafico.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