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224" w14:textId="77777777" w:rsidR="001700D3" w:rsidRPr="006554E8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KAUNO TECHNOLOGIJOS UNIVERSITETAS</w:t>
      </w:r>
    </w:p>
    <w:p w14:paraId="343AFB63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55CAC5A1" w14:textId="4B689E89" w:rsidR="001700D3" w:rsidRPr="006554E8" w:rsidRDefault="001350E8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KOMPIUTERIŲ</w:t>
      </w:r>
      <w:r w:rsidR="001700D3" w:rsidRPr="006554E8">
        <w:rPr>
          <w:lang w:val="lt-LT"/>
        </w:rPr>
        <w:t xml:space="preserve"> KATEDRA</w:t>
      </w:r>
    </w:p>
    <w:p w14:paraId="5F0C81F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DE2975A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8D5417E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283E6AE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D97B139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3F76D65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4D097A2E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FA127D9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6482BAAC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29D637C" w14:textId="77777777" w:rsidR="00AA7DF5" w:rsidRPr="006554E8" w:rsidRDefault="00AA7DF5" w:rsidP="00AA7DF5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Saugumo patikros ir etiško įsilaužimo technologijos</w:t>
      </w:r>
    </w:p>
    <w:p w14:paraId="1AFE7EEA" w14:textId="77777777" w:rsidR="00AA7DF5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>T120M154</w:t>
      </w:r>
    </w:p>
    <w:p w14:paraId="30579C05" w14:textId="77777777" w:rsidR="00AA7DF5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>Laboratoriniai darbai</w:t>
      </w:r>
    </w:p>
    <w:p w14:paraId="4879CBDB" w14:textId="4C477398" w:rsidR="001700D3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 xml:space="preserve">NR. </w:t>
      </w:r>
      <w:r w:rsidR="004B3783" w:rsidRPr="006554E8">
        <w:rPr>
          <w:lang w:val="lt-LT"/>
        </w:rPr>
        <w:t>3</w:t>
      </w:r>
    </w:p>
    <w:p w14:paraId="038E6097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081C24AD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3AB7AD95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338AF17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45E2EE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C3966F9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2130346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157140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08198082" w14:textId="77777777" w:rsidR="0063130D" w:rsidRPr="005A67E1" w:rsidRDefault="0063130D" w:rsidP="0063130D">
      <w:pPr>
        <w:spacing w:line="360" w:lineRule="auto"/>
        <w:rPr>
          <w:lang w:val="lt-LT"/>
        </w:rPr>
      </w:pPr>
      <w:r w:rsidRPr="005A67E1">
        <w:rPr>
          <w:lang w:val="lt-LT"/>
        </w:rPr>
        <w:t xml:space="preserve">Atliko </w:t>
      </w:r>
    </w:p>
    <w:p w14:paraId="5563BF43" w14:textId="77777777" w:rsidR="0063130D" w:rsidRPr="005A67E1" w:rsidRDefault="0063130D" w:rsidP="0063130D">
      <w:pPr>
        <w:spacing w:line="360" w:lineRule="auto"/>
        <w:rPr>
          <w:lang w:val="lt-LT"/>
        </w:rPr>
      </w:pPr>
      <w:r w:rsidRPr="005A67E1">
        <w:rPr>
          <w:lang w:val="lt-LT"/>
        </w:rPr>
        <w:t>Grupė:</w:t>
      </w:r>
      <w:r>
        <w:rPr>
          <w:lang w:val="lt-LT"/>
        </w:rPr>
        <w:t xml:space="preserve"> IFN-1/3</w:t>
      </w:r>
    </w:p>
    <w:p w14:paraId="6EAD447B" w14:textId="77777777" w:rsidR="0063130D" w:rsidRPr="005A67E1" w:rsidRDefault="0063130D" w:rsidP="0063130D">
      <w:pPr>
        <w:spacing w:line="360" w:lineRule="auto"/>
        <w:rPr>
          <w:lang w:val="lt-LT"/>
        </w:rPr>
      </w:pPr>
      <w:r w:rsidRPr="005A67E1">
        <w:rPr>
          <w:lang w:val="lt-LT"/>
        </w:rPr>
        <w:t>Studentas (-ė):</w:t>
      </w:r>
      <w:r>
        <w:rPr>
          <w:lang w:val="lt-LT"/>
        </w:rPr>
        <w:t xml:space="preserve"> Eligijus Kiudys</w:t>
      </w:r>
    </w:p>
    <w:p w14:paraId="14A75A3C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33D6A8A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162D198F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B3A4C4D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668E1F8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55B898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3B7EEF0" w14:textId="0ABF9F5D" w:rsidR="001700D3" w:rsidRPr="006554E8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 xml:space="preserve">Kaunas, </w:t>
      </w:r>
      <w:r w:rsidR="00165FC0" w:rsidRPr="006554E8">
        <w:rPr>
          <w:lang w:val="lt-LT"/>
        </w:rPr>
        <w:t>20</w:t>
      </w:r>
      <w:r w:rsidR="00781F3E" w:rsidRPr="006554E8">
        <w:rPr>
          <w:lang w:val="lt-LT"/>
        </w:rPr>
        <w:t>2</w:t>
      </w:r>
      <w:r w:rsidR="00964674">
        <w:rPr>
          <w:lang w:val="lt-LT"/>
        </w:rPr>
        <w:t>2</w:t>
      </w:r>
    </w:p>
    <w:p w14:paraId="5256406F" w14:textId="77777777" w:rsidR="001700D3" w:rsidRPr="006554E8" w:rsidRDefault="001700D3" w:rsidP="00AE7B2B">
      <w:pPr>
        <w:spacing w:line="360" w:lineRule="auto"/>
        <w:rPr>
          <w:lang w:val="lt-LT"/>
        </w:rPr>
      </w:pPr>
      <w:r w:rsidRPr="006554E8">
        <w:rPr>
          <w:lang w:val="lt-LT"/>
        </w:rPr>
        <w:br w:type="page"/>
      </w:r>
    </w:p>
    <w:p w14:paraId="67BE8621" w14:textId="4147F9CF" w:rsidR="00EF602D" w:rsidRPr="006554E8" w:rsidRDefault="008A64A0" w:rsidP="00AE7B2B">
      <w:pPr>
        <w:spacing w:line="360" w:lineRule="auto"/>
        <w:rPr>
          <w:b/>
          <w:color w:val="FF0000"/>
          <w:lang w:val="lt-LT"/>
        </w:rPr>
      </w:pPr>
      <w:r w:rsidRPr="006554E8">
        <w:rPr>
          <w:b/>
          <w:color w:val="FF0000"/>
          <w:lang w:val="lt-LT"/>
        </w:rPr>
        <w:lastRenderedPageBreak/>
        <w:t>TRINTI, KEISTI, NUSTATYMUS</w:t>
      </w:r>
      <w:r w:rsidR="00F26E72" w:rsidRPr="006554E8">
        <w:rPr>
          <w:b/>
          <w:color w:val="FF0000"/>
          <w:lang w:val="lt-LT"/>
        </w:rPr>
        <w:t>, PARAMETRUS</w:t>
      </w:r>
      <w:r w:rsidRPr="006554E8">
        <w:rPr>
          <w:b/>
          <w:color w:val="FF0000"/>
          <w:lang w:val="lt-LT"/>
        </w:rPr>
        <w:t xml:space="preserve"> DRAUDŽIAMA!!!</w:t>
      </w:r>
    </w:p>
    <w:p w14:paraId="5EAA57E2" w14:textId="77777777" w:rsidR="00F30DF7" w:rsidRPr="006554E8" w:rsidRDefault="00F30DF7" w:rsidP="00CC16D5">
      <w:pPr>
        <w:rPr>
          <w:lang w:val="lt-LT"/>
        </w:rPr>
      </w:pPr>
    </w:p>
    <w:p w14:paraId="054DA5D0" w14:textId="23E17E77" w:rsidR="00AB24AD" w:rsidRPr="006554E8" w:rsidRDefault="00AB24AD" w:rsidP="00CC16D5">
      <w:pPr>
        <w:rPr>
          <w:lang w:val="lt-LT"/>
        </w:rPr>
      </w:pPr>
      <w:r w:rsidRPr="006554E8">
        <w:rPr>
          <w:b/>
          <w:bCs/>
          <w:lang w:val="lt-LT"/>
        </w:rPr>
        <w:t xml:space="preserve">Studento darbo vieta Nr. </w:t>
      </w:r>
      <w:r w:rsidR="00DC06FB" w:rsidRPr="006554E8">
        <w:rPr>
          <w:b/>
          <w:bCs/>
          <w:lang w:val="lt-LT"/>
        </w:rPr>
        <w:t>ST</w:t>
      </w:r>
      <w:r w:rsidR="0061180B" w:rsidRPr="006554E8">
        <w:rPr>
          <w:b/>
          <w:bCs/>
          <w:lang w:val="lt-LT"/>
        </w:rPr>
        <w:t>USER__</w:t>
      </w:r>
      <w:r w:rsidR="00CC16D5" w:rsidRPr="006554E8">
        <w:rPr>
          <w:b/>
          <w:bCs/>
          <w:lang w:val="lt-LT"/>
        </w:rPr>
        <w:t xml:space="preserve"> </w:t>
      </w:r>
    </w:p>
    <w:p w14:paraId="3711D9FC" w14:textId="7A18D8FE" w:rsidR="00CC16D5" w:rsidRDefault="00734E95" w:rsidP="00CC16D5">
      <w:pPr>
        <w:rPr>
          <w:lang w:val="lt-LT"/>
        </w:rPr>
      </w:pPr>
      <w:r w:rsidRPr="00734E95">
        <w:rPr>
          <w:color w:val="FF0000"/>
          <w:lang w:val="lt-LT"/>
        </w:rPr>
        <w:t xml:space="preserve">Kiekvienas studentas pasitikrina jam priskirtą naudotojo </w:t>
      </w:r>
      <w:r w:rsidRPr="00734E95">
        <w:rPr>
          <w:b/>
          <w:bCs/>
          <w:color w:val="FF0000"/>
          <w:lang w:val="lt-LT"/>
        </w:rPr>
        <w:t>prisijungimo vardą</w:t>
      </w:r>
      <w:r>
        <w:rPr>
          <w:lang w:val="lt-LT"/>
        </w:rPr>
        <w:t xml:space="preserve"> </w:t>
      </w:r>
    </w:p>
    <w:p w14:paraId="7EC8DE6B" w14:textId="77777777" w:rsidR="00734E95" w:rsidRPr="006554E8" w:rsidRDefault="00734E95" w:rsidP="00CC16D5">
      <w:pPr>
        <w:rPr>
          <w:lang w:val="lt-LT"/>
        </w:rPr>
      </w:pPr>
    </w:p>
    <w:p w14:paraId="3E970140" w14:textId="0963070B" w:rsidR="00CC16D5" w:rsidRPr="006554E8" w:rsidRDefault="00CC16D5" w:rsidP="00CC16D5">
      <w:pPr>
        <w:rPr>
          <w:b/>
          <w:bCs/>
          <w:lang w:val="lt-LT"/>
        </w:rPr>
      </w:pPr>
      <w:r w:rsidRPr="006554E8">
        <w:rPr>
          <w:b/>
          <w:bCs/>
          <w:lang w:val="lt-LT"/>
        </w:rPr>
        <w:t>Prisijungimui reikia:</w:t>
      </w:r>
    </w:p>
    <w:p w14:paraId="4217C59F" w14:textId="2A57FE4C" w:rsidR="00CC16D5" w:rsidRPr="006554E8" w:rsidRDefault="00CC16D5" w:rsidP="00CC16D5">
      <w:pPr>
        <w:rPr>
          <w:lang w:val="lt-LT"/>
        </w:rPr>
      </w:pPr>
      <w:r w:rsidRPr="006554E8">
        <w:rPr>
          <w:lang w:val="lt-LT"/>
        </w:rPr>
        <w:t xml:space="preserve">Prisijungimui naudoti: </w:t>
      </w:r>
      <w:proofErr w:type="spellStart"/>
      <w:r w:rsidRPr="006554E8">
        <w:rPr>
          <w:lang w:val="lt-LT"/>
        </w:rPr>
        <w:t>Putty</w:t>
      </w:r>
      <w:proofErr w:type="spellEnd"/>
      <w:r w:rsidRPr="006554E8">
        <w:rPr>
          <w:lang w:val="lt-LT"/>
        </w:rPr>
        <w:t xml:space="preserve"> (Windows OS); </w:t>
      </w:r>
      <w:proofErr w:type="spellStart"/>
      <w:r w:rsidRPr="006554E8">
        <w:rPr>
          <w:lang w:val="lt-LT"/>
        </w:rPr>
        <w:t>OpenSSH</w:t>
      </w:r>
      <w:proofErr w:type="spellEnd"/>
      <w:r w:rsidRPr="006554E8">
        <w:rPr>
          <w:lang w:val="lt-LT"/>
        </w:rPr>
        <w:t xml:space="preserve"> (Linux, </w:t>
      </w:r>
      <w:r w:rsidR="00DE28F3" w:rsidRPr="006554E8">
        <w:rPr>
          <w:lang w:val="lt-LT"/>
        </w:rPr>
        <w:t>Apple</w:t>
      </w:r>
      <w:r w:rsidRPr="006554E8">
        <w:rPr>
          <w:lang w:val="lt-LT"/>
        </w:rPr>
        <w:t xml:space="preserve"> OS)</w:t>
      </w:r>
    </w:p>
    <w:p w14:paraId="250548A5" w14:textId="569DED3A" w:rsidR="00CC16D5" w:rsidRPr="006554E8" w:rsidRDefault="00CC16D5" w:rsidP="00CC16D5">
      <w:pPr>
        <w:rPr>
          <w:lang w:val="lt-LT"/>
        </w:rPr>
      </w:pPr>
      <w:r w:rsidRPr="006554E8">
        <w:rPr>
          <w:lang w:val="lt-LT"/>
        </w:rPr>
        <w:t xml:space="preserve">Jungtis per </w:t>
      </w:r>
      <w:r w:rsidR="002D72B8">
        <w:rPr>
          <w:lang w:val="lt-LT"/>
        </w:rPr>
        <w:t xml:space="preserve">VPN </w:t>
      </w:r>
      <w:proofErr w:type="spellStart"/>
      <w:r w:rsidRPr="002D72B8">
        <w:rPr>
          <w:b/>
          <w:bCs/>
          <w:lang w:val="lt-LT"/>
        </w:rPr>
        <w:t>vpn.ktu.lt</w:t>
      </w:r>
      <w:proofErr w:type="spellEnd"/>
      <w:r w:rsidRPr="002D72B8">
        <w:rPr>
          <w:b/>
          <w:bCs/>
          <w:lang w:val="lt-LT"/>
        </w:rPr>
        <w:t xml:space="preserve"> </w:t>
      </w:r>
      <w:r w:rsidRPr="006554E8">
        <w:rPr>
          <w:lang w:val="lt-LT"/>
        </w:rPr>
        <w:t>(jei tai darote ne iš Lietuvos</w:t>
      </w:r>
      <w:r w:rsidR="002C5AEE">
        <w:rPr>
          <w:lang w:val="lt-LT"/>
        </w:rPr>
        <w:t>).</w:t>
      </w:r>
      <w:r w:rsidRPr="006554E8">
        <w:rPr>
          <w:lang w:val="lt-LT"/>
        </w:rPr>
        <w:t xml:space="preserve"> </w:t>
      </w:r>
      <w:r w:rsidR="002C5AEE">
        <w:rPr>
          <w:lang w:val="lt-LT"/>
        </w:rPr>
        <w:t>J</w:t>
      </w:r>
      <w:r w:rsidRPr="006554E8">
        <w:rPr>
          <w:lang w:val="lt-LT"/>
        </w:rPr>
        <w:t>ei</w:t>
      </w:r>
      <w:r w:rsidR="002C5AEE">
        <w:rPr>
          <w:lang w:val="lt-LT"/>
        </w:rPr>
        <w:t xml:space="preserve"> </w:t>
      </w:r>
      <w:r w:rsidR="00577468">
        <w:rPr>
          <w:lang w:val="lt-LT"/>
        </w:rPr>
        <w:t>jungiatės</w:t>
      </w:r>
      <w:r w:rsidRPr="006554E8">
        <w:rPr>
          <w:lang w:val="lt-LT"/>
        </w:rPr>
        <w:t xml:space="preserve"> iš KTU tinklo arba Lietuvo</w:t>
      </w:r>
      <w:r w:rsidR="00DE28F3" w:rsidRPr="006554E8">
        <w:rPr>
          <w:lang w:val="lt-LT"/>
        </w:rPr>
        <w:t>s</w:t>
      </w:r>
      <w:r w:rsidRPr="006554E8">
        <w:rPr>
          <w:lang w:val="lt-LT"/>
        </w:rPr>
        <w:t xml:space="preserve"> tinklų </w:t>
      </w:r>
      <w:r w:rsidR="002D72B8">
        <w:rPr>
          <w:lang w:val="lt-LT"/>
        </w:rPr>
        <w:t>VPN</w:t>
      </w:r>
      <w:r w:rsidRPr="006554E8">
        <w:rPr>
          <w:lang w:val="lt-LT"/>
        </w:rPr>
        <w:t xml:space="preserve"> galite nenaudoti</w:t>
      </w:r>
      <w:r w:rsidR="002C5AEE">
        <w:rPr>
          <w:lang w:val="lt-LT"/>
        </w:rPr>
        <w:t>.</w:t>
      </w:r>
    </w:p>
    <w:p w14:paraId="56C09A49" w14:textId="7BEEE59B" w:rsidR="00CC16D5" w:rsidRPr="006554E8" w:rsidRDefault="00DE28F3" w:rsidP="00CC16D5">
      <w:pPr>
        <w:rPr>
          <w:lang w:val="lt-LT"/>
        </w:rPr>
      </w:pPr>
      <w:r w:rsidRPr="006554E8">
        <w:rPr>
          <w:lang w:val="lt-LT"/>
        </w:rPr>
        <w:t xml:space="preserve">Laboratorijos </w:t>
      </w:r>
      <w:r w:rsidR="00CC16D5" w:rsidRPr="006554E8">
        <w:rPr>
          <w:lang w:val="lt-LT"/>
        </w:rPr>
        <w:t xml:space="preserve">IP adresas: </w:t>
      </w:r>
      <w:r w:rsidR="00CC16D5" w:rsidRPr="002C5AEE">
        <w:rPr>
          <w:b/>
          <w:bCs/>
          <w:lang w:val="lt-LT"/>
        </w:rPr>
        <w:t>193.219.61.183</w:t>
      </w:r>
    </w:p>
    <w:p w14:paraId="0D0DF884" w14:textId="75139F4C" w:rsidR="00734E95" w:rsidRPr="0063741C" w:rsidRDefault="00DE28F3" w:rsidP="0063741C">
      <w:pPr>
        <w:rPr>
          <w:lang w:val="lt-LT"/>
        </w:rPr>
      </w:pPr>
      <w:r w:rsidRPr="006554E8">
        <w:rPr>
          <w:lang w:val="lt-LT"/>
        </w:rPr>
        <w:t>Naudotojo</w:t>
      </w:r>
      <w:r w:rsidR="00CC16D5" w:rsidRPr="006554E8">
        <w:rPr>
          <w:lang w:val="lt-LT"/>
        </w:rPr>
        <w:t xml:space="preserve"> vardas: </w:t>
      </w:r>
      <w:r w:rsidRPr="002C7864">
        <w:rPr>
          <w:b/>
          <w:bCs/>
          <w:lang w:val="lt-LT"/>
        </w:rPr>
        <w:t>STUSER</w:t>
      </w:r>
      <w:r w:rsidRPr="006554E8">
        <w:rPr>
          <w:lang w:val="lt-LT"/>
        </w:rPr>
        <w:t>XX</w:t>
      </w:r>
      <w:r w:rsidR="00CC16D5" w:rsidRPr="006554E8">
        <w:rPr>
          <w:lang w:val="lt-LT"/>
        </w:rPr>
        <w:t xml:space="preserve"> ("</w:t>
      </w:r>
      <w:proofErr w:type="spellStart"/>
      <w:r w:rsidR="00CC16D5" w:rsidRPr="006554E8">
        <w:rPr>
          <w:lang w:val="lt-LT"/>
        </w:rPr>
        <w:t>sudo</w:t>
      </w:r>
      <w:proofErr w:type="spellEnd"/>
      <w:r w:rsidR="00CC16D5" w:rsidRPr="006554E8">
        <w:rPr>
          <w:lang w:val="lt-LT"/>
        </w:rPr>
        <w:t>” - administratorius, teises nepridėtos, nereikalingos užduočiai atli</w:t>
      </w:r>
      <w:r w:rsidRPr="006554E8">
        <w:rPr>
          <w:lang w:val="lt-LT"/>
        </w:rPr>
        <w:t>k</w:t>
      </w:r>
      <w:r w:rsidR="00CC16D5" w:rsidRPr="006554E8">
        <w:rPr>
          <w:lang w:val="lt-LT"/>
        </w:rPr>
        <w:t>ti</w:t>
      </w:r>
      <w:r w:rsidR="002C7864">
        <w:rPr>
          <w:lang w:val="lt-LT"/>
        </w:rPr>
        <w:t>, XX – yra kiekvieno individualus</w:t>
      </w:r>
      <w:r w:rsidR="00CC16D5" w:rsidRPr="006554E8">
        <w:rPr>
          <w:lang w:val="lt-LT"/>
        </w:rPr>
        <w:t>)</w:t>
      </w:r>
    </w:p>
    <w:p w14:paraId="5CB1FBEC" w14:textId="77777777" w:rsidR="00DE28F3" w:rsidRPr="006554E8" w:rsidRDefault="00DE28F3" w:rsidP="00CC16D5">
      <w:pPr>
        <w:rPr>
          <w:lang w:val="lt-LT"/>
        </w:rPr>
      </w:pPr>
    </w:p>
    <w:p w14:paraId="53A4DD4D" w14:textId="488F0262" w:rsidR="00EF602D" w:rsidRPr="006554E8" w:rsidRDefault="008A64A0" w:rsidP="00CC16D5">
      <w:pPr>
        <w:rPr>
          <w:lang w:val="lt-LT"/>
        </w:rPr>
      </w:pPr>
      <w:r w:rsidRPr="006554E8">
        <w:rPr>
          <w:lang w:val="lt-LT"/>
        </w:rPr>
        <w:t>Vidin</w:t>
      </w:r>
      <w:r w:rsidR="001D27D2">
        <w:rPr>
          <w:lang w:val="lt-LT"/>
        </w:rPr>
        <w:t>ė ugniasienė</w:t>
      </w:r>
      <w:r w:rsidRPr="006554E8">
        <w:rPr>
          <w:lang w:val="lt-LT"/>
        </w:rPr>
        <w:t xml:space="preserve"> FW (</w:t>
      </w:r>
      <w:proofErr w:type="spellStart"/>
      <w:r w:rsidRPr="006554E8">
        <w:rPr>
          <w:lang w:val="lt-LT"/>
        </w:rPr>
        <w:t>firewall</w:t>
      </w:r>
      <w:proofErr w:type="spellEnd"/>
      <w:r w:rsidRPr="006554E8">
        <w:rPr>
          <w:lang w:val="lt-LT"/>
        </w:rPr>
        <w:t>)</w:t>
      </w:r>
      <w:r w:rsidR="008E48E0">
        <w:rPr>
          <w:lang w:val="lt-LT"/>
        </w:rPr>
        <w:t xml:space="preserve"> ir tinklų sietuvas (</w:t>
      </w:r>
      <w:proofErr w:type="spellStart"/>
      <w:r w:rsidR="008E48E0">
        <w:rPr>
          <w:lang w:val="lt-LT"/>
        </w:rPr>
        <w:t>gateway</w:t>
      </w:r>
      <w:proofErr w:type="spellEnd"/>
      <w:r w:rsidR="008E48E0">
        <w:rPr>
          <w:lang w:val="lt-LT"/>
        </w:rPr>
        <w:t>):</w:t>
      </w:r>
      <w:r w:rsidRPr="006554E8">
        <w:rPr>
          <w:lang w:val="lt-LT"/>
        </w:rPr>
        <w:t xml:space="preserve"> </w:t>
      </w:r>
      <w:r w:rsidRPr="008E48E0">
        <w:rPr>
          <w:b/>
          <w:bCs/>
          <w:lang w:val="lt-LT"/>
        </w:rPr>
        <w:t>10.10.1.1</w:t>
      </w:r>
      <w:r w:rsidRPr="006554E8">
        <w:rPr>
          <w:lang w:val="lt-LT"/>
        </w:rPr>
        <w:t xml:space="preserve"> </w:t>
      </w:r>
    </w:p>
    <w:p w14:paraId="76CAC277" w14:textId="422EE8DC" w:rsidR="00EF602D" w:rsidRPr="006554E8" w:rsidRDefault="00B231E6" w:rsidP="00CC16D5">
      <w:pPr>
        <w:rPr>
          <w:lang w:val="lt-LT"/>
        </w:rPr>
      </w:pPr>
      <w:r w:rsidRPr="006554E8">
        <w:rPr>
          <w:lang w:val="lt-LT"/>
        </w:rPr>
        <w:t xml:space="preserve">Braižymas </w:t>
      </w:r>
      <w:r w:rsidR="00FA3650" w:rsidRPr="006554E8">
        <w:rPr>
          <w:lang w:val="lt-LT"/>
        </w:rPr>
        <w:t>(</w:t>
      </w:r>
      <w:r w:rsidRPr="006554E8">
        <w:rPr>
          <w:lang w:val="lt-LT"/>
        </w:rPr>
        <w:t>topologijos</w:t>
      </w:r>
      <w:r w:rsidR="00FA3650" w:rsidRPr="006554E8">
        <w:rPr>
          <w:lang w:val="lt-LT"/>
        </w:rPr>
        <w:t>)</w:t>
      </w:r>
      <w:r w:rsidRPr="006554E8">
        <w:rPr>
          <w:lang w:val="lt-LT"/>
        </w:rPr>
        <w:t xml:space="preserve">: </w:t>
      </w:r>
      <w:hyperlink r:id="rId7" w:history="1">
        <w:r w:rsidRPr="006554E8">
          <w:rPr>
            <w:rStyle w:val="Hyperlink"/>
            <w:lang w:val="lt-LT"/>
          </w:rPr>
          <w:t>http://draw.io</w:t>
        </w:r>
      </w:hyperlink>
      <w:r w:rsidRPr="006554E8">
        <w:rPr>
          <w:lang w:val="lt-LT"/>
        </w:rPr>
        <w:t xml:space="preserve"> </w:t>
      </w:r>
    </w:p>
    <w:p w14:paraId="3A3F10DF" w14:textId="42737D1A" w:rsidR="00B231E6" w:rsidRPr="006554E8" w:rsidRDefault="00355792" w:rsidP="00CC16D5">
      <w:pPr>
        <w:rPr>
          <w:lang w:val="lt-LT"/>
        </w:rPr>
      </w:pPr>
      <w:r w:rsidRPr="006554E8">
        <w:rPr>
          <w:lang w:val="lt-LT"/>
        </w:rPr>
        <w:t>Įrankiai</w:t>
      </w:r>
      <w:r w:rsidR="00DC06FB" w:rsidRPr="006554E8">
        <w:rPr>
          <w:lang w:val="lt-LT"/>
        </w:rPr>
        <w:t xml:space="preserve">: </w:t>
      </w:r>
      <w:proofErr w:type="spellStart"/>
      <w:r w:rsidR="00DC06FB" w:rsidRPr="006554E8">
        <w:rPr>
          <w:lang w:val="lt-LT"/>
        </w:rPr>
        <w:t>nmap</w:t>
      </w:r>
      <w:proofErr w:type="spellEnd"/>
      <w:r w:rsidR="00DC06FB" w:rsidRPr="006554E8">
        <w:rPr>
          <w:lang w:val="lt-LT"/>
        </w:rPr>
        <w:t xml:space="preserve">, </w:t>
      </w:r>
      <w:proofErr w:type="spellStart"/>
      <w:r w:rsidR="00DC06FB" w:rsidRPr="006554E8">
        <w:rPr>
          <w:lang w:val="lt-LT"/>
        </w:rPr>
        <w:t>metasploit</w:t>
      </w:r>
      <w:proofErr w:type="spellEnd"/>
      <w:r w:rsidR="00DC06FB" w:rsidRPr="006554E8">
        <w:rPr>
          <w:lang w:val="lt-LT"/>
        </w:rPr>
        <w:t xml:space="preserve"> (papildomai: pasirinktinai)</w:t>
      </w:r>
    </w:p>
    <w:p w14:paraId="31F99C75" w14:textId="76769C1B" w:rsidR="00C82958" w:rsidRPr="00C82958" w:rsidRDefault="00CA6618" w:rsidP="00C82958">
      <w:pPr>
        <w:rPr>
          <w:lang w:val="lt-LT"/>
        </w:rPr>
      </w:pPr>
      <w:r w:rsidRPr="006554E8">
        <w:rPr>
          <w:lang w:val="lt-LT"/>
        </w:rPr>
        <w:t>Duomenų bazės: CVE</w:t>
      </w:r>
      <w:r w:rsidR="00C82958">
        <w:rPr>
          <w:lang w:val="lt-LT"/>
        </w:rPr>
        <w:t xml:space="preserve"> - </w:t>
      </w:r>
      <w:hyperlink r:id="rId8" w:history="1">
        <w:r w:rsidR="00C82958" w:rsidRPr="00C82958">
          <w:rPr>
            <w:rStyle w:val="Hyperlink"/>
            <w:lang w:val="lt-LT"/>
          </w:rPr>
          <w:t>https://cve.mitre.org/</w:t>
        </w:r>
      </w:hyperlink>
      <w:r w:rsidRPr="006554E8">
        <w:rPr>
          <w:lang w:val="lt-LT"/>
        </w:rPr>
        <w:t xml:space="preserve">, </w:t>
      </w:r>
      <w:proofErr w:type="spellStart"/>
      <w:r w:rsidRPr="006554E8">
        <w:rPr>
          <w:lang w:val="lt-LT"/>
        </w:rPr>
        <w:t>exploit-db</w:t>
      </w:r>
      <w:proofErr w:type="spellEnd"/>
      <w:r w:rsidR="00C82958">
        <w:rPr>
          <w:lang w:val="lt-LT"/>
        </w:rPr>
        <w:t xml:space="preserve"> - </w:t>
      </w:r>
      <w:hyperlink r:id="rId9" w:history="1">
        <w:r w:rsidR="00C82958">
          <w:rPr>
            <w:rStyle w:val="Hyperlink"/>
          </w:rPr>
          <w:t>https://www.exploit-db.com/</w:t>
        </w:r>
      </w:hyperlink>
    </w:p>
    <w:p w14:paraId="16230F7C" w14:textId="77777777" w:rsidR="00DE28F3" w:rsidRPr="006554E8" w:rsidRDefault="00DE28F3">
      <w:pPr>
        <w:rPr>
          <w:rFonts w:eastAsiaTheme="minorEastAsia"/>
          <w:b/>
          <w:bCs/>
          <w:kern w:val="769"/>
          <w:lang w:val="lt-LT"/>
        </w:rPr>
      </w:pPr>
      <w:r w:rsidRPr="006554E8">
        <w:rPr>
          <w:b/>
          <w:bCs/>
          <w:kern w:val="769"/>
          <w:lang w:val="lt-LT"/>
        </w:rPr>
        <w:br w:type="page"/>
      </w:r>
    </w:p>
    <w:p w14:paraId="50CE1FBE" w14:textId="2AE4E119" w:rsidR="0003649A" w:rsidRPr="006554E8" w:rsidRDefault="0003649A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lang w:val="lt-LT"/>
        </w:rPr>
        <w:lastRenderedPageBreak/>
        <w:t>Užduotis</w:t>
      </w:r>
    </w:p>
    <w:p w14:paraId="299C51A7" w14:textId="254889E1" w:rsidR="0003649A" w:rsidRPr="006554E8" w:rsidRDefault="0003649A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6ADE42F2" w14:textId="6D7AD10F" w:rsidR="009570F5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I dalis</w:t>
      </w:r>
    </w:p>
    <w:p w14:paraId="1669AB68" w14:textId="19852E29" w:rsidR="0003649A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Ištirti kompiuterinį tinklą, nustatant tinkle veikiančias paslaugas („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service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“), prievadus („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port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 xml:space="preserve">“). Atlikus tyrimą, išsiaiškinti ir aprašyti paslaugos pažeidžiamumą. </w:t>
      </w:r>
    </w:p>
    <w:p w14:paraId="5E7A29E6" w14:textId="00F8D204" w:rsidR="0003649A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II dalis</w:t>
      </w:r>
    </w:p>
    <w:p w14:paraId="4393F6B0" w14:textId="4B6D691C" w:rsidR="009570F5" w:rsidRPr="006554E8" w:rsidRDefault="00103BF4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Pasiūlyti priemonę (-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es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) (</w:t>
      </w:r>
      <w:r w:rsidR="00765CA4"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organizacinę arba techninę), kurios padėtų užtikrinti (padidinti) individualios informacinės sistemos apsaugą ir parašyti išvadą.</w:t>
      </w:r>
    </w:p>
    <w:p w14:paraId="3F663BCD" w14:textId="5010FF23" w:rsidR="00DD6CDB" w:rsidRPr="006554E8" w:rsidRDefault="00DD6CDB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</w:p>
    <w:p w14:paraId="6FEA7342" w14:textId="77777777" w:rsidR="00A13173" w:rsidRPr="006554E8" w:rsidRDefault="00A13173" w:rsidP="00A13173">
      <w:pPr>
        <w:pStyle w:val="Heading1"/>
        <w:spacing w:before="0" w:beforeAutospacing="0" w:after="0" w:afterAutospacing="0"/>
        <w:jc w:val="both"/>
        <w:rPr>
          <w:sz w:val="22"/>
          <w:szCs w:val="22"/>
          <w:lang w:val="lt-LT"/>
        </w:rPr>
      </w:pPr>
      <w:r w:rsidRPr="006554E8">
        <w:rPr>
          <w:sz w:val="22"/>
          <w:szCs w:val="22"/>
          <w:lang w:val="lt-LT"/>
        </w:rPr>
        <w:t>Darbo rezultatų vertinimas</w:t>
      </w:r>
    </w:p>
    <w:p w14:paraId="1054912F" w14:textId="77777777" w:rsidR="00A13173" w:rsidRPr="006554E8" w:rsidRDefault="00A13173" w:rsidP="00A13173">
      <w:pPr>
        <w:jc w:val="both"/>
        <w:rPr>
          <w:sz w:val="22"/>
          <w:szCs w:val="22"/>
          <w:lang w:val="lt-LT"/>
        </w:rPr>
      </w:pPr>
    </w:p>
    <w:tbl>
      <w:tblPr>
        <w:tblStyle w:val="LightList-Accent1"/>
        <w:tblW w:w="4945" w:type="pct"/>
        <w:tblInd w:w="108" w:type="dxa"/>
        <w:tblLook w:val="01E0" w:firstRow="1" w:lastRow="1" w:firstColumn="1" w:lastColumn="1" w:noHBand="0" w:noVBand="0"/>
      </w:tblPr>
      <w:tblGrid>
        <w:gridCol w:w="1331"/>
        <w:gridCol w:w="1409"/>
        <w:gridCol w:w="3196"/>
        <w:gridCol w:w="3570"/>
      </w:tblGrid>
      <w:tr w:rsidR="00A13173" w:rsidRPr="006554E8" w14:paraId="50F2AA24" w14:textId="77777777" w:rsidTr="006D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17526243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Studento Vertinimas</w:t>
            </w:r>
          </w:p>
          <w:p w14:paraId="4E9061EE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1409CD24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Galimas maksimalus vertinimo balas</w:t>
            </w:r>
          </w:p>
        </w:tc>
        <w:tc>
          <w:tcPr>
            <w:tcW w:w="168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570FA436" w14:textId="77777777" w:rsidR="00A13173" w:rsidRPr="006554E8" w:rsidRDefault="00A13173" w:rsidP="006D2F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0E1B860F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Pastabos</w:t>
            </w:r>
          </w:p>
        </w:tc>
      </w:tr>
      <w:tr w:rsidR="00A13173" w:rsidRPr="006554E8" w14:paraId="536121E8" w14:textId="77777777" w:rsidTr="006D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8" w:space="0" w:color="000090"/>
            </w:tcBorders>
            <w:vAlign w:val="center"/>
          </w:tcPr>
          <w:p w14:paraId="087605DE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tcBorders>
              <w:top w:val="single" w:sz="8" w:space="0" w:color="000090"/>
            </w:tcBorders>
            <w:vAlign w:val="center"/>
          </w:tcPr>
          <w:p w14:paraId="32CBC082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5</w:t>
            </w:r>
          </w:p>
        </w:tc>
        <w:tc>
          <w:tcPr>
            <w:tcW w:w="1681" w:type="pct"/>
            <w:tcBorders>
              <w:top w:val="single" w:sz="8" w:space="0" w:color="000090"/>
              <w:right w:val="single" w:sz="8" w:space="0" w:color="4F81BD" w:themeColor="accent1"/>
            </w:tcBorders>
          </w:tcPr>
          <w:p w14:paraId="4DA5112B" w14:textId="171E5B9B" w:rsidR="00A13173" w:rsidRPr="006554E8" w:rsidRDefault="00A13173" w:rsidP="006D2F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Ištirtas kompiuterinis tinklas, nustatytos veikiančios paslaugos ir prievadai.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top w:val="single" w:sz="8" w:space="0" w:color="000090"/>
              <w:left w:val="single" w:sz="8" w:space="0" w:color="4F81BD" w:themeColor="accent1"/>
            </w:tcBorders>
          </w:tcPr>
          <w:p w14:paraId="50908592" w14:textId="77777777" w:rsidR="00A13173" w:rsidRPr="006554E8" w:rsidRDefault="00A13173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Informacija apie paslaugas, versijos, prievadai (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services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 xml:space="preserve">, 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versions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 xml:space="preserve">, 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ports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)</w:t>
            </w:r>
          </w:p>
        </w:tc>
      </w:tr>
      <w:tr w:rsidR="00A13173" w:rsidRPr="006554E8" w14:paraId="2C4C06CD" w14:textId="77777777" w:rsidTr="006D2F7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505EA263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59889963" w14:textId="6FB6A498" w:rsidR="00A13173" w:rsidRPr="006554E8" w:rsidRDefault="006554E8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3</w:t>
            </w:r>
          </w:p>
        </w:tc>
        <w:tc>
          <w:tcPr>
            <w:tcW w:w="1681" w:type="pct"/>
            <w:tcBorders>
              <w:bottom w:val="nil"/>
              <w:right w:val="single" w:sz="8" w:space="0" w:color="4F81BD" w:themeColor="accent1"/>
            </w:tcBorders>
          </w:tcPr>
          <w:p w14:paraId="68715A9B" w14:textId="35D98382" w:rsidR="00A13173" w:rsidRPr="006554E8" w:rsidRDefault="00A13173" w:rsidP="00655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Aprašyti pažeidžiamuma</w:t>
            </w:r>
            <w:r w:rsidR="006554E8" w:rsidRPr="006554E8">
              <w:rPr>
                <w:color w:val="auto"/>
                <w:sz w:val="22"/>
                <w:szCs w:val="22"/>
                <w:lang w:val="lt-LT"/>
              </w:rPr>
              <w:t>i pagal CVE</w:t>
            </w:r>
            <w:r w:rsidR="00133E93">
              <w:rPr>
                <w:color w:val="auto"/>
                <w:sz w:val="22"/>
                <w:szCs w:val="22"/>
                <w:lang w:val="lt-LT"/>
              </w:rPr>
              <w:t>,</w:t>
            </w:r>
            <w:r w:rsidR="006554E8" w:rsidRPr="006554E8">
              <w:rPr>
                <w:color w:val="auto"/>
                <w:sz w:val="22"/>
                <w:szCs w:val="22"/>
                <w:lang w:val="lt-LT"/>
              </w:rPr>
              <w:t xml:space="preserve"> </w:t>
            </w:r>
            <w:r w:rsidR="00D02567" w:rsidRPr="00133E93">
              <w:rPr>
                <w:kern w:val="769"/>
                <w:sz w:val="22"/>
                <w:szCs w:val="22"/>
                <w:lang w:val="lt-LT"/>
              </w:rPr>
              <w:t>EDB-ID, EDB</w:t>
            </w:r>
            <w:r w:rsidR="00D02567" w:rsidRPr="006554E8">
              <w:rPr>
                <w:sz w:val="22"/>
                <w:szCs w:val="22"/>
                <w:lang w:val="lt-LT"/>
              </w:rPr>
              <w:t xml:space="preserve"> </w:t>
            </w:r>
            <w:r w:rsidR="006554E8" w:rsidRPr="006554E8">
              <w:rPr>
                <w:sz w:val="22"/>
                <w:szCs w:val="22"/>
                <w:lang w:val="lt-LT"/>
              </w:rPr>
              <w:t>rizikos vertinimą.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left w:val="single" w:sz="8" w:space="0" w:color="4F81BD" w:themeColor="accent1"/>
            </w:tcBorders>
          </w:tcPr>
          <w:p w14:paraId="5FADDEDF" w14:textId="40E4A1F8" w:rsidR="00A13173" w:rsidRPr="006554E8" w:rsidRDefault="006554E8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  <w:r>
              <w:rPr>
                <w:b w:val="0"/>
                <w:color w:val="auto"/>
                <w:sz w:val="22"/>
                <w:szCs w:val="22"/>
                <w:lang w:val="lt-LT"/>
              </w:rPr>
              <w:t xml:space="preserve">Aprašyti pažeidžiamumai atitinkantis </w:t>
            </w:r>
            <w:r w:rsidR="008F4072">
              <w:rPr>
                <w:b w:val="0"/>
                <w:color w:val="auto"/>
                <w:sz w:val="22"/>
                <w:szCs w:val="22"/>
                <w:lang w:val="lt-LT"/>
              </w:rPr>
              <w:t xml:space="preserve">nustatytas paslaugų versijas ir prievadus. </w:t>
            </w:r>
          </w:p>
        </w:tc>
      </w:tr>
      <w:tr w:rsidR="00A13173" w:rsidRPr="006554E8" w14:paraId="4524B18D" w14:textId="77777777" w:rsidTr="006D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7BADAEA0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51112D41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2</w:t>
            </w:r>
          </w:p>
        </w:tc>
        <w:tc>
          <w:tcPr>
            <w:tcW w:w="1681" w:type="pct"/>
            <w:tcBorders>
              <w:right w:val="single" w:sz="8" w:space="0" w:color="4F81BD" w:themeColor="accent1"/>
            </w:tcBorders>
          </w:tcPr>
          <w:p w14:paraId="366C4D0D" w14:textId="08FA1FEA" w:rsidR="00A13173" w:rsidRPr="006554E8" w:rsidRDefault="006554E8" w:rsidP="00655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>
              <w:rPr>
                <w:color w:val="auto"/>
                <w:sz w:val="22"/>
                <w:szCs w:val="22"/>
                <w:lang w:val="lt-LT"/>
              </w:rPr>
              <w:t>Pateikta rekomendacija ir parašytos išvados.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left w:val="single" w:sz="8" w:space="0" w:color="4F81BD" w:themeColor="accent1"/>
            </w:tcBorders>
          </w:tcPr>
          <w:p w14:paraId="73D4C8B5" w14:textId="7EA70276" w:rsidR="00A13173" w:rsidRPr="006554E8" w:rsidRDefault="00A13173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</w:p>
        </w:tc>
      </w:tr>
      <w:tr w:rsidR="00A13173" w:rsidRPr="006554E8" w14:paraId="13139577" w14:textId="77777777" w:rsidTr="006D2F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2BBC5A59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73E2BFED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9" w:type="pct"/>
            <w:gridSpan w:val="2"/>
          </w:tcPr>
          <w:p w14:paraId="5CE9DEC2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</w:tr>
    </w:tbl>
    <w:p w14:paraId="7159B9AA" w14:textId="77777777" w:rsidR="00A13173" w:rsidRPr="006554E8" w:rsidRDefault="00A13173" w:rsidP="00A13173">
      <w:pPr>
        <w:jc w:val="both"/>
        <w:rPr>
          <w:sz w:val="22"/>
          <w:szCs w:val="22"/>
          <w:lang w:val="lt-LT"/>
        </w:rPr>
      </w:pPr>
    </w:p>
    <w:p w14:paraId="1A349AE2" w14:textId="1E266C7B" w:rsidR="008F4072" w:rsidRDefault="008F4072">
      <w:pPr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br w:type="page"/>
      </w:r>
    </w:p>
    <w:p w14:paraId="431C65CD" w14:textId="06D40FC7" w:rsidR="00A13173" w:rsidRPr="00F7745B" w:rsidRDefault="008F4072" w:rsidP="005C3804">
      <w:pPr>
        <w:jc w:val="center"/>
        <w:rPr>
          <w:b/>
          <w:sz w:val="28"/>
          <w:szCs w:val="28"/>
          <w:lang w:val="lt-LT"/>
        </w:rPr>
      </w:pPr>
      <w:r w:rsidRPr="00F7745B">
        <w:rPr>
          <w:b/>
          <w:sz w:val="28"/>
          <w:szCs w:val="28"/>
          <w:lang w:val="lt-LT"/>
        </w:rPr>
        <w:lastRenderedPageBreak/>
        <w:t>P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I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L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D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Y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M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U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I</w:t>
      </w:r>
    </w:p>
    <w:p w14:paraId="3718CF7C" w14:textId="77777777" w:rsidR="00DD6CDB" w:rsidRPr="006554E8" w:rsidRDefault="00DD6CDB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</w:p>
    <w:p w14:paraId="61CCDAA6" w14:textId="77777777" w:rsidR="00BE58B0" w:rsidRPr="00E83B33" w:rsidRDefault="00BE58B0" w:rsidP="00BE58B0">
      <w:pPr>
        <w:rPr>
          <w:b/>
          <w:bCs/>
          <w:sz w:val="22"/>
          <w:szCs w:val="22"/>
          <w:lang w:val="lt-LT"/>
        </w:rPr>
      </w:pPr>
      <w:r w:rsidRPr="00E83B33">
        <w:rPr>
          <w:b/>
          <w:bCs/>
          <w:sz w:val="22"/>
          <w:szCs w:val="22"/>
          <w:lang w:val="lt-LT"/>
        </w:rPr>
        <w:t>I dalis</w:t>
      </w:r>
    </w:p>
    <w:p w14:paraId="1AF5E692" w14:textId="0B6C10BE" w:rsidR="00BE58B0" w:rsidRPr="00E83B33" w:rsidRDefault="00BE58B0" w:rsidP="00BE58B0">
      <w:pPr>
        <w:pStyle w:val="BodyText"/>
        <w:spacing w:after="0"/>
        <w:rPr>
          <w:rFonts w:ascii="Times New Roman" w:hAnsi="Times New Roman" w:cs="Times New Roman"/>
          <w:kern w:val="769"/>
          <w:sz w:val="20"/>
          <w:szCs w:val="20"/>
          <w:lang w:val="lt-LT"/>
        </w:rPr>
      </w:pP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(pastaba: lentelės lauka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s </w:t>
      </w:r>
      <w:r w:rsidR="00E417A6" w:rsidRPr="00D8578F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>„pastabos“</w:t>
      </w:r>
      <w:r w:rsidRPr="00D8578F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 xml:space="preserve"> neprivalo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būti užpildyt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>as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)</w:t>
      </w:r>
    </w:p>
    <w:p w14:paraId="669B3638" w14:textId="77777777" w:rsidR="00BE58B0" w:rsidRDefault="00BE58B0" w:rsidP="00BE58B0">
      <w:pPr>
        <w:jc w:val="right"/>
        <w:rPr>
          <w:b/>
          <w:sz w:val="22"/>
          <w:szCs w:val="22"/>
          <w:lang w:val="lt-LT"/>
        </w:rPr>
      </w:pPr>
    </w:p>
    <w:p w14:paraId="06C229DE" w14:textId="77777777" w:rsidR="00BE58B0" w:rsidRDefault="00BE58B0" w:rsidP="00BE58B0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lang w:val="lt-LT"/>
        </w:rPr>
      </w:pPr>
    </w:p>
    <w:p w14:paraId="5710A204" w14:textId="52544AB0" w:rsidR="005C3804" w:rsidRPr="005C3804" w:rsidRDefault="005C3804" w:rsidP="005C3804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kern w:val="769"/>
          <w:lang w:val="lt-LT"/>
        </w:rPr>
      </w:pPr>
      <w:r w:rsidRPr="005C3804">
        <w:rPr>
          <w:rFonts w:ascii="Times New Roman" w:hAnsi="Times New Roman" w:cs="Times New Roman"/>
          <w:b/>
          <w:bCs/>
          <w:kern w:val="769"/>
          <w:lang w:val="lt-LT"/>
        </w:rPr>
        <w:t>IS SISTEMOS INFORMACIJA</w:t>
      </w:r>
    </w:p>
    <w:p w14:paraId="79A66E26" w14:textId="3424554F" w:rsidR="0003649A" w:rsidRDefault="0003649A" w:rsidP="000154F9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67A8DD6" w14:textId="0AED0A91" w:rsidR="009E711E" w:rsidRPr="000154F9" w:rsidRDefault="003A7308" w:rsidP="000154F9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9E711E" w:rsidRPr="000154F9">
        <w:rPr>
          <w:b/>
          <w:sz w:val="22"/>
          <w:szCs w:val="22"/>
          <w:lang w:val="lt-LT"/>
        </w:rPr>
        <w:t xml:space="preserve"> SISTEMA</w:t>
      </w:r>
    </w:p>
    <w:p w14:paraId="44007265" w14:textId="3AD21353" w:rsidR="003A7308" w:rsidRPr="000154F9" w:rsidRDefault="003A7308" w:rsidP="000154F9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</w:t>
      </w:r>
      <w:r w:rsidR="0003649A" w:rsidRPr="000154F9">
        <w:rPr>
          <w:b/>
          <w:sz w:val="22"/>
          <w:szCs w:val="22"/>
          <w:lang w:val="lt-LT"/>
        </w:rPr>
        <w:t xml:space="preserve"> (</w:t>
      </w:r>
      <w:r w:rsidR="007F345C" w:rsidRPr="007F345C">
        <w:rPr>
          <w:b/>
          <w:sz w:val="22"/>
          <w:szCs w:val="22"/>
          <w:lang w:val="lt-LT"/>
        </w:rPr>
        <w:t>10.10.1.2</w:t>
      </w:r>
      <w:r w:rsidR="0003649A" w:rsidRPr="000154F9">
        <w:rPr>
          <w:b/>
          <w:sz w:val="22"/>
          <w:szCs w:val="22"/>
          <w:lang w:val="lt-LT"/>
        </w:rPr>
        <w:t>)</w:t>
      </w:r>
      <w:r w:rsidRPr="000154F9">
        <w:rPr>
          <w:b/>
          <w:sz w:val="22"/>
          <w:szCs w:val="22"/>
          <w:lang w:val="lt-LT"/>
        </w:rPr>
        <w:t xml:space="preserve"> ADRESAS</w:t>
      </w:r>
    </w:p>
    <w:p w14:paraId="56A654CC" w14:textId="77777777" w:rsidR="00355792" w:rsidRPr="000154F9" w:rsidRDefault="00355792" w:rsidP="000154F9">
      <w:pPr>
        <w:jc w:val="right"/>
        <w:rPr>
          <w:sz w:val="22"/>
          <w:szCs w:val="22"/>
          <w:lang w:val="lt-LT"/>
        </w:rPr>
      </w:pPr>
      <w:r w:rsidRPr="000154F9">
        <w:rPr>
          <w:sz w:val="22"/>
          <w:szCs w:val="22"/>
          <w:lang w:val="lt-LT"/>
        </w:rPr>
        <w:t>1 lentelė</w:t>
      </w:r>
    </w:p>
    <w:p w14:paraId="460FE922" w14:textId="77777777" w:rsidR="00355792" w:rsidRPr="000154F9" w:rsidRDefault="00355792" w:rsidP="000154F9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528"/>
        <w:gridCol w:w="1119"/>
        <w:gridCol w:w="1035"/>
        <w:gridCol w:w="1376"/>
        <w:gridCol w:w="4080"/>
        <w:gridCol w:w="1484"/>
      </w:tblGrid>
      <w:tr w:rsidR="003E3747" w:rsidRPr="000154F9" w14:paraId="5D4C74A7" w14:textId="35413AD5" w:rsidTr="00DA7699">
        <w:trPr>
          <w:trHeight w:val="57"/>
        </w:trPr>
        <w:tc>
          <w:tcPr>
            <w:tcW w:w="274" w:type="pct"/>
            <w:vAlign w:val="center"/>
          </w:tcPr>
          <w:p w14:paraId="6B6F91B8" w14:textId="77777777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581" w:type="pct"/>
            <w:vAlign w:val="center"/>
          </w:tcPr>
          <w:p w14:paraId="3309DF3D" w14:textId="266FBA60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32362DEA" w14:textId="1CC60247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538" w:type="pct"/>
            <w:vAlign w:val="center"/>
          </w:tcPr>
          <w:p w14:paraId="21E49433" w14:textId="77777777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638C3D67" w14:textId="59162CB6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15" w:type="pct"/>
            <w:vAlign w:val="center"/>
          </w:tcPr>
          <w:p w14:paraId="3CB34136" w14:textId="5D17AA60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2120" w:type="pct"/>
            <w:vAlign w:val="center"/>
          </w:tcPr>
          <w:p w14:paraId="744E41EE" w14:textId="77777777" w:rsidR="00D8578F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161C78A1" w14:textId="1056C571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 w:rsidR="00D8578F"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="00D8578F" w:rsidRPr="00D8578F">
              <w:rPr>
                <w:b/>
                <w:bCs/>
                <w:sz w:val="16"/>
                <w:szCs w:val="16"/>
                <w:lang w:val="lt-LT"/>
              </w:rPr>
              <w:t>EDB-ID, EDB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71" w:type="pct"/>
            <w:vAlign w:val="center"/>
          </w:tcPr>
          <w:p w14:paraId="10921B05" w14:textId="77777777" w:rsidR="00D8578F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227AD8B8" w14:textId="450CA13B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</w:t>
            </w:r>
            <w:r w:rsidR="00C44883" w:rsidRPr="00D8578F">
              <w:rPr>
                <w:b/>
                <w:bCs/>
                <w:sz w:val="16"/>
                <w:szCs w:val="16"/>
                <w:lang w:val="lt-LT"/>
              </w:rPr>
              <w:t>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="00C44883" w:rsidRPr="00D8578F">
              <w:rPr>
                <w:b/>
                <w:bCs/>
                <w:sz w:val="16"/>
                <w:szCs w:val="16"/>
                <w:lang w:val="lt-LT"/>
              </w:rPr>
              <w:t>“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informacija, kita.</w:t>
            </w:r>
          </w:p>
        </w:tc>
      </w:tr>
      <w:tr w:rsidR="003E3747" w:rsidRPr="000154F9" w14:paraId="439D9DE5" w14:textId="5DD8CE6D" w:rsidTr="00DA7699">
        <w:trPr>
          <w:trHeight w:val="57"/>
        </w:trPr>
        <w:tc>
          <w:tcPr>
            <w:tcW w:w="274" w:type="pct"/>
          </w:tcPr>
          <w:p w14:paraId="59242566" w14:textId="274DAB5A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581" w:type="pct"/>
          </w:tcPr>
          <w:p w14:paraId="5ABBA81F" w14:textId="112680AA" w:rsidR="003E3747" w:rsidRPr="000154F9" w:rsidRDefault="00475131" w:rsidP="000154F9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21/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ftp</w:t>
            </w:r>
          </w:p>
        </w:tc>
        <w:tc>
          <w:tcPr>
            <w:tcW w:w="538" w:type="pct"/>
          </w:tcPr>
          <w:p w14:paraId="22002761" w14:textId="77777777" w:rsidR="00780945" w:rsidRDefault="00780945" w:rsidP="00780945">
            <w:r>
              <w:t>ftp</w:t>
            </w:r>
          </w:p>
          <w:p w14:paraId="6C2DA6F1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15" w:type="pct"/>
          </w:tcPr>
          <w:p w14:paraId="0D6E8257" w14:textId="00BE5448" w:rsidR="003E3747" w:rsidRPr="000154F9" w:rsidRDefault="00EA1D27" w:rsidP="000154F9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vsftpd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2.0.</w:t>
            </w:r>
            <w:r w:rsidR="009306E4"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120" w:type="pct"/>
          </w:tcPr>
          <w:p w14:paraId="2E6A6B28" w14:textId="2A6818F6" w:rsidR="00DA7699" w:rsidRPr="00855237" w:rsidRDefault="001C715F" w:rsidP="001C715F">
            <w:pPr>
              <w:rPr>
                <w:lang w:val="en-US"/>
              </w:rPr>
            </w:pPr>
            <w:r w:rsidRPr="001C715F">
              <w:rPr>
                <w:lang w:val="en-US"/>
              </w:rPr>
              <w:t>CVE</w:t>
            </w:r>
            <w:r>
              <w:rPr>
                <w:lang w:val="en-US"/>
              </w:rPr>
              <w:t>-</w:t>
            </w:r>
            <w:r w:rsidRPr="001C715F">
              <w:rPr>
                <w:lang w:val="en-US"/>
              </w:rPr>
              <w:t>2007-5962</w:t>
            </w:r>
          </w:p>
        </w:tc>
        <w:tc>
          <w:tcPr>
            <w:tcW w:w="771" w:type="pct"/>
          </w:tcPr>
          <w:p w14:paraId="617425A7" w14:textId="5452488C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62C99FC3" w14:textId="3FD573C0" w:rsidTr="00DA7699">
        <w:trPr>
          <w:trHeight w:val="57"/>
        </w:trPr>
        <w:tc>
          <w:tcPr>
            <w:tcW w:w="274" w:type="pct"/>
          </w:tcPr>
          <w:p w14:paraId="10BF3528" w14:textId="445451F9" w:rsidR="003E3747" w:rsidRPr="000154F9" w:rsidRDefault="00475131" w:rsidP="00D8578F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2.</w:t>
            </w:r>
          </w:p>
        </w:tc>
        <w:tc>
          <w:tcPr>
            <w:tcW w:w="581" w:type="pct"/>
          </w:tcPr>
          <w:p w14:paraId="126706A4" w14:textId="567A79C8" w:rsidR="003E3747" w:rsidRPr="000154F9" w:rsidRDefault="00475131" w:rsidP="000154F9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22/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ssh</w:t>
            </w:r>
            <w:proofErr w:type="spellEnd"/>
          </w:p>
        </w:tc>
        <w:tc>
          <w:tcPr>
            <w:tcW w:w="538" w:type="pct"/>
          </w:tcPr>
          <w:p w14:paraId="15768385" w14:textId="4D266D1C" w:rsidR="003E3747" w:rsidRPr="00780945" w:rsidRDefault="00780945" w:rsidP="00780945">
            <w:pPr>
              <w:rPr>
                <w:lang w:val="en-US"/>
              </w:rPr>
            </w:pPr>
            <w:r>
              <w:t>ssh</w:t>
            </w:r>
          </w:p>
        </w:tc>
        <w:tc>
          <w:tcPr>
            <w:tcW w:w="715" w:type="pct"/>
          </w:tcPr>
          <w:p w14:paraId="680CF194" w14:textId="678A1A59" w:rsidR="003E3747" w:rsidRPr="000154F9" w:rsidRDefault="00EA1D27" w:rsidP="000154F9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OpenSSH 4.3 (protocol 1.99)</w:t>
            </w:r>
          </w:p>
        </w:tc>
        <w:tc>
          <w:tcPr>
            <w:tcW w:w="2120" w:type="pct"/>
          </w:tcPr>
          <w:p w14:paraId="1403430A" w14:textId="4F7998BD" w:rsidR="00D6577B" w:rsidRDefault="00D6577B" w:rsidP="00D6577B">
            <w:pP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o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penSSH versions 4.3p1 and below CRC compensation attack detection remote denial of service exploit.</w:t>
            </w:r>
            <w:r w:rsidR="00855237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 xml:space="preserve"> CVE-2006-</w:t>
            </w:r>
            <w:r w:rsidR="0043772C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5051</w:t>
            </w:r>
          </w:p>
          <w:p w14:paraId="7EA032CB" w14:textId="638B0A09" w:rsidR="003E3747" w:rsidRPr="000154F9" w:rsidRDefault="003E3747" w:rsidP="00F53B17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771" w:type="pct"/>
          </w:tcPr>
          <w:p w14:paraId="53CCA2E1" w14:textId="5FA56F82" w:rsidR="00F8169B" w:rsidRPr="00855237" w:rsidRDefault="00F8169B" w:rsidP="00F8169B">
            <w:pPr>
              <w:rPr>
                <w:lang w:val="en-US"/>
              </w:rPr>
            </w:pPr>
            <w:r>
              <w:rPr>
                <w:sz w:val="22"/>
                <w:szCs w:val="22"/>
                <w:lang w:val="lt-LT"/>
              </w:rPr>
              <w:t xml:space="preserve">Gali būti naudojama </w:t>
            </w:r>
            <w:r w:rsidR="00F81D24">
              <w:rPr>
                <w:sz w:val="22"/>
                <w:szCs w:val="22"/>
                <w:lang w:val="lt-LT"/>
              </w:rPr>
              <w:t>atspėti prisijungimus pastoviai naudojant kitą prisijungimo informaciją</w:t>
            </w:r>
          </w:p>
          <w:p w14:paraId="7AC65ECB" w14:textId="58E8A3A0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7066FA3B" w14:textId="272F8DFB" w:rsidTr="004B3E3E">
        <w:trPr>
          <w:trHeight w:val="617"/>
        </w:trPr>
        <w:tc>
          <w:tcPr>
            <w:tcW w:w="274" w:type="pct"/>
          </w:tcPr>
          <w:p w14:paraId="6C02EC28" w14:textId="4371B845" w:rsidR="003E3747" w:rsidRPr="000154F9" w:rsidRDefault="00475131" w:rsidP="00D8578F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3.</w:t>
            </w:r>
          </w:p>
        </w:tc>
        <w:tc>
          <w:tcPr>
            <w:tcW w:w="581" w:type="pct"/>
          </w:tcPr>
          <w:p w14:paraId="472A9F16" w14:textId="42F89702" w:rsidR="003E3747" w:rsidRPr="000154F9" w:rsidRDefault="00475131" w:rsidP="000154F9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111/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rpcbind</w:t>
            </w:r>
            <w:proofErr w:type="spellEnd"/>
            <w:proofErr w:type="gramEnd"/>
          </w:p>
        </w:tc>
        <w:tc>
          <w:tcPr>
            <w:tcW w:w="538" w:type="pct"/>
          </w:tcPr>
          <w:p w14:paraId="4925DFD7" w14:textId="394FB95B" w:rsidR="003E3747" w:rsidRPr="00780945" w:rsidRDefault="00780945" w:rsidP="00780945">
            <w:pPr>
              <w:rPr>
                <w:lang w:val="en-US"/>
              </w:rPr>
            </w:pPr>
            <w:r>
              <w:t>rpcbind</w:t>
            </w:r>
          </w:p>
        </w:tc>
        <w:tc>
          <w:tcPr>
            <w:tcW w:w="715" w:type="pct"/>
          </w:tcPr>
          <w:p w14:paraId="3DA6BA50" w14:textId="60309C82" w:rsidR="003E3747" w:rsidRPr="000154F9" w:rsidRDefault="00EA1D27" w:rsidP="000154F9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 (RPC #100000)</w:t>
            </w:r>
          </w:p>
        </w:tc>
        <w:tc>
          <w:tcPr>
            <w:tcW w:w="2120" w:type="pct"/>
          </w:tcPr>
          <w:p w14:paraId="4D091492" w14:textId="25C87EAB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71" w:type="pct"/>
          </w:tcPr>
          <w:p w14:paraId="66668FF4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456FD109" w14:textId="23283CA9" w:rsidR="00355792" w:rsidRPr="000154F9" w:rsidRDefault="00977329" w:rsidP="000154F9">
      <w:pPr>
        <w:rPr>
          <w:sz w:val="22"/>
          <w:szCs w:val="22"/>
          <w:lang w:val="lt-LT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Service Info: Host: Welcome</w:t>
      </w:r>
    </w:p>
    <w:p w14:paraId="07DA3151" w14:textId="1316FABC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>
        <w:rPr>
          <w:b/>
          <w:sz w:val="22"/>
          <w:szCs w:val="22"/>
          <w:lang w:val="lt-LT"/>
        </w:rPr>
        <w:t>I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58A2B3A3" w14:textId="0246FB4A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 (</w:t>
      </w:r>
      <w:r w:rsidRPr="007F345C">
        <w:rPr>
          <w:b/>
          <w:sz w:val="22"/>
          <w:szCs w:val="22"/>
          <w:lang w:val="lt-LT"/>
        </w:rPr>
        <w:t>10.10.1.</w:t>
      </w:r>
      <w:r>
        <w:rPr>
          <w:b/>
          <w:sz w:val="22"/>
          <w:szCs w:val="22"/>
          <w:lang w:val="lt-LT"/>
        </w:rPr>
        <w:t>4</w:t>
      </w:r>
      <w:r w:rsidRPr="000154F9">
        <w:rPr>
          <w:b/>
          <w:sz w:val="22"/>
          <w:szCs w:val="22"/>
          <w:lang w:val="lt-LT"/>
        </w:rPr>
        <w:t>) ADRESAS</w:t>
      </w:r>
    </w:p>
    <w:p w14:paraId="74D24B6E" w14:textId="6AA9BAF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2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42A4A549" w14:textId="33B970F2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46"/>
        <w:gridCol w:w="1338"/>
        <w:gridCol w:w="1232"/>
        <w:gridCol w:w="2071"/>
        <w:gridCol w:w="2237"/>
        <w:gridCol w:w="2198"/>
      </w:tblGrid>
      <w:tr w:rsidR="00D8578F" w:rsidRPr="000154F9" w14:paraId="769932FB" w14:textId="77777777" w:rsidTr="00977329">
        <w:trPr>
          <w:trHeight w:val="57"/>
        </w:trPr>
        <w:tc>
          <w:tcPr>
            <w:tcW w:w="289" w:type="pct"/>
            <w:vAlign w:val="center"/>
          </w:tcPr>
          <w:p w14:paraId="5BB7A9D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00" w:type="pct"/>
            <w:vAlign w:val="center"/>
          </w:tcPr>
          <w:p w14:paraId="2FFBF3A0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6FBE1C63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645" w:type="pct"/>
            <w:vAlign w:val="center"/>
          </w:tcPr>
          <w:p w14:paraId="6B53E4F1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0C82EFCF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1051" w:type="pct"/>
            <w:vAlign w:val="center"/>
          </w:tcPr>
          <w:p w14:paraId="16368E3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167" w:type="pct"/>
            <w:vAlign w:val="center"/>
          </w:tcPr>
          <w:p w14:paraId="45FAF91F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483400FD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147" w:type="pct"/>
            <w:vAlign w:val="center"/>
          </w:tcPr>
          <w:p w14:paraId="0E16C4E0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1A8B8C7C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759DFED4" w14:textId="77777777" w:rsidTr="00977329">
        <w:trPr>
          <w:trHeight w:val="57"/>
        </w:trPr>
        <w:tc>
          <w:tcPr>
            <w:tcW w:w="289" w:type="pct"/>
          </w:tcPr>
          <w:p w14:paraId="6E45C164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00" w:type="pct"/>
          </w:tcPr>
          <w:p w14:paraId="0518FD10" w14:textId="02B740F2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22/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ssh</w:t>
            </w:r>
            <w:proofErr w:type="spellEnd"/>
            <w:proofErr w:type="gramEnd"/>
          </w:p>
        </w:tc>
        <w:tc>
          <w:tcPr>
            <w:tcW w:w="645" w:type="pct"/>
          </w:tcPr>
          <w:p w14:paraId="2AB0F94C" w14:textId="77213D29" w:rsidR="00D8578F" w:rsidRPr="000154F9" w:rsidRDefault="00780945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sz w:val="22"/>
                <w:szCs w:val="22"/>
                <w:lang w:val="lt-LT"/>
              </w:rPr>
              <w:t>ssh</w:t>
            </w:r>
            <w:proofErr w:type="spellEnd"/>
          </w:p>
        </w:tc>
        <w:tc>
          <w:tcPr>
            <w:tcW w:w="1051" w:type="pct"/>
          </w:tcPr>
          <w:p w14:paraId="6258B212" w14:textId="67F1ED3C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OpenSSH 4.3 (protocol 2.0)</w:t>
            </w:r>
          </w:p>
        </w:tc>
        <w:tc>
          <w:tcPr>
            <w:tcW w:w="1167" w:type="pct"/>
          </w:tcPr>
          <w:p w14:paraId="7FB45818" w14:textId="645A6D5F" w:rsidR="00A401EB" w:rsidRPr="00765C0E" w:rsidRDefault="00033DB4" w:rsidP="00765C0E">
            <w:pP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CVE-2006-5051</w:t>
            </w:r>
          </w:p>
        </w:tc>
        <w:tc>
          <w:tcPr>
            <w:tcW w:w="1147" w:type="pct"/>
          </w:tcPr>
          <w:p w14:paraId="5148CE91" w14:textId="77777777" w:rsidR="00F81D24" w:rsidRPr="00855237" w:rsidRDefault="00F81D24" w:rsidP="00F81D24">
            <w:pPr>
              <w:rPr>
                <w:lang w:val="en-US"/>
              </w:rPr>
            </w:pPr>
            <w:r>
              <w:rPr>
                <w:sz w:val="22"/>
                <w:szCs w:val="22"/>
                <w:lang w:val="lt-LT"/>
              </w:rPr>
              <w:t>Gali būti naudojama atspėti prisijungimus pastoviai naudojant kitą prisijungimo informaciją</w:t>
            </w:r>
          </w:p>
          <w:p w14:paraId="44A47EB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5A7B6DC9" w14:textId="77777777" w:rsidTr="00977329">
        <w:trPr>
          <w:trHeight w:val="57"/>
        </w:trPr>
        <w:tc>
          <w:tcPr>
            <w:tcW w:w="289" w:type="pct"/>
          </w:tcPr>
          <w:p w14:paraId="49460EBD" w14:textId="67745D7A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2.</w:t>
            </w:r>
          </w:p>
        </w:tc>
        <w:tc>
          <w:tcPr>
            <w:tcW w:w="700" w:type="pct"/>
          </w:tcPr>
          <w:p w14:paraId="1FB04F17" w14:textId="30C63DD2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111/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rpcbind</w:t>
            </w:r>
            <w:proofErr w:type="spellEnd"/>
          </w:p>
        </w:tc>
        <w:tc>
          <w:tcPr>
            <w:tcW w:w="645" w:type="pct"/>
          </w:tcPr>
          <w:p w14:paraId="49D6E472" w14:textId="19C5A6DF" w:rsidR="00D8578F" w:rsidRPr="000154F9" w:rsidRDefault="00780945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sz w:val="22"/>
                <w:szCs w:val="22"/>
                <w:lang w:val="lt-LT"/>
              </w:rPr>
              <w:t>rpcbind</w:t>
            </w:r>
            <w:proofErr w:type="spellEnd"/>
          </w:p>
        </w:tc>
        <w:tc>
          <w:tcPr>
            <w:tcW w:w="1051" w:type="pct"/>
          </w:tcPr>
          <w:p w14:paraId="5406C101" w14:textId="1A781FB6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 (RPC #100000)</w:t>
            </w:r>
          </w:p>
        </w:tc>
        <w:tc>
          <w:tcPr>
            <w:tcW w:w="1167" w:type="pct"/>
          </w:tcPr>
          <w:p w14:paraId="22272A2B" w14:textId="1828EC81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47" w:type="pct"/>
          </w:tcPr>
          <w:p w14:paraId="53896F3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0C53A551" w14:textId="77777777" w:rsidTr="00977329">
        <w:trPr>
          <w:trHeight w:val="57"/>
        </w:trPr>
        <w:tc>
          <w:tcPr>
            <w:tcW w:w="289" w:type="pct"/>
          </w:tcPr>
          <w:p w14:paraId="4C2FA0B2" w14:textId="1E488978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3.</w:t>
            </w:r>
          </w:p>
        </w:tc>
        <w:tc>
          <w:tcPr>
            <w:tcW w:w="700" w:type="pct"/>
          </w:tcPr>
          <w:p w14:paraId="5A349CFC" w14:textId="323D4BAD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8080/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http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-proxy</w:t>
            </w:r>
          </w:p>
        </w:tc>
        <w:tc>
          <w:tcPr>
            <w:tcW w:w="645" w:type="pct"/>
          </w:tcPr>
          <w:p w14:paraId="2F7764F6" w14:textId="3BA99DCA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shell</w:t>
            </w:r>
          </w:p>
        </w:tc>
        <w:tc>
          <w:tcPr>
            <w:tcW w:w="1051" w:type="pct"/>
          </w:tcPr>
          <w:p w14:paraId="1268FD0C" w14:textId="653E7A8A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ROOT SHELL (**BACKDOOR**)</w:t>
            </w:r>
          </w:p>
        </w:tc>
        <w:tc>
          <w:tcPr>
            <w:tcW w:w="1167" w:type="pct"/>
          </w:tcPr>
          <w:p w14:paraId="60C07A5E" w14:textId="5A00CF0D" w:rsidR="00D8578F" w:rsidRPr="000154F9" w:rsidRDefault="00F8169B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 xml:space="preserve">Galima prisijunti naudojant </w:t>
            </w:r>
            <w:proofErr w:type="spellStart"/>
            <w:r>
              <w:rPr>
                <w:sz w:val="22"/>
                <w:szCs w:val="22"/>
                <w:lang w:val="lt-LT"/>
              </w:rPr>
              <w:t>telenet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komandą IP adresą ir atidarytą prievadą</w:t>
            </w:r>
          </w:p>
        </w:tc>
        <w:tc>
          <w:tcPr>
            <w:tcW w:w="1147" w:type="pct"/>
          </w:tcPr>
          <w:p w14:paraId="53234D2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6C2ED53E" w14:textId="5A7E910D" w:rsidR="00D8578F" w:rsidRPr="000154F9" w:rsidRDefault="00977329" w:rsidP="007F345C">
      <w:pPr>
        <w:rPr>
          <w:sz w:val="22"/>
          <w:szCs w:val="22"/>
          <w:lang w:val="lt-LT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Service Info: OS: Unix</w:t>
      </w:r>
    </w:p>
    <w:p w14:paraId="6DDC3D95" w14:textId="77777777" w:rsidR="007F345C" w:rsidRPr="000154F9" w:rsidRDefault="007F345C" w:rsidP="007F345C">
      <w:pPr>
        <w:rPr>
          <w:sz w:val="22"/>
          <w:szCs w:val="22"/>
          <w:lang w:val="lt-LT"/>
        </w:rPr>
      </w:pPr>
    </w:p>
    <w:p w14:paraId="7822F383" w14:textId="47868035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C82958">
        <w:rPr>
          <w:b/>
          <w:sz w:val="22"/>
          <w:szCs w:val="22"/>
          <w:lang w:val="lt-LT"/>
        </w:rPr>
        <w:t>II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6FE4DA2E" w14:textId="38E93C9E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lastRenderedPageBreak/>
        <w:t>IP (</w:t>
      </w:r>
      <w:r w:rsidRPr="007F345C">
        <w:rPr>
          <w:b/>
          <w:sz w:val="22"/>
          <w:szCs w:val="22"/>
          <w:lang w:val="lt-LT"/>
        </w:rPr>
        <w:t>10.10.</w:t>
      </w:r>
      <w:r w:rsidR="00964674">
        <w:rPr>
          <w:b/>
          <w:sz w:val="22"/>
          <w:szCs w:val="22"/>
          <w:lang w:val="lt-LT"/>
        </w:rPr>
        <w:t>3</w:t>
      </w:r>
      <w:r w:rsidRPr="007F345C">
        <w:rPr>
          <w:b/>
          <w:sz w:val="22"/>
          <w:szCs w:val="22"/>
          <w:lang w:val="lt-LT"/>
        </w:rPr>
        <w:t>.</w:t>
      </w:r>
      <w:r w:rsidR="00964674">
        <w:rPr>
          <w:b/>
          <w:sz w:val="22"/>
          <w:szCs w:val="22"/>
          <w:lang w:val="lt-LT"/>
        </w:rPr>
        <w:t>2</w:t>
      </w:r>
      <w:r w:rsidRPr="000154F9">
        <w:rPr>
          <w:b/>
          <w:sz w:val="22"/>
          <w:szCs w:val="22"/>
          <w:lang w:val="lt-LT"/>
        </w:rPr>
        <w:t>) ADRESAS</w:t>
      </w:r>
    </w:p>
    <w:p w14:paraId="399315B7" w14:textId="6068249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3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5AB4E2D3" w14:textId="423579B1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644"/>
        <w:gridCol w:w="1541"/>
        <w:gridCol w:w="1271"/>
        <w:gridCol w:w="1541"/>
        <w:gridCol w:w="2332"/>
        <w:gridCol w:w="2293"/>
      </w:tblGrid>
      <w:tr w:rsidR="00D8578F" w:rsidRPr="000154F9" w14:paraId="13F5F697" w14:textId="77777777" w:rsidTr="00977329">
        <w:trPr>
          <w:trHeight w:val="57"/>
        </w:trPr>
        <w:tc>
          <w:tcPr>
            <w:tcW w:w="344" w:type="pct"/>
            <w:vAlign w:val="center"/>
          </w:tcPr>
          <w:p w14:paraId="0B1CB858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82" w:type="pct"/>
            <w:vAlign w:val="center"/>
          </w:tcPr>
          <w:p w14:paraId="67D8BDB1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00F21236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670" w:type="pct"/>
            <w:vAlign w:val="center"/>
          </w:tcPr>
          <w:p w14:paraId="61B14C1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69C15AE9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82" w:type="pct"/>
            <w:vAlign w:val="center"/>
          </w:tcPr>
          <w:p w14:paraId="39C97D4D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221" w:type="pct"/>
            <w:vAlign w:val="center"/>
          </w:tcPr>
          <w:p w14:paraId="01D8D8F4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7707C448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201" w:type="pct"/>
            <w:vAlign w:val="center"/>
          </w:tcPr>
          <w:p w14:paraId="0001EE7B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65269383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42E43FC1" w14:textId="77777777" w:rsidTr="00977329">
        <w:trPr>
          <w:trHeight w:val="57"/>
        </w:trPr>
        <w:tc>
          <w:tcPr>
            <w:tcW w:w="344" w:type="pct"/>
          </w:tcPr>
          <w:p w14:paraId="5E01B2B4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82" w:type="pct"/>
          </w:tcPr>
          <w:p w14:paraId="023197E9" w14:textId="534DFE61" w:rsidR="00D8578F" w:rsidRPr="00475131" w:rsidRDefault="00475131" w:rsidP="004751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135/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670" w:type="pct"/>
          </w:tcPr>
          <w:p w14:paraId="439D6411" w14:textId="0E3BA3A6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782" w:type="pct"/>
          </w:tcPr>
          <w:p w14:paraId="0814B048" w14:textId="68F4C491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  <w:r w:rsidR="00EA2B6D"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88</w:t>
            </w:r>
          </w:p>
        </w:tc>
        <w:tc>
          <w:tcPr>
            <w:tcW w:w="1221" w:type="pct"/>
          </w:tcPr>
          <w:p w14:paraId="1CBB64F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01" w:type="pct"/>
          </w:tcPr>
          <w:p w14:paraId="5C1C408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2EDECF86" w14:textId="77777777" w:rsidTr="00977329">
        <w:trPr>
          <w:trHeight w:val="57"/>
        </w:trPr>
        <w:tc>
          <w:tcPr>
            <w:tcW w:w="344" w:type="pct"/>
          </w:tcPr>
          <w:p w14:paraId="496E983E" w14:textId="0700AD34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2.</w:t>
            </w:r>
          </w:p>
        </w:tc>
        <w:tc>
          <w:tcPr>
            <w:tcW w:w="782" w:type="pct"/>
          </w:tcPr>
          <w:p w14:paraId="32D36727" w14:textId="40015D36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139/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netbios-ssn</w:t>
            </w:r>
            <w:proofErr w:type="spellEnd"/>
          </w:p>
        </w:tc>
        <w:tc>
          <w:tcPr>
            <w:tcW w:w="670" w:type="pct"/>
          </w:tcPr>
          <w:p w14:paraId="73291AD5" w14:textId="777D9166" w:rsidR="00D8578F" w:rsidRPr="006207F9" w:rsidRDefault="006207F9" w:rsidP="006207F9">
            <w:pPr>
              <w:rPr>
                <w:lang w:val="en-US"/>
              </w:rPr>
            </w:pPr>
            <w:r>
              <w:t>netbios-ssn</w:t>
            </w:r>
          </w:p>
        </w:tc>
        <w:tc>
          <w:tcPr>
            <w:tcW w:w="782" w:type="pct"/>
          </w:tcPr>
          <w:p w14:paraId="0AF74B27" w14:textId="4D2DF5B4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Microsoft Windows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netbios-ssn</w:t>
            </w:r>
            <w:proofErr w:type="spellEnd"/>
          </w:p>
        </w:tc>
        <w:tc>
          <w:tcPr>
            <w:tcW w:w="1221" w:type="pct"/>
          </w:tcPr>
          <w:p w14:paraId="4C0ACEB0" w14:textId="17F9CDDB" w:rsidR="00735CC5" w:rsidRPr="000154F9" w:rsidRDefault="00735CC5" w:rsidP="00735CC5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01" w:type="pct"/>
          </w:tcPr>
          <w:p w14:paraId="55A826A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5E960EB" w14:textId="77777777" w:rsidTr="00977329">
        <w:trPr>
          <w:trHeight w:val="57"/>
        </w:trPr>
        <w:tc>
          <w:tcPr>
            <w:tcW w:w="344" w:type="pct"/>
          </w:tcPr>
          <w:p w14:paraId="34CC03C6" w14:textId="0D31E373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3.</w:t>
            </w:r>
          </w:p>
        </w:tc>
        <w:tc>
          <w:tcPr>
            <w:tcW w:w="782" w:type="pct"/>
          </w:tcPr>
          <w:p w14:paraId="11B99055" w14:textId="3AE1B4DE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445/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-ds</w:t>
            </w:r>
          </w:p>
        </w:tc>
        <w:tc>
          <w:tcPr>
            <w:tcW w:w="670" w:type="pct"/>
          </w:tcPr>
          <w:p w14:paraId="5EAC73AC" w14:textId="77777777" w:rsidR="006207F9" w:rsidRDefault="006207F9" w:rsidP="006207F9">
            <w:r>
              <w:t>netbios-ssn</w:t>
            </w:r>
          </w:p>
          <w:p w14:paraId="16E2D8B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82" w:type="pct"/>
          </w:tcPr>
          <w:p w14:paraId="17A06AB4" w14:textId="1B08CEBF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Microsoft Windows XP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-ds</w:t>
            </w:r>
          </w:p>
        </w:tc>
        <w:tc>
          <w:tcPr>
            <w:tcW w:w="1221" w:type="pct"/>
          </w:tcPr>
          <w:p w14:paraId="30287E3C" w14:textId="77777777" w:rsidR="00735CC5" w:rsidRDefault="00735CC5" w:rsidP="00735CC5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MS08-067</w:t>
            </w:r>
          </w:p>
          <w:p w14:paraId="002A31C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01" w:type="pct"/>
          </w:tcPr>
          <w:p w14:paraId="6DC4E74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2CA42B25" w14:textId="77777777" w:rsidTr="00977329">
        <w:trPr>
          <w:trHeight w:val="57"/>
        </w:trPr>
        <w:tc>
          <w:tcPr>
            <w:tcW w:w="344" w:type="pct"/>
          </w:tcPr>
          <w:p w14:paraId="5537DC3B" w14:textId="7289306C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4.</w:t>
            </w:r>
          </w:p>
        </w:tc>
        <w:tc>
          <w:tcPr>
            <w:tcW w:w="782" w:type="pct"/>
          </w:tcPr>
          <w:p w14:paraId="5B089A80" w14:textId="1D0A7623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3389/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wbt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-server</w:t>
            </w:r>
          </w:p>
        </w:tc>
        <w:tc>
          <w:tcPr>
            <w:tcW w:w="670" w:type="pct"/>
          </w:tcPr>
          <w:p w14:paraId="741BFCE2" w14:textId="284CCEC6" w:rsidR="00D8578F" w:rsidRPr="000154F9" w:rsidRDefault="00EA1D27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wbt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-server</w:t>
            </w:r>
          </w:p>
        </w:tc>
        <w:tc>
          <w:tcPr>
            <w:tcW w:w="782" w:type="pct"/>
          </w:tcPr>
          <w:p w14:paraId="70C168E1" w14:textId="7375B65C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Terminal Service</w:t>
            </w:r>
          </w:p>
        </w:tc>
        <w:tc>
          <w:tcPr>
            <w:tcW w:w="1221" w:type="pct"/>
          </w:tcPr>
          <w:p w14:paraId="46E16677" w14:textId="0A3F2848" w:rsidR="00D8578F" w:rsidRPr="000154F9" w:rsidRDefault="00823626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823626">
              <w:rPr>
                <w:sz w:val="22"/>
                <w:szCs w:val="22"/>
                <w:lang w:val="lt-LT"/>
              </w:rPr>
              <w:t>MS12-020</w:t>
            </w:r>
          </w:p>
        </w:tc>
        <w:tc>
          <w:tcPr>
            <w:tcW w:w="1201" w:type="pct"/>
          </w:tcPr>
          <w:p w14:paraId="5024BE4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188A4243" w14:textId="5F98E7EF" w:rsidR="00D8578F" w:rsidRPr="000154F9" w:rsidRDefault="00977329" w:rsidP="007F345C">
      <w:pPr>
        <w:rPr>
          <w:sz w:val="22"/>
          <w:szCs w:val="22"/>
          <w:lang w:val="lt-LT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 xml:space="preserve">Service Info: OSs: Windows, Windows XP; CPE: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cpe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o:microsoft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:windows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cpe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o:microsoft:windows_xp</w:t>
      </w:r>
      <w:proofErr w:type="spellEnd"/>
    </w:p>
    <w:p w14:paraId="181BD25E" w14:textId="77777777" w:rsidR="007F345C" w:rsidRPr="000154F9" w:rsidRDefault="007F345C" w:rsidP="007F345C">
      <w:pPr>
        <w:rPr>
          <w:sz w:val="22"/>
          <w:szCs w:val="22"/>
          <w:lang w:val="lt-LT"/>
        </w:rPr>
      </w:pPr>
    </w:p>
    <w:p w14:paraId="7C4A3A71" w14:textId="4FC958C8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C82958">
        <w:rPr>
          <w:b/>
          <w:sz w:val="22"/>
          <w:szCs w:val="22"/>
          <w:lang w:val="lt-LT"/>
        </w:rPr>
        <w:t>V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46B0F710" w14:textId="6584BA0A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 (</w:t>
      </w:r>
      <w:r w:rsidRPr="007F345C">
        <w:rPr>
          <w:b/>
          <w:sz w:val="22"/>
          <w:szCs w:val="22"/>
          <w:lang w:val="lt-LT"/>
        </w:rPr>
        <w:t>10.10.</w:t>
      </w:r>
      <w:r w:rsidR="00964674">
        <w:rPr>
          <w:b/>
          <w:sz w:val="22"/>
          <w:szCs w:val="22"/>
          <w:lang w:val="lt-LT"/>
        </w:rPr>
        <w:t>4</w:t>
      </w:r>
      <w:r w:rsidRPr="007F345C">
        <w:rPr>
          <w:b/>
          <w:sz w:val="22"/>
          <w:szCs w:val="22"/>
          <w:lang w:val="lt-LT"/>
        </w:rPr>
        <w:t>.</w:t>
      </w:r>
      <w:r w:rsidR="00964674">
        <w:rPr>
          <w:b/>
          <w:sz w:val="22"/>
          <w:szCs w:val="22"/>
          <w:lang w:val="lt-LT"/>
        </w:rPr>
        <w:t>5</w:t>
      </w:r>
      <w:r w:rsidRPr="000154F9">
        <w:rPr>
          <w:b/>
          <w:sz w:val="22"/>
          <w:szCs w:val="22"/>
          <w:lang w:val="lt-LT"/>
        </w:rPr>
        <w:t>) ADRESAS</w:t>
      </w:r>
    </w:p>
    <w:p w14:paraId="0E02FDF4" w14:textId="55EAEBB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4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23D524A7" w14:textId="02DEB840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17"/>
        <w:gridCol w:w="2184"/>
        <w:gridCol w:w="2184"/>
        <w:gridCol w:w="2061"/>
        <w:gridCol w:w="1680"/>
        <w:gridCol w:w="996"/>
      </w:tblGrid>
      <w:tr w:rsidR="00D8578F" w:rsidRPr="000154F9" w14:paraId="7C989801" w14:textId="77777777" w:rsidTr="001410F7">
        <w:trPr>
          <w:trHeight w:val="57"/>
        </w:trPr>
        <w:tc>
          <w:tcPr>
            <w:tcW w:w="266" w:type="pct"/>
            <w:vAlign w:val="center"/>
          </w:tcPr>
          <w:p w14:paraId="39023F17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1136" w:type="pct"/>
            <w:vAlign w:val="center"/>
          </w:tcPr>
          <w:p w14:paraId="263B1BA4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44A02497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1136" w:type="pct"/>
            <w:vAlign w:val="center"/>
          </w:tcPr>
          <w:p w14:paraId="4EA88FAB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339C72A8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1072" w:type="pct"/>
            <w:vAlign w:val="center"/>
          </w:tcPr>
          <w:p w14:paraId="13E76137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259" w:type="pct"/>
            <w:vAlign w:val="center"/>
          </w:tcPr>
          <w:p w14:paraId="2E8927B7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5EC55BD0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131" w:type="pct"/>
            <w:vAlign w:val="center"/>
          </w:tcPr>
          <w:p w14:paraId="54602D94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08C159A4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1A4ED2B6" w14:textId="77777777" w:rsidTr="001410F7">
        <w:trPr>
          <w:trHeight w:val="57"/>
        </w:trPr>
        <w:tc>
          <w:tcPr>
            <w:tcW w:w="266" w:type="pct"/>
          </w:tcPr>
          <w:p w14:paraId="050C5DBF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1136" w:type="pct"/>
          </w:tcPr>
          <w:p w14:paraId="467513C5" w14:textId="676B16EA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7/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echo</w:t>
            </w:r>
            <w:proofErr w:type="gramEnd"/>
          </w:p>
        </w:tc>
        <w:tc>
          <w:tcPr>
            <w:tcW w:w="1136" w:type="pct"/>
          </w:tcPr>
          <w:p w14:paraId="14844CED" w14:textId="34925974" w:rsidR="00D8578F" w:rsidRPr="00EA1D27" w:rsidRDefault="006207F9" w:rsidP="006D2F7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echo</w:t>
            </w:r>
          </w:p>
        </w:tc>
        <w:tc>
          <w:tcPr>
            <w:tcW w:w="1072" w:type="pct"/>
          </w:tcPr>
          <w:p w14:paraId="3287EA34" w14:textId="17CD4B00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070B01ED" w14:textId="77777777" w:rsidR="00D8578F" w:rsidRDefault="00390470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390470">
              <w:rPr>
                <w:sz w:val="22"/>
                <w:szCs w:val="22"/>
                <w:lang w:val="lt-LT"/>
              </w:rPr>
              <w:t>CVE-1999-0635</w:t>
            </w:r>
          </w:p>
          <w:p w14:paraId="4C559EEA" w14:textId="77777777" w:rsidR="00390470" w:rsidRDefault="00390470" w:rsidP="00390470">
            <w:r>
              <w:rPr>
                <w:rStyle w:val="r-vq47rg"/>
              </w:rPr>
              <w:t>nc</w:t>
            </w:r>
            <w:r>
              <w:t xml:space="preserve"> -uvn </w:t>
            </w:r>
            <w:r>
              <w:rPr>
                <w:rStyle w:val="r-11faab8"/>
              </w:rPr>
              <w:t>&lt;</w:t>
            </w:r>
            <w:r>
              <w:t>IP</w:t>
            </w:r>
            <w:r>
              <w:rPr>
                <w:rStyle w:val="r-11faab8"/>
              </w:rPr>
              <w:t>&gt;</w:t>
            </w:r>
            <w:r>
              <w:t xml:space="preserve"> </w:t>
            </w:r>
            <w:r>
              <w:rPr>
                <w:rStyle w:val="r-11faab8"/>
              </w:rPr>
              <w:t>7</w:t>
            </w:r>
          </w:p>
          <w:p w14:paraId="23309905" w14:textId="4D6D25DB" w:rsidR="00390470" w:rsidRPr="000154F9" w:rsidRDefault="00F8169B" w:rsidP="00390470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galima atlikti DOS ataką</w:t>
            </w:r>
          </w:p>
        </w:tc>
        <w:tc>
          <w:tcPr>
            <w:tcW w:w="1131" w:type="pct"/>
          </w:tcPr>
          <w:p w14:paraId="1A6B1D4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A54EB2F" w14:textId="77777777" w:rsidTr="001410F7">
        <w:trPr>
          <w:trHeight w:val="57"/>
        </w:trPr>
        <w:tc>
          <w:tcPr>
            <w:tcW w:w="266" w:type="pct"/>
          </w:tcPr>
          <w:p w14:paraId="5CF64025" w14:textId="43626C50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2.</w:t>
            </w:r>
          </w:p>
        </w:tc>
        <w:tc>
          <w:tcPr>
            <w:tcW w:w="1136" w:type="pct"/>
          </w:tcPr>
          <w:p w14:paraId="6E07B5D6" w14:textId="5B72C929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9/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discard</w:t>
            </w:r>
            <w:proofErr w:type="gramEnd"/>
          </w:p>
        </w:tc>
        <w:tc>
          <w:tcPr>
            <w:tcW w:w="1136" w:type="pct"/>
          </w:tcPr>
          <w:p w14:paraId="38D7D03F" w14:textId="4ECDB3AA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discard</w:t>
            </w:r>
          </w:p>
        </w:tc>
        <w:tc>
          <w:tcPr>
            <w:tcW w:w="1072" w:type="pct"/>
          </w:tcPr>
          <w:p w14:paraId="4A5CE45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68AFD2B0" w14:textId="13143E7A" w:rsidR="00D8578F" w:rsidRPr="000154F9" w:rsidRDefault="00390470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390470">
              <w:rPr>
                <w:sz w:val="22"/>
                <w:szCs w:val="22"/>
                <w:lang w:val="lt-LT"/>
              </w:rPr>
              <w:t>CVE-1999-0636</w:t>
            </w:r>
          </w:p>
        </w:tc>
        <w:tc>
          <w:tcPr>
            <w:tcW w:w="1131" w:type="pct"/>
          </w:tcPr>
          <w:p w14:paraId="3C328CE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D72F339" w14:textId="77777777" w:rsidTr="001410F7">
        <w:trPr>
          <w:trHeight w:val="57"/>
        </w:trPr>
        <w:tc>
          <w:tcPr>
            <w:tcW w:w="266" w:type="pct"/>
          </w:tcPr>
          <w:p w14:paraId="26CF65C8" w14:textId="2F0C2C67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3.</w:t>
            </w:r>
          </w:p>
        </w:tc>
        <w:tc>
          <w:tcPr>
            <w:tcW w:w="1136" w:type="pct"/>
          </w:tcPr>
          <w:p w14:paraId="7D807F4C" w14:textId="4B93FBB7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13/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daytime</w:t>
            </w:r>
            <w:proofErr w:type="gramEnd"/>
          </w:p>
        </w:tc>
        <w:tc>
          <w:tcPr>
            <w:tcW w:w="1136" w:type="pct"/>
          </w:tcPr>
          <w:p w14:paraId="45A0780D" w14:textId="1D4D228A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daytime</w:t>
            </w:r>
          </w:p>
        </w:tc>
        <w:tc>
          <w:tcPr>
            <w:tcW w:w="1072" w:type="pct"/>
          </w:tcPr>
          <w:p w14:paraId="382A64DD" w14:textId="333BEDD7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USA daytime</w:t>
            </w:r>
          </w:p>
        </w:tc>
        <w:tc>
          <w:tcPr>
            <w:tcW w:w="259" w:type="pct"/>
          </w:tcPr>
          <w:p w14:paraId="4D6C3977" w14:textId="765ADED6" w:rsidR="00D8578F" w:rsidRPr="000154F9" w:rsidRDefault="00390470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D966F5">
              <w:rPr>
                <w:sz w:val="22"/>
                <w:szCs w:val="22"/>
                <w:lang w:val="lt-LT"/>
              </w:rPr>
              <w:t>CVE-1999-0638</w:t>
            </w:r>
          </w:p>
        </w:tc>
        <w:tc>
          <w:tcPr>
            <w:tcW w:w="1131" w:type="pct"/>
          </w:tcPr>
          <w:p w14:paraId="4BE5798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30A4CA9" w14:textId="77777777" w:rsidTr="001410F7">
        <w:trPr>
          <w:trHeight w:val="57"/>
        </w:trPr>
        <w:tc>
          <w:tcPr>
            <w:tcW w:w="266" w:type="pct"/>
          </w:tcPr>
          <w:p w14:paraId="7DE9B5BC" w14:textId="6CBB9422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4.</w:t>
            </w:r>
          </w:p>
        </w:tc>
        <w:tc>
          <w:tcPr>
            <w:tcW w:w="1136" w:type="pct"/>
          </w:tcPr>
          <w:p w14:paraId="09EDD9F2" w14:textId="67942E47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17/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qotd</w:t>
            </w:r>
            <w:proofErr w:type="spellEnd"/>
            <w:proofErr w:type="gramEnd"/>
          </w:p>
        </w:tc>
        <w:tc>
          <w:tcPr>
            <w:tcW w:w="1136" w:type="pct"/>
          </w:tcPr>
          <w:p w14:paraId="04CEDB14" w14:textId="47435D27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qotd</w:t>
            </w:r>
            <w:proofErr w:type="spellEnd"/>
          </w:p>
        </w:tc>
        <w:tc>
          <w:tcPr>
            <w:tcW w:w="1072" w:type="pct"/>
          </w:tcPr>
          <w:p w14:paraId="0EB750A8" w14:textId="4B43422D" w:rsidR="00D8578F" w:rsidRPr="000154F9" w:rsidRDefault="00DA3ADF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Windows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qotd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(English)</w:t>
            </w:r>
          </w:p>
        </w:tc>
        <w:tc>
          <w:tcPr>
            <w:tcW w:w="259" w:type="pct"/>
          </w:tcPr>
          <w:p w14:paraId="299DEDF6" w14:textId="5A5F5D7E" w:rsidR="00D8578F" w:rsidRPr="000154F9" w:rsidRDefault="00390470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390470">
              <w:rPr>
                <w:sz w:val="22"/>
                <w:szCs w:val="22"/>
                <w:lang w:val="lt-LT"/>
              </w:rPr>
              <w:t>Quote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of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the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Day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Traffic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Amplification</w:t>
            </w:r>
            <w:proofErr w:type="spellEnd"/>
            <w:r w:rsidR="00150644">
              <w:rPr>
                <w:sz w:val="22"/>
                <w:szCs w:val="22"/>
                <w:lang w:val="lt-LT"/>
              </w:rPr>
              <w:t xml:space="preserve"> DOS </w:t>
            </w:r>
            <w:proofErr w:type="spellStart"/>
            <w:r w:rsidR="00150644">
              <w:rPr>
                <w:sz w:val="22"/>
                <w:szCs w:val="22"/>
                <w:lang w:val="lt-LT"/>
              </w:rPr>
              <w:t>or</w:t>
            </w:r>
            <w:proofErr w:type="spellEnd"/>
            <w:r w:rsidR="00150644">
              <w:rPr>
                <w:sz w:val="22"/>
                <w:szCs w:val="22"/>
                <w:lang w:val="lt-LT"/>
              </w:rPr>
              <w:t xml:space="preserve"> DDOS</w:t>
            </w:r>
          </w:p>
        </w:tc>
        <w:tc>
          <w:tcPr>
            <w:tcW w:w="1131" w:type="pct"/>
          </w:tcPr>
          <w:p w14:paraId="2ABEC14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445C292C" w14:textId="77777777" w:rsidTr="001410F7">
        <w:trPr>
          <w:trHeight w:val="57"/>
        </w:trPr>
        <w:tc>
          <w:tcPr>
            <w:tcW w:w="266" w:type="pct"/>
          </w:tcPr>
          <w:p w14:paraId="6D2BD73E" w14:textId="60A1BF6F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5.</w:t>
            </w:r>
          </w:p>
        </w:tc>
        <w:tc>
          <w:tcPr>
            <w:tcW w:w="1136" w:type="pct"/>
          </w:tcPr>
          <w:p w14:paraId="45ED5C6F" w14:textId="66577633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19/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chargen</w:t>
            </w:r>
            <w:proofErr w:type="spellEnd"/>
            <w:proofErr w:type="gramEnd"/>
          </w:p>
        </w:tc>
        <w:tc>
          <w:tcPr>
            <w:tcW w:w="1136" w:type="pct"/>
          </w:tcPr>
          <w:p w14:paraId="3DFFF25B" w14:textId="69320222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chargen</w:t>
            </w:r>
            <w:proofErr w:type="spellEnd"/>
          </w:p>
        </w:tc>
        <w:tc>
          <w:tcPr>
            <w:tcW w:w="1072" w:type="pct"/>
          </w:tcPr>
          <w:p w14:paraId="1F01535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10E718FC" w14:textId="74B1743B" w:rsidR="00D8578F" w:rsidRPr="000154F9" w:rsidRDefault="00420EBF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420EBF">
              <w:rPr>
                <w:sz w:val="22"/>
                <w:szCs w:val="22"/>
                <w:lang w:val="lt-LT"/>
              </w:rPr>
              <w:t>CVE-1999-0103</w:t>
            </w:r>
          </w:p>
        </w:tc>
        <w:tc>
          <w:tcPr>
            <w:tcW w:w="1131" w:type="pct"/>
          </w:tcPr>
          <w:p w14:paraId="0CB6300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4191291" w14:textId="77777777" w:rsidTr="001410F7">
        <w:trPr>
          <w:trHeight w:val="57"/>
        </w:trPr>
        <w:tc>
          <w:tcPr>
            <w:tcW w:w="266" w:type="pct"/>
          </w:tcPr>
          <w:p w14:paraId="1EA4472A" w14:textId="76650968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6.</w:t>
            </w:r>
          </w:p>
        </w:tc>
        <w:tc>
          <w:tcPr>
            <w:tcW w:w="1136" w:type="pct"/>
          </w:tcPr>
          <w:p w14:paraId="1F4AE95B" w14:textId="246BC3CC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80/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http</w:t>
            </w:r>
            <w:proofErr w:type="gramEnd"/>
          </w:p>
        </w:tc>
        <w:tc>
          <w:tcPr>
            <w:tcW w:w="1136" w:type="pct"/>
          </w:tcPr>
          <w:p w14:paraId="1BF4BB08" w14:textId="77777777" w:rsidR="006207F9" w:rsidRDefault="006207F9" w:rsidP="006207F9">
            <w:r>
              <w:t>http</w:t>
            </w:r>
          </w:p>
          <w:p w14:paraId="17E70C6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072" w:type="pct"/>
          </w:tcPr>
          <w:p w14:paraId="15D34B59" w14:textId="3498798C" w:rsidR="00D8578F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IIS httpd 7.0</w:t>
            </w:r>
          </w:p>
        </w:tc>
        <w:tc>
          <w:tcPr>
            <w:tcW w:w="259" w:type="pct"/>
          </w:tcPr>
          <w:p w14:paraId="65FE41D6" w14:textId="7C3B1263" w:rsidR="00D8578F" w:rsidRPr="000154F9" w:rsidRDefault="00761521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761521">
              <w:rPr>
                <w:sz w:val="22"/>
                <w:szCs w:val="22"/>
                <w:lang w:val="lt-LT"/>
              </w:rPr>
              <w:t>CVE-2009-2521</w:t>
            </w:r>
          </w:p>
        </w:tc>
        <w:tc>
          <w:tcPr>
            <w:tcW w:w="1131" w:type="pct"/>
          </w:tcPr>
          <w:p w14:paraId="6630AAE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C9A1096" w14:textId="77777777" w:rsidTr="001410F7">
        <w:trPr>
          <w:trHeight w:val="57"/>
        </w:trPr>
        <w:tc>
          <w:tcPr>
            <w:tcW w:w="266" w:type="pct"/>
          </w:tcPr>
          <w:p w14:paraId="00EA3CCA" w14:textId="6ABD6A85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7.</w:t>
            </w:r>
          </w:p>
        </w:tc>
        <w:tc>
          <w:tcPr>
            <w:tcW w:w="1136" w:type="pct"/>
          </w:tcPr>
          <w:p w14:paraId="352ACB74" w14:textId="729E160D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88/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kerberos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-sec</w:t>
            </w:r>
          </w:p>
        </w:tc>
        <w:tc>
          <w:tcPr>
            <w:tcW w:w="1136" w:type="pct"/>
          </w:tcPr>
          <w:p w14:paraId="45CBF237" w14:textId="7EF4D4B0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kerberos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-sec</w:t>
            </w:r>
          </w:p>
        </w:tc>
        <w:tc>
          <w:tcPr>
            <w:tcW w:w="1072" w:type="pct"/>
          </w:tcPr>
          <w:p w14:paraId="3C17FB7D" w14:textId="35D8A102" w:rsidR="00D8578F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Microsoft Windows Kerberos (server time: 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lastRenderedPageBreak/>
              <w:t>2022-05-07 17:54:16Z)</w:t>
            </w:r>
          </w:p>
        </w:tc>
        <w:tc>
          <w:tcPr>
            <w:tcW w:w="259" w:type="pct"/>
          </w:tcPr>
          <w:p w14:paraId="7F17C1EC" w14:textId="6F5985CB" w:rsidR="00D8578F" w:rsidRPr="000154F9" w:rsidRDefault="008562B6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8562B6">
              <w:rPr>
                <w:sz w:val="22"/>
                <w:szCs w:val="22"/>
                <w:lang w:val="lt-LT"/>
              </w:rPr>
              <w:lastRenderedPageBreak/>
              <w:t>MS11-013</w:t>
            </w:r>
          </w:p>
        </w:tc>
        <w:tc>
          <w:tcPr>
            <w:tcW w:w="1131" w:type="pct"/>
          </w:tcPr>
          <w:p w14:paraId="4D7780E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C3D97ED" w14:textId="77777777" w:rsidTr="001410F7">
        <w:trPr>
          <w:trHeight w:val="57"/>
        </w:trPr>
        <w:tc>
          <w:tcPr>
            <w:tcW w:w="266" w:type="pct"/>
          </w:tcPr>
          <w:p w14:paraId="3D7B3A70" w14:textId="3F8C78D0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8.</w:t>
            </w:r>
          </w:p>
        </w:tc>
        <w:tc>
          <w:tcPr>
            <w:tcW w:w="1136" w:type="pct"/>
          </w:tcPr>
          <w:p w14:paraId="3B7D9C8D" w14:textId="132969BA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135/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  <w:proofErr w:type="gramEnd"/>
          </w:p>
        </w:tc>
        <w:tc>
          <w:tcPr>
            <w:tcW w:w="1136" w:type="pct"/>
          </w:tcPr>
          <w:p w14:paraId="5CEB9A19" w14:textId="5E74C005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558398DB" w14:textId="2AE5F6C3" w:rsidR="00D8578F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348BF95A" w14:textId="744CE996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78E9CBD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6E0D7515" w14:textId="77777777" w:rsidTr="001410F7">
        <w:trPr>
          <w:trHeight w:val="577"/>
        </w:trPr>
        <w:tc>
          <w:tcPr>
            <w:tcW w:w="266" w:type="pct"/>
          </w:tcPr>
          <w:p w14:paraId="21FA2828" w14:textId="1B9747A2" w:rsidR="00D8578F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9.</w:t>
            </w:r>
          </w:p>
        </w:tc>
        <w:tc>
          <w:tcPr>
            <w:tcW w:w="1136" w:type="pct"/>
          </w:tcPr>
          <w:p w14:paraId="14E33DD5" w14:textId="22FED5AC" w:rsidR="00D8578F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139/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netbios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-ssn</w:t>
            </w:r>
            <w:proofErr w:type="spellEnd"/>
          </w:p>
        </w:tc>
        <w:tc>
          <w:tcPr>
            <w:tcW w:w="1136" w:type="pct"/>
          </w:tcPr>
          <w:p w14:paraId="6CC7C9CD" w14:textId="59BF2F34" w:rsidR="00D8578F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netbios-ssn</w:t>
            </w:r>
            <w:proofErr w:type="spellEnd"/>
          </w:p>
        </w:tc>
        <w:tc>
          <w:tcPr>
            <w:tcW w:w="1072" w:type="pct"/>
          </w:tcPr>
          <w:p w14:paraId="4795AADE" w14:textId="0FF34A8C" w:rsidR="00D8578F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Microsoft Windows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netbios-ssn</w:t>
            </w:r>
            <w:proofErr w:type="spellEnd"/>
          </w:p>
        </w:tc>
        <w:tc>
          <w:tcPr>
            <w:tcW w:w="259" w:type="pct"/>
          </w:tcPr>
          <w:p w14:paraId="53C8E7FB" w14:textId="45AA1880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5D78602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475131" w:rsidRPr="000154F9" w14:paraId="6DB0DCDA" w14:textId="77777777" w:rsidTr="001410F7">
        <w:trPr>
          <w:trHeight w:val="841"/>
        </w:trPr>
        <w:tc>
          <w:tcPr>
            <w:tcW w:w="266" w:type="pct"/>
          </w:tcPr>
          <w:p w14:paraId="06DE0B60" w14:textId="4ACC3A8D" w:rsidR="00475131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10.</w:t>
            </w:r>
          </w:p>
        </w:tc>
        <w:tc>
          <w:tcPr>
            <w:tcW w:w="1136" w:type="pct"/>
          </w:tcPr>
          <w:p w14:paraId="0F6707F1" w14:textId="47B34F3B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389/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ldap</w:t>
            </w:r>
            <w:proofErr w:type="spellEnd"/>
            <w:proofErr w:type="gramEnd"/>
          </w:p>
        </w:tc>
        <w:tc>
          <w:tcPr>
            <w:tcW w:w="1136" w:type="pct"/>
          </w:tcPr>
          <w:p w14:paraId="7EA86683" w14:textId="4D8CABAE" w:rsidR="00475131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ldap</w:t>
            </w:r>
            <w:proofErr w:type="spellEnd"/>
          </w:p>
        </w:tc>
        <w:tc>
          <w:tcPr>
            <w:tcW w:w="1072" w:type="pct"/>
          </w:tcPr>
          <w:p w14:paraId="1D71B81D" w14:textId="28C0A43F" w:rsidR="00475131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Active Directory LDAP (Domain: svc-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master.nksp.lt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, Site: Default-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First-Site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-Name)</w:t>
            </w:r>
          </w:p>
        </w:tc>
        <w:tc>
          <w:tcPr>
            <w:tcW w:w="259" w:type="pct"/>
          </w:tcPr>
          <w:p w14:paraId="2EB0E237" w14:textId="67BD2375" w:rsidR="00475131" w:rsidRPr="000154F9" w:rsidRDefault="00814D42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814D42">
              <w:rPr>
                <w:sz w:val="22"/>
                <w:szCs w:val="22"/>
                <w:lang w:val="lt-LT"/>
              </w:rPr>
              <w:t>CVE-2013-1282</w:t>
            </w:r>
          </w:p>
        </w:tc>
        <w:tc>
          <w:tcPr>
            <w:tcW w:w="1131" w:type="pct"/>
          </w:tcPr>
          <w:p w14:paraId="52E31BDD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475131" w:rsidRPr="000154F9" w14:paraId="03471D0D" w14:textId="77777777" w:rsidTr="001410F7">
        <w:trPr>
          <w:trHeight w:val="57"/>
        </w:trPr>
        <w:tc>
          <w:tcPr>
            <w:tcW w:w="266" w:type="pct"/>
          </w:tcPr>
          <w:p w14:paraId="0CEBB0A0" w14:textId="65B774C1" w:rsidR="00475131" w:rsidRPr="000154F9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11.</w:t>
            </w:r>
          </w:p>
        </w:tc>
        <w:tc>
          <w:tcPr>
            <w:tcW w:w="1136" w:type="pct"/>
          </w:tcPr>
          <w:p w14:paraId="48E3A11F" w14:textId="481CF8C3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445/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</w:t>
            </w:r>
            <w:proofErr w:type="spellEnd"/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-ds</w:t>
            </w:r>
          </w:p>
        </w:tc>
        <w:tc>
          <w:tcPr>
            <w:tcW w:w="1136" w:type="pct"/>
          </w:tcPr>
          <w:p w14:paraId="5FA9088A" w14:textId="6A3E4CF4" w:rsidR="00475131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-ds</w:t>
            </w:r>
          </w:p>
        </w:tc>
        <w:tc>
          <w:tcPr>
            <w:tcW w:w="1072" w:type="pct"/>
          </w:tcPr>
          <w:p w14:paraId="72B96DA5" w14:textId="2ECA2F29" w:rsidR="00475131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Microsoft Windows 2003 or 2008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-ds</w:t>
            </w:r>
          </w:p>
        </w:tc>
        <w:tc>
          <w:tcPr>
            <w:tcW w:w="259" w:type="pct"/>
          </w:tcPr>
          <w:p w14:paraId="4EB05923" w14:textId="6D69F381" w:rsidR="00475131" w:rsidRPr="000154F9" w:rsidRDefault="008828AC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8828AC">
              <w:rPr>
                <w:sz w:val="22"/>
                <w:szCs w:val="22"/>
                <w:lang w:val="lt-LT"/>
              </w:rPr>
              <w:t>MS08-067</w:t>
            </w:r>
            <w:r w:rsidR="001410F7">
              <w:rPr>
                <w:sz w:val="22"/>
                <w:szCs w:val="22"/>
                <w:lang w:val="lt-LT"/>
              </w:rPr>
              <w:t xml:space="preserve"> – netinka </w:t>
            </w:r>
            <w:proofErr w:type="spellStart"/>
            <w:r w:rsidR="001410F7">
              <w:rPr>
                <w:sz w:val="22"/>
                <w:szCs w:val="22"/>
                <w:lang w:val="lt-LT"/>
              </w:rPr>
              <w:t>blt</w:t>
            </w:r>
            <w:proofErr w:type="spellEnd"/>
          </w:p>
        </w:tc>
        <w:tc>
          <w:tcPr>
            <w:tcW w:w="1131" w:type="pct"/>
          </w:tcPr>
          <w:p w14:paraId="5E5879D7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475131" w:rsidRPr="000154F9" w14:paraId="6D4B01BE" w14:textId="77777777" w:rsidTr="001410F7">
        <w:trPr>
          <w:trHeight w:val="557"/>
        </w:trPr>
        <w:tc>
          <w:tcPr>
            <w:tcW w:w="266" w:type="pct"/>
          </w:tcPr>
          <w:p w14:paraId="75EE8342" w14:textId="5D554D41" w:rsidR="00475131" w:rsidRDefault="00475131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12.</w:t>
            </w:r>
          </w:p>
        </w:tc>
        <w:tc>
          <w:tcPr>
            <w:tcW w:w="1136" w:type="pct"/>
          </w:tcPr>
          <w:p w14:paraId="5A2E66A6" w14:textId="0D799D25" w:rsidR="00475131" w:rsidRDefault="00475131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464/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kpasswd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1136" w:type="pct"/>
          </w:tcPr>
          <w:p w14:paraId="4124C8E5" w14:textId="73CB91DC" w:rsidR="00475131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kpasswd5</w:t>
            </w:r>
          </w:p>
        </w:tc>
        <w:tc>
          <w:tcPr>
            <w:tcW w:w="1072" w:type="pct"/>
          </w:tcPr>
          <w:p w14:paraId="3B3BC3D2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7ED425D4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2BBC2E5A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475131" w:rsidRPr="000154F9" w14:paraId="7B3C567E" w14:textId="77777777" w:rsidTr="001410F7">
        <w:trPr>
          <w:trHeight w:val="57"/>
        </w:trPr>
        <w:tc>
          <w:tcPr>
            <w:tcW w:w="266" w:type="pct"/>
          </w:tcPr>
          <w:p w14:paraId="0FCA601E" w14:textId="592F5AF5" w:rsidR="00475131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13.</w:t>
            </w:r>
          </w:p>
        </w:tc>
        <w:tc>
          <w:tcPr>
            <w:tcW w:w="1136" w:type="pct"/>
          </w:tcPr>
          <w:p w14:paraId="61D6082F" w14:textId="43E5ACF1" w:rsidR="00475131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593/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http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rpc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epmap</w:t>
            </w:r>
            <w:proofErr w:type="spellEnd"/>
          </w:p>
        </w:tc>
        <w:tc>
          <w:tcPr>
            <w:tcW w:w="1136" w:type="pct"/>
          </w:tcPr>
          <w:p w14:paraId="6B04D022" w14:textId="579DBFA8" w:rsidR="00475131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ncacn_http</w:t>
            </w:r>
            <w:proofErr w:type="spellEnd"/>
          </w:p>
        </w:tc>
        <w:tc>
          <w:tcPr>
            <w:tcW w:w="1072" w:type="pct"/>
          </w:tcPr>
          <w:p w14:paraId="32B1991F" w14:textId="6906F9A7" w:rsidR="00475131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 over HTTP 1.0</w:t>
            </w:r>
          </w:p>
        </w:tc>
        <w:tc>
          <w:tcPr>
            <w:tcW w:w="259" w:type="pct"/>
          </w:tcPr>
          <w:p w14:paraId="624BFBF9" w14:textId="4B40FB67" w:rsidR="00475131" w:rsidRPr="000154F9" w:rsidRDefault="004A7DB8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4A7DB8">
              <w:rPr>
                <w:sz w:val="22"/>
                <w:szCs w:val="22"/>
                <w:lang w:val="lt-LT"/>
              </w:rPr>
              <w:t>MS03-026</w:t>
            </w:r>
            <w:r w:rsidR="001410F7">
              <w:rPr>
                <w:sz w:val="22"/>
                <w:szCs w:val="22"/>
                <w:lang w:val="lt-LT"/>
              </w:rPr>
              <w:t xml:space="preserve"> – netinka </w:t>
            </w:r>
            <w:proofErr w:type="spellStart"/>
            <w:r w:rsidR="001410F7">
              <w:rPr>
                <w:sz w:val="22"/>
                <w:szCs w:val="22"/>
                <w:lang w:val="lt-LT"/>
              </w:rPr>
              <w:t>blt</w:t>
            </w:r>
            <w:proofErr w:type="spellEnd"/>
          </w:p>
        </w:tc>
        <w:tc>
          <w:tcPr>
            <w:tcW w:w="1131" w:type="pct"/>
          </w:tcPr>
          <w:p w14:paraId="180E64C3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475131" w:rsidRPr="000154F9" w14:paraId="77DD4459" w14:textId="77777777" w:rsidTr="001410F7">
        <w:trPr>
          <w:trHeight w:val="57"/>
        </w:trPr>
        <w:tc>
          <w:tcPr>
            <w:tcW w:w="266" w:type="pct"/>
          </w:tcPr>
          <w:p w14:paraId="786D53FD" w14:textId="2004EC3F" w:rsidR="00475131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14.</w:t>
            </w:r>
          </w:p>
        </w:tc>
        <w:tc>
          <w:tcPr>
            <w:tcW w:w="1136" w:type="pct"/>
          </w:tcPr>
          <w:p w14:paraId="153C141D" w14:textId="19C75139" w:rsidR="00475131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636/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ldapssl</w:t>
            </w:r>
            <w:proofErr w:type="spellEnd"/>
            <w:proofErr w:type="gramEnd"/>
          </w:p>
        </w:tc>
        <w:tc>
          <w:tcPr>
            <w:tcW w:w="1136" w:type="pct"/>
          </w:tcPr>
          <w:p w14:paraId="3CDC521C" w14:textId="74A09B81" w:rsidR="00475131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tcpwrapped</w:t>
            </w:r>
            <w:proofErr w:type="spellEnd"/>
          </w:p>
        </w:tc>
        <w:tc>
          <w:tcPr>
            <w:tcW w:w="1072" w:type="pct"/>
          </w:tcPr>
          <w:p w14:paraId="6B46D123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16D22B2C" w14:textId="2DB28B09" w:rsidR="00475131" w:rsidRPr="000154F9" w:rsidRDefault="00AC2C20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AC2C20">
              <w:rPr>
                <w:sz w:val="22"/>
                <w:szCs w:val="22"/>
                <w:lang w:val="lt-LT"/>
              </w:rPr>
              <w:t>CVE-2011-2014</w:t>
            </w:r>
          </w:p>
        </w:tc>
        <w:tc>
          <w:tcPr>
            <w:tcW w:w="1131" w:type="pct"/>
          </w:tcPr>
          <w:p w14:paraId="17CEE96A" w14:textId="77777777" w:rsidR="00475131" w:rsidRPr="000154F9" w:rsidRDefault="00475131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6C156AF3" w14:textId="77777777" w:rsidTr="001410F7">
        <w:trPr>
          <w:trHeight w:val="57"/>
        </w:trPr>
        <w:tc>
          <w:tcPr>
            <w:tcW w:w="266" w:type="pct"/>
          </w:tcPr>
          <w:p w14:paraId="4615809C" w14:textId="1FE86CFD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15.</w:t>
            </w:r>
          </w:p>
        </w:tc>
        <w:tc>
          <w:tcPr>
            <w:tcW w:w="1136" w:type="pct"/>
          </w:tcPr>
          <w:p w14:paraId="41F3CB98" w14:textId="6F91A97B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2522/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windb</w:t>
            </w:r>
            <w:proofErr w:type="spellEnd"/>
          </w:p>
        </w:tc>
        <w:tc>
          <w:tcPr>
            <w:tcW w:w="1136" w:type="pct"/>
          </w:tcPr>
          <w:p w14:paraId="40D667C7" w14:textId="5545AC6C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windb</w:t>
            </w:r>
            <w:proofErr w:type="spellEnd"/>
          </w:p>
        </w:tc>
        <w:tc>
          <w:tcPr>
            <w:tcW w:w="1072" w:type="pct"/>
          </w:tcPr>
          <w:p w14:paraId="7C5803CC" w14:textId="2363937E" w:rsidR="001B0D7D" w:rsidRPr="00643129" w:rsidRDefault="001B0D7D" w:rsidP="00643129">
            <w:pPr>
              <w:rPr>
                <w:lang w:val="en-US"/>
              </w:rPr>
            </w:pPr>
          </w:p>
        </w:tc>
        <w:tc>
          <w:tcPr>
            <w:tcW w:w="259" w:type="pct"/>
          </w:tcPr>
          <w:p w14:paraId="5796A663" w14:textId="644A97E9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497A18C7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68DF1E76" w14:textId="77777777" w:rsidTr="001410F7">
        <w:trPr>
          <w:trHeight w:val="57"/>
        </w:trPr>
        <w:tc>
          <w:tcPr>
            <w:tcW w:w="266" w:type="pct"/>
          </w:tcPr>
          <w:p w14:paraId="39D706FF" w14:textId="14CDE786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16.</w:t>
            </w:r>
          </w:p>
        </w:tc>
        <w:tc>
          <w:tcPr>
            <w:tcW w:w="1136" w:type="pct"/>
          </w:tcPr>
          <w:p w14:paraId="09342DD8" w14:textId="3A9DB5C6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3268/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globalcatLDAP</w:t>
            </w:r>
            <w:proofErr w:type="spellEnd"/>
          </w:p>
        </w:tc>
        <w:tc>
          <w:tcPr>
            <w:tcW w:w="1136" w:type="pct"/>
          </w:tcPr>
          <w:p w14:paraId="31CF7CB4" w14:textId="4B3D9B91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globalcatLDAP</w:t>
            </w:r>
            <w:proofErr w:type="spellEnd"/>
          </w:p>
        </w:tc>
        <w:tc>
          <w:tcPr>
            <w:tcW w:w="1072" w:type="pct"/>
          </w:tcPr>
          <w:p w14:paraId="7FEFD8EF" w14:textId="0DD30082" w:rsidR="001B0D7D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Active Directory LDAP (Domain: svc-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master.nksp.lt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, Site: Default-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First-Site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-Name)</w:t>
            </w:r>
          </w:p>
        </w:tc>
        <w:tc>
          <w:tcPr>
            <w:tcW w:w="259" w:type="pct"/>
          </w:tcPr>
          <w:p w14:paraId="2F6236F8" w14:textId="6C1F3069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65E3A288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05701377" w14:textId="77777777" w:rsidTr="001410F7">
        <w:trPr>
          <w:trHeight w:val="57"/>
        </w:trPr>
        <w:tc>
          <w:tcPr>
            <w:tcW w:w="266" w:type="pct"/>
          </w:tcPr>
          <w:p w14:paraId="161FC253" w14:textId="4C3490D2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17.</w:t>
            </w:r>
          </w:p>
        </w:tc>
        <w:tc>
          <w:tcPr>
            <w:tcW w:w="1136" w:type="pct"/>
          </w:tcPr>
          <w:p w14:paraId="5B6E9516" w14:textId="2D802811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3269/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globalcatLDAPssl</w:t>
            </w:r>
            <w:proofErr w:type="spellEnd"/>
          </w:p>
        </w:tc>
        <w:tc>
          <w:tcPr>
            <w:tcW w:w="1136" w:type="pct"/>
          </w:tcPr>
          <w:p w14:paraId="3C5A49E7" w14:textId="428D3DC8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globalcatLDAPssl</w:t>
            </w:r>
            <w:proofErr w:type="spellEnd"/>
            <w:r w:rsidR="00720B53"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- </w:t>
            </w:r>
            <w:proofErr w:type="spellStart"/>
            <w:r w:rsidR="00720B53"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tcpwrapped</w:t>
            </w:r>
            <w:proofErr w:type="spellEnd"/>
          </w:p>
        </w:tc>
        <w:tc>
          <w:tcPr>
            <w:tcW w:w="1072" w:type="pct"/>
          </w:tcPr>
          <w:p w14:paraId="6ED205BF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0A3360A2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700EDE39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1828F7A6" w14:textId="77777777" w:rsidTr="001410F7">
        <w:trPr>
          <w:trHeight w:val="57"/>
        </w:trPr>
        <w:tc>
          <w:tcPr>
            <w:tcW w:w="266" w:type="pct"/>
          </w:tcPr>
          <w:p w14:paraId="19FF19FA" w14:textId="2D3828D4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18.</w:t>
            </w:r>
          </w:p>
        </w:tc>
        <w:tc>
          <w:tcPr>
            <w:tcW w:w="1136" w:type="pct"/>
          </w:tcPr>
          <w:p w14:paraId="6A9458B2" w14:textId="229BF5C6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3389/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wbt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-server</w:t>
            </w:r>
          </w:p>
        </w:tc>
        <w:tc>
          <w:tcPr>
            <w:tcW w:w="1136" w:type="pct"/>
          </w:tcPr>
          <w:p w14:paraId="581B8C70" w14:textId="61C92880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wbt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-server</w:t>
            </w:r>
          </w:p>
        </w:tc>
        <w:tc>
          <w:tcPr>
            <w:tcW w:w="1072" w:type="pct"/>
          </w:tcPr>
          <w:p w14:paraId="33E7947B" w14:textId="21A1771B" w:rsidR="001B0D7D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Terminal Service</w:t>
            </w:r>
          </w:p>
        </w:tc>
        <w:tc>
          <w:tcPr>
            <w:tcW w:w="259" w:type="pct"/>
          </w:tcPr>
          <w:p w14:paraId="56380CD2" w14:textId="569D44B6" w:rsidR="001B0D7D" w:rsidRPr="008918C0" w:rsidRDefault="005557C9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8918C0">
              <w:rPr>
                <w:sz w:val="22"/>
                <w:szCs w:val="22"/>
                <w:lang w:val="lt-LT"/>
              </w:rPr>
              <w:t>CVE-2019-0708</w:t>
            </w:r>
          </w:p>
        </w:tc>
        <w:tc>
          <w:tcPr>
            <w:tcW w:w="1131" w:type="pct"/>
          </w:tcPr>
          <w:p w14:paraId="3F50C1D6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467CC93E" w14:textId="77777777" w:rsidTr="001410F7">
        <w:trPr>
          <w:trHeight w:val="57"/>
        </w:trPr>
        <w:tc>
          <w:tcPr>
            <w:tcW w:w="266" w:type="pct"/>
          </w:tcPr>
          <w:p w14:paraId="6CB083AC" w14:textId="363BA1AC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19.</w:t>
            </w:r>
          </w:p>
        </w:tc>
        <w:tc>
          <w:tcPr>
            <w:tcW w:w="1136" w:type="pct"/>
          </w:tcPr>
          <w:p w14:paraId="4AB84350" w14:textId="67907B93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5357/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wsdapi</w:t>
            </w:r>
            <w:proofErr w:type="spellEnd"/>
          </w:p>
        </w:tc>
        <w:tc>
          <w:tcPr>
            <w:tcW w:w="1136" w:type="pct"/>
          </w:tcPr>
          <w:p w14:paraId="19FB2836" w14:textId="184A7B8A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wsdapi</w:t>
            </w:r>
            <w:proofErr w:type="spellEnd"/>
          </w:p>
        </w:tc>
        <w:tc>
          <w:tcPr>
            <w:tcW w:w="1072" w:type="pct"/>
          </w:tcPr>
          <w:p w14:paraId="5342526B" w14:textId="4FB3AB1F" w:rsidR="001B0D7D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HTTPAPI httpd 2.0 (SSDP/UPnP)</w:t>
            </w:r>
          </w:p>
        </w:tc>
        <w:tc>
          <w:tcPr>
            <w:tcW w:w="259" w:type="pct"/>
          </w:tcPr>
          <w:p w14:paraId="3260B28E" w14:textId="44E9AB49" w:rsidR="001B0D7D" w:rsidRPr="000154F9" w:rsidRDefault="00AA73ED" w:rsidP="006D2F76">
            <w:pPr>
              <w:jc w:val="both"/>
              <w:rPr>
                <w:sz w:val="22"/>
                <w:szCs w:val="22"/>
                <w:lang w:val="lt-LT"/>
              </w:rPr>
            </w:pPr>
            <w:r w:rsidRPr="00AA73ED">
              <w:rPr>
                <w:sz w:val="22"/>
                <w:szCs w:val="22"/>
                <w:lang w:val="lt-LT"/>
              </w:rPr>
              <w:t>MS15-034</w:t>
            </w:r>
            <w:r w:rsidR="00A7370B">
              <w:rPr>
                <w:sz w:val="22"/>
                <w:szCs w:val="22"/>
                <w:lang w:val="lt-LT"/>
              </w:rPr>
              <w:t xml:space="preserve"> – ne lygtais</w:t>
            </w:r>
          </w:p>
        </w:tc>
        <w:tc>
          <w:tcPr>
            <w:tcW w:w="1131" w:type="pct"/>
          </w:tcPr>
          <w:p w14:paraId="42AEC9B4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4B338771" w14:textId="77777777" w:rsidTr="001410F7">
        <w:trPr>
          <w:trHeight w:val="57"/>
        </w:trPr>
        <w:tc>
          <w:tcPr>
            <w:tcW w:w="266" w:type="pct"/>
          </w:tcPr>
          <w:p w14:paraId="2887305E" w14:textId="1A4E7EA1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20.</w:t>
            </w:r>
          </w:p>
        </w:tc>
        <w:tc>
          <w:tcPr>
            <w:tcW w:w="1136" w:type="pct"/>
          </w:tcPr>
          <w:p w14:paraId="65575233" w14:textId="6CEF4906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8500/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open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fmtp</w:t>
            </w:r>
            <w:proofErr w:type="spellEnd"/>
          </w:p>
        </w:tc>
        <w:tc>
          <w:tcPr>
            <w:tcW w:w="1136" w:type="pct"/>
          </w:tcPr>
          <w:p w14:paraId="61F95660" w14:textId="2012F31D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fmtp</w:t>
            </w:r>
            <w:proofErr w:type="spellEnd"/>
          </w:p>
        </w:tc>
        <w:tc>
          <w:tcPr>
            <w:tcW w:w="1072" w:type="pct"/>
          </w:tcPr>
          <w:p w14:paraId="357397A3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2E8D1E3C" w14:textId="4CD82AF6" w:rsidR="001B0D7D" w:rsidRPr="000154F9" w:rsidRDefault="00B43268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sz w:val="22"/>
                <w:szCs w:val="22"/>
                <w:lang w:val="lt-LT"/>
              </w:rPr>
              <w:t>Wget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komanda </w:t>
            </w:r>
            <w:r w:rsidR="00FE1060">
              <w:rPr>
                <w:sz w:val="22"/>
                <w:szCs w:val="22"/>
                <w:lang w:val="lt-LT"/>
              </w:rPr>
              <w:t>parsisiųsti</w:t>
            </w:r>
            <w:r>
              <w:rPr>
                <w:sz w:val="22"/>
                <w:szCs w:val="22"/>
                <w:lang w:val="lt-LT"/>
              </w:rPr>
              <w:t xml:space="preserve"> </w:t>
            </w:r>
            <w:r w:rsidR="004D4581">
              <w:rPr>
                <w:sz w:val="22"/>
                <w:szCs w:val="22"/>
                <w:lang w:val="lt-LT"/>
              </w:rPr>
              <w:t>internetinį</w:t>
            </w:r>
            <w:r>
              <w:rPr>
                <w:sz w:val="22"/>
                <w:szCs w:val="22"/>
                <w:lang w:val="lt-LT"/>
              </w:rPr>
              <w:t xml:space="preserve"> </w:t>
            </w:r>
            <w:r w:rsidR="004D4581">
              <w:rPr>
                <w:sz w:val="22"/>
                <w:szCs w:val="22"/>
                <w:lang w:val="lt-LT"/>
              </w:rPr>
              <w:t>puslapį kuris naudoja –</w:t>
            </w:r>
            <w:r w:rsidR="00C35612">
              <w:rPr>
                <w:sz w:val="22"/>
                <w:szCs w:val="22"/>
                <w:lang w:val="lt-LT"/>
              </w:rPr>
              <w:t xml:space="preserve"> </w:t>
            </w:r>
            <w:r w:rsidR="004D4581">
              <w:rPr>
                <w:sz w:val="22"/>
                <w:szCs w:val="22"/>
                <w:lang w:val="lt-LT"/>
              </w:rPr>
              <w:t>„</w:t>
            </w:r>
            <w:proofErr w:type="spellStart"/>
            <w:r w:rsidR="004D4581">
              <w:rPr>
                <w:sz w:val="22"/>
                <w:szCs w:val="22"/>
                <w:lang w:val="lt-LT"/>
              </w:rPr>
              <w:t>C</w:t>
            </w:r>
            <w:r w:rsidR="00C35612">
              <w:rPr>
                <w:sz w:val="22"/>
                <w:szCs w:val="22"/>
                <w:lang w:val="lt-LT"/>
              </w:rPr>
              <w:t>oldfusion</w:t>
            </w:r>
            <w:proofErr w:type="spellEnd"/>
            <w:r w:rsidR="00C35612">
              <w:rPr>
                <w:sz w:val="22"/>
                <w:szCs w:val="22"/>
                <w:lang w:val="lt-LT"/>
              </w:rPr>
              <w:t xml:space="preserve"> V</w:t>
            </w:r>
            <w:r w:rsidR="00C35612" w:rsidRPr="00C35612">
              <w:rPr>
                <w:sz w:val="22"/>
                <w:szCs w:val="22"/>
                <w:lang w:val="lt-LT"/>
              </w:rPr>
              <w:t>9,0,2,282541</w:t>
            </w:r>
            <w:r w:rsidR="004D4581">
              <w:rPr>
                <w:sz w:val="22"/>
                <w:szCs w:val="22"/>
                <w:lang w:val="lt-LT"/>
              </w:rPr>
              <w:t>“</w:t>
            </w:r>
          </w:p>
        </w:tc>
        <w:tc>
          <w:tcPr>
            <w:tcW w:w="1131" w:type="pct"/>
          </w:tcPr>
          <w:p w14:paraId="76CDAB5A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58F23186" w14:textId="77777777" w:rsidTr="001410F7">
        <w:trPr>
          <w:trHeight w:val="57"/>
        </w:trPr>
        <w:tc>
          <w:tcPr>
            <w:tcW w:w="266" w:type="pct"/>
          </w:tcPr>
          <w:p w14:paraId="25BA0994" w14:textId="29630FD1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lastRenderedPageBreak/>
              <w:t>21.</w:t>
            </w:r>
          </w:p>
        </w:tc>
        <w:tc>
          <w:tcPr>
            <w:tcW w:w="1136" w:type="pct"/>
          </w:tcPr>
          <w:p w14:paraId="6D0E2B1C" w14:textId="58628B95" w:rsidR="001B0D7D" w:rsidRDefault="001B0D7D" w:rsidP="001B0D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20000/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open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dnp</w:t>
            </w:r>
            <w:proofErr w:type="spellEnd"/>
            <w:proofErr w:type="gramEnd"/>
          </w:p>
        </w:tc>
        <w:tc>
          <w:tcPr>
            <w:tcW w:w="1136" w:type="pct"/>
          </w:tcPr>
          <w:p w14:paraId="5398C1CA" w14:textId="4CD0725F" w:rsidR="001B0D7D" w:rsidRPr="000154F9" w:rsidRDefault="006207F9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dnp</w:t>
            </w:r>
            <w:proofErr w:type="spellEnd"/>
          </w:p>
        </w:tc>
        <w:tc>
          <w:tcPr>
            <w:tcW w:w="1072" w:type="pct"/>
          </w:tcPr>
          <w:p w14:paraId="264F3C86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259" w:type="pct"/>
          </w:tcPr>
          <w:p w14:paraId="48D1A7DD" w14:textId="7F386BDF" w:rsidR="001B0D7D" w:rsidRPr="000154F9" w:rsidRDefault="002A0F41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sz w:val="22"/>
                <w:szCs w:val="22"/>
                <w:lang w:val="lt-LT"/>
              </w:rPr>
              <w:t>Dos</w:t>
            </w:r>
            <w:proofErr w:type="spellEnd"/>
            <w:r>
              <w:rPr>
                <w:sz w:val="22"/>
                <w:szCs w:val="22"/>
                <w:lang w:val="lt-LT"/>
              </w:rPr>
              <w:t>?</w:t>
            </w:r>
          </w:p>
        </w:tc>
        <w:tc>
          <w:tcPr>
            <w:tcW w:w="1131" w:type="pct"/>
          </w:tcPr>
          <w:p w14:paraId="2E219231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1B0D7D" w:rsidRPr="000154F9" w14:paraId="29C560DD" w14:textId="77777777" w:rsidTr="001410F7">
        <w:trPr>
          <w:trHeight w:val="57"/>
        </w:trPr>
        <w:tc>
          <w:tcPr>
            <w:tcW w:w="266" w:type="pct"/>
          </w:tcPr>
          <w:p w14:paraId="66F27D3D" w14:textId="3D837BC6" w:rsidR="001B0D7D" w:rsidRDefault="001B0D7D" w:rsidP="006D2F76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22.</w:t>
            </w:r>
          </w:p>
        </w:tc>
        <w:tc>
          <w:tcPr>
            <w:tcW w:w="1136" w:type="pct"/>
          </w:tcPr>
          <w:p w14:paraId="7FBB77EE" w14:textId="5791B7FB" w:rsidR="001B0D7D" w:rsidRDefault="001B0D7D" w:rsidP="006D2F76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49152/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55F4DF71" w14:textId="334210CB" w:rsidR="001B0D7D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2E2CE72A" w14:textId="05181CCF" w:rsidR="001B0D7D" w:rsidRPr="000154F9" w:rsidRDefault="00720B53" w:rsidP="006D2F76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0BAD0C6E" w14:textId="77777777" w:rsidR="001B0D7D" w:rsidRPr="000154F9" w:rsidRDefault="001B0D7D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08C28718" w14:textId="6A939E61" w:rsidR="001B0D7D" w:rsidRPr="000154F9" w:rsidRDefault="005C50AF" w:rsidP="006D2F76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  <w:tr w:rsidR="00384681" w:rsidRPr="000154F9" w14:paraId="521DF057" w14:textId="77777777" w:rsidTr="001410F7">
        <w:trPr>
          <w:trHeight w:val="57"/>
        </w:trPr>
        <w:tc>
          <w:tcPr>
            <w:tcW w:w="266" w:type="pct"/>
          </w:tcPr>
          <w:p w14:paraId="205AA224" w14:textId="274AA8BA" w:rsidR="00384681" w:rsidRDefault="00384681" w:rsidP="00384681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23.</w:t>
            </w:r>
          </w:p>
        </w:tc>
        <w:tc>
          <w:tcPr>
            <w:tcW w:w="1136" w:type="pct"/>
          </w:tcPr>
          <w:p w14:paraId="500AF52D" w14:textId="23633CC6" w:rsidR="00384681" w:rsidRDefault="00384681" w:rsidP="00384681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49153/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4F6C9EBB" w14:textId="3749A138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15124E8B" w14:textId="56812324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7A5BDF78" w14:textId="77777777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3198E88B" w14:textId="132F17EE" w:rsidR="00384681" w:rsidRPr="000154F9" w:rsidRDefault="005C50AF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  <w:tr w:rsidR="00384681" w:rsidRPr="000154F9" w14:paraId="7E9BAB1A" w14:textId="77777777" w:rsidTr="001410F7">
        <w:trPr>
          <w:trHeight w:val="57"/>
        </w:trPr>
        <w:tc>
          <w:tcPr>
            <w:tcW w:w="266" w:type="pct"/>
          </w:tcPr>
          <w:p w14:paraId="5183E29D" w14:textId="267ED0A9" w:rsidR="00384681" w:rsidRDefault="00384681" w:rsidP="00384681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24.</w:t>
            </w:r>
          </w:p>
        </w:tc>
        <w:tc>
          <w:tcPr>
            <w:tcW w:w="1136" w:type="pct"/>
          </w:tcPr>
          <w:p w14:paraId="4B9970AF" w14:textId="51298BAA" w:rsidR="00384681" w:rsidRDefault="00384681" w:rsidP="00384681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49154/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5884C6A2" w14:textId="5C62FE25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78C5259E" w14:textId="382821FE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3E410666" w14:textId="77777777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5F9F5563" w14:textId="2A251717" w:rsidR="00384681" w:rsidRPr="000154F9" w:rsidRDefault="005C50AF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  <w:tr w:rsidR="00384681" w:rsidRPr="000154F9" w14:paraId="0303FEF5" w14:textId="77777777" w:rsidTr="001410F7">
        <w:trPr>
          <w:trHeight w:val="57"/>
        </w:trPr>
        <w:tc>
          <w:tcPr>
            <w:tcW w:w="266" w:type="pct"/>
          </w:tcPr>
          <w:p w14:paraId="5646FB38" w14:textId="302ED97D" w:rsidR="00384681" w:rsidRDefault="00384681" w:rsidP="00384681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25.</w:t>
            </w:r>
          </w:p>
        </w:tc>
        <w:tc>
          <w:tcPr>
            <w:tcW w:w="1136" w:type="pct"/>
          </w:tcPr>
          <w:p w14:paraId="7C20792B" w14:textId="276B0A85" w:rsidR="00384681" w:rsidRDefault="00384681" w:rsidP="00384681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49155/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04D5610F" w14:textId="10837566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08F92870" w14:textId="27D1FF4C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5990F5B3" w14:textId="77777777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292EC9E4" w14:textId="794E89C7" w:rsidR="00384681" w:rsidRPr="000154F9" w:rsidRDefault="005C50AF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  <w:tr w:rsidR="00384681" w:rsidRPr="000154F9" w14:paraId="52498563" w14:textId="77777777" w:rsidTr="001410F7">
        <w:trPr>
          <w:trHeight w:val="57"/>
        </w:trPr>
        <w:tc>
          <w:tcPr>
            <w:tcW w:w="266" w:type="pct"/>
          </w:tcPr>
          <w:p w14:paraId="2A81B724" w14:textId="449E1A81" w:rsidR="00384681" w:rsidRDefault="00384681" w:rsidP="00384681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26.</w:t>
            </w:r>
          </w:p>
        </w:tc>
        <w:tc>
          <w:tcPr>
            <w:tcW w:w="1136" w:type="pct"/>
          </w:tcPr>
          <w:p w14:paraId="4D5BA53D" w14:textId="0A61A7E2" w:rsidR="00384681" w:rsidRDefault="00384681" w:rsidP="00384681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49157/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4FDEE1BC" w14:textId="31659FB4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ncacn_http</w:t>
            </w:r>
            <w:proofErr w:type="spellEnd"/>
          </w:p>
        </w:tc>
        <w:tc>
          <w:tcPr>
            <w:tcW w:w="1072" w:type="pct"/>
          </w:tcPr>
          <w:p w14:paraId="3486DB90" w14:textId="02425363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 over HTTP 1.0</w:t>
            </w:r>
          </w:p>
        </w:tc>
        <w:tc>
          <w:tcPr>
            <w:tcW w:w="259" w:type="pct"/>
          </w:tcPr>
          <w:p w14:paraId="34A1FD3A" w14:textId="51C726BE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457C72B6" w14:textId="550896E5" w:rsidR="00384681" w:rsidRPr="000154F9" w:rsidRDefault="005C50AF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  <w:tr w:rsidR="00384681" w:rsidRPr="000154F9" w14:paraId="22A2054B" w14:textId="77777777" w:rsidTr="001410F7">
        <w:trPr>
          <w:trHeight w:val="57"/>
        </w:trPr>
        <w:tc>
          <w:tcPr>
            <w:tcW w:w="266" w:type="pct"/>
          </w:tcPr>
          <w:p w14:paraId="204EFC33" w14:textId="336E769D" w:rsidR="00384681" w:rsidRDefault="00384681" w:rsidP="00384681">
            <w:pPr>
              <w:jc w:val="center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27.</w:t>
            </w:r>
          </w:p>
        </w:tc>
        <w:tc>
          <w:tcPr>
            <w:tcW w:w="1136" w:type="pct"/>
          </w:tcPr>
          <w:p w14:paraId="112DF624" w14:textId="56ABE6FA" w:rsidR="00384681" w:rsidRDefault="00384681" w:rsidP="00384681">
            <w:pPr>
              <w:jc w:val="both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49158/</w:t>
            </w: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tcp</w:t>
            </w:r>
            <w:proofErr w:type="spell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open  unknown</w:t>
            </w:r>
            <w:proofErr w:type="gramEnd"/>
          </w:p>
        </w:tc>
        <w:tc>
          <w:tcPr>
            <w:tcW w:w="1136" w:type="pct"/>
          </w:tcPr>
          <w:p w14:paraId="2B486CBD" w14:textId="55EA9168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msrpc</w:t>
            </w:r>
            <w:proofErr w:type="spellEnd"/>
          </w:p>
        </w:tc>
        <w:tc>
          <w:tcPr>
            <w:tcW w:w="1072" w:type="pct"/>
          </w:tcPr>
          <w:p w14:paraId="14806834" w14:textId="47577419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Microsoft Windows RPC</w:t>
            </w:r>
          </w:p>
        </w:tc>
        <w:tc>
          <w:tcPr>
            <w:tcW w:w="259" w:type="pct"/>
          </w:tcPr>
          <w:p w14:paraId="1D2A48B1" w14:textId="77777777" w:rsidR="00384681" w:rsidRPr="000154F9" w:rsidRDefault="00384681" w:rsidP="00384681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131" w:type="pct"/>
          </w:tcPr>
          <w:p w14:paraId="7A3371CF" w14:textId="01FCD357" w:rsidR="00384681" w:rsidRPr="000154F9" w:rsidRDefault="005C50AF" w:rsidP="00384681">
            <w:pPr>
              <w:jc w:val="both"/>
              <w:rPr>
                <w:sz w:val="22"/>
                <w:szCs w:val="22"/>
                <w:lang w:val="lt-LT"/>
              </w:rPr>
            </w:pPr>
            <w:proofErr w:type="spellStart"/>
            <w:r w:rsidRPr="005C50AF">
              <w:rPr>
                <w:sz w:val="22"/>
                <w:szCs w:val="22"/>
                <w:lang w:val="lt-LT"/>
              </w:rPr>
              <w:t>default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dynamic</w:t>
            </w:r>
            <w:proofErr w:type="spellEnd"/>
            <w:r w:rsidRPr="005C50AF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5C50AF">
              <w:rPr>
                <w:sz w:val="22"/>
                <w:szCs w:val="22"/>
                <w:lang w:val="lt-LT"/>
              </w:rPr>
              <w:t>port</w:t>
            </w:r>
            <w:proofErr w:type="spellEnd"/>
          </w:p>
        </w:tc>
      </w:tr>
    </w:tbl>
    <w:p w14:paraId="677D5D9F" w14:textId="77777777" w:rsidR="0044037A" w:rsidRDefault="0044037A" w:rsidP="007F345C">
      <w:pPr>
        <w:rPr>
          <w:rFonts w:ascii="Menlo" w:eastAsiaTheme="minorEastAsia" w:hAnsi="Menlo" w:cs="Menlo"/>
          <w:color w:val="000000"/>
          <w:sz w:val="22"/>
          <w:szCs w:val="22"/>
          <w:lang w:val="en-GB"/>
        </w:rPr>
      </w:pPr>
    </w:p>
    <w:p w14:paraId="10730F52" w14:textId="6CC537C9" w:rsidR="007F345C" w:rsidRDefault="0044037A" w:rsidP="007F345C">
      <w:pPr>
        <w:rPr>
          <w:sz w:val="22"/>
          <w:szCs w:val="22"/>
          <w:lang w:val="lt-LT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 xml:space="preserve">Service Info: Host: SVC-MASTER; OS: Windows; CPE: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cpe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o:microsoft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:windows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cpe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GB"/>
        </w:rPr>
        <w:t>:/o:</w:t>
      </w:r>
      <w:r w:rsidR="0012083C" w:rsidRPr="0012083C">
        <w:rPr>
          <w:rFonts w:ascii="Menlo" w:eastAsiaTheme="minorEastAsia" w:hAnsi="Menlo" w:cs="Menlo"/>
          <w:color w:val="000000"/>
          <w:sz w:val="22"/>
          <w:szCs w:val="22"/>
          <w:lang w:val="en-GB" w:eastAsia="en-US"/>
        </w:rPr>
        <w:t xml:space="preserve"> </w:t>
      </w:r>
      <w:r w:rsidR="0012083C">
        <w:rPr>
          <w:rFonts w:ascii="Menlo" w:eastAsiaTheme="minorEastAsia" w:hAnsi="Menlo" w:cs="Menlo"/>
          <w:color w:val="000000"/>
          <w:sz w:val="22"/>
          <w:szCs w:val="22"/>
          <w:lang w:val="en-GB" w:eastAsia="en-US"/>
        </w:rPr>
        <w:t>Windows 2008 Standard SP2</w:t>
      </w:r>
    </w:p>
    <w:p w14:paraId="769A00A5" w14:textId="77777777" w:rsidR="00D8578F" w:rsidRDefault="00D8578F" w:rsidP="007F345C">
      <w:pPr>
        <w:rPr>
          <w:sz w:val="22"/>
          <w:szCs w:val="22"/>
          <w:lang w:val="lt-LT"/>
        </w:rPr>
      </w:pPr>
    </w:p>
    <w:p w14:paraId="36AE4CFD" w14:textId="63AECCFF" w:rsidR="00E83B33" w:rsidRDefault="00E83B33" w:rsidP="007F345C">
      <w:pPr>
        <w:rPr>
          <w:sz w:val="22"/>
          <w:szCs w:val="22"/>
          <w:lang w:val="lt-LT"/>
        </w:rPr>
      </w:pPr>
    </w:p>
    <w:p w14:paraId="3FDF00BB" w14:textId="77777777" w:rsidR="00BE58B0" w:rsidRPr="00E83B33" w:rsidRDefault="00BE58B0" w:rsidP="00BE58B0">
      <w:pPr>
        <w:rPr>
          <w:b/>
          <w:bCs/>
          <w:sz w:val="22"/>
          <w:szCs w:val="22"/>
          <w:lang w:val="lt-LT"/>
        </w:rPr>
      </w:pPr>
      <w:r w:rsidRPr="00E83B33">
        <w:rPr>
          <w:b/>
          <w:bCs/>
          <w:sz w:val="22"/>
          <w:szCs w:val="22"/>
          <w:lang w:val="lt-LT"/>
        </w:rPr>
        <w:t>II dalis</w:t>
      </w:r>
    </w:p>
    <w:p w14:paraId="119BDA83" w14:textId="066B52F3" w:rsidR="00BE58B0" w:rsidRPr="00E83B33" w:rsidRDefault="00BE58B0" w:rsidP="00BE58B0">
      <w:pPr>
        <w:pStyle w:val="BodyText"/>
        <w:spacing w:after="0"/>
        <w:rPr>
          <w:rFonts w:ascii="Times New Roman" w:hAnsi="Times New Roman" w:cs="Times New Roman"/>
          <w:kern w:val="769"/>
          <w:sz w:val="20"/>
          <w:szCs w:val="20"/>
          <w:lang w:val="lt-LT"/>
        </w:rPr>
      </w:pP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(pastaba: lentelės lauka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>i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</w:t>
      </w:r>
      <w:r w:rsidRPr="00BE58B0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>privalo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būti užpildyti)</w:t>
      </w:r>
    </w:p>
    <w:p w14:paraId="052A3925" w14:textId="0CF0E3C3" w:rsidR="00BE58B0" w:rsidRDefault="00BE58B0" w:rsidP="007F345C">
      <w:pPr>
        <w:rPr>
          <w:sz w:val="22"/>
          <w:szCs w:val="22"/>
          <w:lang w:val="lt-LT"/>
        </w:rPr>
      </w:pPr>
    </w:p>
    <w:p w14:paraId="105E6D82" w14:textId="77777777" w:rsidR="00BE58B0" w:rsidRDefault="00BE58B0" w:rsidP="007F345C">
      <w:pPr>
        <w:rPr>
          <w:sz w:val="22"/>
          <w:szCs w:val="22"/>
          <w:lang w:val="lt-LT"/>
        </w:rPr>
      </w:pPr>
    </w:p>
    <w:p w14:paraId="7DA92E81" w14:textId="1257DBAA" w:rsidR="00E83B33" w:rsidRPr="005C3804" w:rsidRDefault="00E83B33" w:rsidP="00E83B33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kern w:val="769"/>
          <w:lang w:val="lt-LT"/>
        </w:rPr>
      </w:pPr>
      <w:r>
        <w:rPr>
          <w:rFonts w:ascii="Times New Roman" w:hAnsi="Times New Roman" w:cs="Times New Roman"/>
          <w:b/>
          <w:bCs/>
          <w:kern w:val="769"/>
          <w:lang w:val="lt-LT"/>
        </w:rPr>
        <w:t>ORGANIZACINĖS IR TECHNINĖS PRIEMONĖS</w:t>
      </w:r>
    </w:p>
    <w:p w14:paraId="05CDACB3" w14:textId="77777777" w:rsidR="00E83B33" w:rsidRDefault="00E83B33" w:rsidP="007F345C">
      <w:pPr>
        <w:rPr>
          <w:sz w:val="22"/>
          <w:szCs w:val="22"/>
          <w:lang w:val="lt-LT"/>
        </w:rPr>
      </w:pPr>
    </w:p>
    <w:p w14:paraId="023D87EB" w14:textId="4267955E" w:rsidR="00D0403B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1"/>
        <w:gridCol w:w="2492"/>
        <w:gridCol w:w="2908"/>
        <w:gridCol w:w="2731"/>
      </w:tblGrid>
      <w:tr w:rsidR="00B37AF8" w:rsidRPr="00964674" w14:paraId="47545C1A" w14:textId="77777777" w:rsidTr="00375CF6">
        <w:tc>
          <w:tcPr>
            <w:tcW w:w="775" w:type="pct"/>
            <w:vAlign w:val="center"/>
          </w:tcPr>
          <w:p w14:paraId="3B9E0565" w14:textId="45411160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Sistema</w:t>
            </w:r>
          </w:p>
        </w:tc>
        <w:tc>
          <w:tcPr>
            <w:tcW w:w="1295" w:type="pct"/>
            <w:vAlign w:val="center"/>
          </w:tcPr>
          <w:p w14:paraId="45A9CA55" w14:textId="77777777" w:rsidR="00825420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Aprašyto pažeidžiamumo metai </w:t>
            </w:r>
          </w:p>
          <w:p w14:paraId="53B9F2D3" w14:textId="57AA91D7" w:rsidR="00B37AF8" w:rsidRPr="00825420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</w:pP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(metai kada paskelbtas pažeidžiamumas)</w:t>
            </w:r>
          </w:p>
        </w:tc>
        <w:tc>
          <w:tcPr>
            <w:tcW w:w="1511" w:type="pct"/>
            <w:vAlign w:val="center"/>
          </w:tcPr>
          <w:p w14:paraId="3841C477" w14:textId="251FE5A7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Aprašyto pažeidžiamumo ID </w:t>
            </w: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(CVE, EDB-ID, EDB) numeris (ID)</w:t>
            </w:r>
          </w:p>
        </w:tc>
        <w:tc>
          <w:tcPr>
            <w:tcW w:w="1419" w:type="pct"/>
            <w:vAlign w:val="center"/>
          </w:tcPr>
          <w:p w14:paraId="100E96BA" w14:textId="6211F965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Organizacinės, techninės priemonės apsaugai didinti </w:t>
            </w: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(ištaisyti pažeidžiamumą / silpnumą)</w:t>
            </w:r>
          </w:p>
        </w:tc>
      </w:tr>
      <w:tr w:rsidR="00F53B17" w14:paraId="6C1F1CFC" w14:textId="77777777" w:rsidTr="00375CF6">
        <w:tc>
          <w:tcPr>
            <w:tcW w:w="775" w:type="pct"/>
            <w:vMerge w:val="restart"/>
            <w:vAlign w:val="center"/>
          </w:tcPr>
          <w:p w14:paraId="0D72D11A" w14:textId="6074BD0D" w:rsidR="00F53B17" w:rsidRDefault="00F53B17" w:rsidP="00F53B17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 sistema</w:t>
            </w:r>
          </w:p>
        </w:tc>
        <w:tc>
          <w:tcPr>
            <w:tcW w:w="1295" w:type="pct"/>
          </w:tcPr>
          <w:p w14:paraId="2634E3C2" w14:textId="1BBDAF78" w:rsidR="00F53B17" w:rsidRPr="005C3804" w:rsidRDefault="00F53B17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2007</w:t>
            </w:r>
          </w:p>
        </w:tc>
        <w:tc>
          <w:tcPr>
            <w:tcW w:w="1511" w:type="pct"/>
          </w:tcPr>
          <w:p w14:paraId="08CC98CF" w14:textId="65A29057" w:rsidR="00F53B17" w:rsidRPr="00F53B17" w:rsidRDefault="00F53B17" w:rsidP="00F53B17">
            <w:pPr>
              <w:rPr>
                <w:lang w:val="en-US"/>
              </w:rPr>
            </w:pPr>
            <w:r w:rsidRPr="001C715F">
              <w:rPr>
                <w:lang w:val="en-US"/>
              </w:rPr>
              <w:t>CVE</w:t>
            </w:r>
            <w:r>
              <w:rPr>
                <w:lang w:val="en-US"/>
              </w:rPr>
              <w:t>-</w:t>
            </w:r>
            <w:r w:rsidRPr="001C715F">
              <w:rPr>
                <w:lang w:val="en-US"/>
              </w:rPr>
              <w:t>2007-5962</w:t>
            </w:r>
          </w:p>
        </w:tc>
        <w:tc>
          <w:tcPr>
            <w:tcW w:w="1419" w:type="pct"/>
          </w:tcPr>
          <w:p w14:paraId="7B6F2C4E" w14:textId="04EA3B3E" w:rsidR="00F53B17" w:rsidRPr="005C3804" w:rsidRDefault="00A23CA7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 xml:space="preserve">Atnaujinti </w:t>
            </w:r>
            <w:proofErr w:type="spellStart"/>
            <w:r w:rsidRPr="00A23CA7"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vsftpd</w:t>
            </w:r>
            <w:proofErr w:type="spellEnd"/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 xml:space="preserve"> programinę įrangą</w:t>
            </w:r>
          </w:p>
        </w:tc>
      </w:tr>
      <w:tr w:rsidR="00F53B17" w14:paraId="2DEAF8A2" w14:textId="77777777" w:rsidTr="00375CF6">
        <w:tc>
          <w:tcPr>
            <w:tcW w:w="775" w:type="pct"/>
            <w:vMerge/>
          </w:tcPr>
          <w:p w14:paraId="2D8E802E" w14:textId="77777777" w:rsidR="00F53B17" w:rsidRDefault="00F53B17" w:rsidP="006D2F76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4ED82586" w14:textId="45B6C4F5" w:rsidR="00F53B17" w:rsidRPr="005C3804" w:rsidRDefault="00F53B17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2006</w:t>
            </w:r>
          </w:p>
        </w:tc>
        <w:tc>
          <w:tcPr>
            <w:tcW w:w="1511" w:type="pct"/>
          </w:tcPr>
          <w:p w14:paraId="55246417" w14:textId="10775C8F" w:rsidR="00F53B17" w:rsidRPr="005C3804" w:rsidRDefault="00F53B17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CVE-2006-5051</w:t>
            </w:r>
          </w:p>
        </w:tc>
        <w:tc>
          <w:tcPr>
            <w:tcW w:w="1419" w:type="pct"/>
          </w:tcPr>
          <w:p w14:paraId="70209B19" w14:textId="4E7F99F2" w:rsidR="00F53B17" w:rsidRPr="005C3804" w:rsidRDefault="00967376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SSH programinę įrangą</w:t>
            </w:r>
          </w:p>
        </w:tc>
      </w:tr>
      <w:tr w:rsidR="00765C0E" w14:paraId="392C69D9" w14:textId="77777777" w:rsidTr="00375CF6">
        <w:tc>
          <w:tcPr>
            <w:tcW w:w="775" w:type="pct"/>
            <w:vMerge w:val="restart"/>
            <w:vAlign w:val="center"/>
          </w:tcPr>
          <w:p w14:paraId="00A7E32A" w14:textId="2F148636" w:rsidR="00765C0E" w:rsidRDefault="00765C0E" w:rsidP="00765C0E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II sistema</w:t>
            </w:r>
          </w:p>
        </w:tc>
        <w:tc>
          <w:tcPr>
            <w:tcW w:w="1295" w:type="pct"/>
          </w:tcPr>
          <w:p w14:paraId="16629B2D" w14:textId="723C6521" w:rsidR="00765C0E" w:rsidRPr="005C3804" w:rsidRDefault="00765C0E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2006</w:t>
            </w:r>
          </w:p>
        </w:tc>
        <w:tc>
          <w:tcPr>
            <w:tcW w:w="1511" w:type="pct"/>
          </w:tcPr>
          <w:p w14:paraId="43C28039" w14:textId="0B224CAF" w:rsidR="00765C0E" w:rsidRPr="00765C0E" w:rsidRDefault="00765C0E" w:rsidP="00765C0E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CVE-2006-5051</w:t>
            </w:r>
          </w:p>
        </w:tc>
        <w:tc>
          <w:tcPr>
            <w:tcW w:w="1419" w:type="pct"/>
          </w:tcPr>
          <w:p w14:paraId="3E5C10DF" w14:textId="6B13BD8B" w:rsidR="00765C0E" w:rsidRPr="005C3804" w:rsidRDefault="00375CF6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SSH programinę įrangą</w:t>
            </w:r>
          </w:p>
        </w:tc>
      </w:tr>
      <w:tr w:rsidR="00375CF6" w14:paraId="6F657E8C" w14:textId="77777777" w:rsidTr="00375CF6">
        <w:trPr>
          <w:trHeight w:val="315"/>
        </w:trPr>
        <w:tc>
          <w:tcPr>
            <w:tcW w:w="775" w:type="pct"/>
            <w:vMerge/>
          </w:tcPr>
          <w:p w14:paraId="49C69689" w14:textId="77777777" w:rsidR="00375CF6" w:rsidRDefault="00375CF6" w:rsidP="006D2F76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6289ED3E" w14:textId="1BF364A8" w:rsidR="00375CF6" w:rsidRPr="005C3804" w:rsidRDefault="00375CF6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605F5DCE" w14:textId="63694703" w:rsidR="00375CF6" w:rsidRPr="005C3804" w:rsidRDefault="00375CF6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 w:rsidRPr="00765C0E"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ROOT SHELL (**BACKDOOR**)</w:t>
            </w:r>
          </w:p>
        </w:tc>
        <w:tc>
          <w:tcPr>
            <w:tcW w:w="1419" w:type="pct"/>
          </w:tcPr>
          <w:p w14:paraId="459E9275" w14:textId="71807CB6" w:rsidR="00375CF6" w:rsidRPr="005C3804" w:rsidRDefault="00E443C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Jeigu ROOT SHELL yra reikalingas, tada atakas galima tik sumažinti, leidžiant prieiti prie prievado tik specifiniams IP adresams</w:t>
            </w:r>
          </w:p>
        </w:tc>
      </w:tr>
      <w:tr w:rsidR="00E443C8" w14:paraId="30534847" w14:textId="77777777" w:rsidTr="00375CF6">
        <w:tc>
          <w:tcPr>
            <w:tcW w:w="775" w:type="pct"/>
          </w:tcPr>
          <w:p w14:paraId="77E57E93" w14:textId="77E397FD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III sistema</w:t>
            </w:r>
          </w:p>
        </w:tc>
        <w:tc>
          <w:tcPr>
            <w:tcW w:w="1295" w:type="pct"/>
          </w:tcPr>
          <w:p w14:paraId="59616A60" w14:textId="7F346B0B" w:rsidR="00E443C8" w:rsidRPr="005C3804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2008</w:t>
            </w:r>
          </w:p>
        </w:tc>
        <w:tc>
          <w:tcPr>
            <w:tcW w:w="1511" w:type="pct"/>
          </w:tcPr>
          <w:p w14:paraId="3A35B7F3" w14:textId="18FB7D2F" w:rsidR="00E443C8" w:rsidRPr="00CE334B" w:rsidRDefault="00E443C8" w:rsidP="00E443C8">
            <w:pPr>
              <w:jc w:val="both"/>
              <w:rPr>
                <w:sz w:val="22"/>
                <w:szCs w:val="22"/>
                <w:lang w:val="lt-LT"/>
              </w:rPr>
            </w:pPr>
            <w:r>
              <w:rPr>
                <w:sz w:val="22"/>
                <w:szCs w:val="22"/>
                <w:lang w:val="lt-LT"/>
              </w:rPr>
              <w:t>MS08-067</w:t>
            </w:r>
          </w:p>
        </w:tc>
        <w:tc>
          <w:tcPr>
            <w:tcW w:w="1419" w:type="pct"/>
          </w:tcPr>
          <w:p w14:paraId="6002A0CF" w14:textId="3D19153A" w:rsidR="00E443C8" w:rsidRPr="005C3804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Operacinę sistemą</w:t>
            </w:r>
          </w:p>
        </w:tc>
      </w:tr>
      <w:tr w:rsidR="00E443C8" w14:paraId="18114332" w14:textId="77777777" w:rsidTr="00375CF6">
        <w:tc>
          <w:tcPr>
            <w:tcW w:w="775" w:type="pct"/>
          </w:tcPr>
          <w:p w14:paraId="12A1DD2B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66AE6B8C" w14:textId="02FE350B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2012</w:t>
            </w:r>
          </w:p>
        </w:tc>
        <w:tc>
          <w:tcPr>
            <w:tcW w:w="1511" w:type="pct"/>
          </w:tcPr>
          <w:p w14:paraId="4C60CB27" w14:textId="6D45869D" w:rsidR="00E443C8" w:rsidRPr="00390470" w:rsidRDefault="00E443C8" w:rsidP="00E443C8">
            <w:pPr>
              <w:jc w:val="both"/>
              <w:rPr>
                <w:sz w:val="22"/>
                <w:szCs w:val="22"/>
                <w:lang w:val="lt-LT"/>
              </w:rPr>
            </w:pPr>
            <w:r w:rsidRPr="00823626">
              <w:rPr>
                <w:sz w:val="22"/>
                <w:szCs w:val="22"/>
                <w:lang w:val="lt-LT"/>
              </w:rPr>
              <w:t>MS12-020</w:t>
            </w:r>
          </w:p>
        </w:tc>
        <w:tc>
          <w:tcPr>
            <w:tcW w:w="1419" w:type="pct"/>
          </w:tcPr>
          <w:p w14:paraId="385E6339" w14:textId="5535219D" w:rsidR="00E443C8" w:rsidRPr="005C3804" w:rsidRDefault="00662C75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Pritaikyti saugumo atnaujinimą</w:t>
            </w:r>
          </w:p>
        </w:tc>
      </w:tr>
      <w:tr w:rsidR="00E443C8" w14:paraId="34161FA9" w14:textId="77777777" w:rsidTr="00375CF6">
        <w:tc>
          <w:tcPr>
            <w:tcW w:w="775" w:type="pct"/>
          </w:tcPr>
          <w:p w14:paraId="0A5E31BB" w14:textId="07756072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IV sistema</w:t>
            </w:r>
          </w:p>
        </w:tc>
        <w:tc>
          <w:tcPr>
            <w:tcW w:w="1295" w:type="pct"/>
          </w:tcPr>
          <w:p w14:paraId="2DF8410D" w14:textId="7FC448F5" w:rsidR="00E443C8" w:rsidRPr="005C3804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1999</w:t>
            </w:r>
          </w:p>
        </w:tc>
        <w:tc>
          <w:tcPr>
            <w:tcW w:w="1511" w:type="pct"/>
          </w:tcPr>
          <w:p w14:paraId="5AA69611" w14:textId="282FD6E4" w:rsidR="00E443C8" w:rsidRPr="005C3804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 w:rsidRPr="00390470">
              <w:rPr>
                <w:sz w:val="22"/>
                <w:szCs w:val="22"/>
                <w:lang w:val="lt-LT"/>
              </w:rPr>
              <w:t>CVE-1999-0635</w:t>
            </w:r>
          </w:p>
        </w:tc>
        <w:tc>
          <w:tcPr>
            <w:tcW w:w="1419" w:type="pct"/>
          </w:tcPr>
          <w:p w14:paraId="1A485E08" w14:textId="73EECAB5" w:rsidR="00E443C8" w:rsidRPr="005C3804" w:rsidRDefault="00662C75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paslaugą</w:t>
            </w:r>
          </w:p>
        </w:tc>
      </w:tr>
      <w:tr w:rsidR="00E443C8" w14:paraId="5A3BA7FF" w14:textId="77777777" w:rsidTr="00375CF6">
        <w:tc>
          <w:tcPr>
            <w:tcW w:w="775" w:type="pct"/>
          </w:tcPr>
          <w:p w14:paraId="692CF4D4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7CB962B2" w14:textId="4E53B448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1999</w:t>
            </w:r>
          </w:p>
        </w:tc>
        <w:tc>
          <w:tcPr>
            <w:tcW w:w="1511" w:type="pct"/>
          </w:tcPr>
          <w:p w14:paraId="6F0C4644" w14:textId="7C38049F" w:rsidR="00E443C8" w:rsidRPr="00390470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390470">
              <w:rPr>
                <w:sz w:val="22"/>
                <w:szCs w:val="22"/>
                <w:lang w:val="lt-LT"/>
              </w:rPr>
              <w:t>CVE-1999-0636</w:t>
            </w:r>
          </w:p>
        </w:tc>
        <w:tc>
          <w:tcPr>
            <w:tcW w:w="1419" w:type="pct"/>
          </w:tcPr>
          <w:p w14:paraId="44F0856E" w14:textId="0B4CE303" w:rsidR="00E443C8" w:rsidRPr="005C3804" w:rsidRDefault="00662C75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paslaugą</w:t>
            </w:r>
          </w:p>
        </w:tc>
      </w:tr>
      <w:tr w:rsidR="00E443C8" w14:paraId="4656BED7" w14:textId="77777777" w:rsidTr="00375CF6">
        <w:tc>
          <w:tcPr>
            <w:tcW w:w="775" w:type="pct"/>
          </w:tcPr>
          <w:p w14:paraId="2250AC74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0BF495BE" w14:textId="0C163922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1999</w:t>
            </w:r>
          </w:p>
        </w:tc>
        <w:tc>
          <w:tcPr>
            <w:tcW w:w="1511" w:type="pct"/>
          </w:tcPr>
          <w:p w14:paraId="412144F5" w14:textId="4B9A7A15" w:rsidR="00E443C8" w:rsidRPr="00390470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390470">
              <w:rPr>
                <w:sz w:val="22"/>
                <w:szCs w:val="22"/>
                <w:lang w:val="lt-LT"/>
              </w:rPr>
              <w:t>CVE-1999-063</w:t>
            </w:r>
            <w:r>
              <w:rPr>
                <w:sz w:val="22"/>
                <w:szCs w:val="22"/>
                <w:lang w:val="lt-LT"/>
              </w:rPr>
              <w:t>8</w:t>
            </w:r>
          </w:p>
        </w:tc>
        <w:tc>
          <w:tcPr>
            <w:tcW w:w="1419" w:type="pct"/>
          </w:tcPr>
          <w:p w14:paraId="345F47EB" w14:textId="7538DCFC" w:rsidR="00E443C8" w:rsidRPr="005C3804" w:rsidRDefault="002531A6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paslaugą</w:t>
            </w:r>
          </w:p>
        </w:tc>
      </w:tr>
      <w:tr w:rsidR="00E443C8" w14:paraId="56351DBF" w14:textId="77777777" w:rsidTr="00375CF6">
        <w:tc>
          <w:tcPr>
            <w:tcW w:w="775" w:type="pct"/>
          </w:tcPr>
          <w:p w14:paraId="27CE1B5F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28FCC49C" w14:textId="004A6255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1999</w:t>
            </w:r>
          </w:p>
        </w:tc>
        <w:tc>
          <w:tcPr>
            <w:tcW w:w="1511" w:type="pct"/>
          </w:tcPr>
          <w:p w14:paraId="040F57E3" w14:textId="40AAFD2B" w:rsidR="00E443C8" w:rsidRPr="00390470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420EBF">
              <w:rPr>
                <w:sz w:val="22"/>
                <w:szCs w:val="22"/>
                <w:lang w:val="lt-LT"/>
              </w:rPr>
              <w:t>CVE-1999-0103</w:t>
            </w:r>
          </w:p>
        </w:tc>
        <w:tc>
          <w:tcPr>
            <w:tcW w:w="1419" w:type="pct"/>
          </w:tcPr>
          <w:p w14:paraId="5BAB5051" w14:textId="2182B55F" w:rsidR="00E443C8" w:rsidRPr="005C3804" w:rsidRDefault="002531A6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paslaugą</w:t>
            </w:r>
          </w:p>
        </w:tc>
      </w:tr>
      <w:tr w:rsidR="00E443C8" w14:paraId="6DD63054" w14:textId="77777777" w:rsidTr="00375CF6">
        <w:tc>
          <w:tcPr>
            <w:tcW w:w="775" w:type="pct"/>
          </w:tcPr>
          <w:p w14:paraId="03C65CBB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6BE027E2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1166F18C" w14:textId="7ABF2D7D" w:rsidR="00E443C8" w:rsidRPr="00420EBF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proofErr w:type="spellStart"/>
            <w:r w:rsidRPr="00390470">
              <w:rPr>
                <w:sz w:val="22"/>
                <w:szCs w:val="22"/>
                <w:lang w:val="lt-LT"/>
              </w:rPr>
              <w:t>Quote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of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the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Day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Traffic</w:t>
            </w:r>
            <w:proofErr w:type="spellEnd"/>
            <w:r w:rsidRPr="00390470">
              <w:rPr>
                <w:sz w:val="22"/>
                <w:szCs w:val="22"/>
                <w:lang w:val="lt-LT"/>
              </w:rPr>
              <w:t xml:space="preserve"> </w:t>
            </w:r>
            <w:proofErr w:type="spellStart"/>
            <w:r w:rsidRPr="00390470">
              <w:rPr>
                <w:sz w:val="22"/>
                <w:szCs w:val="22"/>
                <w:lang w:val="lt-LT"/>
              </w:rPr>
              <w:t>Amplification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DOS </w:t>
            </w:r>
            <w:proofErr w:type="spellStart"/>
            <w:r>
              <w:rPr>
                <w:sz w:val="22"/>
                <w:szCs w:val="22"/>
                <w:lang w:val="lt-LT"/>
              </w:rPr>
              <w:t>or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DDOS</w:t>
            </w:r>
          </w:p>
        </w:tc>
        <w:tc>
          <w:tcPr>
            <w:tcW w:w="1419" w:type="pct"/>
          </w:tcPr>
          <w:p w14:paraId="354D3425" w14:textId="4F9D7F46" w:rsidR="00E443C8" w:rsidRPr="005C3804" w:rsidRDefault="002531A6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paslaugą arba leisti naudotis tik specifiniams IP adresams</w:t>
            </w:r>
          </w:p>
        </w:tc>
      </w:tr>
      <w:tr w:rsidR="00E443C8" w14:paraId="347C8FFC" w14:textId="77777777" w:rsidTr="00375CF6">
        <w:tc>
          <w:tcPr>
            <w:tcW w:w="775" w:type="pct"/>
          </w:tcPr>
          <w:p w14:paraId="62F1D6B5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72C6C2D4" w14:textId="61AEB391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4E2D407E" w14:textId="13411EF5" w:rsidR="00E443C8" w:rsidRPr="00420EBF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8562B6">
              <w:rPr>
                <w:sz w:val="22"/>
                <w:szCs w:val="22"/>
                <w:lang w:val="lt-LT"/>
              </w:rPr>
              <w:t>MS11-013</w:t>
            </w:r>
          </w:p>
        </w:tc>
        <w:tc>
          <w:tcPr>
            <w:tcW w:w="1419" w:type="pct"/>
          </w:tcPr>
          <w:p w14:paraId="390FF6D1" w14:textId="6356EECC" w:rsidR="00E443C8" w:rsidRPr="005C3804" w:rsidRDefault="002531A6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Operacinę sistemą</w:t>
            </w:r>
          </w:p>
        </w:tc>
      </w:tr>
      <w:tr w:rsidR="00E443C8" w14:paraId="50AAF393" w14:textId="77777777" w:rsidTr="00375CF6">
        <w:tc>
          <w:tcPr>
            <w:tcW w:w="775" w:type="pct"/>
          </w:tcPr>
          <w:p w14:paraId="4A3320D8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267FC8F3" w14:textId="444D4AEF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2013</w:t>
            </w:r>
          </w:p>
        </w:tc>
        <w:tc>
          <w:tcPr>
            <w:tcW w:w="1511" w:type="pct"/>
          </w:tcPr>
          <w:p w14:paraId="0F4CDAE3" w14:textId="644099EC" w:rsidR="00E443C8" w:rsidRPr="00420EBF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814D42">
              <w:rPr>
                <w:sz w:val="22"/>
                <w:szCs w:val="22"/>
                <w:lang w:val="lt-LT"/>
              </w:rPr>
              <w:t>CVE-2013-1282</w:t>
            </w:r>
          </w:p>
        </w:tc>
        <w:tc>
          <w:tcPr>
            <w:tcW w:w="1419" w:type="pct"/>
          </w:tcPr>
          <w:p w14:paraId="1275EA51" w14:textId="05046637" w:rsidR="00E443C8" w:rsidRPr="005C3804" w:rsidRDefault="008B50FE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operacinę sistemą</w:t>
            </w:r>
          </w:p>
        </w:tc>
      </w:tr>
      <w:tr w:rsidR="00E443C8" w14:paraId="4E28BEB7" w14:textId="77777777" w:rsidTr="00375CF6">
        <w:tc>
          <w:tcPr>
            <w:tcW w:w="775" w:type="pct"/>
          </w:tcPr>
          <w:p w14:paraId="4507718E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499C1DCA" w14:textId="1D5DF08B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2011</w:t>
            </w:r>
          </w:p>
        </w:tc>
        <w:tc>
          <w:tcPr>
            <w:tcW w:w="1511" w:type="pct"/>
          </w:tcPr>
          <w:p w14:paraId="052FB9FC" w14:textId="37E1B700" w:rsidR="00E443C8" w:rsidRPr="00420EBF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AC2C20">
              <w:rPr>
                <w:sz w:val="22"/>
                <w:szCs w:val="22"/>
                <w:lang w:val="lt-LT"/>
              </w:rPr>
              <w:t>CVE-2011-2014</w:t>
            </w:r>
          </w:p>
        </w:tc>
        <w:tc>
          <w:tcPr>
            <w:tcW w:w="1419" w:type="pct"/>
          </w:tcPr>
          <w:p w14:paraId="6084802C" w14:textId="76D5FFFA" w:rsidR="002E6966" w:rsidRPr="005C3804" w:rsidRDefault="008B50FE" w:rsidP="002E6966">
            <w:pPr>
              <w:pStyle w:val="BodyText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 xml:space="preserve">Atnaujinti operacinę sistemą </w:t>
            </w:r>
          </w:p>
          <w:p w14:paraId="12FEA5BB" w14:textId="0B8F2AA1" w:rsidR="00E443C8" w:rsidRPr="005C3804" w:rsidRDefault="00E443C8" w:rsidP="008B50FE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</w:tr>
      <w:tr w:rsidR="00E443C8" w14:paraId="783738F5" w14:textId="77777777" w:rsidTr="00375CF6">
        <w:tc>
          <w:tcPr>
            <w:tcW w:w="775" w:type="pct"/>
          </w:tcPr>
          <w:p w14:paraId="36C5A7DC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57C571DC" w14:textId="285283D8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4CADD94A" w14:textId="69363ECF" w:rsidR="00E443C8" w:rsidRPr="00420EBF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r w:rsidRPr="00643129">
              <w:t>connect without</w:t>
            </w:r>
            <w:r>
              <w:rPr>
                <w:lang w:val="en-US"/>
              </w:rPr>
              <w:t xml:space="preserve"> credentials</w:t>
            </w:r>
          </w:p>
        </w:tc>
        <w:tc>
          <w:tcPr>
            <w:tcW w:w="1419" w:type="pct"/>
          </w:tcPr>
          <w:p w14:paraId="4475D9F4" w14:textId="6468BC68" w:rsidR="00E443C8" w:rsidRPr="005C3804" w:rsidRDefault="009D5EA9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DOS. Atnaujinti įrangą</w:t>
            </w:r>
          </w:p>
        </w:tc>
      </w:tr>
      <w:tr w:rsidR="00E443C8" w14:paraId="77F24D18" w14:textId="77777777" w:rsidTr="00375CF6">
        <w:tc>
          <w:tcPr>
            <w:tcW w:w="775" w:type="pct"/>
          </w:tcPr>
          <w:p w14:paraId="0A118F3F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5EB11F01" w14:textId="611473CC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2019</w:t>
            </w:r>
          </w:p>
        </w:tc>
        <w:tc>
          <w:tcPr>
            <w:tcW w:w="1511" w:type="pct"/>
          </w:tcPr>
          <w:p w14:paraId="4BFF4F44" w14:textId="68AB48D3" w:rsidR="00E443C8" w:rsidRPr="00643129" w:rsidRDefault="00E443C8" w:rsidP="00E443C8">
            <w:pPr>
              <w:pStyle w:val="BodyText"/>
              <w:spacing w:after="0"/>
            </w:pPr>
            <w:r w:rsidRPr="008918C0">
              <w:rPr>
                <w:sz w:val="22"/>
                <w:szCs w:val="22"/>
                <w:lang w:val="lt-LT"/>
              </w:rPr>
              <w:t>CVE-2019-0708</w:t>
            </w:r>
          </w:p>
        </w:tc>
        <w:tc>
          <w:tcPr>
            <w:tcW w:w="1419" w:type="pct"/>
          </w:tcPr>
          <w:p w14:paraId="1C90BEBE" w14:textId="4A923165" w:rsidR="00F03065" w:rsidRPr="005C3804" w:rsidRDefault="00F03065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Išjungti nuotolinio darbalaukio paslaugas, jeigu jos nenaudojamos.</w:t>
            </w:r>
          </w:p>
        </w:tc>
      </w:tr>
      <w:tr w:rsidR="00E443C8" w14:paraId="212BAF2B" w14:textId="77777777" w:rsidTr="00375CF6">
        <w:tc>
          <w:tcPr>
            <w:tcW w:w="775" w:type="pct"/>
          </w:tcPr>
          <w:p w14:paraId="01C5CD7F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1C6944F3" w14:textId="0E15C030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2015</w:t>
            </w:r>
          </w:p>
        </w:tc>
        <w:tc>
          <w:tcPr>
            <w:tcW w:w="1511" w:type="pct"/>
          </w:tcPr>
          <w:p w14:paraId="0D86E085" w14:textId="737ABCBD" w:rsidR="00E443C8" w:rsidRPr="00643129" w:rsidRDefault="00E443C8" w:rsidP="00E443C8">
            <w:pPr>
              <w:pStyle w:val="BodyText"/>
              <w:spacing w:after="0"/>
            </w:pPr>
            <w:r w:rsidRPr="00AA73ED">
              <w:rPr>
                <w:sz w:val="22"/>
                <w:szCs w:val="22"/>
                <w:lang w:val="lt-LT"/>
              </w:rPr>
              <w:t>MS15-034</w:t>
            </w:r>
          </w:p>
        </w:tc>
        <w:tc>
          <w:tcPr>
            <w:tcW w:w="1419" w:type="pct"/>
          </w:tcPr>
          <w:p w14:paraId="0A600851" w14:textId="344A51B3" w:rsidR="00E443C8" w:rsidRPr="002D63DC" w:rsidRDefault="00F03065" w:rsidP="002D63DC">
            <w:r>
              <w:rPr>
                <w:kern w:val="769"/>
                <w:sz w:val="22"/>
                <w:szCs w:val="22"/>
                <w:lang w:val="lt-LT"/>
              </w:rPr>
              <w:t xml:space="preserve">Atnaujinti operacinę sistemą arba Išjungti IIS branduolio </w:t>
            </w:r>
            <w:r w:rsidR="002D63DC">
              <w:rPr>
                <w:kern w:val="769"/>
                <w:sz w:val="22"/>
                <w:szCs w:val="22"/>
                <w:lang w:val="lt-LT"/>
              </w:rPr>
              <w:t>„</w:t>
            </w:r>
            <w:proofErr w:type="spellStart"/>
            <w:r w:rsidR="002D63DC" w:rsidRPr="002D63DC">
              <w:rPr>
                <w:kern w:val="769"/>
                <w:sz w:val="22"/>
                <w:szCs w:val="22"/>
                <w:lang w:val="lt-LT"/>
              </w:rPr>
              <w:t>caching</w:t>
            </w:r>
            <w:proofErr w:type="spellEnd"/>
            <w:r w:rsidR="002D63DC">
              <w:rPr>
                <w:kern w:val="769"/>
                <w:sz w:val="22"/>
                <w:szCs w:val="22"/>
                <w:lang w:val="lt-LT"/>
              </w:rPr>
              <w:t>“</w:t>
            </w:r>
          </w:p>
        </w:tc>
      </w:tr>
      <w:tr w:rsidR="00E443C8" w14:paraId="3FB2F7B5" w14:textId="77777777" w:rsidTr="00375CF6">
        <w:tc>
          <w:tcPr>
            <w:tcW w:w="775" w:type="pct"/>
          </w:tcPr>
          <w:p w14:paraId="372C7282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3F31BC5E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72144580" w14:textId="46A78D8E" w:rsidR="00E443C8" w:rsidRPr="00643129" w:rsidRDefault="00E443C8" w:rsidP="00E443C8">
            <w:pPr>
              <w:pStyle w:val="BodyText"/>
              <w:spacing w:after="0"/>
            </w:pPr>
            <w:proofErr w:type="spellStart"/>
            <w:r>
              <w:rPr>
                <w:sz w:val="22"/>
                <w:szCs w:val="22"/>
                <w:lang w:val="lt-LT"/>
              </w:rPr>
              <w:t>coldfusion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V</w:t>
            </w:r>
            <w:r w:rsidRPr="00C35612">
              <w:rPr>
                <w:sz w:val="22"/>
                <w:szCs w:val="22"/>
                <w:lang w:val="lt-LT"/>
              </w:rPr>
              <w:t>9,0,2,282541</w:t>
            </w:r>
          </w:p>
        </w:tc>
        <w:tc>
          <w:tcPr>
            <w:tcW w:w="1419" w:type="pct"/>
          </w:tcPr>
          <w:p w14:paraId="0EBB3A29" w14:textId="2435973C" w:rsidR="00E443C8" w:rsidRPr="009D5EA9" w:rsidRDefault="009D5EA9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naudojama įrangą</w:t>
            </w:r>
          </w:p>
        </w:tc>
      </w:tr>
      <w:tr w:rsidR="00E443C8" w14:paraId="48E4BE46" w14:textId="77777777" w:rsidTr="00375CF6">
        <w:tc>
          <w:tcPr>
            <w:tcW w:w="775" w:type="pct"/>
          </w:tcPr>
          <w:p w14:paraId="78151851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295" w:type="pct"/>
          </w:tcPr>
          <w:p w14:paraId="5C52DE06" w14:textId="77777777" w:rsidR="00E443C8" w:rsidRDefault="00E443C8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721C7D18" w14:textId="24EE53D5" w:rsidR="00E443C8" w:rsidRDefault="00E443C8" w:rsidP="00E443C8">
            <w:pPr>
              <w:pStyle w:val="BodyText"/>
              <w:spacing w:after="0"/>
              <w:rPr>
                <w:sz w:val="22"/>
                <w:szCs w:val="22"/>
                <w:lang w:val="lt-LT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dnp</w:t>
            </w:r>
            <w:proofErr w:type="spellEnd"/>
            <w:r>
              <w:rPr>
                <w:sz w:val="22"/>
                <w:szCs w:val="22"/>
                <w:lang w:val="lt-LT"/>
              </w:rPr>
              <w:t xml:space="preserve"> DOS</w:t>
            </w:r>
          </w:p>
        </w:tc>
        <w:tc>
          <w:tcPr>
            <w:tcW w:w="1419" w:type="pct"/>
          </w:tcPr>
          <w:p w14:paraId="49F7F7A8" w14:textId="5FC59E73" w:rsidR="00E443C8" w:rsidRPr="005C3804" w:rsidRDefault="009D5EA9" w:rsidP="00E443C8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  <w:t>Atnaujinti naudojamą įrangą</w:t>
            </w:r>
          </w:p>
        </w:tc>
      </w:tr>
    </w:tbl>
    <w:p w14:paraId="1ADA126A" w14:textId="3B012920" w:rsidR="00C82958" w:rsidRDefault="00C82958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D7746C1" w14:textId="77777777" w:rsidR="007F345C" w:rsidRPr="007F345C" w:rsidRDefault="007F345C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0E8495C3" w14:textId="4ABD527C" w:rsidR="00D0403B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  <w:r w:rsidRPr="00CE2F31"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  <w:t>TINKLO TOPOLOGINĖ SCHEMA</w:t>
      </w:r>
    </w:p>
    <w:p w14:paraId="5C1238BA" w14:textId="42171262" w:rsidR="003D2ABB" w:rsidRDefault="003D2AB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2781"/>
        <w:gridCol w:w="6031"/>
      </w:tblGrid>
      <w:tr w:rsidR="003D2ABB" w14:paraId="1DCCAD59" w14:textId="77777777" w:rsidTr="003D2ABB">
        <w:tc>
          <w:tcPr>
            <w:tcW w:w="817" w:type="dxa"/>
          </w:tcPr>
          <w:p w14:paraId="124F64B0" w14:textId="3D0539D9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Nr.</w:t>
            </w:r>
          </w:p>
        </w:tc>
        <w:tc>
          <w:tcPr>
            <w:tcW w:w="2835" w:type="dxa"/>
          </w:tcPr>
          <w:p w14:paraId="0AD65F06" w14:textId="7369579A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IP Adresas</w:t>
            </w:r>
          </w:p>
        </w:tc>
        <w:tc>
          <w:tcPr>
            <w:tcW w:w="6196" w:type="dxa"/>
          </w:tcPr>
          <w:p w14:paraId="5D082DAA" w14:textId="1F19BBEC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Tarpiniai mazgai</w:t>
            </w:r>
          </w:p>
        </w:tc>
      </w:tr>
      <w:tr w:rsidR="003D2ABB" w14:paraId="47C7304C" w14:textId="77777777" w:rsidTr="003D2ABB">
        <w:tc>
          <w:tcPr>
            <w:tcW w:w="817" w:type="dxa"/>
          </w:tcPr>
          <w:p w14:paraId="5022F9F6" w14:textId="0DEF224F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1.</w:t>
            </w:r>
          </w:p>
        </w:tc>
        <w:tc>
          <w:tcPr>
            <w:tcW w:w="2835" w:type="dxa"/>
          </w:tcPr>
          <w:p w14:paraId="68DC28E8" w14:textId="1C38EC06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 w:rsidRPr="007F345C">
              <w:rPr>
                <w:b/>
                <w:sz w:val="22"/>
                <w:szCs w:val="22"/>
                <w:lang w:val="lt-LT"/>
              </w:rPr>
              <w:t>10.10.1.2</w:t>
            </w:r>
          </w:p>
        </w:tc>
        <w:tc>
          <w:tcPr>
            <w:tcW w:w="6196" w:type="dxa"/>
          </w:tcPr>
          <w:p w14:paraId="611A449D" w14:textId="36BCBF93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1  10.10.1.2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(10.10.1.2)  0.350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0.269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0.241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</w:p>
        </w:tc>
      </w:tr>
      <w:tr w:rsidR="003D2ABB" w14:paraId="593662A0" w14:textId="77777777" w:rsidTr="003D2ABB">
        <w:tc>
          <w:tcPr>
            <w:tcW w:w="817" w:type="dxa"/>
          </w:tcPr>
          <w:p w14:paraId="3F94B7B7" w14:textId="0CC00075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2.</w:t>
            </w:r>
          </w:p>
        </w:tc>
        <w:tc>
          <w:tcPr>
            <w:tcW w:w="2835" w:type="dxa"/>
          </w:tcPr>
          <w:p w14:paraId="4758B4BB" w14:textId="18DAE690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 w:rsidRPr="007F345C">
              <w:rPr>
                <w:b/>
                <w:sz w:val="22"/>
                <w:szCs w:val="22"/>
                <w:lang w:val="lt-LT"/>
              </w:rPr>
              <w:t>10.10.1.</w:t>
            </w:r>
            <w:r>
              <w:rPr>
                <w:b/>
                <w:sz w:val="22"/>
                <w:szCs w:val="22"/>
                <w:lang w:val="lt-LT"/>
              </w:rPr>
              <w:t>4</w:t>
            </w:r>
          </w:p>
        </w:tc>
        <w:tc>
          <w:tcPr>
            <w:tcW w:w="6196" w:type="dxa"/>
          </w:tcPr>
          <w:p w14:paraId="311A4E30" w14:textId="42F71DB0" w:rsidR="003D2ABB" w:rsidRDefault="003D2ABB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1  10.10.1.4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(10.10.1.4)  0.308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0.289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0.288 ms</w:t>
            </w:r>
            <w:r w:rsidR="00834BF2"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3D2ABB" w14:paraId="428C6F4E" w14:textId="77777777" w:rsidTr="003D2ABB">
        <w:tc>
          <w:tcPr>
            <w:tcW w:w="817" w:type="dxa"/>
          </w:tcPr>
          <w:p w14:paraId="16727024" w14:textId="381AC694" w:rsidR="003D2ABB" w:rsidRDefault="008178C7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3.</w:t>
            </w:r>
          </w:p>
        </w:tc>
        <w:tc>
          <w:tcPr>
            <w:tcW w:w="2835" w:type="dxa"/>
          </w:tcPr>
          <w:p w14:paraId="3F44CAA7" w14:textId="30559330" w:rsidR="003D2ABB" w:rsidRDefault="008178C7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10.10.3.2</w:t>
            </w:r>
          </w:p>
        </w:tc>
        <w:tc>
          <w:tcPr>
            <w:tcW w:w="6196" w:type="dxa"/>
          </w:tcPr>
          <w:p w14:paraId="33DC2FC6" w14:textId="77777777" w:rsidR="008178C7" w:rsidRDefault="008178C7" w:rsidP="008178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2121A12A" w14:textId="262C723A" w:rsidR="008178C7" w:rsidRDefault="008178C7" w:rsidP="008178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223080C2" w14:textId="5C077BFD" w:rsidR="008178C7" w:rsidRDefault="008178C7" w:rsidP="008178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39C8444E" w14:textId="65F3FB95" w:rsidR="008178C7" w:rsidRDefault="008178C7" w:rsidP="008178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3482B3D6" w14:textId="50018910" w:rsidR="008178C7" w:rsidRPr="008178C7" w:rsidRDefault="008178C7" w:rsidP="008178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4D1F3DA3" w14:textId="7640F1A1" w:rsidR="003D2ABB" w:rsidRDefault="008178C7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6  10.10.3.2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(10.10.3.2)  0.804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0.178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0.177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ms</w:t>
            </w:r>
            <w:proofErr w:type="spellEnd"/>
          </w:p>
        </w:tc>
      </w:tr>
      <w:tr w:rsidR="008178C7" w14:paraId="48DD6CE6" w14:textId="77777777" w:rsidTr="003D2ABB">
        <w:tc>
          <w:tcPr>
            <w:tcW w:w="817" w:type="dxa"/>
          </w:tcPr>
          <w:p w14:paraId="366359F1" w14:textId="41980801" w:rsidR="008178C7" w:rsidRDefault="008178C7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8"/>
                <w:szCs w:val="28"/>
                <w:lang w:val="lt-LT"/>
              </w:rPr>
              <w:t>4.</w:t>
            </w:r>
          </w:p>
        </w:tc>
        <w:tc>
          <w:tcPr>
            <w:tcW w:w="2835" w:type="dxa"/>
          </w:tcPr>
          <w:p w14:paraId="1C7E3C48" w14:textId="68DF1595" w:rsidR="008178C7" w:rsidRDefault="00834BF2" w:rsidP="007F345C">
            <w:pPr>
              <w:pStyle w:val="BodyText"/>
              <w:spacing w:after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10.10.4.5</w:t>
            </w:r>
          </w:p>
        </w:tc>
        <w:tc>
          <w:tcPr>
            <w:tcW w:w="6196" w:type="dxa"/>
          </w:tcPr>
          <w:p w14:paraId="71EF0A7F" w14:textId="77777777" w:rsidR="00834BF2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traceroute to 10.10.4.5 (10.10.4.5), 30 hops max,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60 byte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packets</w:t>
            </w:r>
          </w:p>
          <w:p w14:paraId="7A72A158" w14:textId="77777777" w:rsidR="00834BF2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1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1AA4ACE0" w14:textId="77777777" w:rsidR="00834BF2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2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3A88C340" w14:textId="77777777" w:rsidR="00834BF2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3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2BB738BB" w14:textId="77777777" w:rsidR="00834BF2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4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  <w:p w14:paraId="31DB65CE" w14:textId="2F08268A" w:rsidR="008178C7" w:rsidRDefault="00834BF2" w:rsidP="00834B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>5  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GB"/>
              </w:rPr>
              <w:t xml:space="preserve"> * *</w:t>
            </w:r>
          </w:p>
        </w:tc>
      </w:tr>
    </w:tbl>
    <w:p w14:paraId="0A291924" w14:textId="0B4ABD70" w:rsidR="003D2ABB" w:rsidRDefault="003D2AB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</w:p>
    <w:p w14:paraId="44DBE134" w14:textId="42E9A730" w:rsidR="002E2994" w:rsidRPr="002E6966" w:rsidRDefault="00780945" w:rsidP="002E696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noProof/>
          <w:kern w:val="769"/>
          <w:sz w:val="28"/>
          <w:szCs w:val="28"/>
          <w:lang w:val="lt-LT"/>
        </w:rPr>
        <w:drawing>
          <wp:inline distT="0" distB="0" distL="0" distR="0" wp14:anchorId="5FB85CFE" wp14:editId="22DE07F5">
            <wp:extent cx="3312084" cy="1617826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49" cy="16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E1D6" w14:textId="64F3A851" w:rsidR="006F17EE" w:rsidRPr="00CE2F31" w:rsidRDefault="006F17EE" w:rsidP="00723A7E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  <w:r w:rsidRPr="00CE2F31"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  <w:lastRenderedPageBreak/>
        <w:t>IŠVADA</w:t>
      </w:r>
    </w:p>
    <w:p w14:paraId="567CE32E" w14:textId="6A25145B" w:rsidR="00D85915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r>
        <w:rPr>
          <w:rFonts w:ascii="Times New Roman" w:hAnsi="Times New Roman" w:cs="Times New Roman"/>
          <w:sz w:val="22"/>
          <w:szCs w:val="22"/>
          <w:lang w:val="lt-LT"/>
        </w:rPr>
        <w:t xml:space="preserve">Pagrindiniai analizei buvo naudojama </w:t>
      </w:r>
      <w:r w:rsidR="00B80C76">
        <w:rPr>
          <w:rFonts w:ascii="Times New Roman" w:hAnsi="Times New Roman" w:cs="Times New Roman"/>
          <w:sz w:val="22"/>
          <w:szCs w:val="22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="00B80C76">
        <w:rPr>
          <w:rFonts w:ascii="Times New Roman" w:hAnsi="Times New Roman" w:cs="Times New Roman"/>
          <w:sz w:val="22"/>
          <w:szCs w:val="22"/>
          <w:lang w:val="lt-LT"/>
        </w:rPr>
        <w:t>“</w:t>
      </w:r>
      <w:r>
        <w:rPr>
          <w:rFonts w:ascii="Times New Roman" w:hAnsi="Times New Roman" w:cs="Times New Roman"/>
          <w:sz w:val="22"/>
          <w:szCs w:val="22"/>
          <w:lang w:val="lt-LT"/>
        </w:rPr>
        <w:t xml:space="preserve"> komanda:</w:t>
      </w:r>
    </w:p>
    <w:p w14:paraId="5ADD6A4E" w14:textId="3239C084" w:rsidR="00D85915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sV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script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vuln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oA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10.10.</w:t>
      </w:r>
      <w:r>
        <w:rPr>
          <w:rFonts w:ascii="Times New Roman" w:hAnsi="Times New Roman" w:cs="Times New Roman"/>
          <w:sz w:val="22"/>
          <w:szCs w:val="22"/>
          <w:lang w:val="lt-LT"/>
        </w:rPr>
        <w:t>1</w:t>
      </w:r>
      <w:r w:rsidRPr="00D85915">
        <w:rPr>
          <w:rFonts w:ascii="Times New Roman" w:hAnsi="Times New Roman" w:cs="Times New Roman"/>
          <w:sz w:val="22"/>
          <w:szCs w:val="22"/>
          <w:lang w:val="lt-LT"/>
        </w:rPr>
        <w:t>.2</w:t>
      </w:r>
    </w:p>
    <w:p w14:paraId="71A858A3" w14:textId="22FBE7BD" w:rsidR="00D85915" w:rsidRPr="00723A7E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sV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script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vuln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oA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10.10.</w:t>
      </w:r>
      <w:r>
        <w:rPr>
          <w:rFonts w:ascii="Times New Roman" w:hAnsi="Times New Roman" w:cs="Times New Roman"/>
          <w:sz w:val="22"/>
          <w:szCs w:val="22"/>
          <w:lang w:val="lt-LT"/>
        </w:rPr>
        <w:t>1</w:t>
      </w:r>
      <w:r w:rsidRPr="00D85915">
        <w:rPr>
          <w:rFonts w:ascii="Times New Roman" w:hAnsi="Times New Roman" w:cs="Times New Roman"/>
          <w:sz w:val="22"/>
          <w:szCs w:val="22"/>
          <w:lang w:val="lt-LT"/>
        </w:rPr>
        <w:t>.</w:t>
      </w:r>
      <w:r>
        <w:rPr>
          <w:rFonts w:ascii="Times New Roman" w:hAnsi="Times New Roman" w:cs="Times New Roman"/>
          <w:sz w:val="22"/>
          <w:szCs w:val="22"/>
          <w:lang w:val="lt-LT"/>
        </w:rPr>
        <w:t>4</w:t>
      </w:r>
    </w:p>
    <w:p w14:paraId="61755EB5" w14:textId="34F5F688" w:rsidR="00D85915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sV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script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vuln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oA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10.10.3.2</w:t>
      </w:r>
    </w:p>
    <w:p w14:paraId="19E0807C" w14:textId="28F45CFF" w:rsidR="00D85915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sV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script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vuln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-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oA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</w:t>
      </w:r>
      <w:proofErr w:type="spellStart"/>
      <w:r w:rsidRPr="00D85915"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Pr="00D85915">
        <w:rPr>
          <w:rFonts w:ascii="Times New Roman" w:hAnsi="Times New Roman" w:cs="Times New Roman"/>
          <w:sz w:val="22"/>
          <w:szCs w:val="22"/>
          <w:lang w:val="lt-LT"/>
        </w:rPr>
        <w:t xml:space="preserve"> 10.10.</w:t>
      </w:r>
      <w:r>
        <w:rPr>
          <w:rFonts w:ascii="Times New Roman" w:hAnsi="Times New Roman" w:cs="Times New Roman"/>
          <w:sz w:val="22"/>
          <w:szCs w:val="22"/>
          <w:lang w:val="lt-LT"/>
        </w:rPr>
        <w:t>4</w:t>
      </w:r>
      <w:r w:rsidRPr="00D85915">
        <w:rPr>
          <w:rFonts w:ascii="Times New Roman" w:hAnsi="Times New Roman" w:cs="Times New Roman"/>
          <w:sz w:val="22"/>
          <w:szCs w:val="22"/>
          <w:lang w:val="lt-LT"/>
        </w:rPr>
        <w:t>.</w:t>
      </w:r>
      <w:r>
        <w:rPr>
          <w:rFonts w:ascii="Times New Roman" w:hAnsi="Times New Roman" w:cs="Times New Roman"/>
          <w:sz w:val="22"/>
          <w:szCs w:val="22"/>
          <w:lang w:val="lt-LT"/>
        </w:rPr>
        <w:t>5</w:t>
      </w:r>
    </w:p>
    <w:p w14:paraId="41A073A2" w14:textId="4E4EF754" w:rsidR="00D85915" w:rsidRPr="00723A7E" w:rsidRDefault="00D85915" w:rsidP="00924908">
      <w:pPr>
        <w:pStyle w:val="BodyText"/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r>
        <w:rPr>
          <w:rFonts w:ascii="Times New Roman" w:hAnsi="Times New Roman" w:cs="Times New Roman"/>
          <w:sz w:val="22"/>
          <w:szCs w:val="22"/>
          <w:lang w:val="lt-LT"/>
        </w:rPr>
        <w:t xml:space="preserve">Tada panaudojus ir išsiaiškinus atidarytus prievadus, jie buvo surašyti į lentelę ir tada buvo bandoma ieškoti pažeidžiamumų. Dalis pažeidžiamumų buvo pateikti </w:t>
      </w:r>
      <w:r w:rsidR="00B80C76">
        <w:rPr>
          <w:rFonts w:ascii="Times New Roman" w:hAnsi="Times New Roman" w:cs="Times New Roman"/>
          <w:sz w:val="22"/>
          <w:szCs w:val="22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2"/>
          <w:szCs w:val="22"/>
          <w:lang w:val="lt-LT"/>
        </w:rPr>
        <w:t>nmap</w:t>
      </w:r>
      <w:proofErr w:type="spellEnd"/>
      <w:r w:rsidR="00B80C76">
        <w:rPr>
          <w:rFonts w:ascii="Times New Roman" w:hAnsi="Times New Roman" w:cs="Times New Roman"/>
          <w:sz w:val="22"/>
          <w:szCs w:val="22"/>
          <w:lang w:val="lt-LT"/>
        </w:rPr>
        <w:t>“</w:t>
      </w:r>
      <w:r>
        <w:rPr>
          <w:rFonts w:ascii="Times New Roman" w:hAnsi="Times New Roman" w:cs="Times New Roman"/>
          <w:sz w:val="22"/>
          <w:szCs w:val="22"/>
          <w:lang w:val="lt-LT"/>
        </w:rPr>
        <w:t xml:space="preserve"> komandos naudojimo metu. Kiti pažeidžiamumai buvo ieškoti internete. Pradarius laboratorinį darbą </w:t>
      </w:r>
      <w:r w:rsidR="00B80C76">
        <w:rPr>
          <w:rFonts w:ascii="Times New Roman" w:hAnsi="Times New Roman" w:cs="Times New Roman"/>
          <w:sz w:val="22"/>
          <w:szCs w:val="22"/>
          <w:lang w:val="lt-LT"/>
        </w:rPr>
        <w:t>buvo išsiaiškinta, kad naudojant komandas neišėjo surasti visų pažeidžiamumų. Interneto pagalba buvo surasta daug daugiau pažeidžiamumų. „</w:t>
      </w:r>
      <w:proofErr w:type="spellStart"/>
      <w:r w:rsidR="00B80C76" w:rsidRPr="00B80C76">
        <w:rPr>
          <w:rFonts w:ascii="Times New Roman" w:hAnsi="Times New Roman" w:cs="Times New Roman"/>
          <w:sz w:val="22"/>
          <w:szCs w:val="22"/>
          <w:lang w:val="lt-LT"/>
        </w:rPr>
        <w:t>traceroute</w:t>
      </w:r>
      <w:proofErr w:type="spellEnd"/>
      <w:r w:rsidR="00B80C76">
        <w:rPr>
          <w:rFonts w:ascii="Times New Roman" w:hAnsi="Times New Roman" w:cs="Times New Roman"/>
          <w:sz w:val="22"/>
          <w:szCs w:val="22"/>
          <w:lang w:val="lt-LT"/>
        </w:rPr>
        <w:t xml:space="preserve">“ komandos pagalba buvo sudarytas tinklo </w:t>
      </w:r>
      <w:proofErr w:type="spellStart"/>
      <w:r w:rsidR="00B80C76">
        <w:rPr>
          <w:rFonts w:ascii="Times New Roman" w:hAnsi="Times New Roman" w:cs="Times New Roman"/>
          <w:sz w:val="22"/>
          <w:szCs w:val="22"/>
          <w:lang w:val="lt-LT"/>
        </w:rPr>
        <w:t>topologinė</w:t>
      </w:r>
      <w:proofErr w:type="spellEnd"/>
      <w:r w:rsidR="00B80C76">
        <w:rPr>
          <w:rFonts w:ascii="Times New Roman" w:hAnsi="Times New Roman" w:cs="Times New Roman"/>
          <w:sz w:val="22"/>
          <w:szCs w:val="22"/>
          <w:lang w:val="lt-LT"/>
        </w:rPr>
        <w:t xml:space="preserve"> schema.</w:t>
      </w:r>
    </w:p>
    <w:p w14:paraId="59F244BE" w14:textId="77777777" w:rsidR="006554E8" w:rsidRPr="00723A7E" w:rsidRDefault="006554E8" w:rsidP="00723A7E">
      <w:pPr>
        <w:rPr>
          <w:sz w:val="22"/>
          <w:szCs w:val="22"/>
          <w:lang w:val="lt-LT"/>
        </w:rPr>
      </w:pPr>
    </w:p>
    <w:sectPr w:rsidR="006554E8" w:rsidRPr="00723A7E" w:rsidSect="005757BE">
      <w:footerReference w:type="even" r:id="rId11"/>
      <w:footerReference w:type="default" r:id="rId12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0C78" w14:textId="77777777" w:rsidR="002F580E" w:rsidRDefault="002F580E" w:rsidP="009A677B">
      <w:r>
        <w:separator/>
      </w:r>
    </w:p>
  </w:endnote>
  <w:endnote w:type="continuationSeparator" w:id="0">
    <w:p w14:paraId="0BC55ADD" w14:textId="77777777" w:rsidR="002F580E" w:rsidRDefault="002F580E" w:rsidP="009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D36E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FD983" w14:textId="77777777" w:rsidR="009A677B" w:rsidRDefault="009A677B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9BD5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25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65E93F" w14:textId="77777777" w:rsidR="009A677B" w:rsidRDefault="009A677B" w:rsidP="009A6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0ED4" w14:textId="77777777" w:rsidR="002F580E" w:rsidRDefault="002F580E" w:rsidP="009A677B">
      <w:r>
        <w:separator/>
      </w:r>
    </w:p>
  </w:footnote>
  <w:footnote w:type="continuationSeparator" w:id="0">
    <w:p w14:paraId="1D4F9110" w14:textId="77777777" w:rsidR="002F580E" w:rsidRDefault="002F580E" w:rsidP="009A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94E25CF"/>
    <w:multiLevelType w:val="hybridMultilevel"/>
    <w:tmpl w:val="6E7E7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C97A5A"/>
    <w:multiLevelType w:val="hybridMultilevel"/>
    <w:tmpl w:val="1EDA09A6"/>
    <w:lvl w:ilvl="0" w:tplc="A1F83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0A7"/>
    <w:multiLevelType w:val="hybridMultilevel"/>
    <w:tmpl w:val="3286B186"/>
    <w:lvl w:ilvl="0" w:tplc="EF52D8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160"/>
    <w:multiLevelType w:val="multilevel"/>
    <w:tmpl w:val="B4F812A4"/>
    <w:lvl w:ilvl="0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6" w15:restartNumberingAfterBreak="0">
    <w:nsid w:val="22164E15"/>
    <w:multiLevelType w:val="hybridMultilevel"/>
    <w:tmpl w:val="3BA0BFCC"/>
    <w:lvl w:ilvl="0" w:tplc="042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8AF6A80"/>
    <w:multiLevelType w:val="hybridMultilevel"/>
    <w:tmpl w:val="81D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0131A"/>
    <w:multiLevelType w:val="multilevel"/>
    <w:tmpl w:val="AB0690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AG-3"/>
      <w:isLgl/>
      <w:lvlText w:val="6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40C17BF9"/>
    <w:multiLevelType w:val="hybridMultilevel"/>
    <w:tmpl w:val="9E36EE74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02FCC"/>
    <w:multiLevelType w:val="hybridMultilevel"/>
    <w:tmpl w:val="D2C08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7F3D"/>
    <w:multiLevelType w:val="hybridMultilevel"/>
    <w:tmpl w:val="4D089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717869"/>
    <w:multiLevelType w:val="hybridMultilevel"/>
    <w:tmpl w:val="26D4E60A"/>
    <w:lvl w:ilvl="0" w:tplc="EF52D812">
      <w:start w:val="2"/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20C2A87"/>
    <w:multiLevelType w:val="hybridMultilevel"/>
    <w:tmpl w:val="84787D28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062A"/>
    <w:multiLevelType w:val="multilevel"/>
    <w:tmpl w:val="471460E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 w16cid:durableId="249505951">
    <w:abstractNumId w:val="9"/>
  </w:num>
  <w:num w:numId="2" w16cid:durableId="260916364">
    <w:abstractNumId w:val="8"/>
  </w:num>
  <w:num w:numId="3" w16cid:durableId="1753627429">
    <w:abstractNumId w:val="15"/>
  </w:num>
  <w:num w:numId="4" w16cid:durableId="1341855918">
    <w:abstractNumId w:val="6"/>
  </w:num>
  <w:num w:numId="5" w16cid:durableId="1501693887">
    <w:abstractNumId w:val="4"/>
  </w:num>
  <w:num w:numId="6" w16cid:durableId="731775494">
    <w:abstractNumId w:val="10"/>
  </w:num>
  <w:num w:numId="7" w16cid:durableId="1423263380">
    <w:abstractNumId w:val="14"/>
  </w:num>
  <w:num w:numId="8" w16cid:durableId="210115716">
    <w:abstractNumId w:val="5"/>
  </w:num>
  <w:num w:numId="9" w16cid:durableId="1258754097">
    <w:abstractNumId w:val="13"/>
  </w:num>
  <w:num w:numId="10" w16cid:durableId="720056704">
    <w:abstractNumId w:val="3"/>
  </w:num>
  <w:num w:numId="11" w16cid:durableId="1374846182">
    <w:abstractNumId w:val="12"/>
  </w:num>
  <w:num w:numId="12" w16cid:durableId="784229458">
    <w:abstractNumId w:val="2"/>
  </w:num>
  <w:num w:numId="13" w16cid:durableId="799031987">
    <w:abstractNumId w:val="7"/>
  </w:num>
  <w:num w:numId="14" w16cid:durableId="1016347427">
    <w:abstractNumId w:val="0"/>
  </w:num>
  <w:num w:numId="15" w16cid:durableId="1507673071">
    <w:abstractNumId w:val="1"/>
  </w:num>
  <w:num w:numId="16" w16cid:durableId="462189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D3"/>
    <w:rsid w:val="00000C1F"/>
    <w:rsid w:val="00010B56"/>
    <w:rsid w:val="00012E65"/>
    <w:rsid w:val="000154F9"/>
    <w:rsid w:val="0002259B"/>
    <w:rsid w:val="0003250D"/>
    <w:rsid w:val="00033DB4"/>
    <w:rsid w:val="0003649A"/>
    <w:rsid w:val="00061A7B"/>
    <w:rsid w:val="00064915"/>
    <w:rsid w:val="000656C6"/>
    <w:rsid w:val="00077017"/>
    <w:rsid w:val="0008219C"/>
    <w:rsid w:val="00092E95"/>
    <w:rsid w:val="0009343E"/>
    <w:rsid w:val="000A0158"/>
    <w:rsid w:val="000A6E4B"/>
    <w:rsid w:val="000E1E0A"/>
    <w:rsid w:val="00103BF4"/>
    <w:rsid w:val="00107FAE"/>
    <w:rsid w:val="0012083C"/>
    <w:rsid w:val="00127DE1"/>
    <w:rsid w:val="00133E93"/>
    <w:rsid w:val="001350E8"/>
    <w:rsid w:val="00137F82"/>
    <w:rsid w:val="001410F7"/>
    <w:rsid w:val="00150644"/>
    <w:rsid w:val="00150E39"/>
    <w:rsid w:val="001572F3"/>
    <w:rsid w:val="00165FC0"/>
    <w:rsid w:val="001700D3"/>
    <w:rsid w:val="00170812"/>
    <w:rsid w:val="00174B2E"/>
    <w:rsid w:val="001825F2"/>
    <w:rsid w:val="00191F34"/>
    <w:rsid w:val="00193973"/>
    <w:rsid w:val="001A6B4A"/>
    <w:rsid w:val="001A6EFA"/>
    <w:rsid w:val="001B0D7D"/>
    <w:rsid w:val="001B4BF9"/>
    <w:rsid w:val="001C510E"/>
    <w:rsid w:val="001C715F"/>
    <w:rsid w:val="001D1EE9"/>
    <w:rsid w:val="001D27D2"/>
    <w:rsid w:val="001D7A67"/>
    <w:rsid w:val="001E04C1"/>
    <w:rsid w:val="001E14A2"/>
    <w:rsid w:val="001E20DE"/>
    <w:rsid w:val="00205CF3"/>
    <w:rsid w:val="00210C18"/>
    <w:rsid w:val="0021333E"/>
    <w:rsid w:val="00215231"/>
    <w:rsid w:val="00216483"/>
    <w:rsid w:val="0022763F"/>
    <w:rsid w:val="00241D66"/>
    <w:rsid w:val="002531A6"/>
    <w:rsid w:val="00261F30"/>
    <w:rsid w:val="00266554"/>
    <w:rsid w:val="00271587"/>
    <w:rsid w:val="0027438F"/>
    <w:rsid w:val="00293DC1"/>
    <w:rsid w:val="002953AF"/>
    <w:rsid w:val="00297575"/>
    <w:rsid w:val="0029776A"/>
    <w:rsid w:val="002A0F41"/>
    <w:rsid w:val="002A70F5"/>
    <w:rsid w:val="002B4735"/>
    <w:rsid w:val="002C0AE4"/>
    <w:rsid w:val="002C27BF"/>
    <w:rsid w:val="002C5AEE"/>
    <w:rsid w:val="002C7864"/>
    <w:rsid w:val="002D069C"/>
    <w:rsid w:val="002D0DD6"/>
    <w:rsid w:val="002D3576"/>
    <w:rsid w:val="002D63DC"/>
    <w:rsid w:val="002D72B8"/>
    <w:rsid w:val="002E2994"/>
    <w:rsid w:val="002E6966"/>
    <w:rsid w:val="002E6F70"/>
    <w:rsid w:val="002E71E0"/>
    <w:rsid w:val="002F580E"/>
    <w:rsid w:val="002F7E0E"/>
    <w:rsid w:val="00300668"/>
    <w:rsid w:val="0030172D"/>
    <w:rsid w:val="00306278"/>
    <w:rsid w:val="00313F48"/>
    <w:rsid w:val="00317951"/>
    <w:rsid w:val="00322B50"/>
    <w:rsid w:val="00323880"/>
    <w:rsid w:val="003243A5"/>
    <w:rsid w:val="003424E2"/>
    <w:rsid w:val="00345679"/>
    <w:rsid w:val="003529A9"/>
    <w:rsid w:val="003536F9"/>
    <w:rsid w:val="00355792"/>
    <w:rsid w:val="0035629B"/>
    <w:rsid w:val="00364B83"/>
    <w:rsid w:val="00365FE0"/>
    <w:rsid w:val="003663B5"/>
    <w:rsid w:val="00375CF6"/>
    <w:rsid w:val="003830FA"/>
    <w:rsid w:val="00384681"/>
    <w:rsid w:val="00390470"/>
    <w:rsid w:val="003A005E"/>
    <w:rsid w:val="003A7308"/>
    <w:rsid w:val="003A7E2A"/>
    <w:rsid w:val="003D2ABB"/>
    <w:rsid w:val="003E0EE1"/>
    <w:rsid w:val="003E3747"/>
    <w:rsid w:val="004033EB"/>
    <w:rsid w:val="00403E85"/>
    <w:rsid w:val="00407192"/>
    <w:rsid w:val="00411543"/>
    <w:rsid w:val="00420EBF"/>
    <w:rsid w:val="00432466"/>
    <w:rsid w:val="004366F8"/>
    <w:rsid w:val="0043772C"/>
    <w:rsid w:val="00437881"/>
    <w:rsid w:val="0044037A"/>
    <w:rsid w:val="00442F10"/>
    <w:rsid w:val="004438EE"/>
    <w:rsid w:val="00446471"/>
    <w:rsid w:val="00452E7C"/>
    <w:rsid w:val="004660B5"/>
    <w:rsid w:val="00475131"/>
    <w:rsid w:val="00475599"/>
    <w:rsid w:val="00482A11"/>
    <w:rsid w:val="004916D1"/>
    <w:rsid w:val="0049653B"/>
    <w:rsid w:val="004A7DB8"/>
    <w:rsid w:val="004B3783"/>
    <w:rsid w:val="004B3E3E"/>
    <w:rsid w:val="004B6A4E"/>
    <w:rsid w:val="004C6525"/>
    <w:rsid w:val="004D4581"/>
    <w:rsid w:val="004E29E1"/>
    <w:rsid w:val="004E43D5"/>
    <w:rsid w:val="004F2A75"/>
    <w:rsid w:val="005028AD"/>
    <w:rsid w:val="00550EF1"/>
    <w:rsid w:val="00552BF8"/>
    <w:rsid w:val="005547C9"/>
    <w:rsid w:val="005557C9"/>
    <w:rsid w:val="00556142"/>
    <w:rsid w:val="005640F6"/>
    <w:rsid w:val="005757BE"/>
    <w:rsid w:val="00577468"/>
    <w:rsid w:val="00582882"/>
    <w:rsid w:val="00586AE3"/>
    <w:rsid w:val="005C13BA"/>
    <w:rsid w:val="005C3804"/>
    <w:rsid w:val="005C50AF"/>
    <w:rsid w:val="005C6B43"/>
    <w:rsid w:val="005D2981"/>
    <w:rsid w:val="005F0F99"/>
    <w:rsid w:val="005F2719"/>
    <w:rsid w:val="005F4B44"/>
    <w:rsid w:val="0060146D"/>
    <w:rsid w:val="0061180B"/>
    <w:rsid w:val="006207F9"/>
    <w:rsid w:val="006217B3"/>
    <w:rsid w:val="00624E55"/>
    <w:rsid w:val="00627339"/>
    <w:rsid w:val="0063130D"/>
    <w:rsid w:val="0063741C"/>
    <w:rsid w:val="00643129"/>
    <w:rsid w:val="006474E6"/>
    <w:rsid w:val="006554E8"/>
    <w:rsid w:val="00662C75"/>
    <w:rsid w:val="006747DF"/>
    <w:rsid w:val="006753E9"/>
    <w:rsid w:val="00677286"/>
    <w:rsid w:val="00697D3C"/>
    <w:rsid w:val="006B66B3"/>
    <w:rsid w:val="006D496C"/>
    <w:rsid w:val="006E3789"/>
    <w:rsid w:val="006E4990"/>
    <w:rsid w:val="006F17EE"/>
    <w:rsid w:val="006F501E"/>
    <w:rsid w:val="00700544"/>
    <w:rsid w:val="0070359E"/>
    <w:rsid w:val="0070587D"/>
    <w:rsid w:val="00705AC5"/>
    <w:rsid w:val="00705BA0"/>
    <w:rsid w:val="00720625"/>
    <w:rsid w:val="00720B53"/>
    <w:rsid w:val="00723A7E"/>
    <w:rsid w:val="00731B72"/>
    <w:rsid w:val="00734E95"/>
    <w:rsid w:val="00735CC5"/>
    <w:rsid w:val="00746AE2"/>
    <w:rsid w:val="00753948"/>
    <w:rsid w:val="00757A19"/>
    <w:rsid w:val="00761521"/>
    <w:rsid w:val="007652DB"/>
    <w:rsid w:val="00765C0E"/>
    <w:rsid w:val="00765CA4"/>
    <w:rsid w:val="00767C47"/>
    <w:rsid w:val="00770753"/>
    <w:rsid w:val="00780945"/>
    <w:rsid w:val="00781F3E"/>
    <w:rsid w:val="007915F5"/>
    <w:rsid w:val="007938C6"/>
    <w:rsid w:val="007A2272"/>
    <w:rsid w:val="007A2AF3"/>
    <w:rsid w:val="007C52CB"/>
    <w:rsid w:val="007C7107"/>
    <w:rsid w:val="007E6051"/>
    <w:rsid w:val="007F345C"/>
    <w:rsid w:val="00801E84"/>
    <w:rsid w:val="00814D42"/>
    <w:rsid w:val="008164B0"/>
    <w:rsid w:val="008178C7"/>
    <w:rsid w:val="00821307"/>
    <w:rsid w:val="00823626"/>
    <w:rsid w:val="00825420"/>
    <w:rsid w:val="00826956"/>
    <w:rsid w:val="008308FA"/>
    <w:rsid w:val="0083293E"/>
    <w:rsid w:val="00834BF2"/>
    <w:rsid w:val="00855237"/>
    <w:rsid w:val="008562B6"/>
    <w:rsid w:val="008618F3"/>
    <w:rsid w:val="00872E6F"/>
    <w:rsid w:val="008801AB"/>
    <w:rsid w:val="008828AC"/>
    <w:rsid w:val="00883399"/>
    <w:rsid w:val="00886011"/>
    <w:rsid w:val="008918C0"/>
    <w:rsid w:val="008A64A0"/>
    <w:rsid w:val="008B50FE"/>
    <w:rsid w:val="008D280D"/>
    <w:rsid w:val="008D484A"/>
    <w:rsid w:val="008D723B"/>
    <w:rsid w:val="008E48E0"/>
    <w:rsid w:val="008F3A57"/>
    <w:rsid w:val="008F4072"/>
    <w:rsid w:val="009072FF"/>
    <w:rsid w:val="00920704"/>
    <w:rsid w:val="00924908"/>
    <w:rsid w:val="009306E4"/>
    <w:rsid w:val="00931B29"/>
    <w:rsid w:val="00933806"/>
    <w:rsid w:val="009370E2"/>
    <w:rsid w:val="00944876"/>
    <w:rsid w:val="00951C59"/>
    <w:rsid w:val="009570F5"/>
    <w:rsid w:val="00964674"/>
    <w:rsid w:val="00967376"/>
    <w:rsid w:val="00977329"/>
    <w:rsid w:val="00991E82"/>
    <w:rsid w:val="009A60FA"/>
    <w:rsid w:val="009A677B"/>
    <w:rsid w:val="009B48D2"/>
    <w:rsid w:val="009B7A36"/>
    <w:rsid w:val="009C6108"/>
    <w:rsid w:val="009D5EA9"/>
    <w:rsid w:val="009D7CE0"/>
    <w:rsid w:val="009E711E"/>
    <w:rsid w:val="009F6AED"/>
    <w:rsid w:val="00A13173"/>
    <w:rsid w:val="00A16089"/>
    <w:rsid w:val="00A23CA7"/>
    <w:rsid w:val="00A30420"/>
    <w:rsid w:val="00A32783"/>
    <w:rsid w:val="00A401EB"/>
    <w:rsid w:val="00A447F1"/>
    <w:rsid w:val="00A56FF3"/>
    <w:rsid w:val="00A60A2B"/>
    <w:rsid w:val="00A64FE3"/>
    <w:rsid w:val="00A7370B"/>
    <w:rsid w:val="00A7617B"/>
    <w:rsid w:val="00A77619"/>
    <w:rsid w:val="00A939C4"/>
    <w:rsid w:val="00AA5BBB"/>
    <w:rsid w:val="00AA73ED"/>
    <w:rsid w:val="00AA7DF5"/>
    <w:rsid w:val="00AB0267"/>
    <w:rsid w:val="00AB24AD"/>
    <w:rsid w:val="00AB5A3B"/>
    <w:rsid w:val="00AB77B3"/>
    <w:rsid w:val="00AC101E"/>
    <w:rsid w:val="00AC2C20"/>
    <w:rsid w:val="00AC44B6"/>
    <w:rsid w:val="00AE7B2B"/>
    <w:rsid w:val="00B0395B"/>
    <w:rsid w:val="00B137F8"/>
    <w:rsid w:val="00B14582"/>
    <w:rsid w:val="00B231E6"/>
    <w:rsid w:val="00B2357C"/>
    <w:rsid w:val="00B27E84"/>
    <w:rsid w:val="00B30A5C"/>
    <w:rsid w:val="00B310F2"/>
    <w:rsid w:val="00B3742B"/>
    <w:rsid w:val="00B37AF8"/>
    <w:rsid w:val="00B423BA"/>
    <w:rsid w:val="00B43069"/>
    <w:rsid w:val="00B43268"/>
    <w:rsid w:val="00B4507D"/>
    <w:rsid w:val="00B5456E"/>
    <w:rsid w:val="00B55EF8"/>
    <w:rsid w:val="00B56E16"/>
    <w:rsid w:val="00B675DC"/>
    <w:rsid w:val="00B741AA"/>
    <w:rsid w:val="00B74A20"/>
    <w:rsid w:val="00B80C76"/>
    <w:rsid w:val="00B820E7"/>
    <w:rsid w:val="00BA7EE1"/>
    <w:rsid w:val="00BC7949"/>
    <w:rsid w:val="00BD1775"/>
    <w:rsid w:val="00BD6D7B"/>
    <w:rsid w:val="00BE58B0"/>
    <w:rsid w:val="00C1046D"/>
    <w:rsid w:val="00C17FBB"/>
    <w:rsid w:val="00C2647C"/>
    <w:rsid w:val="00C31E19"/>
    <w:rsid w:val="00C35612"/>
    <w:rsid w:val="00C377F1"/>
    <w:rsid w:val="00C41334"/>
    <w:rsid w:val="00C44883"/>
    <w:rsid w:val="00C46F3D"/>
    <w:rsid w:val="00C52212"/>
    <w:rsid w:val="00C53644"/>
    <w:rsid w:val="00C55538"/>
    <w:rsid w:val="00C60AE6"/>
    <w:rsid w:val="00C7239F"/>
    <w:rsid w:val="00C729D5"/>
    <w:rsid w:val="00C763C4"/>
    <w:rsid w:val="00C8249B"/>
    <w:rsid w:val="00C82958"/>
    <w:rsid w:val="00C87CD1"/>
    <w:rsid w:val="00C90A57"/>
    <w:rsid w:val="00CA6618"/>
    <w:rsid w:val="00CA78BB"/>
    <w:rsid w:val="00CC16D5"/>
    <w:rsid w:val="00CE1E79"/>
    <w:rsid w:val="00CE2F31"/>
    <w:rsid w:val="00CE334B"/>
    <w:rsid w:val="00CF2D47"/>
    <w:rsid w:val="00D02567"/>
    <w:rsid w:val="00D0403B"/>
    <w:rsid w:val="00D06BFC"/>
    <w:rsid w:val="00D127F7"/>
    <w:rsid w:val="00D1755B"/>
    <w:rsid w:val="00D317E9"/>
    <w:rsid w:val="00D3587B"/>
    <w:rsid w:val="00D3684E"/>
    <w:rsid w:val="00D6577B"/>
    <w:rsid w:val="00D759B5"/>
    <w:rsid w:val="00D77D22"/>
    <w:rsid w:val="00D8055A"/>
    <w:rsid w:val="00D8578F"/>
    <w:rsid w:val="00D85915"/>
    <w:rsid w:val="00D92F82"/>
    <w:rsid w:val="00D966F5"/>
    <w:rsid w:val="00DA3ADF"/>
    <w:rsid w:val="00DA42E3"/>
    <w:rsid w:val="00DA6BC9"/>
    <w:rsid w:val="00DA7699"/>
    <w:rsid w:val="00DC06FB"/>
    <w:rsid w:val="00DC2381"/>
    <w:rsid w:val="00DD1945"/>
    <w:rsid w:val="00DD64EE"/>
    <w:rsid w:val="00DD6CDB"/>
    <w:rsid w:val="00DE28F3"/>
    <w:rsid w:val="00DE2929"/>
    <w:rsid w:val="00DF08E2"/>
    <w:rsid w:val="00E03A92"/>
    <w:rsid w:val="00E055BB"/>
    <w:rsid w:val="00E17695"/>
    <w:rsid w:val="00E32E1A"/>
    <w:rsid w:val="00E417A6"/>
    <w:rsid w:val="00E42F37"/>
    <w:rsid w:val="00E443C8"/>
    <w:rsid w:val="00E71C5B"/>
    <w:rsid w:val="00E733CA"/>
    <w:rsid w:val="00E7640B"/>
    <w:rsid w:val="00E83B33"/>
    <w:rsid w:val="00EA1D27"/>
    <w:rsid w:val="00EA2B6D"/>
    <w:rsid w:val="00EB7156"/>
    <w:rsid w:val="00EC38E2"/>
    <w:rsid w:val="00EC781D"/>
    <w:rsid w:val="00EC788D"/>
    <w:rsid w:val="00EC7D67"/>
    <w:rsid w:val="00ED0AFC"/>
    <w:rsid w:val="00ED1381"/>
    <w:rsid w:val="00EF1467"/>
    <w:rsid w:val="00EF3A6A"/>
    <w:rsid w:val="00EF602D"/>
    <w:rsid w:val="00F03065"/>
    <w:rsid w:val="00F26E72"/>
    <w:rsid w:val="00F304B4"/>
    <w:rsid w:val="00F30DF7"/>
    <w:rsid w:val="00F45592"/>
    <w:rsid w:val="00F50BED"/>
    <w:rsid w:val="00F53B17"/>
    <w:rsid w:val="00F70B5A"/>
    <w:rsid w:val="00F75549"/>
    <w:rsid w:val="00F7745B"/>
    <w:rsid w:val="00F8169B"/>
    <w:rsid w:val="00F81D24"/>
    <w:rsid w:val="00FA3650"/>
    <w:rsid w:val="00FB037A"/>
    <w:rsid w:val="00FC5FC0"/>
    <w:rsid w:val="00FE1060"/>
    <w:rsid w:val="00FF197C"/>
    <w:rsid w:val="00FF1FF8"/>
    <w:rsid w:val="00FF56FC"/>
    <w:rsid w:val="00FF716E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9E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129"/>
    <w:rPr>
      <w:rFonts w:ascii="Times New Roman" w:eastAsia="Times New Roman" w:hAnsi="Times New Roman" w:cs="Times New Roman"/>
      <w:lang w:val="en-LT" w:eastAsia="en-GB"/>
    </w:rPr>
  </w:style>
  <w:style w:type="paragraph" w:styleId="Heading1">
    <w:name w:val="heading 1"/>
    <w:basedOn w:val="Normal"/>
    <w:link w:val="Heading1Char"/>
    <w:qFormat/>
    <w:rsid w:val="00170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01">
    <w:name w:val="MAG-01"/>
    <w:basedOn w:val="Normal"/>
    <w:qFormat/>
    <w:rsid w:val="00B741AA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B741AA"/>
    <w:pPr>
      <w:numPr>
        <w:numId w:val="1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B741AA"/>
    <w:pPr>
      <w:ind w:left="720"/>
      <w:contextualSpacing/>
    </w:pPr>
  </w:style>
  <w:style w:type="paragraph" w:customStyle="1" w:styleId="MAG-3">
    <w:name w:val="MAG-3"/>
    <w:basedOn w:val="ListParagraph"/>
    <w:qFormat/>
    <w:rsid w:val="00B741AA"/>
    <w:pPr>
      <w:numPr>
        <w:ilvl w:val="1"/>
        <w:numId w:val="2"/>
      </w:numPr>
      <w:tabs>
        <w:tab w:val="num" w:pos="1848"/>
      </w:tabs>
      <w:spacing w:after="200" w:line="360" w:lineRule="auto"/>
      <w:ind w:left="1848"/>
    </w:pPr>
    <w:rPr>
      <w:b/>
      <w:lang w:val="lt-LT"/>
    </w:rPr>
  </w:style>
  <w:style w:type="character" w:customStyle="1" w:styleId="Heading1Char">
    <w:name w:val="Heading 1 Char"/>
    <w:basedOn w:val="DefaultParagraphFont"/>
    <w:link w:val="Heading1"/>
    <w:rsid w:val="0017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1700D3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700D3"/>
    <w:pPr>
      <w:spacing w:before="120"/>
    </w:pPr>
    <w:rPr>
      <w:rFonts w:asciiTheme="minorHAnsi" w:hAnsiTheme="minorHAnsi"/>
      <w:b/>
    </w:rPr>
  </w:style>
  <w:style w:type="character" w:customStyle="1" w:styleId="spelle">
    <w:name w:val="spelle"/>
    <w:basedOn w:val="DefaultParagraphFont"/>
    <w:rsid w:val="001700D3"/>
  </w:style>
  <w:style w:type="paragraph" w:styleId="TOCHeading">
    <w:name w:val="TOC Heading"/>
    <w:basedOn w:val="Heading1"/>
    <w:next w:val="Normal"/>
    <w:uiPriority w:val="39"/>
    <w:unhideWhenUsed/>
    <w:qFormat/>
    <w:rsid w:val="001700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D3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951C5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lt-LT" w:eastAsia="lt-LT"/>
    </w:rPr>
  </w:style>
  <w:style w:type="paragraph" w:styleId="BodyTextIndent">
    <w:name w:val="Body Text Indent"/>
    <w:basedOn w:val="Normal"/>
    <w:link w:val="BodyTextIndentChar"/>
    <w:rsid w:val="00951C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C5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CA78B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78BB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A78BB"/>
  </w:style>
  <w:style w:type="table" w:styleId="TableGrid">
    <w:name w:val="Table Grid"/>
    <w:basedOn w:val="TableNormal"/>
    <w:rsid w:val="005F271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A677B"/>
  </w:style>
  <w:style w:type="character" w:customStyle="1" w:styleId="Heading2Char">
    <w:name w:val="Heading 2 Char"/>
    <w:basedOn w:val="DefaultParagraphFont"/>
    <w:link w:val="Heading2"/>
    <w:uiPriority w:val="9"/>
    <w:rsid w:val="008F3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ghtList-Accent1">
    <w:name w:val="Light List Accent 1"/>
    <w:basedOn w:val="TableNormal"/>
    <w:uiPriority w:val="61"/>
    <w:rsid w:val="00A13173"/>
    <w:rPr>
      <w:color w:val="262626"/>
      <w:sz w:val="28"/>
      <w:szCs w:val="2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rsid w:val="00A32783"/>
    <w:rPr>
      <w:color w:val="605E5C"/>
      <w:shd w:val="clear" w:color="auto" w:fill="E1DFDD"/>
    </w:rPr>
  </w:style>
  <w:style w:type="character" w:customStyle="1" w:styleId="r-vq47rg">
    <w:name w:val="r-vq47rg"/>
    <w:basedOn w:val="DefaultParagraphFont"/>
    <w:rsid w:val="00DA6BC9"/>
  </w:style>
  <w:style w:type="character" w:customStyle="1" w:styleId="r-11faab8">
    <w:name w:val="r-11faab8"/>
    <w:basedOn w:val="DefaultParagraphFont"/>
    <w:rsid w:val="00DA6BC9"/>
  </w:style>
  <w:style w:type="character" w:styleId="FollowedHyperlink">
    <w:name w:val="FollowedHyperlink"/>
    <w:basedOn w:val="DefaultParagraphFont"/>
    <w:uiPriority w:val="99"/>
    <w:semiHidden/>
    <w:unhideWhenUsed/>
    <w:rsid w:val="008562B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5F"/>
    <w:rPr>
      <w:rFonts w:asciiTheme="majorHAnsi" w:eastAsiaTheme="majorEastAsia" w:hAnsiTheme="majorHAnsi" w:cstheme="majorBidi"/>
      <w:i/>
      <w:iCs/>
      <w:color w:val="365F91" w:themeColor="accent1" w:themeShade="BF"/>
      <w:lang w:val="en-LT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5F"/>
    <w:rPr>
      <w:rFonts w:asciiTheme="majorHAnsi" w:eastAsiaTheme="majorEastAsia" w:hAnsiTheme="majorHAnsi" w:cstheme="majorBidi"/>
      <w:color w:val="243F60" w:themeColor="accent1" w:themeShade="7F"/>
      <w:lang w:val="en-L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xploit-d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Kiudys Eligijus</dc:creator>
  <cp:keywords/>
  <dc:description/>
  <cp:lastModifiedBy>Kiudys Eligijus</cp:lastModifiedBy>
  <cp:revision>7</cp:revision>
  <dcterms:created xsi:type="dcterms:W3CDTF">2022-05-31T11:00:00Z</dcterms:created>
  <dcterms:modified xsi:type="dcterms:W3CDTF">2022-05-31T11:22:00Z</dcterms:modified>
  <cp:category/>
</cp:coreProperties>
</file>