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14="http://schemas.microsoft.com/office/word/2010/wordml" xmlns:wp14="http://schemas.microsoft.com/office/word/2010/wordprocessingDraw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mc:Ignorable="w14 wp14">
  <!-- Generated by Aspose.Words for .NET 24.6.0 -->
  <w:body>
    <w:p xmlns:wp14="http://schemas.microsoft.com/office/word/2010/wordml" w14:paraId="672A6659" wp14:textId="77777777">
      <w:pPr>
        <w:sectPr>
          <w:headerReference w:type="default" r:id="rId5"/>
          <w:footerReference w:type="default" r:id="rId6"/>
          <w:footerReference w:type="first" r:id="rId7"/>
          <w:pgSz w:w="12240" w:h="15840" w:orient="portrait"/>
          <w:pgMar w:top="840" w:right="1000" w:bottom="840" w:left="1000" w:header="400" w:footer="400"/>
          <w:pgNumType w:fmt="decimal"/>
          <w:cols w:space="720"/>
          <w:titlePg w:val="0"/>
        </w:sectPr>
      </w:pPr>
    </w:p>
    <w:p xmlns:wp14="http://schemas.microsoft.com/office/word/2010/wordml" w14:paraId="0A37501D" wp14:textId="77777777"/>
    <w:p xmlns:wp14="http://schemas.microsoft.com/office/word/2010/wordml" w14:paraId="5DAB6C7B" wp14:textId="77777777">
      <w:r>
        <w:pict w14:anchorId="213D6FBF">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147.75pt;height:30pt" alt="LexisNexis®" type="#_x0000_t75">
            <v:imagedata o:title="" r:id="rId8"/>
          </v:shape>
        </w:pict>
      </w:r>
      <w:r>
        <w:cr/>
      </w:r>
    </w:p>
    <w:p xmlns:wp14="http://schemas.microsoft.com/office/word/2010/wordml" w14:paraId="098CD1CB" wp14:textId="77777777">
      <w:pPr>
        <w:pStyle w:val="Heading1"/>
        <w:keepNext w:val="0"/>
        <w:spacing w:after="200" w:line="340" w:lineRule="atLeast"/>
        <w:ind w:left="0" w:right="0" w:firstLine="0"/>
        <w:jc w:val="center"/>
      </w:pPr>
      <w:hyperlink w:history="1" r:id="rId9">
        <w:r>
          <w:rPr>
            <w:rFonts w:ascii="arial" w:hAnsi="arial" w:eastAsia="arial" w:cs="arial"/>
            <w:b/>
            <w:i/>
            <w:strike w:val="0"/>
            <w:color w:val="0077CC"/>
            <w:sz w:val="28"/>
            <w:u w:val="single"/>
            <w:vertAlign w:val="baseline"/>
          </w:rPr>
          <w:t>United States v. Diaz-Galiana</w:t>
        </w:r>
      </w:hyperlink>
    </w:p>
    <w:p xmlns:wp14="http://schemas.microsoft.com/office/word/2010/wordml" w14:paraId="2E7CD770" wp14:textId="77777777">
      <w:pPr>
        <w:keepNext w:val="0"/>
        <w:spacing w:before="120" w:after="0" w:line="260" w:lineRule="atLeast"/>
        <w:ind w:left="0" w:right="0" w:firstLine="0"/>
        <w:jc w:val="center"/>
      </w:pPr>
      <w:r>
        <w:rPr>
          <w:rFonts w:ascii="arial" w:hAnsi="arial" w:eastAsia="arial" w:cs="arial"/>
          <w:b w:val="0"/>
          <w:i w:val="0"/>
          <w:strike w:val="0"/>
          <w:noProof w:val="0"/>
          <w:color w:val="000000"/>
          <w:position w:val="0"/>
          <w:sz w:val="20"/>
          <w:u w:val="none"/>
          <w:vertAlign w:val="baseline"/>
        </w:rPr>
        <w:t>United States District Court for the Eastern District of North Carolina, Southern Division</w:t>
      </w:r>
    </w:p>
    <w:p xmlns:wp14="http://schemas.microsoft.com/office/word/2010/wordml" w14:paraId="2DABC3BE" wp14:textId="77777777">
      <w:pPr>
        <w:keepNext w:val="0"/>
        <w:spacing w:before="120" w:after="0" w:line="260" w:lineRule="atLeast"/>
        <w:ind w:left="0" w:right="0" w:firstLine="0"/>
        <w:jc w:val="center"/>
      </w:pPr>
      <w:r>
        <w:rPr>
          <w:rFonts w:ascii="arial" w:hAnsi="arial" w:eastAsia="arial" w:cs="arial"/>
          <w:b w:val="0"/>
          <w:i w:val="0"/>
          <w:strike w:val="0"/>
          <w:noProof w:val="0"/>
          <w:color w:val="000000"/>
          <w:position w:val="0"/>
          <w:sz w:val="20"/>
          <w:u w:val="none"/>
          <w:vertAlign w:val="baseline"/>
        </w:rPr>
        <w:t>August 11, 2011, Decided; August 11, 2011, Filed</w:t>
      </w:r>
    </w:p>
    <w:p xmlns:wp14="http://schemas.microsoft.com/office/word/2010/wordml" w14:paraId="0B04395C" wp14:textId="77777777">
      <w:pPr>
        <w:keepNext w:val="0"/>
        <w:spacing w:before="120" w:after="0" w:line="260" w:lineRule="atLeast"/>
        <w:ind w:left="0" w:right="0" w:firstLine="0"/>
        <w:jc w:val="center"/>
      </w:pPr>
      <w:r>
        <w:rPr>
          <w:rFonts w:ascii="arial" w:hAnsi="arial" w:eastAsia="arial" w:cs="arial"/>
          <w:b w:val="0"/>
          <w:i w:val="0"/>
          <w:strike w:val="0"/>
          <w:noProof w:val="0"/>
          <w:color w:val="000000"/>
          <w:position w:val="0"/>
          <w:sz w:val="20"/>
          <w:u w:val="none"/>
          <w:vertAlign w:val="baseline"/>
        </w:rPr>
        <w:t>No. 7:10-CR-71-D</w:t>
      </w:r>
    </w:p>
    <w:p xmlns:wp14="http://schemas.microsoft.com/office/word/2010/wordml" w14:paraId="02EB378F" wp14:textId="77777777">
      <w:pPr>
        <w:keepNext w:val="0"/>
        <w:spacing w:after="0" w:line="240" w:lineRule="atLeast"/>
        <w:ind w:right="0"/>
        <w:jc w:val="both"/>
      </w:pPr>
      <w:bookmarkStart w:name="Bookmark_102" w:id="0"/>
      <w:bookmarkEnd w:id="0"/>
    </w:p>
    <w:p xmlns:wp14="http://schemas.microsoft.com/office/word/2010/wordml" w14:paraId="4876D499" wp14:textId="77777777">
      <w:pPr>
        <w:keepNext w:val="0"/>
        <w:spacing w:before="200" w:after="0" w:line="240" w:lineRule="atLeast"/>
        <w:ind w:left="0" w:right="0" w:firstLine="0"/>
        <w:jc w:val="left"/>
      </w:pPr>
      <w:bookmarkStart w:name="Reporter" w:id="1"/>
      <w:bookmarkEnd w:id="1"/>
      <w:r>
        <w:rPr>
          <w:rFonts w:ascii="arial" w:hAnsi="arial" w:eastAsia="arial" w:cs="arial"/>
          <w:b/>
          <w:i w:val="0"/>
          <w:strike w:val="0"/>
          <w:noProof w:val="0"/>
          <w:color w:val="000000"/>
          <w:position w:val="0"/>
          <w:sz w:val="18"/>
          <w:u w:val="none"/>
          <w:vertAlign w:val="baseline"/>
        </w:rPr>
        <w:t>Reporter</w:t>
      </w:r>
    </w:p>
    <w:p xmlns:wp14="http://schemas.microsoft.com/office/word/2010/wordml" w14:paraId="1A21CEC3" wp14:textId="77777777">
      <w:pPr>
        <w:keepNext w:val="0"/>
        <w:spacing w:after="0" w:line="240" w:lineRule="atLeast"/>
        <w:ind w:left="0" w:right="0" w:firstLine="0"/>
        <w:jc w:val="left"/>
      </w:pPr>
      <w:r>
        <w:rPr>
          <w:rFonts w:ascii="arial" w:hAnsi="arial" w:eastAsia="arial" w:cs="arial"/>
          <w:b w:val="0"/>
          <w:i w:val="0"/>
          <w:strike w:val="0"/>
          <w:noProof w:val="0"/>
          <w:color w:val="000000"/>
          <w:position w:val="0"/>
          <w:sz w:val="18"/>
          <w:u w:val="none"/>
          <w:vertAlign w:val="baseline"/>
        </w:rPr>
        <w:t>2011 U.S. Dist. LEXIS 90787 *</w:t>
      </w:r>
    </w:p>
    <w:p xmlns:wp14="http://schemas.microsoft.com/office/word/2010/wordml" w14:paraId="4A93D026" wp14:textId="77777777">
      <w:pPr>
        <w:keepNext w:val="0"/>
        <w:spacing w:before="120" w:after="0" w:line="260" w:lineRule="atLeast"/>
        <w:ind w:left="0" w:right="0" w:firstLine="0"/>
        <w:jc w:val="left"/>
      </w:pPr>
      <w:r>
        <w:rPr>
          <w:rFonts w:ascii="arial" w:hAnsi="arial" w:eastAsia="arial" w:cs="arial"/>
          <w:b w:val="0"/>
          <w:i w:val="0"/>
          <w:strike w:val="0"/>
          <w:noProof w:val="0"/>
          <w:color w:val="000000"/>
          <w:position w:val="0"/>
          <w:sz w:val="20"/>
          <w:u w:val="none"/>
          <w:vertAlign w:val="baseline"/>
        </w:rPr>
        <w:t>UNITED STATES OF AMERICA v. CIPRIANO DIAZ-GALIANA, Defendant.</w:t>
      </w:r>
    </w:p>
    <w:p xmlns:wp14="http://schemas.microsoft.com/office/word/2010/wordml" w14:paraId="4C06D2DB" wp14:textId="77777777">
      <w:pPr>
        <w:keepNext w:val="0"/>
        <w:spacing w:before="240" w:after="0" w:line="260" w:lineRule="atLeast"/>
        <w:ind w:left="0" w:right="0" w:firstLine="0"/>
        <w:jc w:val="left"/>
      </w:pPr>
      <w:bookmarkStart w:name="Subsequent History" w:id="2"/>
      <w:bookmarkEnd w:id="2"/>
      <w:r>
        <w:rPr>
          <w:rFonts w:ascii="arial" w:hAnsi="arial" w:eastAsia="arial" w:cs="arial"/>
          <w:b/>
          <w:i w:val="0"/>
          <w:strike w:val="0"/>
          <w:noProof w:val="0"/>
          <w:color w:val="000000"/>
          <w:position w:val="0"/>
          <w:sz w:val="20"/>
          <w:u w:val="none"/>
          <w:vertAlign w:val="baseline"/>
        </w:rPr>
        <w:t>Subsequent History:</w:t>
      </w:r>
      <w:r>
        <w:rPr>
          <w:rFonts w:ascii="arial" w:hAnsi="arial" w:eastAsia="arial" w:cs="arial"/>
          <w:b w:val="0"/>
          <w:i w:val="0"/>
          <w:strike w:val="0"/>
          <w:noProof w:val="0"/>
          <w:color w:val="000000"/>
          <w:position w:val="0"/>
          <w:sz w:val="20"/>
          <w:u w:val="none"/>
          <w:vertAlign w:val="baseline"/>
        </w:rPr>
        <w:t xml:space="preserve"> Affirmed by </w:t>
      </w:r>
      <w:hyperlink w:history="1" r:id="rId10">
        <w:r>
          <w:rPr>
            <w:rFonts w:ascii="arial" w:hAnsi="arial" w:eastAsia="arial" w:cs="arial"/>
            <w:b w:val="0"/>
            <w:i/>
            <w:strike w:val="0"/>
            <w:noProof w:val="0"/>
            <w:color w:val="0077CC"/>
            <w:position w:val="0"/>
            <w:sz w:val="20"/>
            <w:u w:val="single"/>
            <w:vertAlign w:val="baseline"/>
          </w:rPr>
          <w:t>United States v. Diaz-Galiana, 483 Fed. Appx. 840, 2012 U.S. App. LEXIS 12618 (4th Cir. N.C., June 19, 2012)</w:t>
        </w:r>
      </w:hyperlink>
    </w:p>
    <w:p xmlns:wp14="http://schemas.microsoft.com/office/word/2010/wordml" w14:paraId="06963E4E" wp14:textId="77102771">
      <w:pPr>
        <w:keepNext w:val="0"/>
        <w:spacing w:before="240" w:after="0" w:line="260" w:lineRule="atLeast"/>
        <w:ind w:left="0" w:right="0" w:firstLine="0"/>
        <w:jc w:val="left"/>
      </w:pPr>
      <w:r w:rsidRPr="41BC77FA" w:rsidR="33D19BB0">
        <w:rPr>
          <w:rFonts w:ascii="arial" w:hAnsi="arial" w:eastAsia="arial" w:cs="arial"/>
          <w:b w:val="0"/>
          <w:bCs w:val="0"/>
          <w:i w:val="0"/>
          <w:iCs w:val="0"/>
          <w:strike w:val="0"/>
          <w:dstrike w:val="0"/>
          <w:noProof w:val="0"/>
          <w:color w:val="000000"/>
          <w:position w:val="0"/>
          <w:sz w:val="20"/>
          <w:szCs w:val="20"/>
          <w:u w:val="none"/>
          <w:vertAlign w:val="baseline"/>
        </w:rPr>
        <w:t xml:space="preserve">smugPost-conviction relief dismissed at, Motion dismissed </w:t>
      </w:r>
      <w:r w:rsidRPr="41BC77FA" w:rsidR="33D19BB0">
        <w:rPr>
          <w:rFonts w:ascii="arial" w:hAnsi="arial" w:eastAsia="arial" w:cs="arial"/>
          <w:b w:val="0"/>
          <w:bCs w:val="0"/>
          <w:i w:val="0"/>
          <w:iCs w:val="0"/>
          <w:strike w:val="0"/>
          <w:dstrike w:val="0"/>
          <w:noProof w:val="0"/>
          <w:color w:val="000000"/>
          <w:position w:val="0"/>
          <w:sz w:val="20"/>
          <w:szCs w:val="20"/>
          <w:u w:val="none"/>
          <w:vertAlign w:val="baseline"/>
        </w:rPr>
        <w:t xml:space="preserve">by,</w:t>
      </w:r>
      <w:r w:rsidRPr="41BC77FA" w:rsidR="33D19BB0">
        <w:rPr>
          <w:rFonts w:ascii="arial" w:hAnsi="arial" w:eastAsia="arial" w:cs="arial"/>
          <w:b w:val="0"/>
          <w:bCs w:val="0"/>
          <w:i w:val="0"/>
          <w:iCs w:val="0"/>
          <w:strike w:val="0"/>
          <w:dstrike w:val="0"/>
          <w:noProof w:val="0"/>
          <w:color w:val="000000"/>
          <w:position w:val="0"/>
          <w:sz w:val="20"/>
          <w:szCs w:val="20"/>
          <w:u w:val="none"/>
          <w:vertAlign w:val="baseline"/>
        </w:rPr>
        <w:t xml:space="preserve"> Certificate of appealability denied </w:t>
      </w:r>
      <w:hyperlink w:history="1" r:id="Rdfdafd1c17dd4f98">
        <w:r w:rsidRPr="41BC77FA" w:rsidR="41BC77FA">
          <w:rPr>
            <w:rFonts w:ascii="arial" w:hAnsi="arial" w:eastAsia="arial" w:cs="arial"/>
            <w:b w:val="0"/>
            <w:bCs w:val="0"/>
            <w:i w:val="1"/>
            <w:iCs w:val="1"/>
            <w:strike w:val="0"/>
            <w:dstrike w:val="0"/>
            <w:noProof w:val="0"/>
            <w:color w:val="0077CC"/>
            <w:position w:val="0"/>
            <w:sz w:val="20"/>
            <w:szCs w:val="20"/>
            <w:u w:val="single"/>
            <w:vertAlign w:val="baseline"/>
          </w:rPr>
          <w:t>Diaz-Galiana v. United States, 2018 U.S. Dist. LEXIS 98538 (E.D.N.C., June 11, 2018)</w:t>
        </w:r>
      </w:hyperlink>
    </w:p>
    <w:p xmlns:wp14="http://schemas.microsoft.com/office/word/2010/wordml" w14:paraId="456D9A4F" wp14:textId="77777777">
      <w:pPr>
        <w:keepNext/>
        <w:spacing w:before="240" w:after="0" w:line="340" w:lineRule="atLeast"/>
        <w:ind w:left="0" w:right="0" w:firstLine="0"/>
        <w:jc w:val="left"/>
      </w:pPr>
      <w:bookmarkStart w:name="Core Terms" w:id="3"/>
      <w:bookmarkEnd w:id="3"/>
      <w:r>
        <w:rPr>
          <w:rFonts w:ascii="arial" w:hAnsi="arial" w:eastAsia="arial" w:cs="arial"/>
          <w:b/>
          <w:i w:val="0"/>
          <w:strike w:val="0"/>
          <w:noProof w:val="0"/>
          <w:color w:val="000000"/>
          <w:position w:val="0"/>
          <w:sz w:val="28"/>
          <w:u w:val="none"/>
          <w:vertAlign w:val="baseline"/>
        </w:rPr>
        <w:t>Core Terms</w:t>
      </w:r>
    </w:p>
    <w:p xmlns:wp14="http://schemas.microsoft.com/office/word/2010/wordml" w14:paraId="6A05A809" wp14:textId="77777777">
      <w:pPr>
        <w:spacing w:line="60" w:lineRule="exact"/>
      </w:pPr>
      <w:r>
        <w:pict w14:anchorId="3F596D8A">
          <v:line id="_x0000_s1026" style="position:absolute;z-index:251658240" strokecolor="#009ddb" strokeweight="2pt" from="0,2pt" to="512pt,2pt">
            <v:stroke linestyle="single"/>
            <w10:wrap type="topAndBottom"/>
          </v:line>
        </w:pict>
      </w:r>
    </w:p>
    <w:p xmlns:wp14="http://schemas.microsoft.com/office/word/2010/wordml" w14:paraId="103BE41F" wp14:textId="77777777">
      <w:pPr>
        <w:keepNext w:val="0"/>
        <w:spacing w:before="120" w:after="0" w:line="260" w:lineRule="atLeast"/>
        <w:ind w:left="0" w:right="0" w:firstLine="0"/>
        <w:jc w:val="left"/>
      </w:pPr>
      <w:r>
        <w:rPr>
          <w:rFonts w:ascii="arial" w:hAnsi="arial" w:eastAsia="arial" w:cs="arial"/>
          <w:b w:val="0"/>
          <w:i w:val="0"/>
          <w:strike w:val="0"/>
          <w:noProof w:val="0"/>
          <w:color w:val="000000"/>
          <w:position w:val="0"/>
          <w:sz w:val="20"/>
          <w:u w:val="none"/>
          <w:vertAlign w:val="baseline"/>
        </w:rPr>
        <w:t>sentence, criminal history, guideline, departure, advisory, affirming, upward, per curiam, convictions, recidivism, criminal conduct, factors, ammunition, variance, criminal history of defendant, sentencing range, impose sentence, district court, imprisonment, calculating, depart, pistol, open court, possessed, deported, firearms, caliber, lenient, reasons, weapons</w:t>
      </w:r>
    </w:p>
    <w:p xmlns:wp14="http://schemas.microsoft.com/office/word/2010/wordml" w14:paraId="5770C134" wp14:textId="77777777">
      <w:pPr>
        <w:keepNext w:val="0"/>
        <w:spacing w:before="240" w:after="0" w:line="260" w:lineRule="atLeast"/>
        <w:ind w:left="0" w:right="0" w:firstLine="0"/>
        <w:jc w:val="left"/>
      </w:pPr>
      <w:bookmarkStart w:name="Counsel" w:id="4"/>
      <w:bookmarkEnd w:id="4"/>
      <w:r>
        <w:rPr>
          <w:rFonts w:ascii="arial" w:hAnsi="arial" w:eastAsia="arial" w:cs="arial"/>
          <w:b/>
          <w:i w:val="0"/>
          <w:strike w:val="0"/>
          <w:noProof w:val="0"/>
          <w:color w:val="000000"/>
          <w:position w:val="0"/>
          <w:sz w:val="20"/>
          <w:u w:val="none"/>
          <w:vertAlign w:val="baseline"/>
        </w:rPr>
        <w:t>Counsel:</w:t>
      </w:r>
      <w:r>
        <w:rPr>
          <w:rFonts w:ascii="arial" w:hAnsi="arial" w:eastAsia="arial" w:cs="arial"/>
          <w:b w:val="0"/>
          <w:i w:val="0"/>
          <w:strike w:val="0"/>
          <w:noProof w:val="0"/>
          <w:color w:val="000000"/>
          <w:position w:val="0"/>
          <w:sz w:val="20"/>
          <w:u w:val="none"/>
          <w:vertAlign w:val="baseline"/>
        </w:rPr>
        <w:t> </w:t>
      </w:r>
      <w:r>
        <w:rPr>
          <w:rFonts w:ascii="arial" w:hAnsi="arial" w:eastAsia="arial" w:cs="arial"/>
          <w:b/>
          <w:i w:val="0"/>
          <w:strike w:val="0"/>
          <w:noProof w:val="0"/>
          <w:color w:val="000000"/>
          <w:position w:val="0"/>
          <w:sz w:val="20"/>
          <w:u w:val="none"/>
          <w:vertAlign w:val="baseline"/>
        </w:rPr>
        <w:t> [*1] </w:t>
      </w:r>
      <w:r>
        <w:rPr>
          <w:rFonts w:ascii="arial" w:hAnsi="arial" w:eastAsia="arial" w:cs="arial"/>
          <w:b w:val="0"/>
          <w:i w:val="0"/>
          <w:strike w:val="0"/>
          <w:noProof w:val="0"/>
          <w:color w:val="000000"/>
          <w:position w:val="0"/>
          <w:sz w:val="20"/>
          <w:u w:val="none"/>
          <w:vertAlign w:val="baseline"/>
        </w:rPr>
        <w:t>For Cipriano Diaz-Galiana, also known as Vicente Diaz-Rosas, also known as Vicente Diaz Rosas, also known as Vicente Diaz, Defendant: David A. Elden, LEAD ATTORNEY, Law Offices of David A. Elden, APC, Los Angeles, CA; Richard Alexander Diener, LEAD ATTORNEY, Diener Law, Snow Hill, NC.</w:t>
      </w:r>
    </w:p>
    <w:p xmlns:wp14="http://schemas.microsoft.com/office/word/2010/wordml" w14:paraId="232C39F2" wp14:textId="77777777">
      <w:pPr>
        <w:keepNext w:val="0"/>
        <w:spacing w:before="120" w:after="0" w:line="260" w:lineRule="atLeast"/>
        <w:ind w:left="0" w:right="0" w:firstLine="0"/>
        <w:jc w:val="left"/>
      </w:pPr>
      <w:r>
        <w:rPr>
          <w:rFonts w:ascii="arial" w:hAnsi="arial" w:eastAsia="arial" w:cs="arial"/>
          <w:b w:val="0"/>
          <w:i w:val="0"/>
          <w:strike w:val="0"/>
          <w:noProof w:val="0"/>
          <w:color w:val="000000"/>
          <w:position w:val="0"/>
          <w:sz w:val="20"/>
          <w:u w:val="none"/>
          <w:vertAlign w:val="baseline"/>
        </w:rPr>
        <w:t>For USA, Plaintiff: Sebastian Kielmanovich, U.S. Attorney's Office, Raleigh, NC.</w:t>
      </w:r>
    </w:p>
    <w:p xmlns:wp14="http://schemas.microsoft.com/office/word/2010/wordml" w14:paraId="39AFDF9A" wp14:textId="77777777">
      <w:pPr>
        <w:keepNext w:val="0"/>
        <w:spacing w:before="240" w:after="0" w:line="260" w:lineRule="atLeast"/>
        <w:ind w:left="0" w:right="0" w:firstLine="0"/>
        <w:jc w:val="left"/>
      </w:pPr>
      <w:bookmarkStart w:name="Judges" w:id="5"/>
      <w:bookmarkEnd w:id="5"/>
      <w:r>
        <w:rPr>
          <w:rFonts w:ascii="arial" w:hAnsi="arial" w:eastAsia="arial" w:cs="arial"/>
          <w:b/>
          <w:i w:val="0"/>
          <w:strike w:val="0"/>
          <w:noProof w:val="0"/>
          <w:color w:val="000000"/>
          <w:position w:val="0"/>
          <w:sz w:val="20"/>
          <w:u w:val="none"/>
          <w:vertAlign w:val="baseline"/>
        </w:rPr>
        <w:t>Judges:</w:t>
      </w:r>
      <w:r>
        <w:rPr>
          <w:rFonts w:ascii="arial" w:hAnsi="arial" w:eastAsia="arial" w:cs="arial"/>
          <w:b w:val="0"/>
          <w:i w:val="0"/>
          <w:strike w:val="0"/>
          <w:noProof w:val="0"/>
          <w:color w:val="000000"/>
          <w:position w:val="0"/>
          <w:sz w:val="20"/>
          <w:u w:val="none"/>
          <w:vertAlign w:val="baseline"/>
        </w:rPr>
        <w:t> JAMES C. DEVER III, United States District Judge.</w:t>
      </w:r>
    </w:p>
    <w:p xmlns:wp14="http://schemas.microsoft.com/office/word/2010/wordml" w14:paraId="000230D3" wp14:textId="77777777">
      <w:pPr>
        <w:keepNext w:val="0"/>
        <w:spacing w:before="240" w:after="0" w:line="260" w:lineRule="atLeast"/>
        <w:ind w:left="0" w:right="0" w:firstLine="0"/>
        <w:jc w:val="left"/>
      </w:pPr>
      <w:bookmarkStart w:name="Opinion by" w:id="6"/>
      <w:bookmarkEnd w:id="6"/>
      <w:r>
        <w:rPr>
          <w:rFonts w:ascii="arial" w:hAnsi="arial" w:eastAsia="arial" w:cs="arial"/>
          <w:b/>
          <w:i w:val="0"/>
          <w:strike w:val="0"/>
          <w:noProof w:val="0"/>
          <w:color w:val="000000"/>
          <w:position w:val="0"/>
          <w:sz w:val="20"/>
          <w:u w:val="none"/>
          <w:vertAlign w:val="baseline"/>
        </w:rPr>
        <w:t>Opinion by:</w:t>
      </w:r>
      <w:r>
        <w:rPr>
          <w:rFonts w:ascii="arial" w:hAnsi="arial" w:eastAsia="arial" w:cs="arial"/>
          <w:b w:val="0"/>
          <w:i w:val="0"/>
          <w:strike w:val="0"/>
          <w:noProof w:val="0"/>
          <w:color w:val="000000"/>
          <w:position w:val="0"/>
          <w:sz w:val="20"/>
          <w:u w:val="none"/>
          <w:vertAlign w:val="baseline"/>
        </w:rPr>
        <w:t> JAMES C. DEVER III</w:t>
      </w:r>
    </w:p>
    <w:p xmlns:wp14="http://schemas.microsoft.com/office/word/2010/wordml" w14:paraId="0FBBBC74" wp14:textId="77777777">
      <w:pPr>
        <w:keepNext/>
        <w:spacing w:before="240" w:after="0" w:line="340" w:lineRule="atLeast"/>
        <w:ind w:left="0" w:right="0" w:firstLine="0"/>
        <w:jc w:val="left"/>
      </w:pPr>
      <w:bookmarkStart w:name="Opinion" w:id="7"/>
      <w:bookmarkEnd w:id="7"/>
      <w:r>
        <w:rPr>
          <w:rFonts w:ascii="arial" w:hAnsi="arial" w:eastAsia="arial" w:cs="arial"/>
          <w:b/>
          <w:i w:val="0"/>
          <w:strike w:val="0"/>
          <w:noProof w:val="0"/>
          <w:color w:val="000000"/>
          <w:position w:val="0"/>
          <w:sz w:val="28"/>
          <w:u w:val="none"/>
          <w:vertAlign w:val="baseline"/>
        </w:rPr>
        <w:t>Opinion</w:t>
      </w:r>
    </w:p>
    <w:p xmlns:wp14="http://schemas.microsoft.com/office/word/2010/wordml" w14:paraId="5A39BBE3" wp14:textId="77777777">
      <w:pPr>
        <w:spacing w:line="60" w:lineRule="exact"/>
      </w:pPr>
      <w:r>
        <w:pict w14:anchorId="7A3EB172">
          <v:line id="_x0000_s1027" style="position:absolute;z-index:251659264" strokecolor="#009ddb" strokeweight="2pt" from="0,2pt" to="512pt,2pt">
            <v:stroke linestyle="single"/>
            <w10:wrap type="topAndBottom"/>
          </v:line>
        </w:pict>
      </w:r>
    </w:p>
    <w:p xmlns:wp14="http://schemas.microsoft.com/office/word/2010/wordml" w14:paraId="41C8F396" wp14:textId="77777777">
      <w:pPr>
        <w:spacing w:line="120" w:lineRule="exact"/>
      </w:pPr>
    </w:p>
    <w:p xmlns:wp14="http://schemas.microsoft.com/office/word/2010/wordml" w14:paraId="5B995101" wp14:textId="77777777">
      <w:pPr>
        <w:keepNext w:val="0"/>
        <w:spacing w:before="240" w:after="0" w:line="260" w:lineRule="atLeast"/>
        <w:ind w:left="0" w:right="0" w:firstLine="0"/>
        <w:jc w:val="left"/>
      </w:pPr>
      <w:r>
        <w:br/>
      </w:r>
      <w:r>
        <w:rPr>
          <w:rFonts w:ascii="arial" w:hAnsi="arial" w:eastAsia="arial" w:cs="arial"/>
          <w:b/>
          <w:i w:val="0"/>
          <w:strike w:val="0"/>
          <w:noProof w:val="0"/>
          <w:color w:val="000000"/>
          <w:position w:val="0"/>
          <w:sz w:val="20"/>
          <w:u w:val="none"/>
          <w:vertAlign w:val="baseline"/>
        </w:rPr>
        <w:t>ORDER</w:t>
      </w:r>
    </w:p>
    <w:p xmlns:wp14="http://schemas.microsoft.com/office/word/2010/wordml" w14:paraId="31617BE6" wp14:textId="77777777">
      <w:pPr>
        <w:keepNext w:val="0"/>
        <w:spacing w:before="240" w:after="0" w:line="260" w:lineRule="atLeast"/>
        <w:ind w:left="0" w:right="0" w:firstLine="0"/>
        <w:jc w:val="both"/>
      </w:pPr>
      <w:bookmarkStart w:name="Bookmark_para_1" w:id="8"/>
      <w:bookmarkEnd w:id="8"/>
      <w:r>
        <w:rPr>
          <w:rFonts w:ascii="arial" w:hAnsi="arial" w:eastAsia="arial" w:cs="arial"/>
          <w:b w:val="0"/>
          <w:i w:val="0"/>
          <w:strike w:val="0"/>
          <w:noProof w:val="0"/>
          <w:color w:val="000000"/>
          <w:position w:val="0"/>
          <w:sz w:val="20"/>
          <w:u w:val="none"/>
          <w:vertAlign w:val="baseline"/>
        </w:rPr>
        <w:t xml:space="preserve">On January 10, 2011, Cipriano Diaz-Galiana ("Diaz-Galiana" or "defendant") pleaded guilty to illegal reentry by an aggravated felon in violation of </w:t>
      </w:r>
      <w:hyperlink w:history="1" r:id="rId12">
        <w:r>
          <w:rPr>
            <w:rFonts w:ascii="arial" w:hAnsi="arial" w:eastAsia="arial" w:cs="arial"/>
            <w:b w:val="0"/>
            <w:i/>
            <w:strike w:val="0"/>
            <w:noProof w:val="0"/>
            <w:color w:val="0077CC"/>
            <w:position w:val="0"/>
            <w:sz w:val="20"/>
            <w:u w:val="single"/>
            <w:vertAlign w:val="baseline"/>
          </w:rPr>
          <w:t>8 U.S.C. § 1326</w:t>
        </w:r>
      </w:hyperlink>
      <w:r>
        <w:rPr>
          <w:rFonts w:ascii="arial" w:hAnsi="arial" w:eastAsia="arial" w:cs="arial"/>
          <w:b w:val="0"/>
          <w:i w:val="0"/>
          <w:strike w:val="0"/>
          <w:noProof w:val="0"/>
          <w:color w:val="000000"/>
          <w:position w:val="0"/>
          <w:sz w:val="20"/>
          <w:u w:val="none"/>
          <w:vertAlign w:val="baseline"/>
        </w:rPr>
        <w:t xml:space="preserve">. The statutory maximum for violating </w:t>
      </w:r>
      <w:hyperlink w:history="1" r:id="rId12">
        <w:r>
          <w:rPr>
            <w:rFonts w:ascii="arial" w:hAnsi="arial" w:eastAsia="arial" w:cs="arial"/>
            <w:b w:val="0"/>
            <w:i/>
            <w:strike w:val="0"/>
            <w:noProof w:val="0"/>
            <w:color w:val="0077CC"/>
            <w:position w:val="0"/>
            <w:sz w:val="20"/>
            <w:u w:val="single"/>
            <w:vertAlign w:val="baseline"/>
          </w:rPr>
          <w:t>8 U.S.C. § 1326</w:t>
        </w:r>
      </w:hyperlink>
      <w:r>
        <w:rPr>
          <w:rFonts w:ascii="arial" w:hAnsi="arial" w:eastAsia="arial" w:cs="arial"/>
          <w:b w:val="0"/>
          <w:i w:val="0"/>
          <w:strike w:val="0"/>
          <w:noProof w:val="0"/>
          <w:color w:val="000000"/>
          <w:position w:val="0"/>
          <w:sz w:val="20"/>
          <w:u w:val="none"/>
          <w:vertAlign w:val="baseline"/>
        </w:rPr>
        <w:t xml:space="preserve"> is twenty years' imprisonment.</w:t>
      </w:r>
    </w:p>
    <w:p xmlns:wp14="http://schemas.microsoft.com/office/word/2010/wordml" w14:paraId="1DA36034" wp14:textId="77777777">
      <w:pPr>
        <w:keepNext w:val="0"/>
        <w:spacing w:before="240" w:after="0" w:line="260" w:lineRule="atLeast"/>
        <w:ind w:left="0" w:right="0" w:firstLine="0"/>
        <w:jc w:val="both"/>
      </w:pPr>
      <w:bookmarkStart w:name="Bookmark_para_2" w:id="9"/>
      <w:bookmarkEnd w:id="9"/>
      <w:r>
        <w:rPr>
          <w:rFonts w:ascii="arial" w:hAnsi="arial" w:eastAsia="arial" w:cs="arial"/>
          <w:b w:val="0"/>
          <w:i w:val="0"/>
          <w:strike w:val="0"/>
          <w:noProof w:val="0"/>
          <w:color w:val="000000"/>
          <w:position w:val="0"/>
          <w:sz w:val="20"/>
          <w:u w:val="none"/>
          <w:vertAlign w:val="baseline"/>
        </w:rPr>
        <w:t xml:space="preserve">On August 3, 2011, the court held the sentencing hearing. After considering all of the evidence presented and the arguments of counsel, the court upwardly departed, considered all of the factors under </w:t>
      </w:r>
      <w:hyperlink w:history="1" r:id="rId13">
        <w:r>
          <w:rPr>
            <w:rFonts w:ascii="arial" w:hAnsi="arial" w:eastAsia="arial" w:cs="arial"/>
            <w:b w:val="0"/>
            <w:i/>
            <w:strike w:val="0"/>
            <w:noProof w:val="0"/>
            <w:color w:val="0077CC"/>
            <w:position w:val="0"/>
            <w:sz w:val="20"/>
            <w:u w:val="single"/>
            <w:vertAlign w:val="baseline"/>
          </w:rPr>
          <w:t>18 U.S.C. § 3553(a)</w:t>
        </w:r>
      </w:hyperlink>
      <w:r>
        <w:rPr>
          <w:rFonts w:ascii="arial" w:hAnsi="arial" w:eastAsia="arial" w:cs="arial"/>
          <w:b w:val="0"/>
          <w:i w:val="0"/>
          <w:strike w:val="0"/>
          <w:noProof w:val="0"/>
          <w:color w:val="000000"/>
          <w:position w:val="0"/>
          <w:sz w:val="20"/>
          <w:u w:val="none"/>
          <w:vertAlign w:val="baseline"/>
        </w:rPr>
        <w:t>, and sentenced Diaz-Galiana to 120 months' imprisonment. The court enters this order to explain Diaz-Galiana's sentence.</w:t>
      </w:r>
    </w:p>
    <w:p xmlns:wp14="http://schemas.microsoft.com/office/word/2010/wordml" w14:paraId="2C212B45" wp14:textId="77777777">
      <w:pPr>
        <w:keepNext w:val="0"/>
        <w:spacing w:before="120" w:after="0" w:line="260" w:lineRule="atLeast"/>
        <w:ind w:left="0" w:right="0" w:firstLine="0"/>
        <w:jc w:val="left"/>
      </w:pPr>
      <w:r>
        <w:rPr>
          <w:rFonts w:ascii="arial" w:hAnsi="arial" w:eastAsia="arial" w:cs="arial"/>
          <w:b w:val="0"/>
          <w:i w:val="0"/>
          <w:strike w:val="0"/>
          <w:noProof w:val="0"/>
          <w:color w:val="000000"/>
          <w:position w:val="0"/>
          <w:sz w:val="20"/>
          <w:u w:val="none"/>
          <w:vertAlign w:val="baseline"/>
        </w:rPr>
        <w:t>I.</w:t>
      </w:r>
    </w:p>
    <w:p xmlns:wp14="http://schemas.microsoft.com/office/word/2010/wordml" w14:paraId="7C0BFCE8" wp14:textId="77777777">
      <w:pPr>
        <w:keepNext w:val="0"/>
        <w:spacing w:before="200" w:after="0" w:line="260" w:lineRule="atLeast"/>
        <w:ind w:left="0" w:right="0" w:firstLine="0"/>
        <w:jc w:val="both"/>
      </w:pPr>
      <w:bookmarkStart w:name="Bookmark_para_3" w:id="10"/>
      <w:bookmarkEnd w:id="10"/>
      <w:r>
        <w:rPr>
          <w:rFonts w:ascii="arial" w:hAnsi="arial" w:eastAsia="arial" w:cs="arial"/>
          <w:b w:val="0"/>
          <w:i w:val="0"/>
          <w:strike w:val="0"/>
          <w:noProof w:val="0"/>
          <w:color w:val="000000"/>
          <w:position w:val="0"/>
          <w:sz w:val="20"/>
          <w:u w:val="none"/>
          <w:vertAlign w:val="baseline"/>
        </w:rPr>
        <w:t xml:space="preserve">The court has reviewed the revised Presentence Investigation Report ("PSR") and adopts the facts stated in the PSR. </w:t>
      </w:r>
      <w:r>
        <w:rPr>
          <w:rFonts w:ascii="arial" w:hAnsi="arial" w:eastAsia="arial" w:cs="arial"/>
          <w:b w:val="0"/>
          <w:i w:val="0"/>
          <w:strike w:val="0"/>
          <w:noProof w:val="0"/>
          <w:color w:val="000000"/>
          <w:position w:val="0"/>
          <w:sz w:val="20"/>
          <w:u w:val="single"/>
          <w:vertAlign w:val="baseline"/>
        </w:rPr>
        <w:t>See</w:t>
      </w:r>
      <w:r>
        <w:rPr>
          <w:rFonts w:ascii="arial" w:hAnsi="arial" w:eastAsia="arial" w:cs="arial"/>
          <w:b w:val="0"/>
          <w:i w:val="0"/>
          <w:strike w:val="0"/>
          <w:noProof w:val="0"/>
          <w:color w:val="000000"/>
          <w:position w:val="0"/>
          <w:sz w:val="20"/>
          <w:u w:val="none"/>
          <w:vertAlign w:val="baseline"/>
        </w:rPr>
        <w:t xml:space="preserve"> </w:t>
      </w:r>
      <w:hyperlink w:history="1" r:id="rId14">
        <w:r>
          <w:rPr>
            <w:rFonts w:ascii="arial" w:hAnsi="arial" w:eastAsia="arial" w:cs="arial"/>
            <w:b w:val="0"/>
            <w:i/>
            <w:strike w:val="0"/>
            <w:noProof w:val="0"/>
            <w:color w:val="0077CC"/>
            <w:position w:val="0"/>
            <w:sz w:val="20"/>
            <w:u w:val="single"/>
            <w:vertAlign w:val="baseline"/>
          </w:rPr>
          <w:t>Fed. R. Crim. P. 32(i)(3)</w:t>
        </w:r>
      </w:hyperlink>
      <w:r>
        <w:rPr>
          <w:rFonts w:ascii="arial" w:hAnsi="arial" w:eastAsia="arial" w:cs="arial"/>
          <w:b w:val="0"/>
          <w:i w:val="0"/>
          <w:strike w:val="0"/>
          <w:noProof w:val="0"/>
          <w:color w:val="000000"/>
          <w:position w:val="0"/>
          <w:sz w:val="20"/>
          <w:u w:val="none"/>
          <w:vertAlign w:val="baseline"/>
        </w:rPr>
        <w:t xml:space="preserve">. On May 12, 2010, officers </w:t>
      </w:r>
      <w:r>
        <w:rPr>
          <w:rFonts w:ascii="arial" w:hAnsi="arial" w:eastAsia="arial" w:cs="arial"/>
          <w:b/>
          <w:i w:val="0"/>
          <w:strike w:val="0"/>
          <w:noProof w:val="0"/>
          <w:color w:val="000000"/>
          <w:position w:val="0"/>
          <w:sz w:val="20"/>
          <w:u w:val="none"/>
          <w:vertAlign w:val="baseline"/>
        </w:rPr>
        <w:t> [*2] </w:t>
      </w:r>
      <w:r>
        <w:rPr>
          <w:rFonts w:ascii="arial" w:hAnsi="arial" w:eastAsia="arial" w:cs="arial"/>
          <w:b w:val="0"/>
          <w:i w:val="0"/>
          <w:strike w:val="0"/>
          <w:noProof w:val="0"/>
          <w:color w:val="000000"/>
          <w:position w:val="0"/>
          <w:sz w:val="20"/>
          <w:u w:val="none"/>
          <w:vertAlign w:val="baseline"/>
        </w:rPr>
        <w:t xml:space="preserve">from the Robeson County Sheriff's Office, Lumberton, North Carolina, and the Drug Enforcement Administration (DEA), arrested Diaz-Galiana during a drug investigation. PSR ¶ 3. The investigation also involved Diaz-Galiana's son, Vicente Diaz-Tapia, </w:t>
      </w:r>
      <w:r>
        <w:rPr>
          <w:rFonts w:ascii="arial" w:hAnsi="arial" w:eastAsia="arial" w:cs="arial"/>
          <w:vertAlign w:val="superscript"/>
        </w:rPr>
        <w:footnoteReference w:customMarkFollows="1" w:id="2"/>
        <w:t xml:space="preserve">1</w:t>
      </w:r>
      <w:r>
        <w:rPr>
          <w:rFonts w:ascii="arial" w:hAnsi="arial" w:eastAsia="arial" w:cs="arial"/>
          <w:b w:val="0"/>
          <w:i w:val="0"/>
          <w:strike w:val="0"/>
          <w:noProof w:val="0"/>
          <w:color w:val="000000"/>
          <w:position w:val="0"/>
          <w:sz w:val="20"/>
          <w:u w:val="none"/>
          <w:vertAlign w:val="baseline"/>
        </w:rPr>
        <w:t xml:space="preserve"> and three other co-conspirators. </w:t>
      </w:r>
      <w:r>
        <w:rPr>
          <w:rFonts w:ascii="arial" w:hAnsi="arial" w:eastAsia="arial" w:cs="arial"/>
          <w:b w:val="0"/>
          <w:i w:val="0"/>
          <w:strike w:val="0"/>
          <w:noProof w:val="0"/>
          <w:color w:val="000000"/>
          <w:position w:val="0"/>
          <w:sz w:val="20"/>
          <w:u w:val="single"/>
          <w:vertAlign w:val="baseline"/>
        </w:rPr>
        <w:t>Id.</w:t>
      </w:r>
      <w:r>
        <w:rPr>
          <w:rFonts w:ascii="arial" w:hAnsi="arial" w:eastAsia="arial" w:cs="arial"/>
          <w:b w:val="0"/>
          <w:i w:val="0"/>
          <w:strike w:val="0"/>
          <w:noProof w:val="0"/>
          <w:color w:val="000000"/>
          <w:position w:val="0"/>
          <w:sz w:val="20"/>
          <w:u w:val="none"/>
          <w:vertAlign w:val="baseline"/>
        </w:rPr>
        <w:t xml:space="preserve"> Officers seized 300 pounds of marijuana (135 kilograms) and Diaz-Galiana currently has drug charges pending against him in Robeson County Superior Court. </w:t>
      </w:r>
      <w:r>
        <w:rPr>
          <w:rFonts w:ascii="arial" w:hAnsi="arial" w:eastAsia="arial" w:cs="arial"/>
          <w:b w:val="0"/>
          <w:i w:val="0"/>
          <w:strike w:val="0"/>
          <w:noProof w:val="0"/>
          <w:color w:val="000000"/>
          <w:position w:val="0"/>
          <w:sz w:val="20"/>
          <w:u w:val="single"/>
          <w:vertAlign w:val="baseline"/>
        </w:rPr>
        <w:t>Id.</w:t>
      </w:r>
      <w:r>
        <w:rPr>
          <w:rFonts w:ascii="arial" w:hAnsi="arial" w:eastAsia="arial" w:cs="arial"/>
          <w:b w:val="0"/>
          <w:i w:val="0"/>
          <w:strike w:val="0"/>
          <w:noProof w:val="0"/>
          <w:color w:val="000000"/>
          <w:position w:val="0"/>
          <w:sz w:val="20"/>
          <w:u w:val="none"/>
          <w:vertAlign w:val="baseline"/>
        </w:rPr>
        <w:t xml:space="preserve"> ¶¶ 3, 31 &amp; n. 1. </w:t>
      </w:r>
      <w:r>
        <w:rPr>
          <w:rFonts w:ascii="arial" w:hAnsi="arial" w:eastAsia="arial" w:cs="arial"/>
          <w:vertAlign w:val="superscript"/>
        </w:rPr>
        <w:footnoteReference w:customMarkFollows="1" w:id="3"/>
        <w:t xml:space="preserve">2</w:t>
      </w:r>
      <w:r>
        <w:rPr>
          <w:rFonts w:ascii="arial" w:hAnsi="arial" w:eastAsia="arial" w:cs="arial"/>
          <w:b w:val="0"/>
          <w:i w:val="0"/>
          <w:strike w:val="0"/>
          <w:noProof w:val="0"/>
          <w:color w:val="000000"/>
          <w:position w:val="0"/>
          <w:sz w:val="20"/>
          <w:u w:val="none"/>
          <w:vertAlign w:val="baseline"/>
        </w:rPr>
        <w:t xml:space="preserve"> Diaz-Galiana was in possession of false documentation and identified himself to the officers as Juan Vasquez. </w:t>
      </w:r>
      <w:r>
        <w:rPr>
          <w:rFonts w:ascii="arial" w:hAnsi="arial" w:eastAsia="arial" w:cs="arial"/>
          <w:b w:val="0"/>
          <w:i w:val="0"/>
          <w:strike w:val="0"/>
          <w:noProof w:val="0"/>
          <w:color w:val="000000"/>
          <w:position w:val="0"/>
          <w:sz w:val="20"/>
          <w:u w:val="single"/>
          <w:vertAlign w:val="baseline"/>
        </w:rPr>
        <w:t>Id.</w:t>
      </w:r>
      <w:r>
        <w:rPr>
          <w:rFonts w:ascii="arial" w:hAnsi="arial" w:eastAsia="arial" w:cs="arial"/>
          <w:b w:val="0"/>
          <w:i w:val="0"/>
          <w:strike w:val="0"/>
          <w:noProof w:val="0"/>
          <w:color w:val="000000"/>
          <w:position w:val="0"/>
          <w:sz w:val="20"/>
          <w:u w:val="none"/>
          <w:vertAlign w:val="baseline"/>
        </w:rPr>
        <w:t xml:space="preserve"> ¶ 3. </w:t>
      </w:r>
      <w:r>
        <w:rPr>
          <w:rFonts w:ascii="arial" w:hAnsi="arial" w:eastAsia="arial" w:cs="arial"/>
          <w:vertAlign w:val="superscript"/>
        </w:rPr>
        <w:footnoteReference w:customMarkFollows="1" w:id="4"/>
        <w:t xml:space="preserve">3</w:t>
      </w:r>
      <w:r>
        <w:rPr>
          <w:rFonts w:ascii="arial" w:hAnsi="arial" w:eastAsia="arial" w:cs="arial"/>
          <w:b w:val="0"/>
          <w:i w:val="0"/>
          <w:strike w:val="0"/>
          <w:noProof w:val="0"/>
          <w:color w:val="000000"/>
          <w:position w:val="0"/>
          <w:sz w:val="20"/>
          <w:u w:val="none"/>
          <w:vertAlign w:val="baseline"/>
        </w:rPr>
        <w:t xml:space="preserve"> Diaz-Galiana is a Mexican citizen who has previously been deported nine times. </w:t>
      </w:r>
      <w:r>
        <w:rPr>
          <w:rFonts w:ascii="arial" w:hAnsi="arial" w:eastAsia="arial" w:cs="arial"/>
          <w:b w:val="0"/>
          <w:i w:val="0"/>
          <w:strike w:val="0"/>
          <w:noProof w:val="0"/>
          <w:color w:val="000000"/>
          <w:position w:val="0"/>
          <w:sz w:val="20"/>
          <w:u w:val="single"/>
          <w:vertAlign w:val="baseline"/>
        </w:rPr>
        <w:t>Id.</w:t>
      </w:r>
      <w:r>
        <w:rPr>
          <w:rFonts w:ascii="arial" w:hAnsi="arial" w:eastAsia="arial" w:cs="arial"/>
          <w:b w:val="0"/>
          <w:i w:val="0"/>
          <w:strike w:val="0"/>
          <w:noProof w:val="0"/>
          <w:color w:val="000000"/>
          <w:position w:val="0"/>
          <w:sz w:val="20"/>
          <w:u w:val="none"/>
          <w:vertAlign w:val="baseline"/>
        </w:rPr>
        <w:t xml:space="preserve"> </w:t>
      </w:r>
      <w:r>
        <w:rPr>
          <w:rFonts w:ascii="arial" w:hAnsi="arial" w:eastAsia="arial" w:cs="arial"/>
          <w:vertAlign w:val="superscript"/>
        </w:rPr>
        <w:footnoteReference w:customMarkFollows="1" w:id="5"/>
        <w:t xml:space="preserve">4</w:t>
      </w:r>
      <w:r>
        <w:rPr>
          <w:rFonts w:ascii="arial" w:hAnsi="arial" w:eastAsia="arial" w:cs="arial"/>
          <w:b w:val="0"/>
          <w:i w:val="0"/>
          <w:strike w:val="0"/>
          <w:noProof w:val="0"/>
          <w:color w:val="000000"/>
          <w:position w:val="0"/>
          <w:sz w:val="20"/>
          <w:u w:val="none"/>
          <w:vertAlign w:val="baseline"/>
        </w:rPr>
        <w:t xml:space="preserve"> On May 13, 2010, officers went to Diaz-Galiana's residence and Diaz-Galiana's common-law wife gave the officers permission to search the property. </w:t>
      </w:r>
      <w:r>
        <w:rPr>
          <w:rFonts w:ascii="arial" w:hAnsi="arial" w:eastAsia="arial" w:cs="arial"/>
          <w:b w:val="0"/>
          <w:i w:val="0"/>
          <w:strike w:val="0"/>
          <w:noProof w:val="0"/>
          <w:color w:val="000000"/>
          <w:position w:val="0"/>
          <w:sz w:val="20"/>
          <w:u w:val="single"/>
          <w:vertAlign w:val="baseline"/>
        </w:rPr>
        <w:t>Id.</w:t>
      </w:r>
      <w:r>
        <w:rPr>
          <w:rFonts w:ascii="arial" w:hAnsi="arial" w:eastAsia="arial" w:cs="arial"/>
          <w:b w:val="0"/>
          <w:i w:val="0"/>
          <w:strike w:val="0"/>
          <w:noProof w:val="0"/>
          <w:color w:val="000000"/>
          <w:position w:val="0"/>
          <w:sz w:val="20"/>
          <w:u w:val="none"/>
          <w:vertAlign w:val="baseline"/>
        </w:rPr>
        <w:t xml:space="preserve"> Officers found 7 firearms and over 1,000 rounds of ammunition, and they also found $10,000.00 in U.S. currency buried on the property. </w:t>
      </w:r>
      <w:r>
        <w:rPr>
          <w:rFonts w:ascii="arial" w:hAnsi="arial" w:eastAsia="arial" w:cs="arial"/>
          <w:b w:val="0"/>
          <w:i w:val="0"/>
          <w:strike w:val="0"/>
          <w:noProof w:val="0"/>
          <w:color w:val="000000"/>
          <w:position w:val="0"/>
          <w:sz w:val="20"/>
          <w:u w:val="single"/>
          <w:vertAlign w:val="baseline"/>
        </w:rPr>
        <w:t>Id.</w:t>
      </w:r>
      <w:r>
        <w:rPr>
          <w:rFonts w:ascii="arial" w:hAnsi="arial" w:eastAsia="arial" w:cs="arial"/>
          <w:b w:val="0"/>
          <w:i w:val="0"/>
          <w:strike w:val="0"/>
          <w:noProof w:val="0"/>
          <w:color w:val="000000"/>
          <w:position w:val="0"/>
          <w:sz w:val="20"/>
          <w:u w:val="none"/>
          <w:vertAlign w:val="baseline"/>
        </w:rPr>
        <w:t xml:space="preserve"> Diaz-Galiana admitted that he possessed one of the pistols, and in fact was charged in count two of the indictment with being an alien illegally and unlawfully in the United States who knowingly possessed seven firearms and ammunition in and </w:t>
      </w:r>
      <w:r>
        <w:rPr>
          <w:rFonts w:ascii="arial" w:hAnsi="arial" w:eastAsia="arial" w:cs="arial"/>
          <w:b/>
          <w:i w:val="0"/>
          <w:strike w:val="0"/>
          <w:noProof w:val="0"/>
          <w:color w:val="000000"/>
          <w:position w:val="0"/>
          <w:sz w:val="20"/>
          <w:u w:val="none"/>
          <w:vertAlign w:val="baseline"/>
        </w:rPr>
        <w:t> [*3] </w:t>
      </w:r>
      <w:r>
        <w:rPr>
          <w:rFonts w:ascii="arial" w:hAnsi="arial" w:eastAsia="arial" w:cs="arial"/>
          <w:b w:val="0"/>
          <w:i w:val="0"/>
          <w:strike w:val="0"/>
          <w:noProof w:val="0"/>
          <w:color w:val="000000"/>
          <w:position w:val="0"/>
          <w:sz w:val="20"/>
          <w:u w:val="none"/>
          <w:vertAlign w:val="baseline"/>
        </w:rPr>
        <w:t xml:space="preserve">affecting commerce. Diaz-Galiana admitted that he settled in Rose Hill, North Carolina after he illegally reentered the United States in 2002. </w:t>
      </w:r>
      <w:r>
        <w:rPr>
          <w:rFonts w:ascii="arial" w:hAnsi="arial" w:eastAsia="arial" w:cs="arial"/>
          <w:b w:val="0"/>
          <w:i w:val="0"/>
          <w:strike w:val="0"/>
          <w:noProof w:val="0"/>
          <w:color w:val="000000"/>
          <w:position w:val="0"/>
          <w:sz w:val="20"/>
          <w:u w:val="single"/>
          <w:vertAlign w:val="baseline"/>
        </w:rPr>
        <w:t>Id.</w:t>
      </w:r>
      <w:r>
        <w:rPr>
          <w:rFonts w:ascii="arial" w:hAnsi="arial" w:eastAsia="arial" w:cs="arial"/>
          <w:b w:val="0"/>
          <w:i w:val="0"/>
          <w:strike w:val="0"/>
          <w:noProof w:val="0"/>
          <w:color w:val="000000"/>
          <w:position w:val="0"/>
          <w:sz w:val="20"/>
          <w:u w:val="none"/>
          <w:vertAlign w:val="baseline"/>
        </w:rPr>
        <w:t xml:space="preserve"> ¶ 35. On July 20, 2004, Diaz-Galiana was detained by ICE and deported. </w:t>
      </w:r>
      <w:r>
        <w:rPr>
          <w:rFonts w:ascii="arial" w:hAnsi="arial" w:eastAsia="arial" w:cs="arial"/>
          <w:b w:val="0"/>
          <w:i w:val="0"/>
          <w:strike w:val="0"/>
          <w:noProof w:val="0"/>
          <w:color w:val="000000"/>
          <w:position w:val="0"/>
          <w:sz w:val="20"/>
          <w:u w:val="single"/>
          <w:vertAlign w:val="baseline"/>
        </w:rPr>
        <w:t>Id.</w:t>
      </w:r>
      <w:r>
        <w:rPr>
          <w:rFonts w:ascii="arial" w:hAnsi="arial" w:eastAsia="arial" w:cs="arial"/>
          <w:b w:val="0"/>
          <w:i w:val="0"/>
          <w:strike w:val="0"/>
          <w:noProof w:val="0"/>
          <w:color w:val="000000"/>
          <w:position w:val="0"/>
          <w:sz w:val="20"/>
          <w:u w:val="none"/>
          <w:vertAlign w:val="baseline"/>
        </w:rPr>
        <w:t xml:space="preserve"> ¶¶ 3, 29. He claims to have remained in Michoacán, Mexico until 2008. </w:t>
      </w:r>
      <w:r>
        <w:rPr>
          <w:rFonts w:ascii="arial" w:hAnsi="arial" w:eastAsia="arial" w:cs="arial"/>
          <w:b w:val="0"/>
          <w:i w:val="0"/>
          <w:strike w:val="0"/>
          <w:noProof w:val="0"/>
          <w:color w:val="000000"/>
          <w:position w:val="0"/>
          <w:sz w:val="20"/>
          <w:u w:val="single"/>
          <w:vertAlign w:val="baseline"/>
        </w:rPr>
        <w:t>Id.</w:t>
      </w:r>
      <w:r>
        <w:rPr>
          <w:rFonts w:ascii="arial" w:hAnsi="arial" w:eastAsia="arial" w:cs="arial"/>
          <w:b w:val="0"/>
          <w:i w:val="0"/>
          <w:strike w:val="0"/>
          <w:noProof w:val="0"/>
          <w:color w:val="000000"/>
          <w:position w:val="0"/>
          <w:sz w:val="20"/>
          <w:u w:val="none"/>
          <w:vertAlign w:val="baseline"/>
        </w:rPr>
        <w:t xml:space="preserve"> ¶ 35. However, on July 16, 2006, defendant was detained in San Diego, California and administratively removed. </w:t>
      </w:r>
      <w:r>
        <w:rPr>
          <w:rFonts w:ascii="arial" w:hAnsi="arial" w:eastAsia="arial" w:cs="arial"/>
          <w:b w:val="0"/>
          <w:i w:val="0"/>
          <w:strike w:val="0"/>
          <w:noProof w:val="0"/>
          <w:color w:val="000000"/>
          <w:position w:val="0"/>
          <w:sz w:val="20"/>
          <w:u w:val="single"/>
          <w:vertAlign w:val="baseline"/>
        </w:rPr>
        <w:t>Id.</w:t>
      </w:r>
      <w:r>
        <w:rPr>
          <w:rFonts w:ascii="arial" w:hAnsi="arial" w:eastAsia="arial" w:cs="arial"/>
          <w:b w:val="0"/>
          <w:i w:val="0"/>
          <w:strike w:val="0"/>
          <w:noProof w:val="0"/>
          <w:color w:val="000000"/>
          <w:position w:val="0"/>
          <w:sz w:val="20"/>
          <w:u w:val="none"/>
          <w:vertAlign w:val="baseline"/>
        </w:rPr>
        <w:t xml:space="preserve"> ¶ 30. In 2008, Diaz-Galiana illegally returned to the United States (again) and returned to North Carolina. </w:t>
      </w:r>
      <w:r>
        <w:rPr>
          <w:rFonts w:ascii="arial" w:hAnsi="arial" w:eastAsia="arial" w:cs="arial"/>
          <w:b w:val="0"/>
          <w:i w:val="0"/>
          <w:strike w:val="0"/>
          <w:noProof w:val="0"/>
          <w:color w:val="000000"/>
          <w:position w:val="0"/>
          <w:sz w:val="20"/>
          <w:u w:val="single"/>
          <w:vertAlign w:val="baseline"/>
        </w:rPr>
        <w:t>Id.</w:t>
      </w:r>
      <w:r>
        <w:rPr>
          <w:rFonts w:ascii="arial" w:hAnsi="arial" w:eastAsia="arial" w:cs="arial"/>
          <w:b w:val="0"/>
          <w:i w:val="0"/>
          <w:strike w:val="0"/>
          <w:noProof w:val="0"/>
          <w:color w:val="000000"/>
          <w:position w:val="0"/>
          <w:sz w:val="20"/>
          <w:u w:val="none"/>
          <w:vertAlign w:val="baseline"/>
        </w:rPr>
        <w:t xml:space="preserve"> ¶ 3.</w:t>
      </w:r>
    </w:p>
    <w:p xmlns:wp14="http://schemas.microsoft.com/office/word/2010/wordml" w14:paraId="60175839" wp14:textId="77777777">
      <w:pPr>
        <w:keepNext w:val="0"/>
        <w:spacing w:before="200" w:after="0" w:line="260" w:lineRule="atLeast"/>
        <w:ind w:left="0" w:right="0" w:firstLine="0"/>
        <w:jc w:val="both"/>
      </w:pPr>
      <w:bookmarkStart w:name="Bookmark_para_4" w:id="16"/>
      <w:bookmarkEnd w:id="16"/>
      <w:r>
        <w:rPr>
          <w:rFonts w:ascii="arial" w:hAnsi="arial" w:eastAsia="arial" w:cs="arial"/>
          <w:b w:val="0"/>
          <w:i w:val="0"/>
          <w:strike w:val="0"/>
          <w:noProof w:val="0"/>
          <w:color w:val="000000"/>
          <w:position w:val="0"/>
          <w:sz w:val="20"/>
          <w:u w:val="none"/>
          <w:vertAlign w:val="baseline"/>
        </w:rPr>
        <w:t xml:space="preserve">Diaz-Galiana pleaded guilty, pursuant to a written plea agreement, to illegal reentry after deportation by an aggravated felon, in violation of </w:t>
      </w:r>
      <w:hyperlink w:history="1" r:id="rId12">
        <w:r>
          <w:rPr>
            <w:rFonts w:ascii="arial" w:hAnsi="arial" w:eastAsia="arial" w:cs="arial"/>
            <w:b w:val="0"/>
            <w:i/>
            <w:strike w:val="0"/>
            <w:noProof w:val="0"/>
            <w:color w:val="0077CC"/>
            <w:position w:val="0"/>
            <w:sz w:val="20"/>
            <w:u w:val="single"/>
            <w:vertAlign w:val="baseline"/>
          </w:rPr>
          <w:t>8 U.S.C. § 1326(a)</w:t>
        </w:r>
      </w:hyperlink>
      <w:r>
        <w:rPr>
          <w:rFonts w:ascii="arial" w:hAnsi="arial" w:eastAsia="arial" w:cs="arial"/>
          <w:b w:val="0"/>
          <w:i w:val="0"/>
          <w:strike w:val="0"/>
          <w:noProof w:val="0"/>
          <w:color w:val="000000"/>
          <w:position w:val="0"/>
          <w:sz w:val="20"/>
          <w:u w:val="none"/>
          <w:vertAlign w:val="baseline"/>
        </w:rPr>
        <w:t xml:space="preserve"> and </w:t>
      </w:r>
      <w:hyperlink w:history="1" r:id="rId12">
        <w:r>
          <w:rPr>
            <w:rFonts w:ascii="arial" w:hAnsi="arial" w:eastAsia="arial" w:cs="arial"/>
            <w:b w:val="0"/>
            <w:i/>
            <w:strike w:val="0"/>
            <w:noProof w:val="0"/>
            <w:color w:val="0077CC"/>
            <w:position w:val="0"/>
            <w:sz w:val="20"/>
            <w:u w:val="single"/>
            <w:vertAlign w:val="baseline"/>
          </w:rPr>
          <w:t>(b)(2)</w:t>
        </w:r>
      </w:hyperlink>
      <w:r>
        <w:rPr>
          <w:rFonts w:ascii="arial" w:hAnsi="arial" w:eastAsia="arial" w:cs="arial"/>
          <w:b w:val="0"/>
          <w:i w:val="0"/>
          <w:strike w:val="0"/>
          <w:noProof w:val="0"/>
          <w:color w:val="000000"/>
          <w:position w:val="0"/>
          <w:sz w:val="20"/>
          <w:u w:val="none"/>
          <w:vertAlign w:val="baseline"/>
        </w:rPr>
        <w:t xml:space="preserve">. </w:t>
      </w:r>
      <w:r>
        <w:rPr>
          <w:rFonts w:ascii="arial" w:hAnsi="arial" w:eastAsia="arial" w:cs="arial"/>
          <w:b w:val="0"/>
          <w:i w:val="0"/>
          <w:strike w:val="0"/>
          <w:noProof w:val="0"/>
          <w:color w:val="000000"/>
          <w:position w:val="0"/>
          <w:sz w:val="20"/>
          <w:u w:val="single"/>
          <w:vertAlign w:val="baseline"/>
        </w:rPr>
        <w:t>Id.</w:t>
      </w:r>
      <w:r>
        <w:rPr>
          <w:rFonts w:ascii="arial" w:hAnsi="arial" w:eastAsia="arial" w:cs="arial"/>
          <w:b w:val="0"/>
          <w:i w:val="0"/>
          <w:strike w:val="0"/>
          <w:noProof w:val="0"/>
          <w:color w:val="000000"/>
          <w:position w:val="0"/>
          <w:sz w:val="20"/>
          <w:u w:val="none"/>
          <w:vertAlign w:val="baseline"/>
        </w:rPr>
        <w:t xml:space="preserve"> ¶¶ 1-2. The statutory penalty for illegal reentry after deportation by an aggravated felon is not more than 20 years' imprisonment and a $250,000 fine. </w:t>
      </w:r>
      <w:hyperlink w:history="1" r:id="rId12">
        <w:r>
          <w:rPr>
            <w:rFonts w:ascii="arial" w:hAnsi="arial" w:eastAsia="arial" w:cs="arial"/>
            <w:b w:val="0"/>
            <w:i/>
            <w:strike w:val="0"/>
            <w:noProof w:val="0"/>
            <w:color w:val="0077CC"/>
            <w:position w:val="0"/>
            <w:sz w:val="20"/>
            <w:u w:val="single"/>
            <w:vertAlign w:val="baseline"/>
          </w:rPr>
          <w:t>8 U.S.C. § 1326(b)(2)</w:t>
        </w:r>
      </w:hyperlink>
      <w:r>
        <w:rPr>
          <w:rFonts w:ascii="arial" w:hAnsi="arial" w:eastAsia="arial" w:cs="arial"/>
          <w:b w:val="0"/>
          <w:i w:val="0"/>
          <w:strike w:val="0"/>
          <w:noProof w:val="0"/>
          <w:color w:val="000000"/>
          <w:position w:val="0"/>
          <w:sz w:val="20"/>
          <w:u w:val="none"/>
          <w:vertAlign w:val="baseline"/>
        </w:rPr>
        <w:t xml:space="preserve">; </w:t>
      </w:r>
      <w:hyperlink w:history="1" r:id="rId15">
        <w:r>
          <w:rPr>
            <w:rFonts w:ascii="arial" w:hAnsi="arial" w:eastAsia="arial" w:cs="arial"/>
            <w:b w:val="0"/>
            <w:i/>
            <w:strike w:val="0"/>
            <w:noProof w:val="0"/>
            <w:color w:val="0077CC"/>
            <w:position w:val="0"/>
            <w:sz w:val="20"/>
            <w:u w:val="single"/>
            <w:vertAlign w:val="baseline"/>
          </w:rPr>
          <w:t>18 U.S.C. § 3571(b)(3)</w:t>
        </w:r>
      </w:hyperlink>
      <w:r>
        <w:rPr>
          <w:rFonts w:ascii="arial" w:hAnsi="arial" w:eastAsia="arial" w:cs="arial"/>
          <w:b w:val="0"/>
          <w:i w:val="0"/>
          <w:strike w:val="0"/>
          <w:noProof w:val="0"/>
          <w:color w:val="000000"/>
          <w:position w:val="0"/>
          <w:sz w:val="20"/>
          <w:u w:val="none"/>
          <w:vertAlign w:val="baseline"/>
        </w:rPr>
        <w:t xml:space="preserve">. </w:t>
      </w:r>
      <w:r>
        <w:rPr>
          <w:rFonts w:ascii="arial" w:hAnsi="arial" w:eastAsia="arial" w:cs="arial"/>
          <w:b/>
          <w:i w:val="0"/>
          <w:strike w:val="0"/>
          <w:noProof w:val="0"/>
          <w:color w:val="000000"/>
          <w:position w:val="0"/>
          <w:sz w:val="20"/>
          <w:u w:val="none"/>
          <w:vertAlign w:val="baseline"/>
        </w:rPr>
        <w:t> [*5] </w:t>
      </w:r>
      <w:r>
        <w:rPr>
          <w:rFonts w:ascii="arial" w:hAnsi="arial" w:eastAsia="arial" w:cs="arial"/>
          <w:b w:val="0"/>
          <w:i w:val="0"/>
          <w:strike w:val="0"/>
          <w:noProof w:val="0"/>
          <w:color w:val="000000"/>
          <w:position w:val="0"/>
          <w:sz w:val="20"/>
          <w:u w:val="none"/>
          <w:vertAlign w:val="baseline"/>
        </w:rPr>
        <w:t xml:space="preserve">The base offense level for unlawful entry is 8. </w:t>
      </w:r>
      <w:r>
        <w:rPr>
          <w:rFonts w:ascii="arial" w:hAnsi="arial" w:eastAsia="arial" w:cs="arial"/>
          <w:b w:val="0"/>
          <w:i w:val="0"/>
          <w:strike w:val="0"/>
          <w:noProof w:val="0"/>
          <w:color w:val="000000"/>
          <w:position w:val="0"/>
          <w:sz w:val="20"/>
          <w:u w:val="single"/>
          <w:vertAlign w:val="baseline"/>
        </w:rPr>
        <w:t>See</w:t>
      </w:r>
      <w:r>
        <w:rPr>
          <w:rFonts w:ascii="arial" w:hAnsi="arial" w:eastAsia="arial" w:cs="arial"/>
          <w:b w:val="0"/>
          <w:i w:val="0"/>
          <w:strike w:val="0"/>
          <w:noProof w:val="0"/>
          <w:color w:val="000000"/>
          <w:position w:val="0"/>
          <w:sz w:val="20"/>
          <w:u w:val="none"/>
          <w:vertAlign w:val="baseline"/>
        </w:rPr>
        <w:t xml:space="preserve"> </w:t>
      </w:r>
      <w:hyperlink w:history="1" r:id="rId16">
        <w:r>
          <w:rPr>
            <w:rFonts w:ascii="arial" w:hAnsi="arial" w:eastAsia="arial" w:cs="arial"/>
            <w:b w:val="0"/>
            <w:i/>
            <w:strike w:val="0"/>
            <w:noProof w:val="0"/>
            <w:color w:val="0077CC"/>
            <w:position w:val="0"/>
            <w:sz w:val="20"/>
            <w:u w:val="single"/>
            <w:vertAlign w:val="baseline"/>
          </w:rPr>
          <w:t>U.S.S.G. § 2L1.2(a)</w:t>
        </w:r>
      </w:hyperlink>
      <w:r>
        <w:rPr>
          <w:rFonts w:ascii="arial" w:hAnsi="arial" w:eastAsia="arial" w:cs="arial"/>
          <w:b w:val="0"/>
          <w:i w:val="0"/>
          <w:strike w:val="0"/>
          <w:noProof w:val="0"/>
          <w:color w:val="000000"/>
          <w:position w:val="0"/>
          <w:sz w:val="20"/>
          <w:u w:val="none"/>
          <w:vertAlign w:val="baseline"/>
        </w:rPr>
        <w:t xml:space="preserve">. Diaz-Galiana's conviction for a felony drug trafficking offense for which the sentence imposed was 13 months or less mandates a 12-level enhancement. PSR ¶ 47; </w:t>
      </w:r>
      <w:hyperlink w:history="1" r:id="rId16">
        <w:r>
          <w:rPr>
            <w:rFonts w:ascii="arial" w:hAnsi="arial" w:eastAsia="arial" w:cs="arial"/>
            <w:b w:val="0"/>
            <w:i/>
            <w:strike w:val="0"/>
            <w:noProof w:val="0"/>
            <w:color w:val="0077CC"/>
            <w:position w:val="0"/>
            <w:sz w:val="20"/>
            <w:u w:val="single"/>
            <w:vertAlign w:val="baseline"/>
          </w:rPr>
          <w:t>U.S.S.G. § 2L1.2(b)(1)(B)</w:t>
        </w:r>
      </w:hyperlink>
      <w:r>
        <w:rPr>
          <w:rFonts w:ascii="arial" w:hAnsi="arial" w:eastAsia="arial" w:cs="arial"/>
          <w:b w:val="0"/>
          <w:i w:val="0"/>
          <w:strike w:val="0"/>
          <w:noProof w:val="0"/>
          <w:color w:val="000000"/>
          <w:position w:val="0"/>
          <w:sz w:val="20"/>
          <w:u w:val="none"/>
          <w:vertAlign w:val="baseline"/>
        </w:rPr>
        <w:t xml:space="preserve">. After a 3-level reduction for acceptance of responsibility, </w:t>
      </w:r>
      <w:hyperlink w:history="1" r:id="rId17">
        <w:r>
          <w:rPr>
            <w:rFonts w:ascii="arial" w:hAnsi="arial" w:eastAsia="arial" w:cs="arial"/>
            <w:b w:val="0"/>
            <w:i/>
            <w:strike w:val="0"/>
            <w:noProof w:val="0"/>
            <w:color w:val="0077CC"/>
            <w:position w:val="0"/>
            <w:sz w:val="20"/>
            <w:u w:val="single"/>
            <w:vertAlign w:val="baseline"/>
          </w:rPr>
          <w:t>U.S.S.G. § 3E1.1(a)-(b)</w:t>
        </w:r>
      </w:hyperlink>
      <w:r>
        <w:rPr>
          <w:rFonts w:ascii="arial" w:hAnsi="arial" w:eastAsia="arial" w:cs="arial"/>
          <w:b w:val="0"/>
          <w:i w:val="0"/>
          <w:strike w:val="0"/>
          <w:noProof w:val="0"/>
          <w:color w:val="000000"/>
          <w:position w:val="0"/>
          <w:sz w:val="20"/>
          <w:u w:val="none"/>
          <w:vertAlign w:val="baseline"/>
        </w:rPr>
        <w:t xml:space="preserve">, Diaz-Galiana's total offense level is 17. </w:t>
      </w:r>
      <w:r>
        <w:rPr>
          <w:rFonts w:ascii="arial" w:hAnsi="arial" w:eastAsia="arial" w:cs="arial"/>
          <w:b w:val="0"/>
          <w:i w:val="0"/>
          <w:strike w:val="0"/>
          <w:noProof w:val="0"/>
          <w:color w:val="000000"/>
          <w:position w:val="0"/>
          <w:sz w:val="20"/>
          <w:u w:val="single"/>
          <w:vertAlign w:val="baseline"/>
        </w:rPr>
        <w:t>See</w:t>
      </w:r>
      <w:r>
        <w:rPr>
          <w:rFonts w:ascii="arial" w:hAnsi="arial" w:eastAsia="arial" w:cs="arial"/>
          <w:b w:val="0"/>
          <w:i w:val="0"/>
          <w:strike w:val="0"/>
          <w:noProof w:val="0"/>
          <w:color w:val="000000"/>
          <w:position w:val="0"/>
          <w:sz w:val="20"/>
          <w:u w:val="none"/>
          <w:vertAlign w:val="baseline"/>
        </w:rPr>
        <w:t xml:space="preserve"> PSR ¶¶ 53-54.</w:t>
      </w:r>
    </w:p>
    <w:p xmlns:wp14="http://schemas.microsoft.com/office/word/2010/wordml" w14:paraId="60344EF1" wp14:textId="77777777">
      <w:pPr>
        <w:keepNext w:val="0"/>
        <w:spacing w:before="200" w:after="0" w:line="260" w:lineRule="atLeast"/>
        <w:ind w:left="0" w:right="0" w:firstLine="0"/>
        <w:jc w:val="both"/>
      </w:pPr>
      <w:bookmarkStart w:name="Bookmark_para_5" w:id="17"/>
      <w:bookmarkEnd w:id="17"/>
      <w:r>
        <w:rPr>
          <w:rFonts w:ascii="arial" w:hAnsi="arial" w:eastAsia="arial" w:cs="arial"/>
          <w:b w:val="0"/>
          <w:i w:val="0"/>
          <w:strike w:val="0"/>
          <w:noProof w:val="0"/>
          <w:color w:val="000000"/>
          <w:position w:val="0"/>
          <w:sz w:val="20"/>
          <w:u w:val="none"/>
          <w:vertAlign w:val="baseline"/>
        </w:rPr>
        <w:t xml:space="preserve">Diaz-Galiana has a lengthy criminal history. He has been convicted on five different occasions in U.S. District Court for illegal entry. </w:t>
      </w:r>
      <w:r>
        <w:rPr>
          <w:rFonts w:ascii="arial" w:hAnsi="arial" w:eastAsia="arial" w:cs="arial"/>
          <w:b w:val="0"/>
          <w:i w:val="0"/>
          <w:strike w:val="0"/>
          <w:noProof w:val="0"/>
          <w:color w:val="000000"/>
          <w:position w:val="0"/>
          <w:sz w:val="20"/>
          <w:u w:val="single"/>
          <w:vertAlign w:val="baseline"/>
        </w:rPr>
        <w:t>Id.</w:t>
      </w:r>
      <w:r>
        <w:rPr>
          <w:rFonts w:ascii="arial" w:hAnsi="arial" w:eastAsia="arial" w:cs="arial"/>
          <w:b w:val="0"/>
          <w:i w:val="0"/>
          <w:strike w:val="0"/>
          <w:noProof w:val="0"/>
          <w:color w:val="000000"/>
          <w:position w:val="0"/>
          <w:sz w:val="20"/>
          <w:u w:val="none"/>
          <w:vertAlign w:val="baseline"/>
        </w:rPr>
        <w:t xml:space="preserve"> ¶¶ 6-9, 15. On at least two of those occasions, Diaz-Galiana was attempting to transport or guide other illegal aliens into the United States. </w:t>
      </w:r>
      <w:r>
        <w:rPr>
          <w:rFonts w:ascii="arial" w:hAnsi="arial" w:eastAsia="arial" w:cs="arial"/>
          <w:b w:val="0"/>
          <w:i w:val="0"/>
          <w:strike w:val="0"/>
          <w:noProof w:val="0"/>
          <w:color w:val="000000"/>
          <w:position w:val="0"/>
          <w:sz w:val="20"/>
          <w:u w:val="single"/>
          <w:vertAlign w:val="baseline"/>
        </w:rPr>
        <w:t>See id.</w:t>
      </w:r>
      <w:r>
        <w:rPr>
          <w:rFonts w:ascii="arial" w:hAnsi="arial" w:eastAsia="arial" w:cs="arial"/>
          <w:b w:val="0"/>
          <w:i w:val="0"/>
          <w:strike w:val="0"/>
          <w:noProof w:val="0"/>
          <w:color w:val="000000"/>
          <w:position w:val="0"/>
          <w:sz w:val="20"/>
          <w:u w:val="none"/>
          <w:vertAlign w:val="baseline"/>
        </w:rPr>
        <w:t xml:space="preserve"> ¶¶ 7, 9. Diaz-Galiana has eight convictions which are not scored due to time limitations. </w:t>
      </w:r>
      <w:r>
        <w:rPr>
          <w:rFonts w:ascii="arial" w:hAnsi="arial" w:eastAsia="arial" w:cs="arial"/>
          <w:b w:val="0"/>
          <w:i w:val="0"/>
          <w:strike w:val="0"/>
          <w:noProof w:val="0"/>
          <w:color w:val="000000"/>
          <w:position w:val="0"/>
          <w:sz w:val="20"/>
          <w:u w:val="single"/>
          <w:vertAlign w:val="baseline"/>
        </w:rPr>
        <w:t>Id.</w:t>
      </w:r>
      <w:r>
        <w:rPr>
          <w:rFonts w:ascii="arial" w:hAnsi="arial" w:eastAsia="arial" w:cs="arial"/>
          <w:b w:val="0"/>
          <w:i w:val="0"/>
          <w:strike w:val="0"/>
          <w:noProof w:val="0"/>
          <w:color w:val="000000"/>
          <w:position w:val="0"/>
          <w:sz w:val="20"/>
          <w:u w:val="none"/>
          <w:vertAlign w:val="baseline"/>
        </w:rPr>
        <w:t xml:space="preserve"> ¶¶ 6-13. One of those unscored convictions is for accessory after the fact to murder, where Diaz-Galiana drove his codefendant to a location where the codefendant shot and killed a person, and then Diaz-Galiana allowed the codefendant to stay at his residence. </w:t>
      </w:r>
      <w:r>
        <w:rPr>
          <w:rFonts w:ascii="arial" w:hAnsi="arial" w:eastAsia="arial" w:cs="arial"/>
          <w:b w:val="0"/>
          <w:i w:val="0"/>
          <w:strike w:val="0"/>
          <w:noProof w:val="0"/>
          <w:color w:val="000000"/>
          <w:position w:val="0"/>
          <w:sz w:val="20"/>
          <w:u w:val="single"/>
          <w:vertAlign w:val="baseline"/>
        </w:rPr>
        <w:t>Id.</w:t>
      </w:r>
      <w:r>
        <w:rPr>
          <w:rFonts w:ascii="arial" w:hAnsi="arial" w:eastAsia="arial" w:cs="arial"/>
          <w:b w:val="0"/>
          <w:i w:val="0"/>
          <w:strike w:val="0"/>
          <w:noProof w:val="0"/>
          <w:color w:val="000000"/>
          <w:position w:val="0"/>
          <w:sz w:val="20"/>
          <w:u w:val="none"/>
          <w:vertAlign w:val="baseline"/>
        </w:rPr>
        <w:t xml:space="preserve"> ¶ 11. He also has an unscored drug trafficking conviction and an unscored conviction for carrying a concealed weapon. </w:t>
      </w:r>
      <w:r>
        <w:rPr>
          <w:rFonts w:ascii="arial" w:hAnsi="arial" w:eastAsia="arial" w:cs="arial"/>
          <w:b w:val="0"/>
          <w:i w:val="0"/>
          <w:strike w:val="0"/>
          <w:noProof w:val="0"/>
          <w:color w:val="000000"/>
          <w:position w:val="0"/>
          <w:sz w:val="20"/>
          <w:u w:val="single"/>
          <w:vertAlign w:val="baseline"/>
        </w:rPr>
        <w:t>Id.</w:t>
      </w:r>
      <w:r>
        <w:rPr>
          <w:rFonts w:ascii="arial" w:hAnsi="arial" w:eastAsia="arial" w:cs="arial"/>
          <w:b w:val="0"/>
          <w:i w:val="0"/>
          <w:strike w:val="0"/>
          <w:noProof w:val="0"/>
          <w:color w:val="000000"/>
          <w:position w:val="0"/>
          <w:sz w:val="20"/>
          <w:u w:val="none"/>
          <w:vertAlign w:val="baseline"/>
        </w:rPr>
        <w:t xml:space="preserve"> ¶¶ 12-13. Diaz-Galiana </w:t>
      </w:r>
      <w:r>
        <w:rPr>
          <w:rFonts w:ascii="arial" w:hAnsi="arial" w:eastAsia="arial" w:cs="arial"/>
          <w:b/>
          <w:i w:val="0"/>
          <w:strike w:val="0"/>
          <w:noProof w:val="0"/>
          <w:color w:val="000000"/>
          <w:position w:val="0"/>
          <w:sz w:val="20"/>
          <w:u w:val="none"/>
          <w:vertAlign w:val="baseline"/>
        </w:rPr>
        <w:t> [*6] </w:t>
      </w:r>
      <w:r>
        <w:rPr>
          <w:rFonts w:ascii="arial" w:hAnsi="arial" w:eastAsia="arial" w:cs="arial"/>
          <w:b w:val="0"/>
          <w:i w:val="0"/>
          <w:strike w:val="0"/>
          <w:noProof w:val="0"/>
          <w:color w:val="000000"/>
          <w:position w:val="0"/>
          <w:sz w:val="20"/>
          <w:u w:val="none"/>
          <w:vertAlign w:val="baseline"/>
        </w:rPr>
        <w:t xml:space="preserve">has scored convictions for making false statements in a passport application and two convictions for illegal entry, resulting in 5 criminal history points. </w:t>
      </w:r>
      <w:r>
        <w:rPr>
          <w:rFonts w:ascii="arial" w:hAnsi="arial" w:eastAsia="arial" w:cs="arial"/>
          <w:b w:val="0"/>
          <w:i w:val="0"/>
          <w:strike w:val="0"/>
          <w:noProof w:val="0"/>
          <w:color w:val="000000"/>
          <w:position w:val="0"/>
          <w:sz w:val="20"/>
          <w:u w:val="single"/>
          <w:vertAlign w:val="baseline"/>
        </w:rPr>
        <w:t>Id.</w:t>
      </w:r>
      <w:r>
        <w:rPr>
          <w:rFonts w:ascii="arial" w:hAnsi="arial" w:eastAsia="arial" w:cs="arial"/>
          <w:b w:val="0"/>
          <w:i w:val="0"/>
          <w:strike w:val="0"/>
          <w:noProof w:val="0"/>
          <w:color w:val="000000"/>
          <w:position w:val="0"/>
          <w:sz w:val="20"/>
          <w:u w:val="none"/>
          <w:vertAlign w:val="baseline"/>
        </w:rPr>
        <w:t xml:space="preserve"> ¶¶ 14-15, 17. The revised PSR includes 2 points for committing the instant offense while Diaz-Galiana was under a criminal justice sentence, </w:t>
      </w:r>
      <w:r>
        <w:rPr>
          <w:rFonts w:ascii="arial" w:hAnsi="arial" w:eastAsia="arial" w:cs="arial"/>
          <w:b w:val="0"/>
          <w:i w:val="0"/>
          <w:strike w:val="0"/>
          <w:noProof w:val="0"/>
          <w:color w:val="000000"/>
          <w:position w:val="0"/>
          <w:sz w:val="20"/>
          <w:u w:val="single"/>
          <w:vertAlign w:val="baseline"/>
        </w:rPr>
        <w:t>see id.</w:t>
      </w:r>
      <w:r>
        <w:rPr>
          <w:rFonts w:ascii="arial" w:hAnsi="arial" w:eastAsia="arial" w:cs="arial"/>
          <w:b w:val="0"/>
          <w:i w:val="0"/>
          <w:strike w:val="0"/>
          <w:noProof w:val="0"/>
          <w:color w:val="000000"/>
          <w:position w:val="0"/>
          <w:sz w:val="20"/>
          <w:u w:val="none"/>
          <w:vertAlign w:val="baseline"/>
        </w:rPr>
        <w:t xml:space="preserve"> ¶ 18, but the court concludes that the facts do not support this 2-point adjustment. </w:t>
      </w:r>
      <w:r>
        <w:rPr>
          <w:rFonts w:ascii="arial" w:hAnsi="arial" w:eastAsia="arial" w:cs="arial"/>
          <w:vertAlign w:val="superscript"/>
        </w:rPr>
        <w:footnoteReference w:customMarkFollows="1" w:id="6"/>
        <w:t xml:space="preserve">5</w:t>
      </w:r>
      <w:r>
        <w:rPr>
          <w:rFonts w:ascii="arial" w:hAnsi="arial" w:eastAsia="arial" w:cs="arial"/>
          <w:b w:val="0"/>
          <w:i w:val="0"/>
          <w:strike w:val="0"/>
          <w:noProof w:val="0"/>
          <w:color w:val="000000"/>
          <w:position w:val="0"/>
          <w:sz w:val="20"/>
          <w:u w:val="none"/>
          <w:vertAlign w:val="baseline"/>
        </w:rPr>
        <w:t xml:space="preserve"> Diaz-Galiana's 5 criminal history points establish a criminal history category of III. </w:t>
      </w:r>
      <w:r>
        <w:rPr>
          <w:rFonts w:ascii="arial" w:hAnsi="arial" w:eastAsia="arial" w:cs="arial"/>
          <w:b w:val="0"/>
          <w:i w:val="0"/>
          <w:strike w:val="0"/>
          <w:noProof w:val="0"/>
          <w:color w:val="000000"/>
          <w:position w:val="0"/>
          <w:sz w:val="20"/>
          <w:u w:val="single"/>
          <w:vertAlign w:val="baseline"/>
        </w:rPr>
        <w:t>See</w:t>
      </w:r>
      <w:r>
        <w:rPr>
          <w:rFonts w:ascii="arial" w:hAnsi="arial" w:eastAsia="arial" w:cs="arial"/>
          <w:b w:val="0"/>
          <w:i w:val="0"/>
          <w:strike w:val="0"/>
          <w:noProof w:val="0"/>
          <w:color w:val="000000"/>
          <w:position w:val="0"/>
          <w:sz w:val="20"/>
          <w:u w:val="none"/>
          <w:vertAlign w:val="baseline"/>
        </w:rPr>
        <w:t xml:space="preserve"> </w:t>
      </w:r>
      <w:r>
        <w:rPr>
          <w:rFonts w:ascii="arial" w:hAnsi="arial" w:eastAsia="arial" w:cs="arial"/>
          <w:b w:val="0"/>
          <w:i/>
          <w:strike w:val="0"/>
          <w:noProof w:val="0"/>
          <w:color w:val="000000"/>
          <w:position w:val="0"/>
          <w:sz w:val="20"/>
          <w:u w:val="none"/>
          <w:vertAlign w:val="baseline"/>
        </w:rPr>
        <w:t>U.S.S.G. § 5A</w:t>
      </w:r>
      <w:r>
        <w:rPr>
          <w:rFonts w:ascii="arial" w:hAnsi="arial" w:eastAsia="arial" w:cs="arial"/>
          <w:b w:val="0"/>
          <w:i w:val="0"/>
          <w:strike w:val="0"/>
          <w:noProof w:val="0"/>
          <w:color w:val="000000"/>
          <w:position w:val="0"/>
          <w:sz w:val="20"/>
          <w:u w:val="none"/>
          <w:vertAlign w:val="baseline"/>
        </w:rPr>
        <w:t xml:space="preserve"> (sent'g table). Based on a total offense level of 17 and a criminal history category of III, the applicable advisory guideline range is 30 to 37 months. </w:t>
      </w:r>
      <w:r>
        <w:rPr>
          <w:rFonts w:ascii="arial" w:hAnsi="arial" w:eastAsia="arial" w:cs="arial"/>
          <w:b w:val="0"/>
          <w:i/>
          <w:strike w:val="0"/>
          <w:noProof w:val="0"/>
          <w:color w:val="000000"/>
          <w:position w:val="0"/>
          <w:sz w:val="20"/>
          <w:u w:val="none"/>
          <w:vertAlign w:val="baseline"/>
        </w:rPr>
        <w:t>U.S.S.G. § 5A</w:t>
      </w:r>
      <w:r>
        <w:rPr>
          <w:rFonts w:ascii="arial" w:hAnsi="arial" w:eastAsia="arial" w:cs="arial"/>
          <w:b w:val="0"/>
          <w:i w:val="0"/>
          <w:strike w:val="0"/>
          <w:noProof w:val="0"/>
          <w:color w:val="000000"/>
          <w:position w:val="0"/>
          <w:sz w:val="20"/>
          <w:u w:val="none"/>
          <w:vertAlign w:val="baseline"/>
        </w:rPr>
        <w:t xml:space="preserve"> (sent'g table).</w:t>
      </w:r>
    </w:p>
    <w:p xmlns:wp14="http://schemas.microsoft.com/office/word/2010/wordml" w14:paraId="5D93420D" wp14:textId="77777777">
      <w:pPr>
        <w:keepNext w:val="0"/>
        <w:spacing w:before="240" w:after="0" w:line="260" w:lineRule="atLeast"/>
        <w:ind w:left="0" w:right="0" w:firstLine="0"/>
        <w:jc w:val="both"/>
      </w:pPr>
      <w:bookmarkStart w:name="Bookmark_para_6" w:id="19"/>
      <w:bookmarkEnd w:id="19"/>
      <w:r>
        <w:rPr>
          <w:rFonts w:ascii="arial" w:hAnsi="arial" w:eastAsia="arial" w:cs="arial"/>
          <w:b w:val="0"/>
          <w:i w:val="0"/>
          <w:strike w:val="0"/>
          <w:noProof w:val="0"/>
          <w:color w:val="000000"/>
          <w:position w:val="0"/>
          <w:sz w:val="20"/>
          <w:u w:val="none"/>
          <w:vertAlign w:val="baseline"/>
        </w:rPr>
        <w:t xml:space="preserve">The revised PSR indicates that an upward departure may be warranted pursuant to </w:t>
      </w:r>
      <w:hyperlink w:history="1" r:id="rId18">
        <w:r>
          <w:rPr>
            <w:rFonts w:ascii="arial" w:hAnsi="arial" w:eastAsia="arial" w:cs="arial"/>
            <w:b w:val="0"/>
            <w:i/>
            <w:strike w:val="0"/>
            <w:noProof w:val="0"/>
            <w:color w:val="0077CC"/>
            <w:position w:val="0"/>
            <w:sz w:val="20"/>
            <w:u w:val="single"/>
            <w:vertAlign w:val="baseline"/>
          </w:rPr>
          <w:t>section 4A1.3</w:t>
        </w:r>
      </w:hyperlink>
      <w:r>
        <w:rPr>
          <w:rFonts w:ascii="arial" w:hAnsi="arial" w:eastAsia="arial" w:cs="arial"/>
          <w:b w:val="0"/>
          <w:i w:val="0"/>
          <w:strike w:val="0"/>
          <w:noProof w:val="0"/>
          <w:color w:val="000000"/>
          <w:position w:val="0"/>
          <w:sz w:val="20"/>
          <w:u w:val="none"/>
          <w:vertAlign w:val="baseline"/>
        </w:rPr>
        <w:t xml:space="preserve"> (inadequacy of Diaz-Galiana's criminal history category) or pursuant to </w:t>
      </w:r>
      <w:hyperlink w:history="1" r:id="rId19">
        <w:r>
          <w:rPr>
            <w:rFonts w:ascii="arial" w:hAnsi="arial" w:eastAsia="arial" w:cs="arial"/>
            <w:b w:val="0"/>
            <w:i/>
            <w:strike w:val="0"/>
            <w:noProof w:val="0"/>
            <w:color w:val="0077CC"/>
            <w:position w:val="0"/>
            <w:sz w:val="20"/>
            <w:u w:val="single"/>
            <w:vertAlign w:val="baseline"/>
          </w:rPr>
          <w:t>section 5K2.21</w:t>
        </w:r>
      </w:hyperlink>
      <w:r>
        <w:rPr>
          <w:rFonts w:ascii="arial" w:hAnsi="arial" w:eastAsia="arial" w:cs="arial"/>
          <w:b w:val="0"/>
          <w:i w:val="0"/>
          <w:strike w:val="0"/>
          <w:noProof w:val="0"/>
          <w:color w:val="000000"/>
          <w:position w:val="0"/>
          <w:sz w:val="20"/>
          <w:u w:val="none"/>
          <w:vertAlign w:val="baseline"/>
        </w:rPr>
        <w:t xml:space="preserve"> (dismissed and uncharged conduct). </w:t>
      </w:r>
      <w:bookmarkStart w:name="Bookmark_I53T42MX2HM5V50020000400" w:id="20"/>
      <w:bookmarkEnd w:id="20"/>
      <w:r>
        <w:rPr>
          <w:rFonts w:ascii="arial" w:hAnsi="arial" w:eastAsia="arial" w:cs="arial"/>
          <w:b w:val="0"/>
          <w:i w:val="0"/>
          <w:strike w:val="0"/>
          <w:noProof w:val="0"/>
          <w:color w:val="000000"/>
          <w:position w:val="0"/>
          <w:sz w:val="20"/>
          <w:u w:val="none"/>
          <w:vertAlign w:val="baseline"/>
        </w:rPr>
        <w:t xml:space="preserve">PSR ¶¶ 68-69. Therefore, the PSR provides sufficient notice of the court's consideration of an upward departure. </w:t>
      </w:r>
      <w:r>
        <w:rPr>
          <w:rFonts w:ascii="arial" w:hAnsi="arial" w:eastAsia="arial" w:cs="arial"/>
          <w:b w:val="0"/>
          <w:i w:val="0"/>
          <w:strike w:val="0"/>
          <w:noProof w:val="0"/>
          <w:color w:val="000000"/>
          <w:position w:val="0"/>
          <w:sz w:val="20"/>
          <w:u w:val="single"/>
          <w:vertAlign w:val="baseline"/>
        </w:rPr>
        <w:t>See</w:t>
      </w:r>
      <w:r>
        <w:rPr>
          <w:rFonts w:ascii="arial" w:hAnsi="arial" w:eastAsia="arial" w:cs="arial"/>
          <w:b w:val="0"/>
          <w:i w:val="0"/>
          <w:strike w:val="0"/>
          <w:noProof w:val="0"/>
          <w:color w:val="000000"/>
          <w:position w:val="0"/>
          <w:sz w:val="20"/>
          <w:u w:val="none"/>
          <w:vertAlign w:val="baseline"/>
        </w:rPr>
        <w:t xml:space="preserve"> </w:t>
      </w:r>
      <w:hyperlink w:history="1" r:id="rId14">
        <w:r>
          <w:rPr>
            <w:rFonts w:ascii="arial" w:hAnsi="arial" w:eastAsia="arial" w:cs="arial"/>
            <w:b w:val="0"/>
            <w:i/>
            <w:strike w:val="0"/>
            <w:noProof w:val="0"/>
            <w:color w:val="0077CC"/>
            <w:position w:val="0"/>
            <w:sz w:val="20"/>
            <w:u w:val="single"/>
            <w:vertAlign w:val="baseline"/>
          </w:rPr>
          <w:t>Fed. R. Crim. P. 32(h)</w:t>
        </w:r>
      </w:hyperlink>
      <w:r>
        <w:rPr>
          <w:rFonts w:ascii="arial" w:hAnsi="arial" w:eastAsia="arial" w:cs="arial"/>
          <w:b w:val="0"/>
          <w:i w:val="0"/>
          <w:strike w:val="0"/>
          <w:noProof w:val="0"/>
          <w:color w:val="000000"/>
          <w:position w:val="0"/>
          <w:sz w:val="20"/>
          <w:u w:val="none"/>
          <w:vertAlign w:val="baseline"/>
        </w:rPr>
        <w:t xml:space="preserve">; </w:t>
      </w:r>
      <w:bookmarkStart w:name="Bookmark_I53T42MX2HM5V50010000400" w:id="21"/>
      <w:bookmarkEnd w:id="21"/>
      <w:hyperlink w:history="1" r:id="rId20">
        <w:r>
          <w:rPr>
            <w:rFonts w:ascii="arial" w:hAnsi="arial" w:eastAsia="arial" w:cs="arial"/>
            <w:b w:val="0"/>
            <w:i/>
            <w:strike w:val="0"/>
            <w:noProof w:val="0"/>
            <w:color w:val="0077CC"/>
            <w:position w:val="0"/>
            <w:sz w:val="20"/>
            <w:u w:val="single"/>
            <w:vertAlign w:val="baseline"/>
          </w:rPr>
          <w:t>United States v. Hott</w:t>
        </w:r>
      </w:hyperlink>
      <w:hyperlink w:history="1" r:id="rId20">
        <w:r>
          <w:rPr>
            <w:rFonts w:ascii="arial" w:hAnsi="arial" w:eastAsia="arial" w:cs="arial"/>
            <w:b w:val="0"/>
            <w:i/>
            <w:strike w:val="0"/>
            <w:noProof w:val="0"/>
            <w:color w:val="0077CC"/>
            <w:position w:val="0"/>
            <w:sz w:val="20"/>
            <w:u w:val="single"/>
            <w:vertAlign w:val="baseline"/>
          </w:rPr>
          <w:t>, 320 F. App'x 156, 157 (4th Cir. 2009)</w:t>
        </w:r>
      </w:hyperlink>
      <w:r>
        <w:rPr>
          <w:rFonts w:ascii="arial" w:hAnsi="arial" w:eastAsia="arial" w:cs="arial"/>
          <w:b w:val="0"/>
          <w:i w:val="0"/>
          <w:strike w:val="0"/>
          <w:noProof w:val="0"/>
          <w:color w:val="000000"/>
          <w:position w:val="0"/>
          <w:sz w:val="20"/>
          <w:u w:val="none"/>
          <w:vertAlign w:val="baseline"/>
        </w:rPr>
        <w:t xml:space="preserve"> (per curiam) (unpublished); </w:t>
      </w:r>
      <w:bookmarkStart w:name="Bookmark_I53T42MX2HM5V50030000400" w:id="22"/>
      <w:bookmarkEnd w:id="22"/>
      <w:hyperlink w:history="1" r:id="rId21">
        <w:r>
          <w:rPr>
            <w:rFonts w:ascii="arial" w:hAnsi="arial" w:eastAsia="arial" w:cs="arial"/>
            <w:b w:val="0"/>
            <w:i/>
            <w:strike w:val="0"/>
            <w:noProof w:val="0"/>
            <w:color w:val="0077CC"/>
            <w:position w:val="0"/>
            <w:sz w:val="20"/>
            <w:u w:val="single"/>
            <w:vertAlign w:val="baseline"/>
          </w:rPr>
          <w:t>United States v. Spring</w:t>
        </w:r>
      </w:hyperlink>
      <w:hyperlink w:history="1" r:id="rId21">
        <w:r>
          <w:rPr>
            <w:rFonts w:ascii="arial" w:hAnsi="arial" w:eastAsia="arial" w:cs="arial"/>
            <w:b w:val="0"/>
            <w:i/>
            <w:strike w:val="0"/>
            <w:noProof w:val="0"/>
            <w:color w:val="0077CC"/>
            <w:position w:val="0"/>
            <w:sz w:val="20"/>
            <w:u w:val="single"/>
            <w:vertAlign w:val="baseline"/>
          </w:rPr>
          <w:t>, 305 F.3d 276, 282 (4th Cir. 2002)</w:t>
        </w:r>
      </w:hyperlink>
      <w:r>
        <w:rPr>
          <w:rFonts w:ascii="arial" w:hAnsi="arial" w:eastAsia="arial" w:cs="arial"/>
          <w:b w:val="0"/>
          <w:i w:val="0"/>
          <w:strike w:val="0"/>
          <w:noProof w:val="0"/>
          <w:color w:val="000000"/>
          <w:position w:val="0"/>
          <w:sz w:val="20"/>
          <w:u w:val="none"/>
          <w:vertAlign w:val="baseline"/>
        </w:rPr>
        <w:t>. There are no objections to the revised PSR. PSR add.</w:t>
      </w:r>
    </w:p>
    <w:p xmlns:wp14="http://schemas.microsoft.com/office/word/2010/wordml" w14:paraId="4B56B8ED" wp14:textId="77777777">
      <w:pPr>
        <w:keepNext w:val="0"/>
        <w:spacing w:before="120" w:after="0" w:line="260" w:lineRule="atLeast"/>
        <w:ind w:left="0" w:right="0" w:firstLine="0"/>
        <w:jc w:val="left"/>
      </w:pPr>
      <w:r>
        <w:rPr>
          <w:rFonts w:ascii="arial" w:hAnsi="arial" w:eastAsia="arial" w:cs="arial"/>
          <w:b w:val="0"/>
          <w:i w:val="0"/>
          <w:strike w:val="0"/>
          <w:noProof w:val="0"/>
          <w:color w:val="000000"/>
          <w:position w:val="0"/>
          <w:sz w:val="20"/>
          <w:u w:val="none"/>
          <w:vertAlign w:val="baseline"/>
        </w:rPr>
        <w:t>II.</w:t>
      </w:r>
    </w:p>
    <w:p xmlns:wp14="http://schemas.microsoft.com/office/word/2010/wordml" w14:paraId="163687BF" wp14:textId="77777777">
      <w:pPr>
        <w:keepNext w:val="0"/>
        <w:spacing w:before="200" w:after="0" w:line="260" w:lineRule="atLeast"/>
        <w:ind w:left="0" w:right="0" w:firstLine="0"/>
        <w:jc w:val="both"/>
      </w:pPr>
      <w:bookmarkStart w:name="Bookmark_para_7" w:id="23"/>
      <w:bookmarkEnd w:id="23"/>
      <w:r>
        <w:rPr>
          <w:rFonts w:ascii="arial" w:hAnsi="arial" w:eastAsia="arial" w:cs="arial"/>
          <w:b w:val="0"/>
          <w:i w:val="0"/>
          <w:strike w:val="0"/>
          <w:noProof w:val="0"/>
          <w:color w:val="000000"/>
          <w:position w:val="0"/>
          <w:sz w:val="20"/>
          <w:u w:val="none"/>
          <w:vertAlign w:val="baseline"/>
        </w:rPr>
        <w:t>The Supreme Court has described the process for imposing a sentence under the now-advisory sentencing guidelines:</w:t>
      </w:r>
    </w:p>
    <w:p xmlns:wp14="http://schemas.microsoft.com/office/word/2010/wordml" w14:paraId="20A956C8" wp14:textId="77777777">
      <w:pPr>
        <w:keepNext w:val="0"/>
        <w:spacing w:before="200" w:after="0" w:line="260" w:lineRule="atLeast"/>
        <w:ind w:left="400" w:right="0" w:firstLine="0"/>
        <w:jc w:val="both"/>
      </w:pPr>
      <w:bookmarkStart w:name="Bookmark_para_8" w:id="24"/>
      <w:bookmarkEnd w:id="24"/>
      <w:r>
        <w:rPr>
          <w:rFonts w:ascii="arial" w:hAnsi="arial" w:eastAsia="arial" w:cs="arial"/>
          <w:b w:val="0"/>
          <w:i w:val="0"/>
          <w:strike w:val="0"/>
          <w:noProof w:val="0"/>
          <w:color w:val="000000"/>
          <w:position w:val="0"/>
          <w:sz w:val="20"/>
          <w:u w:val="none"/>
          <w:vertAlign w:val="baseline"/>
        </w:rPr>
        <w:t xml:space="preserve">[A] </w:t>
      </w:r>
      <w:r>
        <w:rPr>
          <w:rFonts w:ascii="arial" w:hAnsi="arial" w:eastAsia="arial" w:cs="arial"/>
          <w:b/>
          <w:i w:val="0"/>
          <w:strike w:val="0"/>
          <w:noProof w:val="0"/>
          <w:color w:val="000000"/>
          <w:position w:val="0"/>
          <w:sz w:val="20"/>
          <w:u w:val="none"/>
          <w:vertAlign w:val="baseline"/>
        </w:rPr>
        <w:t> [*8] </w:t>
      </w:r>
      <w:r>
        <w:rPr>
          <w:rFonts w:ascii="arial" w:hAnsi="arial" w:eastAsia="arial" w:cs="arial"/>
          <w:b w:val="0"/>
          <w:i w:val="0"/>
          <w:strike w:val="0"/>
          <w:noProof w:val="0"/>
          <w:color w:val="000000"/>
          <w:position w:val="0"/>
          <w:sz w:val="20"/>
          <w:u w:val="none"/>
          <w:vertAlign w:val="baseline"/>
        </w:rPr>
        <w:t>district court should begin all sentencing proceedings by correctly calculating the applicable [United States Sentencing] Guidelines range. As a matter of administration and to secure nationwide consistency, the Guidelines should be the starting point and the initial benchmark. The Guidelines are not the only consideration, however. Accordingly, after giving both parties an opportunity to argue for whatever sentence they deem appropriate, the district judge should then consider all of the [</w:t>
      </w:r>
      <w:hyperlink w:history="1" r:id="rId13">
        <w:r>
          <w:rPr>
            <w:rFonts w:ascii="arial" w:hAnsi="arial" w:eastAsia="arial" w:cs="arial"/>
            <w:b w:val="0"/>
            <w:i/>
            <w:strike w:val="0"/>
            <w:noProof w:val="0"/>
            <w:color w:val="0077CC"/>
            <w:position w:val="0"/>
            <w:sz w:val="20"/>
            <w:u w:val="single"/>
            <w:vertAlign w:val="baseline"/>
          </w:rPr>
          <w:t>18 U.S.C.] § 3553(a)</w:t>
        </w:r>
      </w:hyperlink>
      <w:r>
        <w:rPr>
          <w:rFonts w:ascii="arial" w:hAnsi="arial" w:eastAsia="arial" w:cs="arial"/>
          <w:b w:val="0"/>
          <w:i w:val="0"/>
          <w:strike w:val="0"/>
          <w:noProof w:val="0"/>
          <w:color w:val="000000"/>
          <w:position w:val="0"/>
          <w:sz w:val="20"/>
          <w:u w:val="none"/>
          <w:vertAlign w:val="baseline"/>
        </w:rPr>
        <w:t xml:space="preserve"> factors to determine whether they support the sentence requested by a party. In so doing, he may not presume that the Guidelines range is reasonable. </w:t>
      </w:r>
      <w:bookmarkStart w:name="Bookmark_I3TBHC4CVH4000BR82N002GP" w:id="25"/>
      <w:bookmarkEnd w:id="25"/>
      <w:bookmarkStart w:name="Bookmark_I53T42MX2D6NMP0010000400" w:id="26"/>
      <w:bookmarkEnd w:id="26"/>
      <w:r>
        <w:rPr>
          <w:rFonts w:ascii="arial" w:hAnsi="arial" w:eastAsia="arial" w:cs="arial"/>
          <w:b w:val="0"/>
          <w:i w:val="0"/>
          <w:strike w:val="0"/>
          <w:noProof w:val="0"/>
          <w:color w:val="000000"/>
          <w:position w:val="0"/>
          <w:sz w:val="20"/>
          <w:u w:val="none"/>
          <w:vertAlign w:val="baseline"/>
        </w:rPr>
        <w:t xml:space="preserve">He must make an individualized assessment based on the facts presented. </w:t>
      </w:r>
      <w:bookmarkStart w:name="Bookmark_I53T42MX2SF8C10010000400" w:id="27"/>
      <w:bookmarkEnd w:id="27"/>
      <w:r>
        <w:rPr>
          <w:rFonts w:ascii="arial" w:hAnsi="arial" w:eastAsia="arial" w:cs="arial"/>
          <w:b w:val="0"/>
          <w:i w:val="0"/>
          <w:strike w:val="0"/>
          <w:noProof w:val="0"/>
          <w:color w:val="000000"/>
          <w:position w:val="0"/>
          <w:sz w:val="20"/>
          <w:u w:val="none"/>
          <w:vertAlign w:val="baseline"/>
        </w:rPr>
        <w:t>If he decides that an outside-Guidelines sentence is warranted, he must consider the extent of the deviation and ensure that the justification is sufficiently compelling to support the degree of the variance.</w:t>
      </w:r>
    </w:p>
    <w:p xmlns:wp14="http://schemas.microsoft.com/office/word/2010/wordml" w14:paraId="0F0DFFAF" wp14:textId="77777777">
      <w:pPr>
        <w:keepNext w:val="0"/>
        <w:spacing w:before="240" w:after="0" w:line="260" w:lineRule="atLeast"/>
        <w:ind w:left="0" w:right="0" w:firstLine="0"/>
        <w:jc w:val="both"/>
      </w:pPr>
      <w:bookmarkStart w:name="Bookmark_I53T42MX2SF8C10010000400_2" w:id="28"/>
      <w:bookmarkEnd w:id="28"/>
      <w:bookmarkStart w:name="Bookmark_I53T42MX2D6NMP0010000400_2" w:id="29"/>
      <w:bookmarkEnd w:id="29"/>
      <w:bookmarkStart w:name="Bookmark_I53T42MX28T4240040000400" w:id="30"/>
      <w:bookmarkEnd w:id="30"/>
      <w:bookmarkStart w:name="Bookmark_I53T42MX2HM5V50050000400" w:id="31"/>
      <w:bookmarkEnd w:id="31"/>
      <w:hyperlink w:history="1" r:id="rId22">
        <w:r>
          <w:rPr>
            <w:rFonts w:ascii="arial" w:hAnsi="arial" w:eastAsia="arial" w:cs="arial"/>
            <w:b w:val="0"/>
            <w:i/>
            <w:strike w:val="0"/>
            <w:color w:val="0077CC"/>
            <w:sz w:val="20"/>
            <w:u w:val="single"/>
            <w:vertAlign w:val="baseline"/>
          </w:rPr>
          <w:t>Gall v. United States</w:t>
        </w:r>
      </w:hyperlink>
      <w:hyperlink w:history="1" r:id="rId22">
        <w:r>
          <w:rPr>
            <w:rFonts w:ascii="arial" w:hAnsi="arial" w:eastAsia="arial" w:cs="arial"/>
            <w:b w:val="0"/>
            <w:i/>
            <w:strike w:val="0"/>
            <w:color w:val="0077CC"/>
            <w:sz w:val="20"/>
            <w:u w:val="single"/>
            <w:vertAlign w:val="baseline"/>
          </w:rPr>
          <w:t>, 552 U.S. 38, 49-50, 128 S. Ct. 586, 169 L. Ed. 2d 445 (2007)</w:t>
        </w:r>
      </w:hyperlink>
      <w:r>
        <w:rPr>
          <w:rFonts w:ascii="arial" w:hAnsi="arial" w:eastAsia="arial" w:cs="arial"/>
          <w:b w:val="0"/>
          <w:i w:val="0"/>
          <w:strike w:val="0"/>
          <w:noProof w:val="0"/>
          <w:color w:val="000000"/>
          <w:position w:val="0"/>
          <w:sz w:val="20"/>
          <w:u w:val="none"/>
          <w:vertAlign w:val="baseline"/>
        </w:rPr>
        <w:t xml:space="preserve"> (footnote and citations omitted); </w:t>
      </w:r>
      <w:r>
        <w:rPr>
          <w:rFonts w:ascii="arial" w:hAnsi="arial" w:eastAsia="arial" w:cs="arial"/>
          <w:b w:val="0"/>
          <w:i w:val="0"/>
          <w:strike w:val="0"/>
          <w:noProof w:val="0"/>
          <w:color w:val="000000"/>
          <w:position w:val="0"/>
          <w:sz w:val="20"/>
          <w:u w:val="single"/>
          <w:vertAlign w:val="baseline"/>
        </w:rPr>
        <w:t xml:space="preserve">see </w:t>
      </w:r>
      <w:bookmarkStart w:name="Bookmark_I53T42MX2D6NMP0020000400" w:id="32"/>
      <w:bookmarkEnd w:id="32"/>
      <w:hyperlink w:history="1" r:id="rId23">
        <w:r>
          <w:rPr>
            <w:rFonts w:ascii="arial" w:hAnsi="arial" w:eastAsia="arial" w:cs="arial"/>
            <w:b w:val="0"/>
            <w:i/>
            <w:strike w:val="0"/>
            <w:noProof w:val="0"/>
            <w:color w:val="0077CC"/>
            <w:position w:val="0"/>
            <w:sz w:val="20"/>
            <w:u w:val="single"/>
            <w:vertAlign w:val="baseline"/>
          </w:rPr>
          <w:t>Pepper v. United States</w:t>
        </w:r>
      </w:hyperlink>
      <w:hyperlink w:history="1" r:id="rId23">
        <w:r>
          <w:rPr>
            <w:rFonts w:ascii="arial" w:hAnsi="arial" w:eastAsia="arial" w:cs="arial"/>
            <w:b w:val="0"/>
            <w:i/>
            <w:strike w:val="0"/>
            <w:noProof w:val="0"/>
            <w:color w:val="0077CC"/>
            <w:position w:val="0"/>
            <w:sz w:val="20"/>
            <w:u w:val="single"/>
            <w:vertAlign w:val="baseline"/>
          </w:rPr>
          <w:t>, 131 S. Ct. 1229, 1241-45, 179 L. Ed. 2d 196 (2011)</w:t>
        </w:r>
      </w:hyperlink>
      <w:r>
        <w:rPr>
          <w:rFonts w:ascii="arial" w:hAnsi="arial" w:eastAsia="arial" w:cs="arial"/>
          <w:b w:val="0"/>
          <w:i w:val="0"/>
          <w:strike w:val="0"/>
          <w:noProof w:val="0"/>
          <w:color w:val="000000"/>
          <w:position w:val="0"/>
          <w:sz w:val="20"/>
          <w:u w:val="none"/>
          <w:vertAlign w:val="baseline"/>
        </w:rPr>
        <w:t xml:space="preserve">; </w:t>
      </w:r>
      <w:bookmarkStart w:name="Bookmark_I53T42MX2D6NMP0040000400" w:id="33"/>
      <w:bookmarkEnd w:id="33"/>
      <w:hyperlink w:history="1" r:id="rId24">
        <w:r>
          <w:rPr>
            <w:rFonts w:ascii="arial" w:hAnsi="arial" w:eastAsia="arial" w:cs="arial"/>
            <w:b w:val="0"/>
            <w:i/>
            <w:strike w:val="0"/>
            <w:noProof w:val="0"/>
            <w:color w:val="0077CC"/>
            <w:position w:val="0"/>
            <w:sz w:val="20"/>
            <w:u w:val="single"/>
            <w:vertAlign w:val="baseline"/>
          </w:rPr>
          <w:t>Nelson v. United States</w:t>
        </w:r>
      </w:hyperlink>
      <w:hyperlink w:history="1" r:id="rId24">
        <w:r>
          <w:rPr>
            <w:rFonts w:ascii="arial" w:hAnsi="arial" w:eastAsia="arial" w:cs="arial"/>
            <w:b w:val="0"/>
            <w:i/>
            <w:strike w:val="0"/>
            <w:noProof w:val="0"/>
            <w:color w:val="0077CC"/>
            <w:position w:val="0"/>
            <w:sz w:val="20"/>
            <w:u w:val="single"/>
            <w:vertAlign w:val="baseline"/>
          </w:rPr>
          <w:t>, 555 U.S. 350, 129 S. Ct. 890, 891-92, 172 L. Ed. 2d 719 (2009)</w:t>
        </w:r>
      </w:hyperlink>
      <w:r>
        <w:rPr>
          <w:rFonts w:ascii="arial" w:hAnsi="arial" w:eastAsia="arial" w:cs="arial"/>
          <w:b w:val="0"/>
          <w:i w:val="0"/>
          <w:strike w:val="0"/>
          <w:noProof w:val="0"/>
          <w:color w:val="000000"/>
          <w:position w:val="0"/>
          <w:sz w:val="20"/>
          <w:u w:val="none"/>
          <w:vertAlign w:val="baseline"/>
        </w:rPr>
        <w:t xml:space="preserve"> (per curiam); </w:t>
      </w:r>
      <w:bookmarkStart w:name="Bookmark_I53T42MX2HM5V60010000400" w:id="34"/>
      <w:bookmarkEnd w:id="34"/>
      <w:hyperlink w:history="1" r:id="rId25">
        <w:r>
          <w:rPr>
            <w:rFonts w:ascii="arial" w:hAnsi="arial" w:eastAsia="arial" w:cs="arial"/>
            <w:b w:val="0"/>
            <w:i/>
            <w:strike w:val="0"/>
            <w:noProof w:val="0"/>
            <w:color w:val="0077CC"/>
            <w:position w:val="0"/>
            <w:sz w:val="20"/>
            <w:u w:val="single"/>
            <w:vertAlign w:val="baseline"/>
          </w:rPr>
          <w:t>Spears v. United States</w:t>
        </w:r>
      </w:hyperlink>
      <w:hyperlink w:history="1" r:id="rId25">
        <w:r>
          <w:rPr>
            <w:rFonts w:ascii="arial" w:hAnsi="arial" w:eastAsia="arial" w:cs="arial"/>
            <w:b w:val="0"/>
            <w:i/>
            <w:strike w:val="0"/>
            <w:noProof w:val="0"/>
            <w:color w:val="0077CC"/>
            <w:position w:val="0"/>
            <w:sz w:val="20"/>
            <w:u w:val="single"/>
            <w:vertAlign w:val="baseline"/>
          </w:rPr>
          <w:t>, 555 U.S. 261, 263-64, 129 S. Ct. 840, 172 L. Ed. 2d 596 (2009)</w:t>
        </w:r>
      </w:hyperlink>
      <w:r>
        <w:rPr>
          <w:rFonts w:ascii="arial" w:hAnsi="arial" w:eastAsia="arial" w:cs="arial"/>
          <w:b w:val="0"/>
          <w:i w:val="0"/>
          <w:strike w:val="0"/>
          <w:noProof w:val="0"/>
          <w:color w:val="000000"/>
          <w:position w:val="0"/>
          <w:sz w:val="20"/>
          <w:u w:val="none"/>
          <w:vertAlign w:val="baseline"/>
        </w:rPr>
        <w:t xml:space="preserve"> </w:t>
      </w:r>
      <w:r>
        <w:rPr>
          <w:rFonts w:ascii="arial" w:hAnsi="arial" w:eastAsia="arial" w:cs="arial"/>
          <w:b/>
          <w:i w:val="0"/>
          <w:strike w:val="0"/>
          <w:noProof w:val="0"/>
          <w:color w:val="000000"/>
          <w:position w:val="0"/>
          <w:sz w:val="20"/>
          <w:u w:val="none"/>
          <w:vertAlign w:val="baseline"/>
        </w:rPr>
        <w:t> [*9] </w:t>
      </w:r>
      <w:r>
        <w:rPr>
          <w:rFonts w:ascii="arial" w:hAnsi="arial" w:eastAsia="arial" w:cs="arial"/>
          <w:b w:val="0"/>
          <w:i w:val="0"/>
          <w:strike w:val="0"/>
          <w:noProof w:val="0"/>
          <w:color w:val="000000"/>
          <w:position w:val="0"/>
          <w:sz w:val="20"/>
          <w:u w:val="none"/>
          <w:vertAlign w:val="baseline"/>
        </w:rPr>
        <w:t xml:space="preserve">(per curiam); </w:t>
      </w:r>
      <w:bookmarkStart w:name="Bookmark_I53T42MX2HM5V60030000400" w:id="35"/>
      <w:bookmarkEnd w:id="35"/>
      <w:hyperlink w:history="1" r:id="rId26">
        <w:r>
          <w:rPr>
            <w:rFonts w:ascii="arial" w:hAnsi="arial" w:eastAsia="arial" w:cs="arial"/>
            <w:b w:val="0"/>
            <w:i/>
            <w:strike w:val="0"/>
            <w:noProof w:val="0"/>
            <w:color w:val="0077CC"/>
            <w:position w:val="0"/>
            <w:sz w:val="20"/>
            <w:u w:val="single"/>
            <w:vertAlign w:val="baseline"/>
          </w:rPr>
          <w:t>Kimbrough v. United States</w:t>
        </w:r>
      </w:hyperlink>
      <w:hyperlink w:history="1" r:id="rId26">
        <w:r>
          <w:rPr>
            <w:rFonts w:ascii="arial" w:hAnsi="arial" w:eastAsia="arial" w:cs="arial"/>
            <w:b w:val="0"/>
            <w:i/>
            <w:strike w:val="0"/>
            <w:noProof w:val="0"/>
            <w:color w:val="0077CC"/>
            <w:position w:val="0"/>
            <w:sz w:val="20"/>
            <w:u w:val="single"/>
            <w:vertAlign w:val="baseline"/>
          </w:rPr>
          <w:t>, 552 U.S. 85, 101, 128 S. Ct. 558, 169 L. Ed. 2d 481 (2007)</w:t>
        </w:r>
      </w:hyperlink>
      <w:r>
        <w:rPr>
          <w:rFonts w:ascii="arial" w:hAnsi="arial" w:eastAsia="arial" w:cs="arial"/>
          <w:b w:val="0"/>
          <w:i w:val="0"/>
          <w:strike w:val="0"/>
          <w:noProof w:val="0"/>
          <w:color w:val="000000"/>
          <w:position w:val="0"/>
          <w:sz w:val="20"/>
          <w:u w:val="none"/>
          <w:vertAlign w:val="baseline"/>
        </w:rPr>
        <w:t xml:space="preserve"> ("[W]hile the statute still requires a court to give respectful consideration to the Guidelines, [</w:t>
      </w:r>
      <w:r>
        <w:rPr>
          <w:rFonts w:ascii="arial" w:hAnsi="arial" w:eastAsia="arial" w:cs="arial"/>
          <w:b w:val="0"/>
          <w:i w:val="0"/>
          <w:strike w:val="0"/>
          <w:noProof w:val="0"/>
          <w:color w:val="000000"/>
          <w:position w:val="0"/>
          <w:sz w:val="20"/>
          <w:u w:val="single"/>
          <w:vertAlign w:val="baseline"/>
        </w:rPr>
        <w:t>United States v.</w:t>
      </w:r>
      <w:r>
        <w:rPr>
          <w:rFonts w:ascii="arial" w:hAnsi="arial" w:eastAsia="arial" w:cs="arial"/>
          <w:b w:val="0"/>
          <w:i w:val="0"/>
          <w:strike w:val="0"/>
          <w:noProof w:val="0"/>
          <w:color w:val="000000"/>
          <w:position w:val="0"/>
          <w:sz w:val="20"/>
          <w:u w:val="none"/>
          <w:vertAlign w:val="baseline"/>
        </w:rPr>
        <w:t xml:space="preserve">] </w:t>
      </w:r>
      <w:r>
        <w:rPr>
          <w:rFonts w:ascii="arial" w:hAnsi="arial" w:eastAsia="arial" w:cs="arial"/>
          <w:b w:val="0"/>
          <w:i w:val="0"/>
          <w:strike w:val="0"/>
          <w:noProof w:val="0"/>
          <w:color w:val="000000"/>
          <w:position w:val="0"/>
          <w:sz w:val="20"/>
          <w:u w:val="single"/>
          <w:vertAlign w:val="baseline"/>
        </w:rPr>
        <w:t>Booker</w:t>
      </w:r>
      <w:r>
        <w:rPr>
          <w:rFonts w:ascii="arial" w:hAnsi="arial" w:eastAsia="arial" w:cs="arial"/>
          <w:b w:val="0"/>
          <w:i w:val="0"/>
          <w:strike w:val="0"/>
          <w:noProof w:val="0"/>
          <w:color w:val="000000"/>
          <w:position w:val="0"/>
          <w:sz w:val="20"/>
          <w:u w:val="none"/>
          <w:vertAlign w:val="baseline"/>
        </w:rPr>
        <w:t xml:space="preserve"> </w:t>
      </w:r>
      <w:r>
        <w:rPr>
          <w:rFonts w:ascii="arial" w:hAnsi="arial" w:eastAsia="arial" w:cs="arial"/>
          <w:vertAlign w:val="superscript"/>
        </w:rPr>
        <w:footnoteReference w:customMarkFollows="1" w:id="7"/>
        <w:t xml:space="preserve">6</w:t>
      </w:r>
      <w:r>
        <w:rPr>
          <w:rFonts w:ascii="arial" w:hAnsi="arial" w:eastAsia="arial" w:cs="arial"/>
          <w:b w:val="0"/>
          <w:i w:val="0"/>
          <w:strike w:val="0"/>
          <w:noProof w:val="0"/>
          <w:color w:val="000000"/>
          <w:position w:val="0"/>
          <w:sz w:val="20"/>
          <w:u w:val="none"/>
          <w:vertAlign w:val="baseline"/>
        </w:rPr>
        <w:t xml:space="preserve"> permits the court to tailor the sentence in light of other statutory concerns as well." (citations &amp; quotation omitted)); </w:t>
      </w:r>
      <w:bookmarkStart w:name="Bookmark_I53T42MX2HM5V60050000400" w:id="38"/>
      <w:bookmarkEnd w:id="38"/>
      <w:hyperlink w:history="1" r:id="rId27">
        <w:r>
          <w:rPr>
            <w:rFonts w:ascii="arial" w:hAnsi="arial" w:eastAsia="arial" w:cs="arial"/>
            <w:b w:val="0"/>
            <w:i/>
            <w:strike w:val="0"/>
            <w:noProof w:val="0"/>
            <w:color w:val="0077CC"/>
            <w:position w:val="0"/>
            <w:sz w:val="20"/>
            <w:u w:val="single"/>
            <w:vertAlign w:val="baseline"/>
          </w:rPr>
          <w:t>Rita v. United States</w:t>
        </w:r>
      </w:hyperlink>
      <w:hyperlink w:history="1" r:id="rId27">
        <w:r>
          <w:rPr>
            <w:rFonts w:ascii="arial" w:hAnsi="arial" w:eastAsia="arial" w:cs="arial"/>
            <w:b w:val="0"/>
            <w:i/>
            <w:strike w:val="0"/>
            <w:noProof w:val="0"/>
            <w:color w:val="0077CC"/>
            <w:position w:val="0"/>
            <w:sz w:val="20"/>
            <w:u w:val="single"/>
            <w:vertAlign w:val="baseline"/>
          </w:rPr>
          <w:t>, 551 U.S. 338, 357-58, 127 S. Ct. 2456, 168 L. Ed. 2d 203 (2007)</w:t>
        </w:r>
      </w:hyperlink>
      <w:r>
        <w:rPr>
          <w:rFonts w:ascii="arial" w:hAnsi="arial" w:eastAsia="arial" w:cs="arial"/>
          <w:b w:val="0"/>
          <w:i w:val="0"/>
          <w:strike w:val="0"/>
          <w:noProof w:val="0"/>
          <w:color w:val="000000"/>
          <w:position w:val="0"/>
          <w:sz w:val="20"/>
          <w:u w:val="none"/>
          <w:vertAlign w:val="baseline"/>
        </w:rPr>
        <w:t xml:space="preserve">; </w:t>
      </w:r>
      <w:bookmarkStart w:name="Bookmark_I53T42MX2N1R9T0020000400" w:id="39"/>
      <w:bookmarkEnd w:id="39"/>
      <w:hyperlink w:history="1" r:id="rId28">
        <w:r>
          <w:rPr>
            <w:rFonts w:ascii="arial" w:hAnsi="arial" w:eastAsia="arial" w:cs="arial"/>
            <w:b w:val="0"/>
            <w:i/>
            <w:strike w:val="0"/>
            <w:noProof w:val="0"/>
            <w:color w:val="0077CC"/>
            <w:position w:val="0"/>
            <w:sz w:val="20"/>
            <w:u w:val="single"/>
            <w:vertAlign w:val="baseline"/>
          </w:rPr>
          <w:t>United States v. Diosdado-Star</w:t>
        </w:r>
      </w:hyperlink>
      <w:hyperlink w:history="1" r:id="rId28">
        <w:r>
          <w:rPr>
            <w:rFonts w:ascii="arial" w:hAnsi="arial" w:eastAsia="arial" w:cs="arial"/>
            <w:b w:val="0"/>
            <w:i/>
            <w:strike w:val="0"/>
            <w:noProof w:val="0"/>
            <w:color w:val="0077CC"/>
            <w:position w:val="0"/>
            <w:sz w:val="20"/>
            <w:u w:val="single"/>
            <w:vertAlign w:val="baseline"/>
          </w:rPr>
          <w:t>, 630 F.3d 359, 363-366 (4th Cir. 2011)</w:t>
        </w:r>
      </w:hyperlink>
      <w:r>
        <w:rPr>
          <w:rFonts w:ascii="arial" w:hAnsi="arial" w:eastAsia="arial" w:cs="arial"/>
          <w:b w:val="0"/>
          <w:i w:val="0"/>
          <w:strike w:val="0"/>
          <w:noProof w:val="0"/>
          <w:color w:val="000000"/>
          <w:position w:val="0"/>
          <w:sz w:val="20"/>
          <w:u w:val="none"/>
          <w:vertAlign w:val="baseline"/>
        </w:rPr>
        <w:t xml:space="preserve">; </w:t>
      </w:r>
      <w:bookmarkStart w:name="Bookmark_I53T42MX2N1R9T0040000400" w:id="40"/>
      <w:bookmarkEnd w:id="40"/>
      <w:hyperlink w:history="1" r:id="rId29">
        <w:r>
          <w:rPr>
            <w:rFonts w:ascii="arial" w:hAnsi="arial" w:eastAsia="arial" w:cs="arial"/>
            <w:b w:val="0"/>
            <w:i/>
            <w:strike w:val="0"/>
            <w:noProof w:val="0"/>
            <w:color w:val="0077CC"/>
            <w:position w:val="0"/>
            <w:sz w:val="20"/>
            <w:u w:val="single"/>
            <w:vertAlign w:val="baseline"/>
          </w:rPr>
          <w:t>United States v. Carter</w:t>
        </w:r>
      </w:hyperlink>
      <w:hyperlink w:history="1" r:id="rId29">
        <w:r>
          <w:rPr>
            <w:rFonts w:ascii="arial" w:hAnsi="arial" w:eastAsia="arial" w:cs="arial"/>
            <w:b w:val="0"/>
            <w:i/>
            <w:strike w:val="0"/>
            <w:noProof w:val="0"/>
            <w:color w:val="0077CC"/>
            <w:position w:val="0"/>
            <w:sz w:val="20"/>
            <w:u w:val="single"/>
            <w:vertAlign w:val="baseline"/>
          </w:rPr>
          <w:t>, 564 F.3d 325, 328-30 (4th Cir. 2009)</w:t>
        </w:r>
      </w:hyperlink>
      <w:r>
        <w:rPr>
          <w:rFonts w:ascii="arial" w:hAnsi="arial" w:eastAsia="arial" w:cs="arial"/>
          <w:b w:val="0"/>
          <w:i w:val="0"/>
          <w:strike w:val="0"/>
          <w:noProof w:val="0"/>
          <w:color w:val="000000"/>
          <w:position w:val="0"/>
          <w:sz w:val="20"/>
          <w:u w:val="none"/>
          <w:vertAlign w:val="baseline"/>
        </w:rPr>
        <w:t xml:space="preserve">; </w:t>
      </w:r>
      <w:bookmarkStart w:name="Bookmark_I53T42MX2SF8C00010000400" w:id="41"/>
      <w:bookmarkEnd w:id="41"/>
      <w:hyperlink w:history="1" r:id="rId30">
        <w:r>
          <w:rPr>
            <w:rFonts w:ascii="arial" w:hAnsi="arial" w:eastAsia="arial" w:cs="arial"/>
            <w:b w:val="0"/>
            <w:i/>
            <w:strike w:val="0"/>
            <w:noProof w:val="0"/>
            <w:color w:val="0077CC"/>
            <w:position w:val="0"/>
            <w:sz w:val="20"/>
            <w:u w:val="single"/>
            <w:vertAlign w:val="baseline"/>
          </w:rPr>
          <w:t>United States v. Evans</w:t>
        </w:r>
      </w:hyperlink>
      <w:hyperlink w:history="1" r:id="rId30">
        <w:r>
          <w:rPr>
            <w:rFonts w:ascii="arial" w:hAnsi="arial" w:eastAsia="arial" w:cs="arial"/>
            <w:b w:val="0"/>
            <w:i/>
            <w:strike w:val="0"/>
            <w:noProof w:val="0"/>
            <w:color w:val="0077CC"/>
            <w:position w:val="0"/>
            <w:sz w:val="20"/>
            <w:u w:val="single"/>
            <w:vertAlign w:val="baseline"/>
          </w:rPr>
          <w:t>, 526 F.3d 155, 160-61 (4th Cir. 2008)</w:t>
        </w:r>
      </w:hyperlink>
      <w:r>
        <w:rPr>
          <w:rFonts w:ascii="arial" w:hAnsi="arial" w:eastAsia="arial" w:cs="arial"/>
          <w:b w:val="0"/>
          <w:i w:val="0"/>
          <w:strike w:val="0"/>
          <w:noProof w:val="0"/>
          <w:color w:val="000000"/>
          <w:position w:val="0"/>
          <w:sz w:val="20"/>
          <w:u w:val="none"/>
          <w:vertAlign w:val="baseline"/>
        </w:rPr>
        <w:t xml:space="preserve">; </w:t>
      </w:r>
      <w:bookmarkStart w:name="Bookmark_I53T42MX2SF8C00030000400" w:id="42"/>
      <w:bookmarkEnd w:id="42"/>
      <w:hyperlink w:history="1" r:id="rId31">
        <w:r>
          <w:rPr>
            <w:rFonts w:ascii="arial" w:hAnsi="arial" w:eastAsia="arial" w:cs="arial"/>
            <w:b w:val="0"/>
            <w:i/>
            <w:strike w:val="0"/>
            <w:noProof w:val="0"/>
            <w:color w:val="0077CC"/>
            <w:position w:val="0"/>
            <w:sz w:val="20"/>
            <w:u w:val="single"/>
            <w:vertAlign w:val="baseline"/>
          </w:rPr>
          <w:t>United States v. Pauley</w:t>
        </w:r>
      </w:hyperlink>
      <w:hyperlink w:history="1" r:id="rId31">
        <w:r>
          <w:rPr>
            <w:rFonts w:ascii="arial" w:hAnsi="arial" w:eastAsia="arial" w:cs="arial"/>
            <w:b w:val="0"/>
            <w:i/>
            <w:strike w:val="0"/>
            <w:noProof w:val="0"/>
            <w:color w:val="0077CC"/>
            <w:position w:val="0"/>
            <w:sz w:val="20"/>
            <w:u w:val="single"/>
            <w:vertAlign w:val="baseline"/>
          </w:rPr>
          <w:t>, 511 F.3d 468, 473 (4th Cir. 2007)</w:t>
        </w:r>
      </w:hyperlink>
      <w:r>
        <w:rPr>
          <w:rFonts w:ascii="arial" w:hAnsi="arial" w:eastAsia="arial" w:cs="arial"/>
          <w:b w:val="0"/>
          <w:i w:val="0"/>
          <w:strike w:val="0"/>
          <w:noProof w:val="0"/>
          <w:color w:val="000000"/>
          <w:position w:val="0"/>
          <w:sz w:val="20"/>
          <w:u w:val="none"/>
          <w:vertAlign w:val="baseline"/>
        </w:rPr>
        <w:t xml:space="preserve">. </w:t>
      </w:r>
      <w:bookmarkStart w:name="Bookmark_I53T42MX28T4240040000400_2" w:id="43"/>
      <w:bookmarkEnd w:id="43"/>
      <w:r>
        <w:rPr>
          <w:rFonts w:ascii="arial" w:hAnsi="arial" w:eastAsia="arial" w:cs="arial"/>
          <w:b w:val="0"/>
          <w:i w:val="0"/>
          <w:strike w:val="0"/>
          <w:noProof w:val="0"/>
          <w:color w:val="000000"/>
          <w:position w:val="0"/>
          <w:sz w:val="20"/>
          <w:u w:val="none"/>
          <w:vertAlign w:val="baseline"/>
        </w:rPr>
        <w:t xml:space="preserve">The court recognizes its duty within this framework to "make an individualized assessment based on the facts presented," </w:t>
      </w:r>
      <w:bookmarkStart w:name="Bookmark_I53T42MX2SF8C00050000400" w:id="44"/>
      <w:bookmarkEnd w:id="44"/>
      <w:hyperlink w:history="1" r:id="rId22">
        <w:r>
          <w:rPr>
            <w:rFonts w:ascii="arial" w:hAnsi="arial" w:eastAsia="arial" w:cs="arial"/>
            <w:b w:val="0"/>
            <w:i/>
            <w:strike w:val="0"/>
            <w:noProof w:val="0"/>
            <w:color w:val="0077CC"/>
            <w:position w:val="0"/>
            <w:sz w:val="20"/>
            <w:u w:val="single"/>
            <w:vertAlign w:val="baseline"/>
          </w:rPr>
          <w:t>Gall</w:t>
        </w:r>
      </w:hyperlink>
      <w:hyperlink w:history="1" r:id="rId22">
        <w:r>
          <w:rPr>
            <w:rFonts w:ascii="arial" w:hAnsi="arial" w:eastAsia="arial" w:cs="arial"/>
            <w:b w:val="0"/>
            <w:i/>
            <w:strike w:val="0"/>
            <w:noProof w:val="0"/>
            <w:color w:val="0077CC"/>
            <w:position w:val="0"/>
            <w:sz w:val="20"/>
            <w:u w:val="single"/>
            <w:vertAlign w:val="baseline"/>
          </w:rPr>
          <w:t>, 552 U.S. at 50</w:t>
        </w:r>
      </w:hyperlink>
      <w:r>
        <w:rPr>
          <w:rFonts w:ascii="arial" w:hAnsi="arial" w:eastAsia="arial" w:cs="arial"/>
          <w:b w:val="0"/>
          <w:i w:val="0"/>
          <w:strike w:val="0"/>
          <w:noProof w:val="0"/>
          <w:color w:val="000000"/>
          <w:position w:val="0"/>
          <w:sz w:val="20"/>
          <w:u w:val="none"/>
          <w:vertAlign w:val="baseline"/>
        </w:rPr>
        <w:t xml:space="preserve">, and to "impose a sentence sufficient, but not greater than necessary, to comply with the purposes set forth in [the sentencing statute]." </w:t>
      </w:r>
      <w:hyperlink w:history="1" r:id="rId13">
        <w:r>
          <w:rPr>
            <w:rFonts w:ascii="arial" w:hAnsi="arial" w:eastAsia="arial" w:cs="arial"/>
            <w:b w:val="0"/>
            <w:i/>
            <w:strike w:val="0"/>
            <w:noProof w:val="0"/>
            <w:color w:val="0077CC"/>
            <w:position w:val="0"/>
            <w:sz w:val="20"/>
            <w:u w:val="single"/>
            <w:vertAlign w:val="baseline"/>
          </w:rPr>
          <w:t>18 U.S.C. § 3553(a)</w:t>
        </w:r>
      </w:hyperlink>
      <w:r>
        <w:rPr>
          <w:rFonts w:ascii="arial" w:hAnsi="arial" w:eastAsia="arial" w:cs="arial"/>
          <w:b w:val="0"/>
          <w:i w:val="0"/>
          <w:strike w:val="0"/>
          <w:noProof w:val="0"/>
          <w:color w:val="000000"/>
          <w:position w:val="0"/>
          <w:sz w:val="20"/>
          <w:u w:val="none"/>
          <w:vertAlign w:val="baseline"/>
        </w:rPr>
        <w:t xml:space="preserve">; </w:t>
      </w:r>
      <w:r>
        <w:rPr>
          <w:rFonts w:ascii="arial" w:hAnsi="arial" w:eastAsia="arial" w:cs="arial"/>
          <w:b w:val="0"/>
          <w:i w:val="0"/>
          <w:strike w:val="0"/>
          <w:noProof w:val="0"/>
          <w:color w:val="000000"/>
          <w:position w:val="0"/>
          <w:sz w:val="20"/>
          <w:u w:val="single"/>
          <w:vertAlign w:val="baseline"/>
        </w:rPr>
        <w:t xml:space="preserve">see, e.g., </w:t>
      </w:r>
      <w:bookmarkStart w:name="Bookmark_I53T42MX2SF8C10020000400" w:id="45"/>
      <w:bookmarkEnd w:id="45"/>
      <w:hyperlink w:history="1" r:id="rId25">
        <w:r>
          <w:rPr>
            <w:rFonts w:ascii="arial" w:hAnsi="arial" w:eastAsia="arial" w:cs="arial"/>
            <w:b w:val="0"/>
            <w:i/>
            <w:strike w:val="0"/>
            <w:noProof w:val="0"/>
            <w:color w:val="0077CC"/>
            <w:position w:val="0"/>
            <w:sz w:val="20"/>
            <w:u w:val="single"/>
            <w:vertAlign w:val="baseline"/>
          </w:rPr>
          <w:t>Spears</w:t>
        </w:r>
      </w:hyperlink>
      <w:hyperlink w:history="1" r:id="rId25">
        <w:r>
          <w:rPr>
            <w:rFonts w:ascii="arial" w:hAnsi="arial" w:eastAsia="arial" w:cs="arial"/>
            <w:b w:val="0"/>
            <w:i/>
            <w:strike w:val="0"/>
            <w:noProof w:val="0"/>
            <w:color w:val="0077CC"/>
            <w:position w:val="0"/>
            <w:sz w:val="20"/>
            <w:u w:val="single"/>
            <w:vertAlign w:val="baseline"/>
          </w:rPr>
          <w:t>, 555 U.S. at 263-64</w:t>
        </w:r>
      </w:hyperlink>
      <w:r>
        <w:rPr>
          <w:rFonts w:ascii="arial" w:hAnsi="arial" w:eastAsia="arial" w:cs="arial"/>
          <w:b w:val="0"/>
          <w:i w:val="0"/>
          <w:strike w:val="0"/>
          <w:noProof w:val="0"/>
          <w:color w:val="000000"/>
          <w:position w:val="0"/>
          <w:sz w:val="20"/>
          <w:u w:val="none"/>
          <w:vertAlign w:val="baseline"/>
        </w:rPr>
        <w:t xml:space="preserve">; </w:t>
      </w:r>
      <w:bookmarkStart w:name="Bookmark_I53T42MX2SF8C10040000400" w:id="46"/>
      <w:bookmarkEnd w:id="46"/>
      <w:hyperlink w:history="1" r:id="rId26">
        <w:r>
          <w:rPr>
            <w:rFonts w:ascii="arial" w:hAnsi="arial" w:eastAsia="arial" w:cs="arial"/>
            <w:b w:val="0"/>
            <w:i/>
            <w:strike w:val="0"/>
            <w:noProof w:val="0"/>
            <w:color w:val="0077CC"/>
            <w:position w:val="0"/>
            <w:sz w:val="20"/>
            <w:u w:val="single"/>
            <w:vertAlign w:val="baseline"/>
          </w:rPr>
          <w:t>Kimbrough</w:t>
        </w:r>
      </w:hyperlink>
      <w:hyperlink w:history="1" r:id="rId26">
        <w:r>
          <w:rPr>
            <w:rFonts w:ascii="arial" w:hAnsi="arial" w:eastAsia="arial" w:cs="arial"/>
            <w:b w:val="0"/>
            <w:i/>
            <w:strike w:val="0"/>
            <w:noProof w:val="0"/>
            <w:color w:val="0077CC"/>
            <w:position w:val="0"/>
            <w:sz w:val="20"/>
            <w:u w:val="single"/>
            <w:vertAlign w:val="baseline"/>
          </w:rPr>
          <w:t>, 552 U.S. at 100-01</w:t>
        </w:r>
      </w:hyperlink>
      <w:r>
        <w:rPr>
          <w:rFonts w:ascii="arial" w:hAnsi="arial" w:eastAsia="arial" w:cs="arial"/>
          <w:b w:val="0"/>
          <w:i w:val="0"/>
          <w:strike w:val="0"/>
          <w:noProof w:val="0"/>
          <w:color w:val="000000"/>
          <w:position w:val="0"/>
          <w:sz w:val="20"/>
          <w:u w:val="none"/>
          <w:vertAlign w:val="baseline"/>
        </w:rPr>
        <w:t xml:space="preserve">; </w:t>
      </w:r>
      <w:bookmarkStart w:name="Bookmark_I53T42MX28T4240010000400" w:id="47"/>
      <w:bookmarkEnd w:id="47"/>
      <w:hyperlink w:history="1" r:id="rId29">
        <w:r>
          <w:rPr>
            <w:rFonts w:ascii="arial" w:hAnsi="arial" w:eastAsia="arial" w:cs="arial"/>
            <w:b w:val="0"/>
            <w:i/>
            <w:strike w:val="0"/>
            <w:noProof w:val="0"/>
            <w:color w:val="0077CC"/>
            <w:position w:val="0"/>
            <w:sz w:val="20"/>
            <w:u w:val="single"/>
            <w:vertAlign w:val="baseline"/>
          </w:rPr>
          <w:t>Carter</w:t>
        </w:r>
      </w:hyperlink>
      <w:hyperlink w:history="1" r:id="rId29">
        <w:r>
          <w:rPr>
            <w:rFonts w:ascii="arial" w:hAnsi="arial" w:eastAsia="arial" w:cs="arial"/>
            <w:b w:val="0"/>
            <w:i/>
            <w:strike w:val="0"/>
            <w:noProof w:val="0"/>
            <w:color w:val="0077CC"/>
            <w:position w:val="0"/>
            <w:sz w:val="20"/>
            <w:u w:val="single"/>
            <w:vertAlign w:val="baseline"/>
          </w:rPr>
          <w:t>, 564 F.3d at 328-30</w:t>
        </w:r>
      </w:hyperlink>
      <w:r>
        <w:rPr>
          <w:rFonts w:ascii="arial" w:hAnsi="arial" w:eastAsia="arial" w:cs="arial"/>
          <w:b w:val="0"/>
          <w:i w:val="0"/>
          <w:strike w:val="0"/>
          <w:noProof w:val="0"/>
          <w:color w:val="000000"/>
          <w:position w:val="0"/>
          <w:sz w:val="20"/>
          <w:u w:val="none"/>
          <w:vertAlign w:val="baseline"/>
        </w:rPr>
        <w:t>.</w:t>
      </w:r>
    </w:p>
    <w:p xmlns:wp14="http://schemas.microsoft.com/office/word/2010/wordml" w14:paraId="4C486BB1" wp14:textId="77777777">
      <w:pPr>
        <w:keepNext w:val="0"/>
        <w:spacing w:before="120" w:after="0" w:line="260" w:lineRule="atLeast"/>
        <w:ind w:left="0" w:right="0" w:firstLine="0"/>
        <w:jc w:val="left"/>
      </w:pPr>
      <w:r>
        <w:rPr>
          <w:rFonts w:ascii="arial" w:hAnsi="arial" w:eastAsia="arial" w:cs="arial"/>
          <w:b w:val="0"/>
          <w:i w:val="0"/>
          <w:strike w:val="0"/>
          <w:noProof w:val="0"/>
          <w:color w:val="000000"/>
          <w:position w:val="0"/>
          <w:sz w:val="20"/>
          <w:u w:val="none"/>
          <w:vertAlign w:val="baseline"/>
        </w:rPr>
        <w:t>III.</w:t>
      </w:r>
    </w:p>
    <w:p xmlns:wp14="http://schemas.microsoft.com/office/word/2010/wordml" w14:paraId="08B9DF69" wp14:textId="77777777">
      <w:pPr>
        <w:keepNext w:val="0"/>
        <w:spacing w:before="240" w:after="0" w:line="260" w:lineRule="atLeast"/>
        <w:ind w:left="0" w:right="0" w:firstLine="0"/>
        <w:jc w:val="both"/>
      </w:pPr>
      <w:bookmarkStart w:name="Bookmark_para_9" w:id="48"/>
      <w:bookmarkEnd w:id="48"/>
      <w:bookmarkStart w:name="Bookmark_I3TBHC4D6PV000BR82N002GS" w:id="49"/>
      <w:bookmarkEnd w:id="49"/>
      <w:bookmarkStart w:name="Bookmark_I53T42MX2SF8C20010000400" w:id="50"/>
      <w:bookmarkEnd w:id="50"/>
      <w:r>
        <w:rPr>
          <w:rFonts w:ascii="arial" w:hAnsi="arial" w:eastAsia="arial" w:cs="arial"/>
          <w:b w:val="0"/>
          <w:i w:val="0"/>
          <w:strike w:val="0"/>
          <w:noProof w:val="0"/>
          <w:color w:val="000000"/>
          <w:position w:val="0"/>
          <w:sz w:val="20"/>
          <w:u w:val="none"/>
          <w:vertAlign w:val="baseline"/>
        </w:rPr>
        <w:t xml:space="preserve">First, the court must calculate the applicable advisory guideline sentencing range. </w:t>
      </w:r>
      <w:r>
        <w:rPr>
          <w:rFonts w:ascii="arial" w:hAnsi="arial" w:eastAsia="arial" w:cs="arial"/>
          <w:b w:val="0"/>
          <w:i w:val="0"/>
          <w:strike w:val="0"/>
          <w:noProof w:val="0"/>
          <w:color w:val="000000"/>
          <w:position w:val="0"/>
          <w:sz w:val="20"/>
          <w:u w:val="single"/>
          <w:vertAlign w:val="baseline"/>
        </w:rPr>
        <w:t xml:space="preserve">See, e.g., </w:t>
      </w:r>
      <w:bookmarkStart w:name="Bookmark_I53T42MX28T4240050000400" w:id="51"/>
      <w:bookmarkEnd w:id="51"/>
      <w:hyperlink w:history="1" r:id="rId22">
        <w:r>
          <w:rPr>
            <w:rFonts w:ascii="arial" w:hAnsi="arial" w:eastAsia="arial" w:cs="arial"/>
            <w:b w:val="0"/>
            <w:i/>
            <w:strike w:val="0"/>
            <w:noProof w:val="0"/>
            <w:color w:val="0077CC"/>
            <w:position w:val="0"/>
            <w:sz w:val="20"/>
            <w:u w:val="single"/>
            <w:vertAlign w:val="baseline"/>
          </w:rPr>
          <w:t>Gall</w:t>
        </w:r>
      </w:hyperlink>
      <w:hyperlink w:history="1" r:id="rId22">
        <w:r>
          <w:rPr>
            <w:rFonts w:ascii="arial" w:hAnsi="arial" w:eastAsia="arial" w:cs="arial"/>
            <w:b w:val="0"/>
            <w:i/>
            <w:strike w:val="0"/>
            <w:noProof w:val="0"/>
            <w:color w:val="0077CC"/>
            <w:position w:val="0"/>
            <w:sz w:val="20"/>
            <w:u w:val="single"/>
            <w:vertAlign w:val="baseline"/>
          </w:rPr>
          <w:t>, 552 U.S. at 49-50</w:t>
        </w:r>
      </w:hyperlink>
      <w:r>
        <w:rPr>
          <w:rFonts w:ascii="arial" w:hAnsi="arial" w:eastAsia="arial" w:cs="arial"/>
          <w:b w:val="0"/>
          <w:i w:val="0"/>
          <w:strike w:val="0"/>
          <w:noProof w:val="0"/>
          <w:color w:val="000000"/>
          <w:position w:val="0"/>
          <w:sz w:val="20"/>
          <w:u w:val="none"/>
          <w:vertAlign w:val="baseline"/>
        </w:rPr>
        <w:t xml:space="preserve">. As mentioned, the applicable advisory </w:t>
      </w:r>
      <w:r>
        <w:rPr>
          <w:rFonts w:ascii="arial" w:hAnsi="arial" w:eastAsia="arial" w:cs="arial"/>
          <w:b/>
          <w:i w:val="0"/>
          <w:strike w:val="0"/>
          <w:noProof w:val="0"/>
          <w:color w:val="000000"/>
          <w:position w:val="0"/>
          <w:sz w:val="20"/>
          <w:u w:val="none"/>
          <w:vertAlign w:val="baseline"/>
        </w:rPr>
        <w:t> [*10] </w:t>
      </w:r>
      <w:r>
        <w:rPr>
          <w:rFonts w:ascii="arial" w:hAnsi="arial" w:eastAsia="arial" w:cs="arial"/>
          <w:b w:val="0"/>
          <w:i w:val="0"/>
          <w:strike w:val="0"/>
          <w:noProof w:val="0"/>
          <w:color w:val="000000"/>
          <w:position w:val="0"/>
          <w:sz w:val="20"/>
          <w:u w:val="none"/>
          <w:vertAlign w:val="baseline"/>
        </w:rPr>
        <w:t xml:space="preserve">guideline sentencing range is 30 to 37 months. </w:t>
      </w:r>
      <w:bookmarkStart w:name="Bookmark_I769338268900009G3W00610" w:id="52"/>
      <w:bookmarkEnd w:id="52"/>
      <w:bookmarkStart w:name="Bookmark_I76933827V000009G3W00611" w:id="53"/>
      <w:bookmarkEnd w:id="53"/>
      <w:bookmarkStart w:name="Bookmark_I53T42MX2SF8C20030000400" w:id="54"/>
      <w:bookmarkEnd w:id="54"/>
      <w:r>
        <w:rPr>
          <w:rFonts w:ascii="arial" w:hAnsi="arial" w:eastAsia="arial" w:cs="arial"/>
          <w:b w:val="0"/>
          <w:i w:val="0"/>
          <w:strike w:val="0"/>
          <w:noProof w:val="0"/>
          <w:color w:val="000000"/>
          <w:position w:val="0"/>
          <w:sz w:val="20"/>
          <w:u w:val="single"/>
          <w:vertAlign w:val="baseline"/>
        </w:rPr>
        <w:t xml:space="preserve">See </w:t>
      </w:r>
      <w:r>
        <w:rPr>
          <w:rFonts w:ascii="arial" w:hAnsi="arial" w:eastAsia="arial" w:cs="arial"/>
          <w:b w:val="0"/>
          <w:i w:val="0"/>
          <w:strike w:val="0"/>
          <w:noProof w:val="0"/>
          <w:color w:val="000000"/>
          <w:position w:val="0"/>
          <w:sz w:val="20"/>
          <w:u w:val="single"/>
          <w:vertAlign w:val="baseline"/>
        </w:rPr>
        <w:t>supra</w:t>
      </w:r>
      <w:r>
        <w:rPr>
          <w:rFonts w:ascii="arial" w:hAnsi="arial" w:eastAsia="arial" w:cs="arial"/>
          <w:b w:val="0"/>
          <w:i w:val="0"/>
          <w:strike w:val="0"/>
          <w:noProof w:val="0"/>
          <w:color w:val="000000"/>
          <w:position w:val="0"/>
          <w:sz w:val="20"/>
          <w:u w:val="none"/>
          <w:vertAlign w:val="baseline"/>
        </w:rPr>
        <w:t xml:space="preserve"> pp. 3-4 &amp; note 5. </w:t>
      </w:r>
      <w:bookmarkStart w:name="Bookmark_I76933829CV00009G3W00612" w:id="55"/>
      <w:bookmarkEnd w:id="55"/>
      <w:bookmarkStart w:name="Bookmark_I7693382DKY00009G3W00614" w:id="56"/>
      <w:bookmarkEnd w:id="56"/>
      <w:bookmarkStart w:name="Bookmark_I53T42MX28T4250020000400" w:id="57"/>
      <w:bookmarkEnd w:id="57"/>
      <w:r>
        <w:rPr>
          <w:rFonts w:ascii="arial" w:hAnsi="arial" w:eastAsia="arial" w:cs="arial"/>
          <w:b w:val="0"/>
          <w:i w:val="0"/>
          <w:strike w:val="0"/>
          <w:noProof w:val="0"/>
          <w:color w:val="000000"/>
          <w:position w:val="0"/>
          <w:sz w:val="20"/>
          <w:u w:val="none"/>
          <w:vertAlign w:val="baseline"/>
        </w:rPr>
        <w:t xml:space="preserve">The court next must determine whether a sentence within the applicable advisory guideline sentencing range serves the factors set forth in </w:t>
      </w:r>
      <w:hyperlink w:history="1" r:id="rId13">
        <w:r>
          <w:rPr>
            <w:rFonts w:ascii="arial" w:hAnsi="arial" w:eastAsia="arial" w:cs="arial"/>
            <w:b w:val="0"/>
            <w:i/>
            <w:strike w:val="0"/>
            <w:noProof w:val="0"/>
            <w:color w:val="0077CC"/>
            <w:position w:val="0"/>
            <w:sz w:val="20"/>
            <w:u w:val="single"/>
            <w:vertAlign w:val="baseline"/>
          </w:rPr>
          <w:t>18 U.S.C. § 3553(a)</w:t>
        </w:r>
      </w:hyperlink>
      <w:r>
        <w:rPr>
          <w:rFonts w:ascii="arial" w:hAnsi="arial" w:eastAsia="arial" w:cs="arial"/>
          <w:b w:val="0"/>
          <w:i w:val="0"/>
          <w:strike w:val="0"/>
          <w:noProof w:val="0"/>
          <w:color w:val="000000"/>
          <w:position w:val="0"/>
          <w:sz w:val="20"/>
          <w:u w:val="none"/>
          <w:vertAlign w:val="baseline"/>
        </w:rPr>
        <w:t xml:space="preserve"> and, if not, select a sentence within statutory limits that does serve those factors. </w:t>
      </w:r>
      <w:r>
        <w:rPr>
          <w:rFonts w:ascii="arial" w:hAnsi="arial" w:eastAsia="arial" w:cs="arial"/>
          <w:b w:val="0"/>
          <w:i w:val="0"/>
          <w:strike w:val="0"/>
          <w:noProof w:val="0"/>
          <w:color w:val="000000"/>
          <w:position w:val="0"/>
          <w:sz w:val="20"/>
          <w:u w:val="single"/>
          <w:vertAlign w:val="baseline"/>
        </w:rPr>
        <w:t xml:space="preserve">See, e.g., </w:t>
      </w:r>
      <w:bookmarkStart w:name="Bookmark_I53T42MX2SF8C20020000400" w:id="58"/>
      <w:bookmarkEnd w:id="58"/>
      <w:hyperlink w:history="1" r:id="rId22">
        <w:r>
          <w:rPr>
            <w:rFonts w:ascii="arial" w:hAnsi="arial" w:eastAsia="arial" w:cs="arial"/>
            <w:b w:val="0"/>
            <w:i/>
            <w:strike w:val="0"/>
            <w:noProof w:val="0"/>
            <w:color w:val="0077CC"/>
            <w:position w:val="0"/>
            <w:sz w:val="20"/>
            <w:u w:val="single"/>
            <w:vertAlign w:val="baseline"/>
          </w:rPr>
          <w:t>Gall</w:t>
        </w:r>
      </w:hyperlink>
      <w:hyperlink w:history="1" r:id="rId22">
        <w:r>
          <w:rPr>
            <w:rFonts w:ascii="arial" w:hAnsi="arial" w:eastAsia="arial" w:cs="arial"/>
            <w:b w:val="0"/>
            <w:i/>
            <w:strike w:val="0"/>
            <w:noProof w:val="0"/>
            <w:color w:val="0077CC"/>
            <w:position w:val="0"/>
            <w:sz w:val="20"/>
            <w:u w:val="single"/>
            <w:vertAlign w:val="baseline"/>
          </w:rPr>
          <w:t>, 552 U.S. at 49-50</w:t>
        </w:r>
      </w:hyperlink>
      <w:r>
        <w:rPr>
          <w:rFonts w:ascii="arial" w:hAnsi="arial" w:eastAsia="arial" w:cs="arial"/>
          <w:b w:val="0"/>
          <w:i w:val="0"/>
          <w:strike w:val="0"/>
          <w:noProof w:val="0"/>
          <w:color w:val="000000"/>
          <w:position w:val="0"/>
          <w:sz w:val="20"/>
          <w:u w:val="none"/>
          <w:vertAlign w:val="baseline"/>
        </w:rPr>
        <w:t xml:space="preserve">; </w:t>
      </w:r>
      <w:bookmarkStart w:name="Bookmark_I53T42MX2SF8C20040000400" w:id="59"/>
      <w:bookmarkEnd w:id="59"/>
      <w:hyperlink w:history="1" r:id="rId31">
        <w:r>
          <w:rPr>
            <w:rFonts w:ascii="arial" w:hAnsi="arial" w:eastAsia="arial" w:cs="arial"/>
            <w:b w:val="0"/>
            <w:i/>
            <w:strike w:val="0"/>
            <w:noProof w:val="0"/>
            <w:color w:val="0077CC"/>
            <w:position w:val="0"/>
            <w:sz w:val="20"/>
            <w:u w:val="single"/>
            <w:vertAlign w:val="baseline"/>
          </w:rPr>
          <w:t>Pauley</w:t>
        </w:r>
      </w:hyperlink>
      <w:hyperlink w:history="1" r:id="rId31">
        <w:r>
          <w:rPr>
            <w:rFonts w:ascii="arial" w:hAnsi="arial" w:eastAsia="arial" w:cs="arial"/>
            <w:b w:val="0"/>
            <w:i/>
            <w:strike w:val="0"/>
            <w:noProof w:val="0"/>
            <w:color w:val="0077CC"/>
            <w:position w:val="0"/>
            <w:sz w:val="20"/>
            <w:u w:val="single"/>
            <w:vertAlign w:val="baseline"/>
          </w:rPr>
          <w:t>, 511 F.3d at 473</w:t>
        </w:r>
      </w:hyperlink>
      <w:r>
        <w:rPr>
          <w:rFonts w:ascii="arial" w:hAnsi="arial" w:eastAsia="arial" w:cs="arial"/>
          <w:b w:val="0"/>
          <w:i w:val="0"/>
          <w:strike w:val="0"/>
          <w:noProof w:val="0"/>
          <w:color w:val="000000"/>
          <w:position w:val="0"/>
          <w:sz w:val="20"/>
          <w:u w:val="none"/>
          <w:vertAlign w:val="baseline"/>
        </w:rPr>
        <w:t xml:space="preserve">. </w:t>
      </w:r>
      <w:bookmarkStart w:name="Bookmark_I3TBHC4DS1D000BR82N002GW" w:id="60"/>
      <w:bookmarkEnd w:id="60"/>
      <w:bookmarkStart w:name="Bookmark_I3TBHC4F5GV000BR82N0067X" w:id="61"/>
      <w:bookmarkEnd w:id="61"/>
      <w:bookmarkStart w:name="Bookmark_I53T42MX28T4250020000400_2" w:id="62"/>
      <w:bookmarkEnd w:id="62"/>
      <w:bookmarkStart w:name="Bookmark_I3TBHC4FGDV000BR82N005BF" w:id="63"/>
      <w:bookmarkEnd w:id="63"/>
      <w:bookmarkStart w:name="Bookmark_I3TBHC4FVMJ000BR82N005BH" w:id="64"/>
      <w:bookmarkEnd w:id="64"/>
      <w:bookmarkStart w:name="Bookmark_I53T42MX2D6NMR0010000400" w:id="65"/>
      <w:bookmarkEnd w:id="65"/>
      <w:r>
        <w:rPr>
          <w:rFonts w:ascii="arial" w:hAnsi="arial" w:eastAsia="arial" w:cs="arial"/>
          <w:b w:val="0"/>
          <w:i w:val="0"/>
          <w:strike w:val="0"/>
          <w:noProof w:val="0"/>
          <w:color w:val="000000"/>
          <w:position w:val="0"/>
          <w:sz w:val="20"/>
          <w:u w:val="none"/>
          <w:vertAlign w:val="baseline"/>
        </w:rPr>
        <w:t xml:space="preserve">In doing so, the court may look to whether a departure is appropriate based on the sentencing guidelines or relevant case law. </w:t>
      </w:r>
      <w:r>
        <w:rPr>
          <w:rFonts w:ascii="arial" w:hAnsi="arial" w:eastAsia="arial" w:cs="arial"/>
          <w:b w:val="0"/>
          <w:i w:val="0"/>
          <w:strike w:val="0"/>
          <w:noProof w:val="0"/>
          <w:color w:val="000000"/>
          <w:position w:val="0"/>
          <w:sz w:val="20"/>
          <w:u w:val="single"/>
          <w:vertAlign w:val="baseline"/>
        </w:rPr>
        <w:t xml:space="preserve">See </w:t>
      </w:r>
      <w:bookmarkStart w:name="Bookmark_I53T42MX28T4250010000400" w:id="66"/>
      <w:bookmarkEnd w:id="66"/>
      <w:hyperlink w:history="1" r:id="rId28">
        <w:r>
          <w:rPr>
            <w:rFonts w:ascii="arial" w:hAnsi="arial" w:eastAsia="arial" w:cs="arial"/>
            <w:b w:val="0"/>
            <w:i/>
            <w:strike w:val="0"/>
            <w:noProof w:val="0"/>
            <w:color w:val="0077CC"/>
            <w:position w:val="0"/>
            <w:sz w:val="20"/>
            <w:u w:val="single"/>
            <w:vertAlign w:val="baseline"/>
          </w:rPr>
          <w:t>Diosdado-Star</w:t>
        </w:r>
      </w:hyperlink>
      <w:hyperlink w:history="1" r:id="rId28">
        <w:r>
          <w:rPr>
            <w:rFonts w:ascii="arial" w:hAnsi="arial" w:eastAsia="arial" w:cs="arial"/>
            <w:b w:val="0"/>
            <w:i/>
            <w:strike w:val="0"/>
            <w:noProof w:val="0"/>
            <w:color w:val="0077CC"/>
            <w:position w:val="0"/>
            <w:sz w:val="20"/>
            <w:u w:val="single"/>
            <w:vertAlign w:val="baseline"/>
          </w:rPr>
          <w:t>, 630 F.3d at 366</w:t>
        </w:r>
      </w:hyperlink>
      <w:r>
        <w:rPr>
          <w:rFonts w:ascii="arial" w:hAnsi="arial" w:eastAsia="arial" w:cs="arial"/>
          <w:b w:val="0"/>
          <w:i w:val="0"/>
          <w:strike w:val="0"/>
          <w:noProof w:val="0"/>
          <w:color w:val="000000"/>
          <w:position w:val="0"/>
          <w:sz w:val="20"/>
          <w:u w:val="none"/>
          <w:vertAlign w:val="baseline"/>
        </w:rPr>
        <w:t xml:space="preserve">; </w:t>
      </w:r>
      <w:bookmarkStart w:name="Bookmark_I53T42MX28T4250030000400" w:id="67"/>
      <w:bookmarkEnd w:id="67"/>
      <w:hyperlink w:history="1" r:id="rId31">
        <w:r>
          <w:rPr>
            <w:rFonts w:ascii="arial" w:hAnsi="arial" w:eastAsia="arial" w:cs="arial"/>
            <w:b w:val="0"/>
            <w:i/>
            <w:strike w:val="0"/>
            <w:noProof w:val="0"/>
            <w:color w:val="0077CC"/>
            <w:position w:val="0"/>
            <w:sz w:val="20"/>
            <w:u w:val="single"/>
            <w:vertAlign w:val="baseline"/>
          </w:rPr>
          <w:t>Pauley</w:t>
        </w:r>
      </w:hyperlink>
      <w:hyperlink w:history="1" r:id="rId31">
        <w:r>
          <w:rPr>
            <w:rFonts w:ascii="arial" w:hAnsi="arial" w:eastAsia="arial" w:cs="arial"/>
            <w:b w:val="0"/>
            <w:i/>
            <w:strike w:val="0"/>
            <w:noProof w:val="0"/>
            <w:color w:val="0077CC"/>
            <w:position w:val="0"/>
            <w:sz w:val="20"/>
            <w:u w:val="single"/>
            <w:vertAlign w:val="baseline"/>
          </w:rPr>
          <w:t>, 511 F.3d at 473</w:t>
        </w:r>
      </w:hyperlink>
      <w:r>
        <w:rPr>
          <w:rFonts w:ascii="arial" w:hAnsi="arial" w:eastAsia="arial" w:cs="arial"/>
          <w:b w:val="0"/>
          <w:i w:val="0"/>
          <w:strike w:val="0"/>
          <w:noProof w:val="0"/>
          <w:color w:val="000000"/>
          <w:position w:val="0"/>
          <w:sz w:val="20"/>
          <w:u w:val="none"/>
          <w:vertAlign w:val="baseline"/>
        </w:rPr>
        <w:t xml:space="preserve">. </w:t>
      </w:r>
      <w:bookmarkStart w:name="Bookmark_I7693382HRK00009G3W00616" w:id="68"/>
      <w:bookmarkEnd w:id="68"/>
      <w:bookmarkStart w:name="Bookmark_I7693382MVY00009G3W00618" w:id="69"/>
      <w:bookmarkEnd w:id="69"/>
      <w:bookmarkStart w:name="Bookmark_I53T42MX2D6NMR0010000400_2" w:id="70"/>
      <w:bookmarkEnd w:id="70"/>
      <w:bookmarkStart w:name="Bookmark_I3TBHC4G6V8000BR82N005BK" w:id="71"/>
      <w:bookmarkEnd w:id="71"/>
      <w:bookmarkStart w:name="Bookmark_I53T42MX2D6NMR0050000400" w:id="72"/>
      <w:bookmarkEnd w:id="72"/>
      <w:r>
        <w:rPr>
          <w:rFonts w:ascii="arial" w:hAnsi="arial" w:eastAsia="arial" w:cs="arial"/>
          <w:b w:val="0"/>
          <w:i w:val="0"/>
          <w:strike w:val="0"/>
          <w:noProof w:val="0"/>
          <w:color w:val="000000"/>
          <w:position w:val="0"/>
          <w:sz w:val="20"/>
          <w:u w:val="none"/>
          <w:vertAlign w:val="baseline"/>
        </w:rPr>
        <w:t xml:space="preserve">The court also must consider whether the factors set forth in </w:t>
      </w:r>
      <w:hyperlink w:history="1" r:id="rId13">
        <w:r>
          <w:rPr>
            <w:rFonts w:ascii="arial" w:hAnsi="arial" w:eastAsia="arial" w:cs="arial"/>
            <w:b w:val="0"/>
            <w:i/>
            <w:strike w:val="0"/>
            <w:noProof w:val="0"/>
            <w:color w:val="0077CC"/>
            <w:position w:val="0"/>
            <w:sz w:val="20"/>
            <w:u w:val="single"/>
            <w:vertAlign w:val="baseline"/>
          </w:rPr>
          <w:t>18 U.S.C. § 3553(a)</w:t>
        </w:r>
      </w:hyperlink>
      <w:r>
        <w:rPr>
          <w:rFonts w:ascii="arial" w:hAnsi="arial" w:eastAsia="arial" w:cs="arial"/>
          <w:b w:val="0"/>
          <w:i w:val="0"/>
          <w:strike w:val="0"/>
          <w:noProof w:val="0"/>
          <w:color w:val="000000"/>
          <w:position w:val="0"/>
          <w:sz w:val="20"/>
          <w:u w:val="none"/>
          <w:vertAlign w:val="baseline"/>
        </w:rPr>
        <w:t xml:space="preserve"> warrant a variance. </w:t>
      </w:r>
      <w:r>
        <w:rPr>
          <w:rFonts w:ascii="arial" w:hAnsi="arial" w:eastAsia="arial" w:cs="arial"/>
          <w:b w:val="0"/>
          <w:i w:val="0"/>
          <w:strike w:val="0"/>
          <w:noProof w:val="0"/>
          <w:color w:val="000000"/>
          <w:position w:val="0"/>
          <w:sz w:val="20"/>
          <w:u w:val="single"/>
          <w:vertAlign w:val="baseline"/>
        </w:rPr>
        <w:t xml:space="preserve">See </w:t>
      </w:r>
      <w:bookmarkStart w:name="Bookmark_I53T42MX28T4250050000400" w:id="73"/>
      <w:bookmarkEnd w:id="73"/>
      <w:hyperlink w:history="1" r:id="rId28">
        <w:r>
          <w:rPr>
            <w:rFonts w:ascii="arial" w:hAnsi="arial" w:eastAsia="arial" w:cs="arial"/>
            <w:b w:val="0"/>
            <w:i/>
            <w:strike w:val="0"/>
            <w:noProof w:val="0"/>
            <w:color w:val="0077CC"/>
            <w:position w:val="0"/>
            <w:sz w:val="20"/>
            <w:u w:val="single"/>
            <w:vertAlign w:val="baseline"/>
          </w:rPr>
          <w:t>Diosdado-Star</w:t>
        </w:r>
      </w:hyperlink>
      <w:hyperlink w:history="1" r:id="rId28">
        <w:r>
          <w:rPr>
            <w:rFonts w:ascii="arial" w:hAnsi="arial" w:eastAsia="arial" w:cs="arial"/>
            <w:b w:val="0"/>
            <w:i/>
            <w:strike w:val="0"/>
            <w:noProof w:val="0"/>
            <w:color w:val="0077CC"/>
            <w:position w:val="0"/>
            <w:sz w:val="20"/>
            <w:u w:val="single"/>
            <w:vertAlign w:val="baseline"/>
          </w:rPr>
          <w:t>, 630 F.3d at 366</w:t>
        </w:r>
      </w:hyperlink>
      <w:r>
        <w:rPr>
          <w:rFonts w:ascii="arial" w:hAnsi="arial" w:eastAsia="arial" w:cs="arial"/>
          <w:b w:val="0"/>
          <w:i w:val="0"/>
          <w:strike w:val="0"/>
          <w:noProof w:val="0"/>
          <w:color w:val="000000"/>
          <w:position w:val="0"/>
          <w:sz w:val="20"/>
          <w:u w:val="none"/>
          <w:vertAlign w:val="baseline"/>
        </w:rPr>
        <w:t xml:space="preserve">; </w:t>
      </w:r>
      <w:bookmarkStart w:name="Bookmark_I53T42MX2D6NMR0020000400" w:id="74"/>
      <w:bookmarkEnd w:id="74"/>
      <w:hyperlink w:history="1" r:id="rId31">
        <w:r>
          <w:rPr>
            <w:rFonts w:ascii="arial" w:hAnsi="arial" w:eastAsia="arial" w:cs="arial"/>
            <w:b w:val="0"/>
            <w:i/>
            <w:strike w:val="0"/>
            <w:noProof w:val="0"/>
            <w:color w:val="0077CC"/>
            <w:position w:val="0"/>
            <w:sz w:val="20"/>
            <w:u w:val="single"/>
            <w:vertAlign w:val="baseline"/>
          </w:rPr>
          <w:t>Pauley</w:t>
        </w:r>
      </w:hyperlink>
      <w:hyperlink w:history="1" r:id="rId31">
        <w:r>
          <w:rPr>
            <w:rFonts w:ascii="arial" w:hAnsi="arial" w:eastAsia="arial" w:cs="arial"/>
            <w:b w:val="0"/>
            <w:i/>
            <w:strike w:val="0"/>
            <w:noProof w:val="0"/>
            <w:color w:val="0077CC"/>
            <w:position w:val="0"/>
            <w:sz w:val="20"/>
            <w:u w:val="single"/>
            <w:vertAlign w:val="baseline"/>
          </w:rPr>
          <w:t>, 511 F.3d at 473</w:t>
        </w:r>
      </w:hyperlink>
      <w:r>
        <w:rPr>
          <w:rFonts w:ascii="arial" w:hAnsi="arial" w:eastAsia="arial" w:cs="arial"/>
          <w:b w:val="0"/>
          <w:i w:val="0"/>
          <w:strike w:val="0"/>
          <w:noProof w:val="0"/>
          <w:color w:val="000000"/>
          <w:position w:val="0"/>
          <w:sz w:val="20"/>
          <w:u w:val="none"/>
          <w:vertAlign w:val="baseline"/>
        </w:rPr>
        <w:t xml:space="preserve">. </w:t>
      </w:r>
      <w:bookmarkStart w:name="Bookmark_I53T42MX2D6NMR0050000400_2" w:id="75"/>
      <w:bookmarkEnd w:id="75"/>
      <w:r>
        <w:rPr>
          <w:rFonts w:ascii="arial" w:hAnsi="arial" w:eastAsia="arial" w:cs="arial"/>
          <w:b w:val="0"/>
          <w:i w:val="0"/>
          <w:strike w:val="0"/>
          <w:noProof w:val="0"/>
          <w:color w:val="000000"/>
          <w:position w:val="0"/>
          <w:sz w:val="20"/>
          <w:u w:val="none"/>
          <w:vertAlign w:val="baseline"/>
        </w:rPr>
        <w:t xml:space="preserve">Provided that "at least one rationale is justified and reasonable," "the method of deviation from the Guidelines range . . . is irrelevant." </w:t>
      </w:r>
      <w:bookmarkStart w:name="Bookmark_I53T42MX2D6NMR0040000400" w:id="76"/>
      <w:bookmarkEnd w:id="76"/>
      <w:hyperlink w:history="1" r:id="rId28">
        <w:r>
          <w:rPr>
            <w:rFonts w:ascii="arial" w:hAnsi="arial" w:eastAsia="arial" w:cs="arial"/>
            <w:b w:val="0"/>
            <w:i/>
            <w:strike w:val="0"/>
            <w:noProof w:val="0"/>
            <w:color w:val="0077CC"/>
            <w:position w:val="0"/>
            <w:sz w:val="20"/>
            <w:u w:val="single"/>
            <w:vertAlign w:val="baseline"/>
          </w:rPr>
          <w:t>Diosdado-Star</w:t>
        </w:r>
      </w:hyperlink>
      <w:hyperlink w:history="1" r:id="rId28">
        <w:r>
          <w:rPr>
            <w:rFonts w:ascii="arial" w:hAnsi="arial" w:eastAsia="arial" w:cs="arial"/>
            <w:b w:val="0"/>
            <w:i/>
            <w:strike w:val="0"/>
            <w:noProof w:val="0"/>
            <w:color w:val="0077CC"/>
            <w:position w:val="0"/>
            <w:sz w:val="20"/>
            <w:u w:val="single"/>
            <w:vertAlign w:val="baseline"/>
          </w:rPr>
          <w:t>, 630 F.3d at 365-66</w:t>
        </w:r>
      </w:hyperlink>
      <w:r>
        <w:rPr>
          <w:rFonts w:ascii="arial" w:hAnsi="arial" w:eastAsia="arial" w:cs="arial"/>
          <w:b w:val="0"/>
          <w:i w:val="0"/>
          <w:strike w:val="0"/>
          <w:noProof w:val="0"/>
          <w:color w:val="000000"/>
          <w:position w:val="0"/>
          <w:sz w:val="20"/>
          <w:u w:val="none"/>
          <w:vertAlign w:val="baseline"/>
        </w:rPr>
        <w:t>.</w:t>
      </w:r>
    </w:p>
    <w:p xmlns:wp14="http://schemas.microsoft.com/office/word/2010/wordml" w14:paraId="49449F47" wp14:textId="77777777">
      <w:pPr>
        <w:keepNext w:val="0"/>
        <w:spacing w:before="120" w:after="0" w:line="260" w:lineRule="atLeast"/>
        <w:ind w:left="0" w:right="0" w:firstLine="0"/>
        <w:jc w:val="left"/>
      </w:pPr>
      <w:r>
        <w:rPr>
          <w:rFonts w:ascii="arial" w:hAnsi="arial" w:eastAsia="arial" w:cs="arial"/>
          <w:b w:val="0"/>
          <w:i w:val="0"/>
          <w:strike w:val="0"/>
          <w:noProof w:val="0"/>
          <w:color w:val="000000"/>
          <w:position w:val="0"/>
          <w:sz w:val="20"/>
          <w:u w:val="none"/>
          <w:vertAlign w:val="baseline"/>
        </w:rPr>
        <w:t>A.</w:t>
      </w:r>
    </w:p>
    <w:p xmlns:wp14="http://schemas.microsoft.com/office/word/2010/wordml" w14:paraId="54EC9BA0" wp14:textId="77777777">
      <w:pPr>
        <w:keepNext w:val="0"/>
        <w:spacing w:before="240" w:after="0" w:line="260" w:lineRule="atLeast"/>
        <w:ind w:left="0" w:right="0" w:firstLine="0"/>
        <w:jc w:val="both"/>
      </w:pPr>
      <w:bookmarkStart w:name="Bookmark_para_10" w:id="77"/>
      <w:bookmarkEnd w:id="77"/>
      <w:bookmarkStart w:name="Bookmark_I53T42MX2D6NMS0020000400" w:id="78"/>
      <w:bookmarkEnd w:id="78"/>
      <w:r>
        <w:rPr>
          <w:rFonts w:ascii="arial" w:hAnsi="arial" w:eastAsia="arial" w:cs="arial"/>
          <w:b w:val="0"/>
          <w:i w:val="0"/>
          <w:strike w:val="0"/>
          <w:noProof w:val="0"/>
          <w:color w:val="000000"/>
          <w:position w:val="0"/>
          <w:sz w:val="20"/>
          <w:u w:val="none"/>
          <w:vertAlign w:val="baseline"/>
        </w:rPr>
        <w:t xml:space="preserve">Criminal history category III applies to Diaz-Galiana. An upward departure under </w:t>
      </w:r>
      <w:hyperlink w:history="1" r:id="rId18">
        <w:r>
          <w:rPr>
            <w:rFonts w:ascii="arial" w:hAnsi="arial" w:eastAsia="arial" w:cs="arial"/>
            <w:b w:val="0"/>
            <w:i/>
            <w:strike w:val="0"/>
            <w:noProof w:val="0"/>
            <w:color w:val="0077CC"/>
            <w:position w:val="0"/>
            <w:sz w:val="20"/>
            <w:u w:val="single"/>
            <w:vertAlign w:val="baseline"/>
          </w:rPr>
          <w:t>U.S.S.G. § 4A1.3</w:t>
        </w:r>
      </w:hyperlink>
      <w:r>
        <w:rPr>
          <w:rFonts w:ascii="arial" w:hAnsi="arial" w:eastAsia="arial" w:cs="arial"/>
          <w:b w:val="0"/>
          <w:i w:val="0"/>
          <w:strike w:val="0"/>
          <w:noProof w:val="0"/>
          <w:color w:val="000000"/>
          <w:position w:val="0"/>
          <w:sz w:val="20"/>
          <w:u w:val="none"/>
          <w:vertAlign w:val="baseline"/>
        </w:rPr>
        <w:t xml:space="preserve"> may be warranted when a defendant's criminal history category substantially under-represents the seriousness of the defendant's criminal history or the likelihood that defendant will commit other </w:t>
      </w:r>
      <w:r>
        <w:rPr>
          <w:rFonts w:ascii="arial" w:hAnsi="arial" w:eastAsia="arial" w:cs="arial"/>
          <w:b/>
          <w:i w:val="0"/>
          <w:strike w:val="0"/>
          <w:noProof w:val="0"/>
          <w:color w:val="000000"/>
          <w:position w:val="0"/>
          <w:sz w:val="20"/>
          <w:u w:val="none"/>
          <w:vertAlign w:val="baseline"/>
        </w:rPr>
        <w:t> [*11] </w:t>
      </w:r>
      <w:r>
        <w:rPr>
          <w:rFonts w:ascii="arial" w:hAnsi="arial" w:eastAsia="arial" w:cs="arial"/>
          <w:b w:val="0"/>
          <w:i w:val="0"/>
          <w:strike w:val="0"/>
          <w:noProof w:val="0"/>
          <w:color w:val="000000"/>
          <w:position w:val="0"/>
          <w:sz w:val="20"/>
          <w:u w:val="none"/>
          <w:vertAlign w:val="baseline"/>
        </w:rPr>
        <w:t xml:space="preserve">crimes. </w:t>
      </w:r>
      <w:r>
        <w:rPr>
          <w:rFonts w:ascii="arial" w:hAnsi="arial" w:eastAsia="arial" w:cs="arial"/>
          <w:b w:val="0"/>
          <w:i w:val="0"/>
          <w:strike w:val="0"/>
          <w:noProof w:val="0"/>
          <w:color w:val="000000"/>
          <w:position w:val="0"/>
          <w:sz w:val="20"/>
          <w:u w:val="single"/>
          <w:vertAlign w:val="baseline"/>
        </w:rPr>
        <w:t>See</w:t>
      </w:r>
      <w:r>
        <w:rPr>
          <w:rFonts w:ascii="arial" w:hAnsi="arial" w:eastAsia="arial" w:cs="arial"/>
          <w:b w:val="0"/>
          <w:i w:val="0"/>
          <w:strike w:val="0"/>
          <w:noProof w:val="0"/>
          <w:color w:val="000000"/>
          <w:position w:val="0"/>
          <w:sz w:val="20"/>
          <w:u w:val="none"/>
          <w:vertAlign w:val="baseline"/>
        </w:rPr>
        <w:t xml:space="preserve"> </w:t>
      </w:r>
      <w:hyperlink w:history="1" r:id="rId18">
        <w:r>
          <w:rPr>
            <w:rFonts w:ascii="arial" w:hAnsi="arial" w:eastAsia="arial" w:cs="arial"/>
            <w:b w:val="0"/>
            <w:i/>
            <w:strike w:val="0"/>
            <w:noProof w:val="0"/>
            <w:color w:val="0077CC"/>
            <w:position w:val="0"/>
            <w:sz w:val="20"/>
            <w:u w:val="single"/>
            <w:vertAlign w:val="baseline"/>
          </w:rPr>
          <w:t>U.S.S.G. § 4A1.3(a)(1)</w:t>
        </w:r>
      </w:hyperlink>
      <w:r>
        <w:rPr>
          <w:rFonts w:ascii="arial" w:hAnsi="arial" w:eastAsia="arial" w:cs="arial"/>
          <w:b w:val="0"/>
          <w:i w:val="0"/>
          <w:strike w:val="0"/>
          <w:noProof w:val="0"/>
          <w:color w:val="000000"/>
          <w:position w:val="0"/>
          <w:sz w:val="20"/>
          <w:u w:val="none"/>
          <w:vertAlign w:val="baseline"/>
        </w:rPr>
        <w:t xml:space="preserve">; </w:t>
      </w:r>
      <w:bookmarkStart w:name="Bookmark_I53T42MX2D6NMS0010000400" w:id="79"/>
      <w:bookmarkEnd w:id="79"/>
      <w:hyperlink w:history="1" r:id="rId32">
        <w:r>
          <w:rPr>
            <w:rFonts w:ascii="arial" w:hAnsi="arial" w:eastAsia="arial" w:cs="arial"/>
            <w:b w:val="0"/>
            <w:i/>
            <w:strike w:val="0"/>
            <w:noProof w:val="0"/>
            <w:color w:val="0077CC"/>
            <w:position w:val="0"/>
            <w:sz w:val="20"/>
            <w:u w:val="single"/>
            <w:vertAlign w:val="baseline"/>
          </w:rPr>
          <w:t>United States v. Myers</w:t>
        </w:r>
      </w:hyperlink>
      <w:hyperlink w:history="1" r:id="rId32">
        <w:r>
          <w:rPr>
            <w:rFonts w:ascii="arial" w:hAnsi="arial" w:eastAsia="arial" w:cs="arial"/>
            <w:b w:val="0"/>
            <w:i/>
            <w:strike w:val="0"/>
            <w:noProof w:val="0"/>
            <w:color w:val="0077CC"/>
            <w:position w:val="0"/>
            <w:sz w:val="20"/>
            <w:u w:val="single"/>
            <w:vertAlign w:val="baseline"/>
          </w:rPr>
          <w:t>, 589 F.3d 117, 125 (4th Cir. 2009)</w:t>
        </w:r>
      </w:hyperlink>
      <w:r>
        <w:rPr>
          <w:rFonts w:ascii="arial" w:hAnsi="arial" w:eastAsia="arial" w:cs="arial"/>
          <w:b w:val="0"/>
          <w:i w:val="0"/>
          <w:strike w:val="0"/>
          <w:noProof w:val="0"/>
          <w:color w:val="000000"/>
          <w:position w:val="0"/>
          <w:sz w:val="20"/>
          <w:u w:val="none"/>
          <w:vertAlign w:val="baseline"/>
        </w:rPr>
        <w:t xml:space="preserve">; </w:t>
      </w:r>
      <w:bookmarkStart w:name="Bookmark_I53T42MX2D6NMS0030000400" w:id="80"/>
      <w:bookmarkEnd w:id="80"/>
      <w:hyperlink w:history="1" r:id="rId33">
        <w:r>
          <w:rPr>
            <w:rFonts w:ascii="arial" w:hAnsi="arial" w:eastAsia="arial" w:cs="arial"/>
            <w:b w:val="0"/>
            <w:i/>
            <w:strike w:val="0"/>
            <w:noProof w:val="0"/>
            <w:color w:val="0077CC"/>
            <w:position w:val="0"/>
            <w:sz w:val="20"/>
            <w:u w:val="single"/>
            <w:vertAlign w:val="baseline"/>
          </w:rPr>
          <w:t>United States v. Lawrence</w:t>
        </w:r>
      </w:hyperlink>
      <w:hyperlink w:history="1" r:id="rId33">
        <w:r>
          <w:rPr>
            <w:rFonts w:ascii="arial" w:hAnsi="arial" w:eastAsia="arial" w:cs="arial"/>
            <w:b w:val="0"/>
            <w:i/>
            <w:strike w:val="0"/>
            <w:noProof w:val="0"/>
            <w:color w:val="0077CC"/>
            <w:position w:val="0"/>
            <w:sz w:val="20"/>
            <w:u w:val="single"/>
            <w:vertAlign w:val="baseline"/>
          </w:rPr>
          <w:t>, 349 F.3d 724, 726-27 (4th Cir. 2003)</w:t>
        </w:r>
      </w:hyperlink>
      <w:r>
        <w:rPr>
          <w:rFonts w:ascii="arial" w:hAnsi="arial" w:eastAsia="arial" w:cs="arial"/>
          <w:b w:val="0"/>
          <w:i w:val="0"/>
          <w:strike w:val="0"/>
          <w:noProof w:val="0"/>
          <w:color w:val="000000"/>
          <w:position w:val="0"/>
          <w:sz w:val="20"/>
          <w:u w:val="none"/>
          <w:vertAlign w:val="baseline"/>
        </w:rPr>
        <w:t xml:space="preserve">. </w:t>
      </w:r>
      <w:bookmarkStart w:name="Bookmark_I53T42MX28T4260010000400" w:id="81"/>
      <w:bookmarkEnd w:id="81"/>
      <w:r>
        <w:rPr>
          <w:rFonts w:ascii="arial" w:hAnsi="arial" w:eastAsia="arial" w:cs="arial"/>
          <w:b w:val="0"/>
          <w:i w:val="0"/>
          <w:strike w:val="0"/>
          <w:noProof w:val="0"/>
          <w:color w:val="000000"/>
          <w:position w:val="0"/>
          <w:sz w:val="20"/>
          <w:u w:val="none"/>
          <w:vertAlign w:val="baseline"/>
        </w:rPr>
        <w:t xml:space="preserve">Under </w:t>
      </w:r>
      <w:hyperlink w:history="1" r:id="rId18">
        <w:r>
          <w:rPr>
            <w:rFonts w:ascii="arial" w:hAnsi="arial" w:eastAsia="arial" w:cs="arial"/>
            <w:b w:val="0"/>
            <w:i/>
            <w:strike w:val="0"/>
            <w:noProof w:val="0"/>
            <w:color w:val="0077CC"/>
            <w:position w:val="0"/>
            <w:sz w:val="20"/>
            <w:u w:val="single"/>
            <w:vertAlign w:val="baseline"/>
          </w:rPr>
          <w:t>section 4A1.3(a)(4)(A)</w:t>
        </w:r>
      </w:hyperlink>
      <w:r>
        <w:rPr>
          <w:rFonts w:ascii="arial" w:hAnsi="arial" w:eastAsia="arial" w:cs="arial"/>
          <w:b w:val="0"/>
          <w:i w:val="0"/>
          <w:strike w:val="0"/>
          <w:noProof w:val="0"/>
          <w:color w:val="000000"/>
          <w:position w:val="0"/>
          <w:sz w:val="20"/>
          <w:u w:val="none"/>
          <w:vertAlign w:val="baseline"/>
        </w:rPr>
        <w:t xml:space="preserve">, "the court shall determine the extent of a departure under this subsection by using, as a reference, the criminal history category applicable to defendants whose criminal history or likelihood to recidivate most closely resembles that of the defendant's." </w:t>
      </w:r>
      <w:hyperlink w:history="1" r:id="rId18">
        <w:r>
          <w:rPr>
            <w:rFonts w:ascii="arial" w:hAnsi="arial" w:eastAsia="arial" w:cs="arial"/>
            <w:b w:val="0"/>
            <w:i/>
            <w:strike w:val="0"/>
            <w:noProof w:val="0"/>
            <w:color w:val="0077CC"/>
            <w:position w:val="0"/>
            <w:sz w:val="20"/>
            <w:u w:val="single"/>
            <w:vertAlign w:val="baseline"/>
          </w:rPr>
          <w:t>U.S.S.G. § 4A1.3(a)(4)(A)</w:t>
        </w:r>
      </w:hyperlink>
      <w:r>
        <w:rPr>
          <w:rFonts w:ascii="arial" w:hAnsi="arial" w:eastAsia="arial" w:cs="arial"/>
          <w:b w:val="0"/>
          <w:i w:val="0"/>
          <w:strike w:val="0"/>
          <w:noProof w:val="0"/>
          <w:color w:val="000000"/>
          <w:position w:val="0"/>
          <w:sz w:val="20"/>
          <w:u w:val="none"/>
          <w:vertAlign w:val="baseline"/>
        </w:rPr>
        <w:t xml:space="preserve">. The background commentary to </w:t>
      </w:r>
      <w:hyperlink w:history="1" r:id="rId18">
        <w:r>
          <w:rPr>
            <w:rFonts w:ascii="arial" w:hAnsi="arial" w:eastAsia="arial" w:cs="arial"/>
            <w:b w:val="0"/>
            <w:i/>
            <w:strike w:val="0"/>
            <w:noProof w:val="0"/>
            <w:color w:val="0077CC"/>
            <w:position w:val="0"/>
            <w:sz w:val="20"/>
            <w:u w:val="single"/>
            <w:vertAlign w:val="baseline"/>
          </w:rPr>
          <w:t>section 4A1.3</w:t>
        </w:r>
      </w:hyperlink>
      <w:r>
        <w:rPr>
          <w:rFonts w:ascii="arial" w:hAnsi="arial" w:eastAsia="arial" w:cs="arial"/>
          <w:b w:val="0"/>
          <w:i w:val="0"/>
          <w:strike w:val="0"/>
          <w:noProof w:val="0"/>
          <w:color w:val="000000"/>
          <w:position w:val="0"/>
          <w:sz w:val="20"/>
          <w:u w:val="none"/>
          <w:vertAlign w:val="baseline"/>
        </w:rPr>
        <w:t xml:space="preserve"> recognizes that "the criminal history score is unlikely to take into account all the variations in the seriousness of criminal history that may occur." </w:t>
      </w:r>
      <w:hyperlink w:history="1" r:id="rId18">
        <w:r>
          <w:rPr>
            <w:rFonts w:ascii="arial" w:hAnsi="arial" w:eastAsia="arial" w:cs="arial"/>
            <w:b w:val="0"/>
            <w:i/>
            <w:strike w:val="0"/>
            <w:noProof w:val="0"/>
            <w:color w:val="0077CC"/>
            <w:position w:val="0"/>
            <w:sz w:val="20"/>
            <w:u w:val="single"/>
            <w:vertAlign w:val="baseline"/>
          </w:rPr>
          <w:t>U.S.S.G. § 4A1.3 cmt. background</w:t>
        </w:r>
      </w:hyperlink>
      <w:r>
        <w:rPr>
          <w:rFonts w:ascii="arial" w:hAnsi="arial" w:eastAsia="arial" w:cs="arial"/>
          <w:b w:val="0"/>
          <w:i w:val="0"/>
          <w:strike w:val="0"/>
          <w:noProof w:val="0"/>
          <w:color w:val="000000"/>
          <w:position w:val="0"/>
          <w:sz w:val="20"/>
          <w:u w:val="none"/>
          <w:vertAlign w:val="baseline"/>
        </w:rPr>
        <w:t xml:space="preserve">. For example, "a defendant with an extensive record of serious, assaultive conduct who had received what might now be considered extremely lenient treatment in the past might have the same criminal history category as a defendant who had a record of less serious conduct." </w:t>
      </w:r>
      <w:r>
        <w:rPr>
          <w:rFonts w:ascii="arial" w:hAnsi="arial" w:eastAsia="arial" w:cs="arial"/>
          <w:b w:val="0"/>
          <w:i w:val="0"/>
          <w:strike w:val="0"/>
          <w:noProof w:val="0"/>
          <w:color w:val="000000"/>
          <w:position w:val="0"/>
          <w:sz w:val="20"/>
          <w:u w:val="single"/>
          <w:vertAlign w:val="baseline"/>
        </w:rPr>
        <w:t>Id.</w:t>
      </w:r>
      <w:r>
        <w:rPr>
          <w:rFonts w:ascii="arial" w:hAnsi="arial" w:eastAsia="arial" w:cs="arial"/>
          <w:b w:val="0"/>
          <w:i w:val="0"/>
          <w:strike w:val="0"/>
          <w:noProof w:val="0"/>
          <w:color w:val="000000"/>
          <w:position w:val="0"/>
          <w:sz w:val="20"/>
          <w:u w:val="none"/>
          <w:vertAlign w:val="baseline"/>
        </w:rPr>
        <w:t xml:space="preserve"> In conducting this determination, the court may "move to successively higher categories only upon finding that the prior category does not provide a sentence that adequately reflects the seriousness of the defendant's criminal </w:t>
      </w:r>
      <w:r>
        <w:rPr>
          <w:rFonts w:ascii="arial" w:hAnsi="arial" w:eastAsia="arial" w:cs="arial"/>
          <w:b/>
          <w:i w:val="0"/>
          <w:strike w:val="0"/>
          <w:noProof w:val="0"/>
          <w:color w:val="000000"/>
          <w:position w:val="0"/>
          <w:sz w:val="20"/>
          <w:u w:val="none"/>
          <w:vertAlign w:val="baseline"/>
        </w:rPr>
        <w:t> [*12] </w:t>
      </w:r>
      <w:r>
        <w:rPr>
          <w:rFonts w:ascii="arial" w:hAnsi="arial" w:eastAsia="arial" w:cs="arial"/>
          <w:b w:val="0"/>
          <w:i w:val="0"/>
          <w:strike w:val="0"/>
          <w:noProof w:val="0"/>
          <w:color w:val="000000"/>
          <w:position w:val="0"/>
          <w:sz w:val="20"/>
          <w:u w:val="none"/>
          <w:vertAlign w:val="baseline"/>
        </w:rPr>
        <w:t xml:space="preserve">conduct." </w:t>
      </w:r>
      <w:bookmarkStart w:name="Bookmark_I53T42MX2D6NMS0050000400" w:id="82"/>
      <w:bookmarkEnd w:id="82"/>
      <w:hyperlink w:history="1" r:id="rId34">
        <w:r>
          <w:rPr>
            <w:rFonts w:ascii="arial" w:hAnsi="arial" w:eastAsia="arial" w:cs="arial"/>
            <w:b w:val="0"/>
            <w:i/>
            <w:strike w:val="0"/>
            <w:noProof w:val="0"/>
            <w:color w:val="0077CC"/>
            <w:position w:val="0"/>
            <w:sz w:val="20"/>
            <w:u w:val="single"/>
            <w:vertAlign w:val="baseline"/>
          </w:rPr>
          <w:t>United States v. Cash</w:t>
        </w:r>
      </w:hyperlink>
      <w:hyperlink w:history="1" r:id="rId34">
        <w:r>
          <w:rPr>
            <w:rFonts w:ascii="arial" w:hAnsi="arial" w:eastAsia="arial" w:cs="arial"/>
            <w:b w:val="0"/>
            <w:i/>
            <w:strike w:val="0"/>
            <w:noProof w:val="0"/>
            <w:color w:val="0077CC"/>
            <w:position w:val="0"/>
            <w:sz w:val="20"/>
            <w:u w:val="single"/>
            <w:vertAlign w:val="baseline"/>
          </w:rPr>
          <w:t>, 983 F.2d 558, 561 (4th Cir. 1992)</w:t>
        </w:r>
      </w:hyperlink>
      <w:r>
        <w:rPr>
          <w:rFonts w:ascii="arial" w:hAnsi="arial" w:eastAsia="arial" w:cs="arial"/>
          <w:b w:val="0"/>
          <w:i w:val="0"/>
          <w:strike w:val="0"/>
          <w:noProof w:val="0"/>
          <w:color w:val="000000"/>
          <w:position w:val="0"/>
          <w:sz w:val="20"/>
          <w:u w:val="none"/>
          <w:vertAlign w:val="baseline"/>
        </w:rPr>
        <w:t>.</w:t>
      </w:r>
    </w:p>
    <w:p xmlns:wp14="http://schemas.microsoft.com/office/word/2010/wordml" w14:paraId="0B424AE7" wp14:textId="77777777">
      <w:pPr>
        <w:keepNext w:val="0"/>
        <w:spacing w:before="240" w:after="0" w:line="260" w:lineRule="atLeast"/>
        <w:ind w:left="0" w:right="0" w:firstLine="0"/>
        <w:jc w:val="both"/>
      </w:pPr>
      <w:bookmarkStart w:name="Bookmark_para_11" w:id="83"/>
      <w:bookmarkEnd w:id="83"/>
      <w:bookmarkStart w:name="Bookmark_I53T42MX28T4260030000400" w:id="84"/>
      <w:bookmarkEnd w:id="84"/>
      <w:r>
        <w:rPr>
          <w:rFonts w:ascii="arial" w:hAnsi="arial" w:eastAsia="arial" w:cs="arial"/>
          <w:b w:val="0"/>
          <w:i w:val="0"/>
          <w:strike w:val="0"/>
          <w:noProof w:val="0"/>
          <w:color w:val="000000"/>
          <w:position w:val="0"/>
          <w:sz w:val="20"/>
          <w:u w:val="none"/>
          <w:vertAlign w:val="baseline"/>
        </w:rPr>
        <w:t xml:space="preserve">As for </w:t>
      </w:r>
      <w:hyperlink w:history="1" r:id="rId19">
        <w:r>
          <w:rPr>
            <w:rFonts w:ascii="arial" w:hAnsi="arial" w:eastAsia="arial" w:cs="arial"/>
            <w:b w:val="0"/>
            <w:i/>
            <w:strike w:val="0"/>
            <w:noProof w:val="0"/>
            <w:color w:val="0077CC"/>
            <w:position w:val="0"/>
            <w:sz w:val="20"/>
            <w:u w:val="single"/>
            <w:vertAlign w:val="baseline"/>
          </w:rPr>
          <w:t>section 5K2.21</w:t>
        </w:r>
      </w:hyperlink>
      <w:r>
        <w:rPr>
          <w:rFonts w:ascii="arial" w:hAnsi="arial" w:eastAsia="arial" w:cs="arial"/>
          <w:b w:val="0"/>
          <w:i w:val="0"/>
          <w:strike w:val="0"/>
          <w:noProof w:val="0"/>
          <w:color w:val="000000"/>
          <w:position w:val="0"/>
          <w:sz w:val="20"/>
          <w:u w:val="none"/>
          <w:vertAlign w:val="baseline"/>
        </w:rPr>
        <w:t xml:space="preserve">, an upward departure may be warranted to reflect the actual seriousness of the offense based on dismissed or uncharged conduct that did not enter into the determination of the applicable guideline range. </w:t>
      </w:r>
      <w:r>
        <w:rPr>
          <w:rFonts w:ascii="arial" w:hAnsi="arial" w:eastAsia="arial" w:cs="arial"/>
          <w:b w:val="0"/>
          <w:i w:val="0"/>
          <w:strike w:val="0"/>
          <w:noProof w:val="0"/>
          <w:color w:val="000000"/>
          <w:position w:val="0"/>
          <w:sz w:val="20"/>
          <w:u w:val="single"/>
          <w:vertAlign w:val="baseline"/>
        </w:rPr>
        <w:t>See</w:t>
      </w:r>
      <w:r>
        <w:rPr>
          <w:rFonts w:ascii="arial" w:hAnsi="arial" w:eastAsia="arial" w:cs="arial"/>
          <w:b w:val="0"/>
          <w:i w:val="0"/>
          <w:strike w:val="0"/>
          <w:noProof w:val="0"/>
          <w:color w:val="000000"/>
          <w:position w:val="0"/>
          <w:sz w:val="20"/>
          <w:u w:val="none"/>
          <w:vertAlign w:val="baseline"/>
        </w:rPr>
        <w:t xml:space="preserve"> </w:t>
      </w:r>
      <w:hyperlink w:history="1" r:id="rId19">
        <w:r>
          <w:rPr>
            <w:rFonts w:ascii="arial" w:hAnsi="arial" w:eastAsia="arial" w:cs="arial"/>
            <w:b w:val="0"/>
            <w:i/>
            <w:strike w:val="0"/>
            <w:noProof w:val="0"/>
            <w:color w:val="0077CC"/>
            <w:position w:val="0"/>
            <w:sz w:val="20"/>
            <w:u w:val="single"/>
            <w:vertAlign w:val="baseline"/>
          </w:rPr>
          <w:t>U.S.S.G. § 5K2.21</w:t>
        </w:r>
      </w:hyperlink>
      <w:r>
        <w:rPr>
          <w:rFonts w:ascii="arial" w:hAnsi="arial" w:eastAsia="arial" w:cs="arial"/>
          <w:b w:val="0"/>
          <w:i w:val="0"/>
          <w:strike w:val="0"/>
          <w:noProof w:val="0"/>
          <w:color w:val="000000"/>
          <w:position w:val="0"/>
          <w:sz w:val="20"/>
          <w:u w:val="none"/>
          <w:vertAlign w:val="baseline"/>
        </w:rPr>
        <w:t xml:space="preserve">. </w:t>
      </w:r>
      <w:r>
        <w:rPr>
          <w:rFonts w:ascii="arial" w:hAnsi="arial" w:eastAsia="arial" w:cs="arial"/>
          <w:vertAlign w:val="superscript"/>
        </w:rPr>
        <w:footnoteReference w:customMarkFollows="1" w:id="8"/>
        <w:t xml:space="preserve">7</w:t>
      </w:r>
      <w:r>
        <w:rPr>
          <w:rFonts w:ascii="arial" w:hAnsi="arial" w:eastAsia="arial" w:cs="arial"/>
          <w:b w:val="0"/>
          <w:i w:val="0"/>
          <w:strike w:val="0"/>
          <w:noProof w:val="0"/>
          <w:color w:val="000000"/>
          <w:position w:val="0"/>
          <w:sz w:val="20"/>
          <w:u w:val="none"/>
          <w:vertAlign w:val="baseline"/>
        </w:rPr>
        <w:t xml:space="preserve"> </w:t>
      </w:r>
      <w:hyperlink w:history="1" r:id="rId19">
        <w:r>
          <w:rPr>
            <w:rFonts w:ascii="arial" w:hAnsi="arial" w:eastAsia="arial" w:cs="arial"/>
            <w:b w:val="0"/>
            <w:i/>
            <w:strike w:val="0"/>
            <w:noProof w:val="0"/>
            <w:color w:val="0077CC"/>
            <w:position w:val="0"/>
            <w:sz w:val="20"/>
            <w:u w:val="single"/>
            <w:vertAlign w:val="baseline"/>
          </w:rPr>
          <w:t>Section 5K2.21</w:t>
        </w:r>
      </w:hyperlink>
      <w:r>
        <w:rPr>
          <w:rFonts w:ascii="arial" w:hAnsi="arial" w:eastAsia="arial" w:cs="arial"/>
          <w:b w:val="0"/>
          <w:i w:val="0"/>
          <w:strike w:val="0"/>
          <w:noProof w:val="0"/>
          <w:color w:val="000000"/>
          <w:position w:val="0"/>
          <w:sz w:val="20"/>
          <w:u w:val="none"/>
          <w:vertAlign w:val="baseline"/>
        </w:rPr>
        <w:t xml:space="preserve"> requires only '"some degree' of connection between charged and uncharged offenses, and even a 'remote connection' will suffice to support the departure." </w:t>
      </w:r>
      <w:bookmarkStart w:name="Bookmark_I53T42MX28T4260020000400" w:id="87"/>
      <w:bookmarkEnd w:id="87"/>
      <w:hyperlink w:history="1" r:id="rId35">
        <w:r>
          <w:rPr>
            <w:rFonts w:ascii="arial" w:hAnsi="arial" w:eastAsia="arial" w:cs="arial"/>
            <w:b w:val="0"/>
            <w:i/>
            <w:strike w:val="0"/>
            <w:noProof w:val="0"/>
            <w:color w:val="0077CC"/>
            <w:position w:val="0"/>
            <w:sz w:val="20"/>
            <w:u w:val="single"/>
            <w:vertAlign w:val="baseline"/>
          </w:rPr>
          <w:t>United States v. Sutton</w:t>
        </w:r>
      </w:hyperlink>
      <w:hyperlink w:history="1" r:id="rId35">
        <w:r>
          <w:rPr>
            <w:rFonts w:ascii="arial" w:hAnsi="arial" w:eastAsia="arial" w:cs="arial"/>
            <w:b w:val="0"/>
            <w:i/>
            <w:strike w:val="0"/>
            <w:noProof w:val="0"/>
            <w:color w:val="0077CC"/>
            <w:position w:val="0"/>
            <w:sz w:val="20"/>
            <w:u w:val="single"/>
            <w:vertAlign w:val="baseline"/>
          </w:rPr>
          <w:t>, 401 F. App'x 845, 848 (4th Cir. 2010)</w:t>
        </w:r>
      </w:hyperlink>
      <w:r>
        <w:rPr>
          <w:rFonts w:ascii="arial" w:hAnsi="arial" w:eastAsia="arial" w:cs="arial"/>
          <w:b w:val="0"/>
          <w:i w:val="0"/>
          <w:strike w:val="0"/>
          <w:noProof w:val="0"/>
          <w:color w:val="000000"/>
          <w:position w:val="0"/>
          <w:sz w:val="20"/>
          <w:u w:val="none"/>
          <w:vertAlign w:val="baseline"/>
        </w:rPr>
        <w:t xml:space="preserve"> (per curiam) (unpublished) (quoting </w:t>
      </w:r>
      <w:bookmarkStart w:name="Bookmark_I53T42MX28T4260040000400" w:id="88"/>
      <w:bookmarkEnd w:id="88"/>
      <w:hyperlink w:history="1" r:id="rId36">
        <w:r>
          <w:rPr>
            <w:rFonts w:ascii="arial" w:hAnsi="arial" w:eastAsia="arial" w:cs="arial"/>
            <w:b w:val="0"/>
            <w:i/>
            <w:strike w:val="0"/>
            <w:noProof w:val="0"/>
            <w:color w:val="0077CC"/>
            <w:position w:val="0"/>
            <w:sz w:val="20"/>
            <w:u w:val="single"/>
            <w:vertAlign w:val="baseline"/>
          </w:rPr>
          <w:t>United States v. Newsom</w:t>
        </w:r>
      </w:hyperlink>
      <w:hyperlink w:history="1" r:id="rId36">
        <w:r>
          <w:rPr>
            <w:rFonts w:ascii="arial" w:hAnsi="arial" w:eastAsia="arial" w:cs="arial"/>
            <w:b w:val="0"/>
            <w:i/>
            <w:strike w:val="0"/>
            <w:noProof w:val="0"/>
            <w:color w:val="0077CC"/>
            <w:position w:val="0"/>
            <w:sz w:val="20"/>
            <w:u w:val="single"/>
            <w:vertAlign w:val="baseline"/>
          </w:rPr>
          <w:t>, 508 F.3d 731, 735 (5th Cir. 2007))</w:t>
        </w:r>
      </w:hyperlink>
      <w:r>
        <w:rPr>
          <w:rFonts w:ascii="arial" w:hAnsi="arial" w:eastAsia="arial" w:cs="arial"/>
          <w:b w:val="0"/>
          <w:i w:val="0"/>
          <w:strike w:val="0"/>
          <w:noProof w:val="0"/>
          <w:color w:val="000000"/>
          <w:position w:val="0"/>
          <w:sz w:val="20"/>
          <w:u w:val="none"/>
          <w:vertAlign w:val="baseline"/>
        </w:rPr>
        <w:t>. Here, in count two, the indictment charged:</w:t>
      </w:r>
    </w:p>
    <w:p xmlns:wp14="http://schemas.microsoft.com/office/word/2010/wordml" w14:paraId="1353DD5C" wp14:textId="77777777">
      <w:pPr>
        <w:keepNext w:val="0"/>
        <w:spacing w:before="240" w:after="0" w:line="260" w:lineRule="atLeast"/>
        <w:ind w:left="400" w:right="0" w:firstLine="0"/>
        <w:jc w:val="both"/>
      </w:pPr>
      <w:bookmarkStart w:name="Bookmark_para_12" w:id="89"/>
      <w:bookmarkEnd w:id="89"/>
      <w:r>
        <w:rPr>
          <w:rFonts w:ascii="arial" w:hAnsi="arial" w:eastAsia="arial" w:cs="arial"/>
          <w:b w:val="0"/>
          <w:i w:val="0"/>
          <w:strike w:val="0"/>
          <w:noProof w:val="0"/>
          <w:color w:val="000000"/>
          <w:position w:val="0"/>
          <w:sz w:val="20"/>
          <w:u w:val="none"/>
          <w:vertAlign w:val="baseline"/>
        </w:rPr>
        <w:t xml:space="preserve">On or about May 13, 2010, in the Eastern District of North Carolina, the defendant, CIPRIANO DIAZ-GALIANA, also known as "Vicente Diaz-Rosas", "Vicente Diaz Rosas", and "Vicente Diaz", being alien illegally and unlawfully in the United States, knowingly possessed, in and affecting commerce, firearms and ammunition, specifically: (1) Colt .22 caliber pistol; (2) silver plated Colt .38 caliber pistol; (3) .38 super auto ammunition; (4) Colt .380 caliber pistol with ten rounds; (5) .380 auto ammunition; (6) </w:t>
      </w:r>
      <w:r>
        <w:rPr>
          <w:rFonts w:ascii="arial" w:hAnsi="arial" w:eastAsia="arial" w:cs="arial"/>
          <w:b/>
          <w:i w:val="0"/>
          <w:strike w:val="0"/>
          <w:noProof w:val="0"/>
          <w:color w:val="000000"/>
          <w:position w:val="0"/>
          <w:sz w:val="20"/>
          <w:u w:val="none"/>
          <w:vertAlign w:val="baseline"/>
        </w:rPr>
        <w:t> [*13] </w:t>
      </w:r>
      <w:r>
        <w:rPr>
          <w:rFonts w:ascii="arial" w:hAnsi="arial" w:eastAsia="arial" w:cs="arial"/>
          <w:b w:val="0"/>
          <w:i w:val="0"/>
          <w:strike w:val="0"/>
          <w:noProof w:val="0"/>
          <w:color w:val="000000"/>
          <w:position w:val="0"/>
          <w:sz w:val="20"/>
          <w:u w:val="none"/>
          <w:vertAlign w:val="baseline"/>
        </w:rPr>
        <w:t xml:space="preserve">AKS-762 Polytech rifle and ammunition; (7) Beretta .380 caliber pistol; (8) Remington .22 caliber rifle with 6 rounds; (9) 12 gauge Stevens by Savage shotgun, in violation of Title </w:t>
      </w:r>
      <w:hyperlink w:history="1" r:id="rId37">
        <w:r>
          <w:rPr>
            <w:rFonts w:ascii="arial" w:hAnsi="arial" w:eastAsia="arial" w:cs="arial"/>
            <w:b w:val="0"/>
            <w:i/>
            <w:strike w:val="0"/>
            <w:noProof w:val="0"/>
            <w:color w:val="0077CC"/>
            <w:position w:val="0"/>
            <w:sz w:val="20"/>
            <w:u w:val="single"/>
            <w:vertAlign w:val="baseline"/>
          </w:rPr>
          <w:t>18, United States Code, Section 922(g)(5)(A)</w:t>
        </w:r>
      </w:hyperlink>
      <w:r>
        <w:rPr>
          <w:rFonts w:ascii="arial" w:hAnsi="arial" w:eastAsia="arial" w:cs="arial"/>
          <w:b w:val="0"/>
          <w:i w:val="0"/>
          <w:strike w:val="0"/>
          <w:noProof w:val="0"/>
          <w:color w:val="000000"/>
          <w:position w:val="0"/>
          <w:sz w:val="20"/>
          <w:u w:val="none"/>
          <w:vertAlign w:val="baseline"/>
        </w:rPr>
        <w:t xml:space="preserve"> and </w:t>
      </w:r>
      <w:hyperlink w:history="1" r:id="rId38">
        <w:r>
          <w:rPr>
            <w:rFonts w:ascii="arial" w:hAnsi="arial" w:eastAsia="arial" w:cs="arial"/>
            <w:b w:val="0"/>
            <w:i/>
            <w:strike w:val="0"/>
            <w:noProof w:val="0"/>
            <w:color w:val="0077CC"/>
            <w:position w:val="0"/>
            <w:sz w:val="20"/>
            <w:u w:val="single"/>
            <w:vertAlign w:val="baseline"/>
          </w:rPr>
          <w:t>924(a)(2)</w:t>
        </w:r>
      </w:hyperlink>
      <w:r>
        <w:rPr>
          <w:rFonts w:ascii="arial" w:hAnsi="arial" w:eastAsia="arial" w:cs="arial"/>
          <w:b w:val="0"/>
          <w:i w:val="0"/>
          <w:strike w:val="0"/>
          <w:noProof w:val="0"/>
          <w:color w:val="000000"/>
          <w:position w:val="0"/>
          <w:sz w:val="20"/>
          <w:u w:val="none"/>
          <w:vertAlign w:val="baseline"/>
        </w:rPr>
        <w:t>.</w:t>
      </w:r>
    </w:p>
    <w:p xmlns:wp14="http://schemas.microsoft.com/office/word/2010/wordml" w14:paraId="53517A2C" wp14:textId="77777777">
      <w:pPr>
        <w:keepNext w:val="0"/>
        <w:spacing w:after="0" w:line="260" w:lineRule="atLeast"/>
        <w:ind w:left="0" w:right="0" w:firstLine="0"/>
        <w:jc w:val="both"/>
      </w:pPr>
      <w:r>
        <w:rPr>
          <w:rFonts w:ascii="arial" w:hAnsi="arial" w:eastAsia="arial" w:cs="arial"/>
          <w:b w:val="0"/>
          <w:i w:val="0"/>
          <w:strike w:val="0"/>
          <w:noProof w:val="0"/>
          <w:color w:val="000000"/>
          <w:position w:val="0"/>
          <w:sz w:val="20"/>
          <w:u w:val="none"/>
          <w:vertAlign w:val="baseline"/>
        </w:rPr>
        <w:t>Indictment 3. As part of the plea agreement, the United States agreed to dismiss count two, and count two did not enter into the determination of the applicable guideline range.</w:t>
      </w:r>
    </w:p>
    <w:p xmlns:wp14="http://schemas.microsoft.com/office/word/2010/wordml" w14:paraId="5A362BDE" wp14:textId="77777777">
      <w:pPr>
        <w:keepNext w:val="0"/>
        <w:spacing w:before="200" w:after="0" w:line="260" w:lineRule="atLeast"/>
        <w:ind w:left="0" w:right="0" w:firstLine="0"/>
        <w:jc w:val="both"/>
      </w:pPr>
      <w:bookmarkStart w:name="Bookmark_para_14" w:id="90"/>
      <w:bookmarkEnd w:id="90"/>
      <w:bookmarkStart w:name="Bookmark_I3TBHC4GK20000BR82N005BN" w:id="91"/>
      <w:bookmarkEnd w:id="91"/>
      <w:bookmarkStart w:name="Bookmark_I53T42MX2D6NMT0020000400" w:id="92"/>
      <w:bookmarkEnd w:id="92"/>
      <w:r>
        <w:rPr>
          <w:rFonts w:ascii="arial" w:hAnsi="arial" w:eastAsia="arial" w:cs="arial"/>
          <w:b w:val="0"/>
          <w:i w:val="0"/>
          <w:strike w:val="0"/>
          <w:noProof w:val="0"/>
          <w:color w:val="000000"/>
          <w:position w:val="0"/>
          <w:sz w:val="20"/>
          <w:u w:val="none"/>
          <w:vertAlign w:val="baseline"/>
        </w:rPr>
        <w:t xml:space="preserve">First, the court determines that an upward departure under </w:t>
      </w:r>
      <w:hyperlink w:history="1" r:id="rId18">
        <w:r>
          <w:rPr>
            <w:rFonts w:ascii="arial" w:hAnsi="arial" w:eastAsia="arial" w:cs="arial"/>
            <w:b w:val="0"/>
            <w:i/>
            <w:strike w:val="0"/>
            <w:noProof w:val="0"/>
            <w:color w:val="0077CC"/>
            <w:position w:val="0"/>
            <w:sz w:val="20"/>
            <w:u w:val="single"/>
            <w:vertAlign w:val="baseline"/>
          </w:rPr>
          <w:t>section 4A1.3(a)</w:t>
        </w:r>
      </w:hyperlink>
      <w:r>
        <w:rPr>
          <w:rFonts w:ascii="arial" w:hAnsi="arial" w:eastAsia="arial" w:cs="arial"/>
          <w:b w:val="0"/>
          <w:i w:val="0"/>
          <w:strike w:val="0"/>
          <w:noProof w:val="0"/>
          <w:color w:val="000000"/>
          <w:position w:val="0"/>
          <w:sz w:val="20"/>
          <w:u w:val="none"/>
          <w:vertAlign w:val="baseline"/>
        </w:rPr>
        <w:t xml:space="preserve"> is appropriate and that the court should increase defendant's criminal history category. </w:t>
      </w:r>
      <w:r>
        <w:rPr>
          <w:rFonts w:ascii="arial" w:hAnsi="arial" w:eastAsia="arial" w:cs="arial"/>
          <w:b w:val="0"/>
          <w:i w:val="0"/>
          <w:strike w:val="0"/>
          <w:noProof w:val="0"/>
          <w:color w:val="000000"/>
          <w:position w:val="0"/>
          <w:sz w:val="20"/>
          <w:u w:val="single"/>
          <w:vertAlign w:val="baseline"/>
        </w:rPr>
        <w:t xml:space="preserve">See </w:t>
      </w:r>
      <w:bookmarkStart w:name="Bookmark_I53T42MX2D6NMT0010000400" w:id="93"/>
      <w:bookmarkEnd w:id="93"/>
      <w:hyperlink w:history="1" r:id="rId39">
        <w:r>
          <w:rPr>
            <w:rFonts w:ascii="arial" w:hAnsi="arial" w:eastAsia="arial" w:cs="arial"/>
            <w:b w:val="0"/>
            <w:i/>
            <w:strike w:val="0"/>
            <w:noProof w:val="0"/>
            <w:color w:val="0077CC"/>
            <w:position w:val="0"/>
            <w:sz w:val="20"/>
            <w:u w:val="single"/>
            <w:vertAlign w:val="baseline"/>
          </w:rPr>
          <w:t>United States v. Ruvalcava-Perez</w:t>
        </w:r>
      </w:hyperlink>
      <w:hyperlink w:history="1" r:id="rId39">
        <w:r>
          <w:rPr>
            <w:rFonts w:ascii="arial" w:hAnsi="arial" w:eastAsia="arial" w:cs="arial"/>
            <w:b w:val="0"/>
            <w:i/>
            <w:strike w:val="0"/>
            <w:noProof w:val="0"/>
            <w:color w:val="0077CC"/>
            <w:position w:val="0"/>
            <w:sz w:val="20"/>
            <w:u w:val="single"/>
            <w:vertAlign w:val="baseline"/>
          </w:rPr>
          <w:t>, 561 F.3d 883, 885-87 (8th Cir. 2009)</w:t>
        </w:r>
      </w:hyperlink>
      <w:r>
        <w:rPr>
          <w:rFonts w:ascii="arial" w:hAnsi="arial" w:eastAsia="arial" w:cs="arial"/>
          <w:b w:val="0"/>
          <w:i w:val="0"/>
          <w:strike w:val="0"/>
          <w:noProof w:val="0"/>
          <w:color w:val="000000"/>
          <w:position w:val="0"/>
          <w:sz w:val="20"/>
          <w:u w:val="none"/>
          <w:vertAlign w:val="baseline"/>
        </w:rPr>
        <w:t xml:space="preserve"> (affirming upward departure under </w:t>
      </w:r>
      <w:hyperlink w:history="1" r:id="rId18">
        <w:r>
          <w:rPr>
            <w:rFonts w:ascii="arial" w:hAnsi="arial" w:eastAsia="arial" w:cs="arial"/>
            <w:b w:val="0"/>
            <w:i/>
            <w:strike w:val="0"/>
            <w:noProof w:val="0"/>
            <w:color w:val="0077CC"/>
            <w:position w:val="0"/>
            <w:sz w:val="20"/>
            <w:u w:val="single"/>
            <w:vertAlign w:val="baseline"/>
          </w:rPr>
          <w:t>section 4A1.3</w:t>
        </w:r>
      </w:hyperlink>
      <w:r>
        <w:rPr>
          <w:rFonts w:ascii="arial" w:hAnsi="arial" w:eastAsia="arial" w:cs="arial"/>
          <w:b w:val="0"/>
          <w:i w:val="0"/>
          <w:strike w:val="0"/>
          <w:noProof w:val="0"/>
          <w:color w:val="000000"/>
          <w:position w:val="0"/>
          <w:sz w:val="20"/>
          <w:u w:val="none"/>
          <w:vertAlign w:val="baseline"/>
        </w:rPr>
        <w:t xml:space="preserve"> where the defendant was a "serial violator" with regard to illegal reentry). Diaz-Galiana is 56 years old </w:t>
      </w:r>
      <w:r>
        <w:rPr>
          <w:rFonts w:ascii="arial" w:hAnsi="arial" w:eastAsia="arial" w:cs="arial"/>
          <w:b/>
          <w:i w:val="0"/>
          <w:strike w:val="0"/>
          <w:noProof w:val="0"/>
          <w:color w:val="000000"/>
          <w:position w:val="0"/>
          <w:sz w:val="20"/>
          <w:u w:val="none"/>
          <w:vertAlign w:val="baseline"/>
        </w:rPr>
        <w:t> [*14] </w:t>
      </w:r>
      <w:r>
        <w:rPr>
          <w:rFonts w:ascii="arial" w:hAnsi="arial" w:eastAsia="arial" w:cs="arial"/>
          <w:b w:val="0"/>
          <w:i w:val="0"/>
          <w:strike w:val="0"/>
          <w:noProof w:val="0"/>
          <w:color w:val="000000"/>
          <w:position w:val="0"/>
          <w:sz w:val="20"/>
          <w:u w:val="none"/>
          <w:vertAlign w:val="baseline"/>
        </w:rPr>
        <w:t xml:space="preserve">and has a deeply troubling history of relentless criminal conduct. </w:t>
      </w:r>
      <w:r>
        <w:rPr>
          <w:rFonts w:ascii="arial" w:hAnsi="arial" w:eastAsia="arial" w:cs="arial"/>
          <w:b w:val="0"/>
          <w:i w:val="0"/>
          <w:strike w:val="0"/>
          <w:noProof w:val="0"/>
          <w:color w:val="000000"/>
          <w:position w:val="0"/>
          <w:sz w:val="20"/>
          <w:u w:val="none"/>
          <w:vertAlign w:val="baseline"/>
        </w:rPr>
        <w:t xml:space="preserve">Diaz-Galiana has spent much of his adult life committing crimes, resulting in 10 convictions. Furthermore, Diaz-Galiana's criminal history is replete with examples of leniency, </w:t>
      </w:r>
      <w:r>
        <w:rPr>
          <w:rFonts w:ascii="arial" w:hAnsi="arial" w:eastAsia="arial" w:cs="arial"/>
          <w:b w:val="0"/>
          <w:i w:val="0"/>
          <w:strike w:val="0"/>
          <w:noProof w:val="0"/>
          <w:color w:val="000000"/>
          <w:position w:val="0"/>
          <w:sz w:val="20"/>
          <w:u w:val="single"/>
          <w:vertAlign w:val="baseline"/>
        </w:rPr>
        <w:t>see, e.g.</w:t>
      </w:r>
      <w:r>
        <w:rPr>
          <w:rFonts w:ascii="arial" w:hAnsi="arial" w:eastAsia="arial" w:cs="arial"/>
          <w:b w:val="0"/>
          <w:i w:val="0"/>
          <w:strike w:val="0"/>
          <w:noProof w:val="0"/>
          <w:color w:val="000000"/>
          <w:position w:val="0"/>
          <w:sz w:val="20"/>
          <w:u w:val="none"/>
          <w:vertAlign w:val="baseline"/>
        </w:rPr>
        <w:t xml:space="preserve">, PSR ¶¶ 7-9, including a lack of punishment for repeated violations of federal immigration law. </w:t>
      </w:r>
      <w:r>
        <w:rPr>
          <w:rFonts w:ascii="arial" w:hAnsi="arial" w:eastAsia="arial" w:cs="arial"/>
          <w:b w:val="0"/>
          <w:i w:val="0"/>
          <w:strike w:val="0"/>
          <w:noProof w:val="0"/>
          <w:color w:val="000000"/>
          <w:position w:val="0"/>
          <w:sz w:val="20"/>
          <w:u w:val="single"/>
          <w:vertAlign w:val="baseline"/>
        </w:rPr>
        <w:t>See, e.g., id.</w:t>
      </w:r>
      <w:r>
        <w:rPr>
          <w:rFonts w:ascii="arial" w:hAnsi="arial" w:eastAsia="arial" w:cs="arial"/>
          <w:b w:val="0"/>
          <w:i w:val="0"/>
          <w:strike w:val="0"/>
          <w:noProof w:val="0"/>
          <w:color w:val="000000"/>
          <w:position w:val="0"/>
          <w:sz w:val="20"/>
          <w:u w:val="none"/>
          <w:vertAlign w:val="baseline"/>
        </w:rPr>
        <w:t xml:space="preserve"> ¶¶ 20-30. Diaz-Galiana has entered (and reentered) the United States illegally, and relentlessly, for 35 years. Since 1976, Diaz-Galiana has been detained, prosecuted, deported, and/or removed from the United States at least 16 times. Diaz-Galiana also has attempted to obtain a U.S. passport by submitting false documentation. </w:t>
      </w:r>
      <w:r>
        <w:rPr>
          <w:rFonts w:ascii="arial" w:hAnsi="arial" w:eastAsia="arial" w:cs="arial"/>
          <w:b w:val="0"/>
          <w:i w:val="0"/>
          <w:strike w:val="0"/>
          <w:noProof w:val="0"/>
          <w:color w:val="000000"/>
          <w:position w:val="0"/>
          <w:sz w:val="20"/>
          <w:u w:val="single"/>
          <w:vertAlign w:val="baseline"/>
        </w:rPr>
        <w:t>Id.</w:t>
      </w:r>
      <w:r>
        <w:rPr>
          <w:rFonts w:ascii="arial" w:hAnsi="arial" w:eastAsia="arial" w:cs="arial"/>
          <w:b w:val="0"/>
          <w:i w:val="0"/>
          <w:strike w:val="0"/>
          <w:noProof w:val="0"/>
          <w:color w:val="000000"/>
          <w:position w:val="0"/>
          <w:sz w:val="20"/>
          <w:u w:val="none"/>
          <w:vertAlign w:val="baseline"/>
        </w:rPr>
        <w:t xml:space="preserve"> ¶ 14; </w:t>
      </w:r>
      <w:r>
        <w:rPr>
          <w:rFonts w:ascii="arial" w:hAnsi="arial" w:eastAsia="arial" w:cs="arial"/>
          <w:b w:val="0"/>
          <w:i w:val="0"/>
          <w:strike w:val="0"/>
          <w:noProof w:val="0"/>
          <w:color w:val="000000"/>
          <w:position w:val="0"/>
          <w:sz w:val="20"/>
          <w:u w:val="single"/>
          <w:vertAlign w:val="baseline"/>
        </w:rPr>
        <w:t xml:space="preserve">see </w:t>
      </w:r>
      <w:r>
        <w:rPr>
          <w:rFonts w:ascii="arial" w:hAnsi="arial" w:eastAsia="arial" w:cs="arial"/>
          <w:b w:val="0"/>
          <w:i w:val="0"/>
          <w:strike w:val="0"/>
          <w:noProof w:val="0"/>
          <w:color w:val="000000"/>
          <w:position w:val="0"/>
          <w:sz w:val="20"/>
          <w:u w:val="single"/>
          <w:vertAlign w:val="baseline"/>
        </w:rPr>
        <w:t>id.</w:t>
      </w:r>
      <w:r>
        <w:rPr>
          <w:rFonts w:ascii="arial" w:hAnsi="arial" w:eastAsia="arial" w:cs="arial"/>
          <w:b w:val="0"/>
          <w:i w:val="0"/>
          <w:strike w:val="0"/>
          <w:noProof w:val="0"/>
          <w:color w:val="000000"/>
          <w:position w:val="0"/>
          <w:sz w:val="20"/>
          <w:u w:val="none"/>
          <w:vertAlign w:val="baseline"/>
        </w:rPr>
        <w:t xml:space="preserve"> at 2 (listing his numerous alias identifiers). His behavior shows a complete disregard for the laws of the United States and the criminal justice system. Moreover, Diaz-Galiana's criminal behavior goes far beyond his mere presence in this country. In 1983, he was charged with murder and eventually pleaded guilty to accessory after the fact. </w:t>
      </w:r>
      <w:r>
        <w:rPr>
          <w:rFonts w:ascii="arial" w:hAnsi="arial" w:eastAsia="arial" w:cs="arial"/>
          <w:b w:val="0"/>
          <w:i w:val="0"/>
          <w:strike w:val="0"/>
          <w:noProof w:val="0"/>
          <w:color w:val="000000"/>
          <w:position w:val="0"/>
          <w:sz w:val="20"/>
          <w:u w:val="single"/>
          <w:vertAlign w:val="baseline"/>
        </w:rPr>
        <w:t>Id.</w:t>
      </w:r>
      <w:r>
        <w:rPr>
          <w:rFonts w:ascii="arial" w:hAnsi="arial" w:eastAsia="arial" w:cs="arial"/>
          <w:b w:val="0"/>
          <w:i w:val="0"/>
          <w:strike w:val="0"/>
          <w:noProof w:val="0"/>
          <w:color w:val="000000"/>
          <w:position w:val="0"/>
          <w:sz w:val="20"/>
          <w:u w:val="none"/>
          <w:vertAlign w:val="baseline"/>
        </w:rPr>
        <w:t xml:space="preserve"> ¶ 11. In 1987, Diaz-Galiana was convicted of a drug trafficking offense. </w:t>
      </w:r>
      <w:r>
        <w:rPr>
          <w:rFonts w:ascii="arial" w:hAnsi="arial" w:eastAsia="arial" w:cs="arial"/>
          <w:b w:val="0"/>
          <w:i w:val="0"/>
          <w:strike w:val="0"/>
          <w:noProof w:val="0"/>
          <w:color w:val="000000"/>
          <w:position w:val="0"/>
          <w:sz w:val="20"/>
          <w:u w:val="single"/>
          <w:vertAlign w:val="baseline"/>
        </w:rPr>
        <w:t>Id.</w:t>
      </w:r>
      <w:r>
        <w:rPr>
          <w:rFonts w:ascii="arial" w:hAnsi="arial" w:eastAsia="arial" w:cs="arial"/>
          <w:b w:val="0"/>
          <w:i w:val="0"/>
          <w:strike w:val="0"/>
          <w:noProof w:val="0"/>
          <w:color w:val="000000"/>
          <w:position w:val="0"/>
          <w:sz w:val="20"/>
          <w:u w:val="none"/>
          <w:vertAlign w:val="baseline"/>
        </w:rPr>
        <w:t xml:space="preserve"> ¶ 12. In 1993, he was convicted of carrying a concealed weapon. </w:t>
      </w:r>
      <w:r>
        <w:rPr>
          <w:rFonts w:ascii="arial" w:hAnsi="arial" w:eastAsia="arial" w:cs="arial"/>
          <w:b w:val="0"/>
          <w:i w:val="0"/>
          <w:strike w:val="0"/>
          <w:noProof w:val="0"/>
          <w:color w:val="000000"/>
          <w:position w:val="0"/>
          <w:sz w:val="20"/>
          <w:u w:val="single"/>
          <w:vertAlign w:val="baseline"/>
        </w:rPr>
        <w:t>Id.</w:t>
      </w:r>
      <w:r>
        <w:rPr>
          <w:rFonts w:ascii="arial" w:hAnsi="arial" w:eastAsia="arial" w:cs="arial"/>
          <w:b w:val="0"/>
          <w:i w:val="0"/>
          <w:strike w:val="0"/>
          <w:noProof w:val="0"/>
          <w:color w:val="000000"/>
          <w:position w:val="0"/>
          <w:sz w:val="20"/>
          <w:u w:val="none"/>
          <w:vertAlign w:val="baseline"/>
        </w:rPr>
        <w:t xml:space="preserve"> </w:t>
      </w:r>
      <w:r>
        <w:rPr>
          <w:rFonts w:ascii="arial" w:hAnsi="arial" w:eastAsia="arial" w:cs="arial"/>
          <w:b/>
          <w:i w:val="0"/>
          <w:strike w:val="0"/>
          <w:noProof w:val="0"/>
          <w:color w:val="000000"/>
          <w:position w:val="0"/>
          <w:sz w:val="20"/>
          <w:u w:val="none"/>
          <w:vertAlign w:val="baseline"/>
        </w:rPr>
        <w:t> [*15] </w:t>
      </w:r>
      <w:r>
        <w:rPr>
          <w:rFonts w:ascii="arial" w:hAnsi="arial" w:eastAsia="arial" w:cs="arial"/>
          <w:b w:val="0"/>
          <w:i w:val="0"/>
          <w:strike w:val="0"/>
          <w:noProof w:val="0"/>
          <w:color w:val="000000"/>
          <w:position w:val="0"/>
          <w:sz w:val="20"/>
          <w:u w:val="none"/>
          <w:vertAlign w:val="baseline"/>
        </w:rPr>
        <w:t>¶ 13. None of these offenses were scored in calculating Diaz-Galiana's criminal history category.</w:t>
      </w:r>
    </w:p>
    <w:p xmlns:wp14="http://schemas.microsoft.com/office/word/2010/wordml" w14:paraId="00C6751E" wp14:textId="77777777">
      <w:pPr>
        <w:keepNext w:val="0"/>
        <w:spacing w:before="200" w:after="0" w:line="260" w:lineRule="atLeast"/>
        <w:ind w:left="0" w:right="0" w:firstLine="0"/>
        <w:jc w:val="both"/>
      </w:pPr>
      <w:bookmarkStart w:name="Bookmark_para_15" w:id="94"/>
      <w:bookmarkEnd w:id="94"/>
      <w:r>
        <w:rPr>
          <w:rFonts w:ascii="arial" w:hAnsi="arial" w:eastAsia="arial" w:cs="arial"/>
          <w:b w:val="0"/>
          <w:i w:val="0"/>
          <w:strike w:val="0"/>
          <w:noProof w:val="0"/>
          <w:color w:val="000000"/>
          <w:position w:val="0"/>
          <w:sz w:val="20"/>
          <w:u w:val="none"/>
          <w:vertAlign w:val="baseline"/>
        </w:rPr>
        <w:t xml:space="preserve">In purported mitigation of his criminal behavior, Diaz-Galiana argues that most of his convictions are many years old, he is less likely to reoffend at his age, and he has a young family in Michoacán, Mexico. </w:t>
      </w:r>
      <w:r>
        <w:rPr>
          <w:rFonts w:ascii="arial" w:hAnsi="arial" w:eastAsia="arial" w:cs="arial"/>
          <w:vertAlign w:val="superscript"/>
        </w:rPr>
        <w:footnoteReference w:customMarkFollows="1" w:id="9"/>
        <w:t xml:space="preserve">8</w:t>
      </w:r>
      <w:r>
        <w:rPr>
          <w:rFonts w:ascii="arial" w:hAnsi="arial" w:eastAsia="arial" w:cs="arial"/>
          <w:b w:val="0"/>
          <w:i w:val="0"/>
          <w:strike w:val="0"/>
          <w:noProof w:val="0"/>
          <w:color w:val="000000"/>
          <w:position w:val="0"/>
          <w:sz w:val="20"/>
          <w:u w:val="none"/>
          <w:vertAlign w:val="baseline"/>
        </w:rPr>
        <w:t xml:space="preserve"> Diaz-Galiana also claims that he owns property in Michoacán, Mexico, which has recently been condemned by the government, and the proceeds from the condemnation will permit him and his young family to move out of Mexico and start a new life in Costa Rica.</w:t>
      </w:r>
    </w:p>
    <w:p xmlns:wp14="http://schemas.microsoft.com/office/word/2010/wordml" w14:paraId="43B7997E" wp14:textId="77777777">
      <w:pPr>
        <w:keepNext w:val="0"/>
        <w:spacing w:before="240" w:after="0" w:line="260" w:lineRule="atLeast"/>
        <w:ind w:left="0" w:right="0" w:firstLine="0"/>
        <w:jc w:val="both"/>
      </w:pPr>
      <w:bookmarkStart w:name="Bookmark_para_16" w:id="96"/>
      <w:bookmarkEnd w:id="96"/>
      <w:r>
        <w:rPr>
          <w:rFonts w:ascii="arial" w:hAnsi="arial" w:eastAsia="arial" w:cs="arial"/>
          <w:b w:val="0"/>
          <w:i w:val="0"/>
          <w:strike w:val="0"/>
          <w:noProof w:val="0"/>
          <w:color w:val="000000"/>
          <w:position w:val="0"/>
          <w:sz w:val="20"/>
          <w:u w:val="none"/>
          <w:vertAlign w:val="baseline"/>
        </w:rPr>
        <w:t xml:space="preserve">In light of the entire record, the court finds that defendant's record, which spans 35 years, reflects recidivism and a near certain likelihood of future recidivism. </w:t>
      </w:r>
      <w:bookmarkStart w:name="Bookmark_I53T42MX2D6NMT0040000400" w:id="97"/>
      <w:bookmarkEnd w:id="97"/>
      <w:r>
        <w:rPr>
          <w:rFonts w:ascii="arial" w:hAnsi="arial" w:eastAsia="arial" w:cs="arial"/>
          <w:b w:val="0"/>
          <w:i w:val="0"/>
          <w:strike w:val="0"/>
          <w:noProof w:val="0"/>
          <w:color w:val="000000"/>
          <w:position w:val="0"/>
          <w:sz w:val="20"/>
          <w:u w:val="single"/>
          <w:vertAlign w:val="baseline"/>
        </w:rPr>
        <w:t>See</w:t>
      </w:r>
      <w:r>
        <w:rPr>
          <w:rFonts w:ascii="arial" w:hAnsi="arial" w:eastAsia="arial" w:cs="arial"/>
          <w:b w:val="0"/>
          <w:i w:val="0"/>
          <w:strike w:val="0"/>
          <w:noProof w:val="0"/>
          <w:color w:val="000000"/>
          <w:position w:val="0"/>
          <w:sz w:val="20"/>
          <w:u w:val="none"/>
          <w:vertAlign w:val="baseline"/>
        </w:rPr>
        <w:t xml:space="preserve"> </w:t>
      </w:r>
      <w:hyperlink w:history="1" r:id="rId18">
        <w:r>
          <w:rPr>
            <w:rFonts w:ascii="arial" w:hAnsi="arial" w:eastAsia="arial" w:cs="arial"/>
            <w:b w:val="0"/>
            <w:i/>
            <w:strike w:val="0"/>
            <w:noProof w:val="0"/>
            <w:color w:val="0077CC"/>
            <w:position w:val="0"/>
            <w:sz w:val="20"/>
            <w:u w:val="single"/>
            <w:vertAlign w:val="baseline"/>
          </w:rPr>
          <w:t>U.S.S.G. § 4A1.3(a)(1)</w:t>
        </w:r>
      </w:hyperlink>
      <w:r>
        <w:rPr>
          <w:rFonts w:ascii="arial" w:hAnsi="arial" w:eastAsia="arial" w:cs="arial"/>
          <w:b w:val="0"/>
          <w:i w:val="0"/>
          <w:strike w:val="0"/>
          <w:noProof w:val="0"/>
          <w:color w:val="000000"/>
          <w:position w:val="0"/>
          <w:sz w:val="20"/>
          <w:u w:val="none"/>
          <w:vertAlign w:val="baseline"/>
        </w:rPr>
        <w:t xml:space="preserve">. The court also finds that criminal history category III woefully fails to account for the nature and seriousness of Diaz-Galiana's criminal history or the likelihood that he will commit other crimes. An upward departure based on a similar combination of many of the above stated facts — namely, an extensive history of criminal conduct, a history of lenient treatment, and a serious risk of recidivism — is supported by case law. </w:t>
      </w:r>
      <w:r>
        <w:rPr>
          <w:rFonts w:ascii="arial" w:hAnsi="arial" w:eastAsia="arial" w:cs="arial"/>
          <w:b w:val="0"/>
          <w:i w:val="0"/>
          <w:strike w:val="0"/>
          <w:noProof w:val="0"/>
          <w:color w:val="000000"/>
          <w:position w:val="0"/>
          <w:sz w:val="20"/>
          <w:u w:val="single"/>
          <w:vertAlign w:val="baseline"/>
        </w:rPr>
        <w:t xml:space="preserve">See., e.g., </w:t>
      </w:r>
      <w:bookmarkStart w:name="Bookmark_I53T42MX2D6NMT0030000400" w:id="98"/>
      <w:bookmarkEnd w:id="98"/>
      <w:hyperlink w:history="1" r:id="rId32">
        <w:r>
          <w:rPr>
            <w:rFonts w:ascii="arial" w:hAnsi="arial" w:eastAsia="arial" w:cs="arial"/>
            <w:b w:val="0"/>
            <w:i/>
            <w:strike w:val="0"/>
            <w:noProof w:val="0"/>
            <w:color w:val="0077CC"/>
            <w:position w:val="0"/>
            <w:sz w:val="20"/>
            <w:u w:val="single"/>
            <w:vertAlign w:val="baseline"/>
          </w:rPr>
          <w:t>Myers</w:t>
        </w:r>
      </w:hyperlink>
      <w:hyperlink w:history="1" r:id="rId32">
        <w:r>
          <w:rPr>
            <w:rFonts w:ascii="arial" w:hAnsi="arial" w:eastAsia="arial" w:cs="arial"/>
            <w:b w:val="0"/>
            <w:i/>
            <w:strike w:val="0"/>
            <w:noProof w:val="0"/>
            <w:color w:val="0077CC"/>
            <w:position w:val="0"/>
            <w:sz w:val="20"/>
            <w:u w:val="single"/>
            <w:vertAlign w:val="baseline"/>
          </w:rPr>
          <w:t>, 589 F.3d at 125-26</w:t>
        </w:r>
      </w:hyperlink>
      <w:r>
        <w:rPr>
          <w:rFonts w:ascii="arial" w:hAnsi="arial" w:eastAsia="arial" w:cs="arial"/>
          <w:b w:val="0"/>
          <w:i w:val="0"/>
          <w:strike w:val="0"/>
          <w:noProof w:val="0"/>
          <w:color w:val="000000"/>
          <w:position w:val="0"/>
          <w:sz w:val="20"/>
          <w:u w:val="none"/>
          <w:vertAlign w:val="baseline"/>
        </w:rPr>
        <w:t xml:space="preserve"> (affirming departure based on both the defendant's extensive criminal history that was stale under </w:t>
      </w:r>
      <w:hyperlink w:history="1" r:id="rId40">
        <w:r>
          <w:rPr>
            <w:rFonts w:ascii="arial" w:hAnsi="arial" w:eastAsia="arial" w:cs="arial"/>
            <w:b w:val="0"/>
            <w:i/>
            <w:strike w:val="0"/>
            <w:noProof w:val="0"/>
            <w:color w:val="0077CC"/>
            <w:position w:val="0"/>
            <w:sz w:val="20"/>
            <w:u w:val="single"/>
            <w:vertAlign w:val="baseline"/>
          </w:rPr>
          <w:t>§ 4A1.2(e)</w:t>
        </w:r>
      </w:hyperlink>
      <w:r>
        <w:rPr>
          <w:rFonts w:ascii="arial" w:hAnsi="arial" w:eastAsia="arial" w:cs="arial"/>
          <w:b w:val="0"/>
          <w:i w:val="0"/>
          <w:strike w:val="0"/>
          <w:noProof w:val="0"/>
          <w:color w:val="000000"/>
          <w:position w:val="0"/>
          <w:sz w:val="20"/>
          <w:u w:val="none"/>
          <w:vertAlign w:val="baseline"/>
        </w:rPr>
        <w:t xml:space="preserve">, and defendant's failure to change despite federal incarceration and supervised release); </w:t>
      </w:r>
      <w:bookmarkStart w:name="Bookmark_I53T42MX2D6NMT0050000400" w:id="99"/>
      <w:bookmarkEnd w:id="99"/>
      <w:hyperlink w:history="1" r:id="rId41">
        <w:r>
          <w:rPr>
            <w:rFonts w:ascii="arial" w:hAnsi="arial" w:eastAsia="arial" w:cs="arial"/>
            <w:b w:val="0"/>
            <w:i/>
            <w:strike w:val="0"/>
            <w:noProof w:val="0"/>
            <w:color w:val="0077CC"/>
            <w:position w:val="0"/>
            <w:sz w:val="20"/>
            <w:u w:val="single"/>
            <w:vertAlign w:val="baseline"/>
          </w:rPr>
          <w:t>United States v. Grubbs</w:t>
        </w:r>
      </w:hyperlink>
      <w:hyperlink w:history="1" r:id="rId41">
        <w:r>
          <w:rPr>
            <w:rFonts w:ascii="arial" w:hAnsi="arial" w:eastAsia="arial" w:cs="arial"/>
            <w:b w:val="0"/>
            <w:i/>
            <w:strike w:val="0"/>
            <w:noProof w:val="0"/>
            <w:color w:val="0077CC"/>
            <w:position w:val="0"/>
            <w:sz w:val="20"/>
            <w:u w:val="single"/>
            <w:vertAlign w:val="baseline"/>
          </w:rPr>
          <w:t>, 585 F.3d 793, 803-05 (4th Cir. 2009)</w:t>
        </w:r>
      </w:hyperlink>
      <w:r>
        <w:rPr>
          <w:rFonts w:ascii="arial" w:hAnsi="arial" w:eastAsia="arial" w:cs="arial"/>
          <w:b w:val="0"/>
          <w:i w:val="0"/>
          <w:strike w:val="0"/>
          <w:noProof w:val="0"/>
          <w:color w:val="000000"/>
          <w:position w:val="0"/>
          <w:sz w:val="20"/>
          <w:u w:val="none"/>
          <w:vertAlign w:val="baseline"/>
        </w:rPr>
        <w:t xml:space="preserve"> (affirming departure based on criminal history category under-representing defendant's criminal history and likelihood of recidivism); </w:t>
      </w:r>
      <w:bookmarkStart w:name="Bookmark_I53T42MX2N1R9W0020000400" w:id="100"/>
      <w:bookmarkEnd w:id="100"/>
      <w:hyperlink w:history="1" r:id="rId39">
        <w:r>
          <w:rPr>
            <w:rFonts w:ascii="arial" w:hAnsi="arial" w:eastAsia="arial" w:cs="arial"/>
            <w:b w:val="0"/>
            <w:i/>
            <w:strike w:val="0"/>
            <w:noProof w:val="0"/>
            <w:color w:val="0077CC"/>
            <w:position w:val="0"/>
            <w:sz w:val="20"/>
            <w:u w:val="single"/>
            <w:vertAlign w:val="baseline"/>
          </w:rPr>
          <w:t>Ruvalcava-Perez</w:t>
        </w:r>
      </w:hyperlink>
      <w:hyperlink w:history="1" r:id="rId39">
        <w:r>
          <w:rPr>
            <w:rFonts w:ascii="arial" w:hAnsi="arial" w:eastAsia="arial" w:cs="arial"/>
            <w:b w:val="0"/>
            <w:i/>
            <w:strike w:val="0"/>
            <w:noProof w:val="0"/>
            <w:color w:val="0077CC"/>
            <w:position w:val="0"/>
            <w:sz w:val="20"/>
            <w:u w:val="single"/>
            <w:vertAlign w:val="baseline"/>
          </w:rPr>
          <w:t>, 561 F.3d at 885-86</w:t>
        </w:r>
      </w:hyperlink>
      <w:r>
        <w:rPr>
          <w:rFonts w:ascii="arial" w:hAnsi="arial" w:eastAsia="arial" w:cs="arial"/>
          <w:b w:val="0"/>
          <w:i w:val="0"/>
          <w:strike w:val="0"/>
          <w:noProof w:val="0"/>
          <w:color w:val="000000"/>
          <w:position w:val="0"/>
          <w:sz w:val="20"/>
          <w:u w:val="none"/>
          <w:vertAlign w:val="baseline"/>
        </w:rPr>
        <w:t xml:space="preserve"> (affirming departure based on defendant's status as a "serial </w:t>
      </w:r>
      <w:r>
        <w:rPr>
          <w:rFonts w:ascii="arial" w:hAnsi="arial" w:eastAsia="arial" w:cs="arial"/>
          <w:b/>
          <w:i w:val="0"/>
          <w:strike w:val="0"/>
          <w:noProof w:val="0"/>
          <w:color w:val="000000"/>
          <w:position w:val="0"/>
          <w:sz w:val="20"/>
          <w:u w:val="none"/>
          <w:vertAlign w:val="baseline"/>
        </w:rPr>
        <w:t> [*17] </w:t>
      </w:r>
      <w:r>
        <w:rPr>
          <w:rFonts w:ascii="arial" w:hAnsi="arial" w:eastAsia="arial" w:cs="arial"/>
          <w:b w:val="0"/>
          <w:i w:val="0"/>
          <w:strike w:val="0"/>
          <w:noProof w:val="0"/>
          <w:color w:val="000000"/>
          <w:position w:val="0"/>
          <w:sz w:val="20"/>
          <w:u w:val="none"/>
          <w:vertAlign w:val="baseline"/>
        </w:rPr>
        <w:t xml:space="preserve">violator" of reentering the country illegally); </w:t>
      </w:r>
      <w:bookmarkStart w:name="Bookmark_I53T42MX2N1R9W0040000400" w:id="101"/>
      <w:bookmarkEnd w:id="101"/>
      <w:hyperlink w:history="1" r:id="rId42">
        <w:r>
          <w:rPr>
            <w:rFonts w:ascii="arial" w:hAnsi="arial" w:eastAsia="arial" w:cs="arial"/>
            <w:b w:val="0"/>
            <w:i/>
            <w:strike w:val="0"/>
            <w:noProof w:val="0"/>
            <w:color w:val="0077CC"/>
            <w:position w:val="0"/>
            <w:sz w:val="20"/>
            <w:u w:val="single"/>
            <w:vertAlign w:val="baseline"/>
          </w:rPr>
          <w:t>United States v. Whorley</w:t>
        </w:r>
      </w:hyperlink>
      <w:hyperlink w:history="1" r:id="rId42">
        <w:r>
          <w:rPr>
            <w:rFonts w:ascii="arial" w:hAnsi="arial" w:eastAsia="arial" w:cs="arial"/>
            <w:b w:val="0"/>
            <w:i/>
            <w:strike w:val="0"/>
            <w:noProof w:val="0"/>
            <w:color w:val="0077CC"/>
            <w:position w:val="0"/>
            <w:sz w:val="20"/>
            <w:u w:val="single"/>
            <w:vertAlign w:val="baseline"/>
          </w:rPr>
          <w:t>, 550 F.3d 326, 339-43 (4th Cir. 2008)</w:t>
        </w:r>
      </w:hyperlink>
      <w:r>
        <w:rPr>
          <w:rFonts w:ascii="arial" w:hAnsi="arial" w:eastAsia="arial" w:cs="arial"/>
          <w:b w:val="0"/>
          <w:i w:val="0"/>
          <w:strike w:val="0"/>
          <w:noProof w:val="0"/>
          <w:color w:val="000000"/>
          <w:position w:val="0"/>
          <w:sz w:val="20"/>
          <w:u w:val="none"/>
          <w:vertAlign w:val="baseline"/>
        </w:rPr>
        <w:t xml:space="preserve"> (affirming sentence that was 131 months above advisory guideline calculation and 60 months above statutory minimum based, in part, on under-representation of the defendant's criminal history); </w:t>
      </w:r>
      <w:bookmarkStart w:name="Bookmark_I53T42MX2HM5V70010000400" w:id="102"/>
      <w:bookmarkEnd w:id="102"/>
      <w:hyperlink w:history="1" r:id="rId30">
        <w:r>
          <w:rPr>
            <w:rFonts w:ascii="arial" w:hAnsi="arial" w:eastAsia="arial" w:cs="arial"/>
            <w:b w:val="0"/>
            <w:i/>
            <w:strike w:val="0"/>
            <w:noProof w:val="0"/>
            <w:color w:val="0077CC"/>
            <w:position w:val="0"/>
            <w:sz w:val="20"/>
            <w:u w:val="single"/>
            <w:vertAlign w:val="baseline"/>
          </w:rPr>
          <w:t>Evans</w:t>
        </w:r>
      </w:hyperlink>
      <w:hyperlink w:history="1" r:id="rId30">
        <w:r>
          <w:rPr>
            <w:rFonts w:ascii="arial" w:hAnsi="arial" w:eastAsia="arial" w:cs="arial"/>
            <w:b w:val="0"/>
            <w:i/>
            <w:strike w:val="0"/>
            <w:noProof w:val="0"/>
            <w:color w:val="0077CC"/>
            <w:position w:val="0"/>
            <w:sz w:val="20"/>
            <w:u w:val="single"/>
            <w:vertAlign w:val="baseline"/>
          </w:rPr>
          <w:t>, 526 F.3d at 159-60, 162-66</w:t>
        </w:r>
      </w:hyperlink>
      <w:r>
        <w:rPr>
          <w:rFonts w:ascii="arial" w:hAnsi="arial" w:eastAsia="arial" w:cs="arial"/>
          <w:b w:val="0"/>
          <w:i w:val="0"/>
          <w:strike w:val="0"/>
          <w:noProof w:val="0"/>
          <w:color w:val="000000"/>
          <w:position w:val="0"/>
          <w:sz w:val="20"/>
          <w:u w:val="none"/>
          <w:vertAlign w:val="baseline"/>
        </w:rPr>
        <w:t xml:space="preserve"> (affirming 95-month departure based, in part, on under-representation of defendant's criminal history); </w:t>
      </w:r>
      <w:bookmarkStart w:name="Bookmark_I53T42MX2HM5V70030000400" w:id="103"/>
      <w:bookmarkEnd w:id="103"/>
      <w:hyperlink w:history="1" r:id="rId43">
        <w:r>
          <w:rPr>
            <w:rFonts w:ascii="arial" w:hAnsi="arial" w:eastAsia="arial" w:cs="arial"/>
            <w:b w:val="0"/>
            <w:i/>
            <w:strike w:val="0"/>
            <w:noProof w:val="0"/>
            <w:color w:val="0077CC"/>
            <w:position w:val="0"/>
            <w:sz w:val="20"/>
            <w:u w:val="single"/>
            <w:vertAlign w:val="baseline"/>
          </w:rPr>
          <w:t>United States v. Harris</w:t>
        </w:r>
      </w:hyperlink>
      <w:hyperlink w:history="1" r:id="rId43">
        <w:r>
          <w:rPr>
            <w:rFonts w:ascii="arial" w:hAnsi="arial" w:eastAsia="arial" w:cs="arial"/>
            <w:b w:val="0"/>
            <w:i/>
            <w:strike w:val="0"/>
            <w:noProof w:val="0"/>
            <w:color w:val="0077CC"/>
            <w:position w:val="0"/>
            <w:sz w:val="20"/>
            <w:u w:val="single"/>
            <w:vertAlign w:val="baseline"/>
          </w:rPr>
          <w:t>, 241 F. App'x 88, 91 (4th Cir. 2007)</w:t>
        </w:r>
      </w:hyperlink>
      <w:r>
        <w:rPr>
          <w:rFonts w:ascii="arial" w:hAnsi="arial" w:eastAsia="arial" w:cs="arial"/>
          <w:b w:val="0"/>
          <w:i w:val="0"/>
          <w:strike w:val="0"/>
          <w:noProof w:val="0"/>
          <w:color w:val="000000"/>
          <w:position w:val="0"/>
          <w:sz w:val="20"/>
          <w:u w:val="none"/>
          <w:vertAlign w:val="baseline"/>
        </w:rPr>
        <w:t xml:space="preserve"> (per curiam) (unpublished) (affirming departure based, in part, on extensive criminal history that was stale under </w:t>
      </w:r>
      <w:hyperlink w:history="1" r:id="rId40">
        <w:r>
          <w:rPr>
            <w:rFonts w:ascii="arial" w:hAnsi="arial" w:eastAsia="arial" w:cs="arial"/>
            <w:b w:val="0"/>
            <w:i/>
            <w:strike w:val="0"/>
            <w:noProof w:val="0"/>
            <w:color w:val="0077CC"/>
            <w:position w:val="0"/>
            <w:sz w:val="20"/>
            <w:u w:val="single"/>
            <w:vertAlign w:val="baseline"/>
          </w:rPr>
          <w:t>§ 4A1.2(e)</w:t>
        </w:r>
      </w:hyperlink>
      <w:r>
        <w:rPr>
          <w:rFonts w:ascii="arial" w:hAnsi="arial" w:eastAsia="arial" w:cs="arial"/>
          <w:b w:val="0"/>
          <w:i w:val="0"/>
          <w:strike w:val="0"/>
          <w:noProof w:val="0"/>
          <w:color w:val="000000"/>
          <w:position w:val="0"/>
          <w:sz w:val="20"/>
          <w:u w:val="none"/>
          <w:vertAlign w:val="baseline"/>
        </w:rPr>
        <w:t xml:space="preserve">); </w:t>
      </w:r>
      <w:bookmarkStart w:name="Bookmark_I53T42MX2HM5V70050000400" w:id="104"/>
      <w:bookmarkEnd w:id="104"/>
      <w:hyperlink w:history="1" r:id="rId44">
        <w:r>
          <w:rPr>
            <w:rFonts w:ascii="arial" w:hAnsi="arial" w:eastAsia="arial" w:cs="arial"/>
            <w:b w:val="0"/>
            <w:i/>
            <w:strike w:val="0"/>
            <w:noProof w:val="0"/>
            <w:color w:val="0077CC"/>
            <w:position w:val="0"/>
            <w:sz w:val="20"/>
            <w:u w:val="single"/>
            <w:vertAlign w:val="baseline"/>
          </w:rPr>
          <w:t>United States v. Denkler</w:t>
        </w:r>
      </w:hyperlink>
      <w:hyperlink w:history="1" r:id="rId44">
        <w:r>
          <w:rPr>
            <w:rFonts w:ascii="arial" w:hAnsi="arial" w:eastAsia="arial" w:cs="arial"/>
            <w:b w:val="0"/>
            <w:i/>
            <w:strike w:val="0"/>
            <w:noProof w:val="0"/>
            <w:color w:val="0077CC"/>
            <w:position w:val="0"/>
            <w:sz w:val="20"/>
            <w:u w:val="single"/>
            <w:vertAlign w:val="baseline"/>
          </w:rPr>
          <w:t>, 232 F. App'x 336, 340-41 (4th Cir. 2007)</w:t>
        </w:r>
      </w:hyperlink>
      <w:r>
        <w:rPr>
          <w:rFonts w:ascii="arial" w:hAnsi="arial" w:eastAsia="arial" w:cs="arial"/>
          <w:b w:val="0"/>
          <w:i w:val="0"/>
          <w:strike w:val="0"/>
          <w:noProof w:val="0"/>
          <w:color w:val="000000"/>
          <w:position w:val="0"/>
          <w:sz w:val="20"/>
          <w:u w:val="none"/>
          <w:vertAlign w:val="baseline"/>
        </w:rPr>
        <w:t xml:space="preserve"> (per curiam) (unpublished) (affirming departure under </w:t>
      </w:r>
      <w:hyperlink w:history="1" r:id="rId18">
        <w:r>
          <w:rPr>
            <w:rFonts w:ascii="arial" w:hAnsi="arial" w:eastAsia="arial" w:cs="arial"/>
            <w:b w:val="0"/>
            <w:i/>
            <w:strike w:val="0"/>
            <w:noProof w:val="0"/>
            <w:color w:val="0077CC"/>
            <w:position w:val="0"/>
            <w:sz w:val="20"/>
            <w:u w:val="single"/>
            <w:vertAlign w:val="baseline"/>
          </w:rPr>
          <w:t>U.S.S.G. § 4A1.3</w:t>
        </w:r>
      </w:hyperlink>
      <w:r>
        <w:rPr>
          <w:rFonts w:ascii="arial" w:hAnsi="arial" w:eastAsia="arial" w:cs="arial"/>
          <w:b w:val="0"/>
          <w:i w:val="0"/>
          <w:strike w:val="0"/>
          <w:noProof w:val="0"/>
          <w:color w:val="000000"/>
          <w:position w:val="0"/>
          <w:sz w:val="20"/>
          <w:u w:val="none"/>
          <w:vertAlign w:val="baseline"/>
        </w:rPr>
        <w:t xml:space="preserve"> based upon prior lenient treatment); </w:t>
      </w:r>
      <w:bookmarkStart w:name="Bookmark_I53T42MX2HM5V80020000400" w:id="105"/>
      <w:bookmarkEnd w:id="105"/>
      <w:r>
        <w:rPr>
          <w:rFonts w:ascii="arial" w:hAnsi="arial" w:eastAsia="arial" w:cs="arial"/>
          <w:b w:val="0"/>
          <w:i/>
          <w:strike w:val="0"/>
          <w:noProof w:val="0"/>
          <w:color w:val="000000"/>
          <w:position w:val="0"/>
          <w:sz w:val="20"/>
          <w:u w:val="single"/>
          <w:vertAlign w:val="baseline"/>
        </w:rPr>
        <w:t>United States v. Lamb</w:t>
      </w:r>
      <w:r>
        <w:rPr>
          <w:rFonts w:ascii="arial" w:hAnsi="arial" w:eastAsia="arial" w:cs="arial"/>
          <w:b w:val="0"/>
          <w:i/>
          <w:strike w:val="0"/>
          <w:noProof w:val="0"/>
          <w:color w:val="000000"/>
          <w:position w:val="0"/>
          <w:sz w:val="20"/>
          <w:u w:val="none"/>
          <w:vertAlign w:val="baseline"/>
        </w:rPr>
        <w:t>, 155 F.3d 562</w:t>
      </w:r>
      <w:r>
        <w:rPr>
          <w:rFonts w:ascii="arial" w:hAnsi="arial" w:eastAsia="arial" w:cs="arial"/>
          <w:b w:val="0"/>
          <w:i w:val="0"/>
          <w:strike w:val="0"/>
          <w:noProof w:val="0"/>
          <w:color w:val="000000"/>
          <w:position w:val="0"/>
          <w:sz w:val="20"/>
          <w:u w:val="none"/>
          <w:vertAlign w:val="baseline"/>
        </w:rPr>
        <w:t xml:space="preserve">, [published in full-text format at </w:t>
      </w:r>
      <w:bookmarkStart w:name="Bookmark_I53T42MX2HM5V80040000400" w:id="106"/>
      <w:bookmarkEnd w:id="106"/>
      <w:hyperlink w:history="1" r:id="rId45">
        <w:r>
          <w:rPr>
            <w:rFonts w:ascii="arial" w:hAnsi="arial" w:eastAsia="arial" w:cs="arial"/>
            <w:b w:val="0"/>
            <w:i/>
            <w:strike w:val="0"/>
            <w:noProof w:val="0"/>
            <w:color w:val="0077CC"/>
            <w:position w:val="0"/>
            <w:sz w:val="20"/>
            <w:u w:val="single"/>
            <w:vertAlign w:val="baseline"/>
          </w:rPr>
          <w:t>1998 U.S. App. LEXIS 16905</w:t>
        </w:r>
      </w:hyperlink>
      <w:r>
        <w:rPr>
          <w:rFonts w:ascii="arial" w:hAnsi="arial" w:eastAsia="arial" w:cs="arial"/>
          <w:b w:val="0"/>
          <w:i w:val="0"/>
          <w:strike w:val="0"/>
          <w:noProof w:val="0"/>
          <w:color w:val="000000"/>
          <w:position w:val="0"/>
          <w:sz w:val="20"/>
          <w:u w:val="none"/>
          <w:vertAlign w:val="baseline"/>
        </w:rPr>
        <w:t xml:space="preserve">] 1998 WL 413995, at *4 (4th Cir. 1998) (per curiam) (unpublished table decision) (affirming departure under </w:t>
      </w:r>
      <w:hyperlink w:history="1" r:id="rId18">
        <w:r>
          <w:rPr>
            <w:rFonts w:ascii="arial" w:hAnsi="arial" w:eastAsia="arial" w:cs="arial"/>
            <w:b w:val="0"/>
            <w:i/>
            <w:strike w:val="0"/>
            <w:noProof w:val="0"/>
            <w:color w:val="0077CC"/>
            <w:position w:val="0"/>
            <w:sz w:val="20"/>
            <w:u w:val="single"/>
            <w:vertAlign w:val="baseline"/>
          </w:rPr>
          <w:t>U.S.S.G. § 4A1.3</w:t>
        </w:r>
      </w:hyperlink>
      <w:r>
        <w:rPr>
          <w:rFonts w:ascii="arial" w:hAnsi="arial" w:eastAsia="arial" w:cs="arial"/>
          <w:b w:val="0"/>
          <w:i w:val="0"/>
          <w:strike w:val="0"/>
          <w:noProof w:val="0"/>
          <w:color w:val="000000"/>
          <w:position w:val="0"/>
          <w:sz w:val="20"/>
          <w:u w:val="none"/>
          <w:vertAlign w:val="baseline"/>
        </w:rPr>
        <w:t xml:space="preserve"> based, in part, on prior lenient sentencing for a serious offense).</w:t>
      </w:r>
    </w:p>
    <w:p xmlns:wp14="http://schemas.microsoft.com/office/word/2010/wordml" w14:paraId="37A160C6" wp14:textId="77777777">
      <w:pPr>
        <w:keepNext w:val="0"/>
        <w:spacing w:before="240" w:after="0" w:line="260" w:lineRule="atLeast"/>
        <w:ind w:left="0" w:right="0" w:firstLine="0"/>
        <w:jc w:val="both"/>
      </w:pPr>
      <w:bookmarkStart w:name="Bookmark_para_17" w:id="107"/>
      <w:bookmarkEnd w:id="107"/>
      <w:bookmarkStart w:name="Bookmark_I3TBHC4GS4V000BR82N005BP" w:id="108"/>
      <w:bookmarkEnd w:id="108"/>
      <w:bookmarkStart w:name="Bookmark_I53T42MX2SF8C30020000400" w:id="109"/>
      <w:bookmarkEnd w:id="109"/>
      <w:r>
        <w:rPr>
          <w:rFonts w:ascii="arial" w:hAnsi="arial" w:eastAsia="arial" w:cs="arial"/>
          <w:b w:val="0"/>
          <w:i w:val="0"/>
          <w:strike w:val="0"/>
          <w:noProof w:val="0"/>
          <w:color w:val="000000"/>
          <w:position w:val="0"/>
          <w:sz w:val="20"/>
          <w:u w:val="none"/>
          <w:vertAlign w:val="baseline"/>
        </w:rPr>
        <w:t xml:space="preserve">Second, the court determines that an upward departure under </w:t>
      </w:r>
      <w:hyperlink w:history="1" r:id="rId19">
        <w:r>
          <w:rPr>
            <w:rFonts w:ascii="arial" w:hAnsi="arial" w:eastAsia="arial" w:cs="arial"/>
            <w:b w:val="0"/>
            <w:i/>
            <w:strike w:val="0"/>
            <w:noProof w:val="0"/>
            <w:color w:val="0077CC"/>
            <w:position w:val="0"/>
            <w:sz w:val="20"/>
            <w:u w:val="single"/>
            <w:vertAlign w:val="baseline"/>
          </w:rPr>
          <w:t>section 5K2.21</w:t>
        </w:r>
      </w:hyperlink>
      <w:r>
        <w:rPr>
          <w:rFonts w:ascii="arial" w:hAnsi="arial" w:eastAsia="arial" w:cs="arial"/>
          <w:b w:val="0"/>
          <w:i w:val="0"/>
          <w:strike w:val="0"/>
          <w:noProof w:val="0"/>
          <w:color w:val="000000"/>
          <w:position w:val="0"/>
          <w:sz w:val="20"/>
          <w:u w:val="none"/>
          <w:vertAlign w:val="baseline"/>
        </w:rPr>
        <w:t xml:space="preserve"> is also appropriate and that the court should increase defendant's total offense level. </w:t>
      </w:r>
      <w:r>
        <w:rPr>
          <w:rFonts w:ascii="arial" w:hAnsi="arial" w:eastAsia="arial" w:cs="arial"/>
          <w:b w:val="0"/>
          <w:i w:val="0"/>
          <w:strike w:val="0"/>
          <w:noProof w:val="0"/>
          <w:color w:val="000000"/>
          <w:position w:val="0"/>
          <w:sz w:val="20"/>
          <w:u w:val="single"/>
          <w:vertAlign w:val="baseline"/>
        </w:rPr>
        <w:t xml:space="preserve">See </w:t>
      </w:r>
      <w:r>
        <w:rPr>
          <w:rFonts w:ascii="arial" w:hAnsi="arial" w:eastAsia="arial" w:cs="arial"/>
          <w:b/>
          <w:i w:val="0"/>
          <w:strike w:val="0"/>
          <w:noProof w:val="0"/>
          <w:color w:val="000000"/>
          <w:position w:val="0"/>
          <w:sz w:val="20"/>
          <w:u w:val="single"/>
          <w:vertAlign w:val="baseline"/>
        </w:rPr>
        <w:t> [*18] </w:t>
      </w:r>
      <w:bookmarkStart w:name="Bookmark_I53T42MX2SF8C30010000400" w:id="110"/>
      <w:bookmarkEnd w:id="110"/>
      <w:hyperlink w:history="1" r:id="rId36">
        <w:r>
          <w:rPr>
            <w:rFonts w:ascii="arial" w:hAnsi="arial" w:eastAsia="arial" w:cs="arial"/>
            <w:b w:val="0"/>
            <w:i/>
            <w:strike w:val="0"/>
            <w:noProof w:val="0"/>
            <w:color w:val="0077CC"/>
            <w:position w:val="0"/>
            <w:sz w:val="20"/>
            <w:u w:val="single"/>
            <w:vertAlign w:val="baseline"/>
          </w:rPr>
          <w:t>Newsom</w:t>
        </w:r>
      </w:hyperlink>
      <w:hyperlink w:history="1" r:id="rId36">
        <w:r>
          <w:rPr>
            <w:rFonts w:ascii="arial" w:hAnsi="arial" w:eastAsia="arial" w:cs="arial"/>
            <w:b w:val="0"/>
            <w:i/>
            <w:strike w:val="0"/>
            <w:noProof w:val="0"/>
            <w:color w:val="0077CC"/>
            <w:position w:val="0"/>
            <w:sz w:val="20"/>
            <w:u w:val="single"/>
            <w:vertAlign w:val="baseline"/>
          </w:rPr>
          <w:t>, 508 F. 3d at 733</w:t>
        </w:r>
      </w:hyperlink>
      <w:r>
        <w:rPr>
          <w:rFonts w:ascii="arial" w:hAnsi="arial" w:eastAsia="arial" w:cs="arial"/>
          <w:b w:val="0"/>
          <w:i w:val="0"/>
          <w:strike w:val="0"/>
          <w:noProof w:val="0"/>
          <w:color w:val="000000"/>
          <w:position w:val="0"/>
          <w:sz w:val="20"/>
          <w:u w:val="none"/>
          <w:vertAlign w:val="baseline"/>
        </w:rPr>
        <w:t xml:space="preserve"> (increasing defendant's offense level based on uncharged drug distribution and illegal weapons possession). While unlawfully present in the United States, Diaz-Galiana, unlawfully possessed seven firearms and over 1,000 rounds of ammunition, including one pistol that he admitted possessing. </w:t>
      </w:r>
      <w:r>
        <w:rPr>
          <w:rFonts w:ascii="arial" w:hAnsi="arial" w:eastAsia="arial" w:cs="arial"/>
          <w:b w:val="0"/>
          <w:i w:val="0"/>
          <w:strike w:val="0"/>
          <w:noProof w:val="0"/>
          <w:color w:val="000000"/>
          <w:position w:val="0"/>
          <w:sz w:val="20"/>
          <w:u w:val="none"/>
          <w:vertAlign w:val="baseline"/>
        </w:rPr>
        <w:t xml:space="preserve">The guidelines do not take these weapons into account in calculating Diaz-Galiana's total offense level. </w:t>
      </w:r>
      <w:r>
        <w:rPr>
          <w:rFonts w:ascii="arial" w:hAnsi="arial" w:eastAsia="arial" w:cs="arial"/>
          <w:b w:val="0"/>
          <w:i w:val="0"/>
          <w:strike w:val="0"/>
          <w:noProof w:val="0"/>
          <w:color w:val="000000"/>
          <w:position w:val="0"/>
          <w:sz w:val="20"/>
          <w:u w:val="single"/>
          <w:vertAlign w:val="baseline"/>
        </w:rPr>
        <w:t>See</w:t>
      </w:r>
      <w:r>
        <w:rPr>
          <w:rFonts w:ascii="arial" w:hAnsi="arial" w:eastAsia="arial" w:cs="arial"/>
          <w:b w:val="0"/>
          <w:i w:val="0"/>
          <w:strike w:val="0"/>
          <w:noProof w:val="0"/>
          <w:color w:val="000000"/>
          <w:position w:val="0"/>
          <w:sz w:val="20"/>
          <w:u w:val="none"/>
          <w:vertAlign w:val="baseline"/>
        </w:rPr>
        <w:t xml:space="preserve"> </w:t>
      </w:r>
      <w:hyperlink w:history="1" r:id="rId16">
        <w:r>
          <w:rPr>
            <w:rFonts w:ascii="arial" w:hAnsi="arial" w:eastAsia="arial" w:cs="arial"/>
            <w:b w:val="0"/>
            <w:i/>
            <w:strike w:val="0"/>
            <w:noProof w:val="0"/>
            <w:color w:val="0077CC"/>
            <w:position w:val="0"/>
            <w:sz w:val="20"/>
            <w:u w:val="single"/>
            <w:vertAlign w:val="baseline"/>
          </w:rPr>
          <w:t>U.S.S.G. § 2L1.2</w:t>
        </w:r>
      </w:hyperlink>
      <w:r>
        <w:rPr>
          <w:rFonts w:ascii="arial" w:hAnsi="arial" w:eastAsia="arial" w:cs="arial"/>
          <w:b w:val="0"/>
          <w:i w:val="0"/>
          <w:strike w:val="0"/>
          <w:noProof w:val="0"/>
          <w:color w:val="000000"/>
          <w:position w:val="0"/>
          <w:sz w:val="20"/>
          <w:u w:val="none"/>
          <w:vertAlign w:val="baseline"/>
        </w:rPr>
        <w:t>; PSR ¶¶ 46-54.</w:t>
      </w:r>
    </w:p>
    <w:p xmlns:wp14="http://schemas.microsoft.com/office/word/2010/wordml" w14:paraId="58C7F6BA" wp14:textId="77777777">
      <w:pPr>
        <w:keepNext w:val="0"/>
        <w:spacing w:before="200" w:after="0" w:line="260" w:lineRule="atLeast"/>
        <w:ind w:left="0" w:right="0" w:firstLine="0"/>
        <w:jc w:val="both"/>
      </w:pPr>
      <w:bookmarkStart w:name="Bookmark_para_18" w:id="111"/>
      <w:bookmarkEnd w:id="111"/>
      <w:bookmarkStart w:name="Bookmark_I53T42MX2SF8C30040000400" w:id="112"/>
      <w:bookmarkEnd w:id="112"/>
      <w:r>
        <w:rPr>
          <w:rFonts w:ascii="arial" w:hAnsi="arial" w:eastAsia="arial" w:cs="arial"/>
          <w:b w:val="0"/>
          <w:i w:val="0"/>
          <w:strike w:val="0"/>
          <w:noProof w:val="0"/>
          <w:color w:val="000000"/>
          <w:position w:val="0"/>
          <w:sz w:val="20"/>
          <w:u w:val="none"/>
          <w:vertAlign w:val="baseline"/>
        </w:rPr>
        <w:t xml:space="preserve">Next, the court addresses the extent of the upward departure. A district court may exercise its discretion under the guidelines not to depart. </w:t>
      </w:r>
      <w:bookmarkStart w:name="Bookmark_I53T42MX2N1R9X0010000400" w:id="113"/>
      <w:bookmarkEnd w:id="113"/>
      <w:r>
        <w:rPr>
          <w:rFonts w:ascii="arial" w:hAnsi="arial" w:eastAsia="arial" w:cs="arial"/>
          <w:b w:val="0"/>
          <w:i w:val="0"/>
          <w:strike w:val="0"/>
          <w:noProof w:val="0"/>
          <w:color w:val="000000"/>
          <w:position w:val="0"/>
          <w:sz w:val="20"/>
          <w:u w:val="single"/>
          <w:vertAlign w:val="baseline"/>
        </w:rPr>
        <w:t xml:space="preserve">See, e.g., </w:t>
      </w:r>
      <w:bookmarkStart w:name="Bookmark_I53T42MX2SF8C30030000400" w:id="114"/>
      <w:bookmarkEnd w:id="114"/>
      <w:hyperlink w:history="1" r:id="rId34">
        <w:r>
          <w:rPr>
            <w:rFonts w:ascii="arial" w:hAnsi="arial" w:eastAsia="arial" w:cs="arial"/>
            <w:b w:val="0"/>
            <w:i/>
            <w:strike w:val="0"/>
            <w:noProof w:val="0"/>
            <w:color w:val="0077CC"/>
            <w:position w:val="0"/>
            <w:sz w:val="20"/>
            <w:u w:val="single"/>
            <w:vertAlign w:val="baseline"/>
          </w:rPr>
          <w:t>Cash</w:t>
        </w:r>
      </w:hyperlink>
      <w:hyperlink w:history="1" r:id="rId34">
        <w:r>
          <w:rPr>
            <w:rFonts w:ascii="arial" w:hAnsi="arial" w:eastAsia="arial" w:cs="arial"/>
            <w:b w:val="0"/>
            <w:i/>
            <w:strike w:val="0"/>
            <w:noProof w:val="0"/>
            <w:color w:val="0077CC"/>
            <w:position w:val="0"/>
            <w:sz w:val="20"/>
            <w:u w:val="single"/>
            <w:vertAlign w:val="baseline"/>
          </w:rPr>
          <w:t>, 983 F.2d at 561</w:t>
        </w:r>
      </w:hyperlink>
      <w:r>
        <w:rPr>
          <w:rFonts w:ascii="arial" w:hAnsi="arial" w:eastAsia="arial" w:cs="arial"/>
          <w:b w:val="0"/>
          <w:i w:val="0"/>
          <w:strike w:val="0"/>
          <w:noProof w:val="0"/>
          <w:color w:val="000000"/>
          <w:position w:val="0"/>
          <w:sz w:val="20"/>
          <w:u w:val="none"/>
          <w:vertAlign w:val="baseline"/>
        </w:rPr>
        <w:t xml:space="preserve">. </w:t>
      </w:r>
      <w:bookmarkStart w:name="Bookmark_I53T42MX2N1R9X0010000400_2" w:id="115"/>
      <w:bookmarkEnd w:id="115"/>
      <w:r>
        <w:rPr>
          <w:rFonts w:ascii="arial" w:hAnsi="arial" w:eastAsia="arial" w:cs="arial"/>
          <w:b w:val="0"/>
          <w:i w:val="0"/>
          <w:strike w:val="0"/>
          <w:noProof w:val="0"/>
          <w:color w:val="000000"/>
          <w:position w:val="0"/>
          <w:sz w:val="20"/>
          <w:u w:val="none"/>
          <w:vertAlign w:val="baseline"/>
        </w:rPr>
        <w:t xml:space="preserve">A court that elects to depart upwardly under </w:t>
      </w:r>
      <w:hyperlink w:history="1" r:id="rId18">
        <w:r>
          <w:rPr>
            <w:rFonts w:ascii="arial" w:hAnsi="arial" w:eastAsia="arial" w:cs="arial"/>
            <w:b w:val="0"/>
            <w:i/>
            <w:strike w:val="0"/>
            <w:noProof w:val="0"/>
            <w:color w:val="0077CC"/>
            <w:position w:val="0"/>
            <w:sz w:val="20"/>
            <w:u w:val="single"/>
            <w:vertAlign w:val="baseline"/>
          </w:rPr>
          <w:t>section 4A1.3</w:t>
        </w:r>
      </w:hyperlink>
      <w:r>
        <w:rPr>
          <w:rFonts w:ascii="arial" w:hAnsi="arial" w:eastAsia="arial" w:cs="arial"/>
          <w:b w:val="0"/>
          <w:i w:val="0"/>
          <w:strike w:val="0"/>
          <w:noProof w:val="0"/>
          <w:color w:val="000000"/>
          <w:position w:val="0"/>
          <w:sz w:val="20"/>
          <w:u w:val="none"/>
          <w:vertAlign w:val="baseline"/>
        </w:rPr>
        <w:t xml:space="preserve"> must move horizontally across successive criminal history categories up to category VI, and, if category VI is inadequate, is to then vertically traverse to successively higher offense levels. </w:t>
      </w:r>
      <w:r>
        <w:rPr>
          <w:rFonts w:ascii="arial" w:hAnsi="arial" w:eastAsia="arial" w:cs="arial"/>
          <w:b w:val="0"/>
          <w:i w:val="0"/>
          <w:strike w:val="0"/>
          <w:noProof w:val="0"/>
          <w:color w:val="000000"/>
          <w:position w:val="0"/>
          <w:sz w:val="20"/>
          <w:u w:val="single"/>
          <w:vertAlign w:val="baseline"/>
        </w:rPr>
        <w:t>See, e.g.</w:t>
      </w:r>
      <w:r>
        <w:rPr>
          <w:rFonts w:ascii="arial" w:hAnsi="arial" w:eastAsia="arial" w:cs="arial"/>
          <w:b w:val="0"/>
          <w:i w:val="0"/>
          <w:strike w:val="0"/>
          <w:noProof w:val="0"/>
          <w:color w:val="000000"/>
          <w:position w:val="0"/>
          <w:sz w:val="20"/>
          <w:u w:val="none"/>
          <w:vertAlign w:val="baseline"/>
        </w:rPr>
        <w:t xml:space="preserve">, </w:t>
      </w:r>
      <w:hyperlink w:history="1" r:id="rId18">
        <w:r>
          <w:rPr>
            <w:rFonts w:ascii="arial" w:hAnsi="arial" w:eastAsia="arial" w:cs="arial"/>
            <w:b w:val="0"/>
            <w:i/>
            <w:strike w:val="0"/>
            <w:noProof w:val="0"/>
            <w:color w:val="0077CC"/>
            <w:position w:val="0"/>
            <w:sz w:val="20"/>
            <w:u w:val="single"/>
            <w:vertAlign w:val="baseline"/>
          </w:rPr>
          <w:t>U.S.S.G. § 4A1.3(a)(4)</w:t>
        </w:r>
      </w:hyperlink>
      <w:r>
        <w:rPr>
          <w:rFonts w:ascii="arial" w:hAnsi="arial" w:eastAsia="arial" w:cs="arial"/>
          <w:b w:val="0"/>
          <w:i w:val="0"/>
          <w:strike w:val="0"/>
          <w:noProof w:val="0"/>
          <w:color w:val="000000"/>
          <w:position w:val="0"/>
          <w:sz w:val="20"/>
          <w:u w:val="none"/>
          <w:vertAlign w:val="baseline"/>
        </w:rPr>
        <w:t xml:space="preserve">; </w:t>
      </w:r>
      <w:bookmarkStart w:name="Bookmark_I53T42MX2SF8C30050000400" w:id="116"/>
      <w:bookmarkEnd w:id="116"/>
      <w:hyperlink w:history="1" r:id="rId46">
        <w:r>
          <w:rPr>
            <w:rFonts w:ascii="arial" w:hAnsi="arial" w:eastAsia="arial" w:cs="arial"/>
            <w:b w:val="0"/>
            <w:i/>
            <w:strike w:val="0"/>
            <w:noProof w:val="0"/>
            <w:color w:val="0077CC"/>
            <w:position w:val="0"/>
            <w:sz w:val="20"/>
            <w:u w:val="single"/>
            <w:vertAlign w:val="baseline"/>
          </w:rPr>
          <w:t>United States v. Dalton</w:t>
        </w:r>
      </w:hyperlink>
      <w:hyperlink w:history="1" r:id="rId46">
        <w:r>
          <w:rPr>
            <w:rFonts w:ascii="arial" w:hAnsi="arial" w:eastAsia="arial" w:cs="arial"/>
            <w:b w:val="0"/>
            <w:i/>
            <w:strike w:val="0"/>
            <w:noProof w:val="0"/>
            <w:color w:val="0077CC"/>
            <w:position w:val="0"/>
            <w:sz w:val="20"/>
            <w:u w:val="single"/>
            <w:vertAlign w:val="baseline"/>
          </w:rPr>
          <w:t>, 477 F.3d 195, 200 (4th Cir. 2007)</w:t>
        </w:r>
      </w:hyperlink>
      <w:r>
        <w:rPr>
          <w:rFonts w:ascii="arial" w:hAnsi="arial" w:eastAsia="arial" w:cs="arial"/>
          <w:b w:val="0"/>
          <w:i w:val="0"/>
          <w:strike w:val="0"/>
          <w:noProof w:val="0"/>
          <w:color w:val="000000"/>
          <w:position w:val="0"/>
          <w:sz w:val="20"/>
          <w:u w:val="none"/>
          <w:vertAlign w:val="baseline"/>
        </w:rPr>
        <w:t xml:space="preserve">. </w:t>
      </w:r>
      <w:bookmarkStart w:name="Bookmark_I53T42MX2N1R9X0030000400" w:id="117"/>
      <w:bookmarkEnd w:id="117"/>
      <w:r>
        <w:rPr>
          <w:rFonts w:ascii="arial" w:hAnsi="arial" w:eastAsia="arial" w:cs="arial"/>
          <w:b w:val="0"/>
          <w:i w:val="0"/>
          <w:strike w:val="0"/>
          <w:noProof w:val="0"/>
          <w:color w:val="000000"/>
          <w:position w:val="0"/>
          <w:sz w:val="20"/>
          <w:u w:val="none"/>
          <w:vertAlign w:val="baseline"/>
        </w:rPr>
        <w:t xml:space="preserve">From category VI, the court must "structure the departure by moving incrementally down the sentencing table to the next higher offense level in Criminal History Category VI until it finds a guideline range appropriate to </w:t>
      </w:r>
      <w:r>
        <w:rPr>
          <w:rFonts w:ascii="arial" w:hAnsi="arial" w:eastAsia="arial" w:cs="arial"/>
          <w:b/>
          <w:i w:val="0"/>
          <w:strike w:val="0"/>
          <w:noProof w:val="0"/>
          <w:color w:val="000000"/>
          <w:position w:val="0"/>
          <w:sz w:val="20"/>
          <w:u w:val="none"/>
          <w:vertAlign w:val="baseline"/>
        </w:rPr>
        <w:t> [*19] </w:t>
      </w:r>
      <w:r>
        <w:rPr>
          <w:rFonts w:ascii="arial" w:hAnsi="arial" w:eastAsia="arial" w:cs="arial"/>
          <w:b w:val="0"/>
          <w:i w:val="0"/>
          <w:strike w:val="0"/>
          <w:noProof w:val="0"/>
          <w:color w:val="000000"/>
          <w:position w:val="0"/>
          <w:sz w:val="20"/>
          <w:u w:val="none"/>
          <w:vertAlign w:val="baseline"/>
        </w:rPr>
        <w:t xml:space="preserve">the case." </w:t>
      </w:r>
      <w:hyperlink w:history="1" r:id="rId18">
        <w:r>
          <w:rPr>
            <w:rFonts w:ascii="arial" w:hAnsi="arial" w:eastAsia="arial" w:cs="arial"/>
            <w:b w:val="0"/>
            <w:i/>
            <w:strike w:val="0"/>
            <w:noProof w:val="0"/>
            <w:color w:val="0077CC"/>
            <w:position w:val="0"/>
            <w:sz w:val="20"/>
            <w:u w:val="single"/>
            <w:vertAlign w:val="baseline"/>
          </w:rPr>
          <w:t>U.S.S.G. § 4A1.3(a)(4)(B)</w:t>
        </w:r>
      </w:hyperlink>
      <w:r>
        <w:rPr>
          <w:rFonts w:ascii="arial" w:hAnsi="arial" w:eastAsia="arial" w:cs="arial"/>
          <w:b w:val="0"/>
          <w:i w:val="0"/>
          <w:strike w:val="0"/>
          <w:noProof w:val="0"/>
          <w:color w:val="000000"/>
          <w:position w:val="0"/>
          <w:sz w:val="20"/>
          <w:u w:val="none"/>
          <w:vertAlign w:val="baseline"/>
        </w:rPr>
        <w:t xml:space="preserve">. A court is free to depart more than one category or level. </w:t>
      </w:r>
      <w:r>
        <w:rPr>
          <w:rFonts w:ascii="arial" w:hAnsi="arial" w:eastAsia="arial" w:cs="arial"/>
          <w:b w:val="0"/>
          <w:i w:val="0"/>
          <w:strike w:val="0"/>
          <w:noProof w:val="0"/>
          <w:color w:val="000000"/>
          <w:position w:val="0"/>
          <w:sz w:val="20"/>
          <w:u w:val="single"/>
          <w:vertAlign w:val="baseline"/>
        </w:rPr>
        <w:t xml:space="preserve">See, e.g., </w:t>
      </w:r>
      <w:bookmarkStart w:name="Bookmark_I53T42MX2N1R9X0020000400" w:id="118"/>
      <w:bookmarkEnd w:id="118"/>
      <w:hyperlink w:history="1" r:id="rId46">
        <w:r>
          <w:rPr>
            <w:rFonts w:ascii="arial" w:hAnsi="arial" w:eastAsia="arial" w:cs="arial"/>
            <w:b w:val="0"/>
            <w:i/>
            <w:strike w:val="0"/>
            <w:noProof w:val="0"/>
            <w:color w:val="0077CC"/>
            <w:position w:val="0"/>
            <w:sz w:val="20"/>
            <w:u w:val="single"/>
            <w:vertAlign w:val="baseline"/>
          </w:rPr>
          <w:t>Dalton</w:t>
        </w:r>
      </w:hyperlink>
      <w:hyperlink w:history="1" r:id="rId46">
        <w:r>
          <w:rPr>
            <w:rFonts w:ascii="arial" w:hAnsi="arial" w:eastAsia="arial" w:cs="arial"/>
            <w:b w:val="0"/>
            <w:i/>
            <w:strike w:val="0"/>
            <w:noProof w:val="0"/>
            <w:color w:val="0077CC"/>
            <w:position w:val="0"/>
            <w:sz w:val="20"/>
            <w:u w:val="single"/>
            <w:vertAlign w:val="baseline"/>
          </w:rPr>
          <w:t>, 477 F.3d at 199</w:t>
        </w:r>
      </w:hyperlink>
      <w:r>
        <w:rPr>
          <w:rFonts w:ascii="arial" w:hAnsi="arial" w:eastAsia="arial" w:cs="arial"/>
          <w:b w:val="0"/>
          <w:i w:val="0"/>
          <w:strike w:val="0"/>
          <w:noProof w:val="0"/>
          <w:color w:val="000000"/>
          <w:position w:val="0"/>
          <w:sz w:val="20"/>
          <w:u w:val="none"/>
          <w:vertAlign w:val="baseline"/>
        </w:rPr>
        <w:t xml:space="preserve">. Furthermore, a court need not "go through a ritualistic exercise in which it mechanically discusses each criminal history category [or offense level] it rejects en route to the category [or offense level] that it selects." </w:t>
      </w:r>
      <w:r>
        <w:rPr>
          <w:rFonts w:ascii="arial" w:hAnsi="arial" w:eastAsia="arial" w:cs="arial"/>
          <w:b w:val="0"/>
          <w:i w:val="0"/>
          <w:strike w:val="0"/>
          <w:noProof w:val="0"/>
          <w:color w:val="000000"/>
          <w:position w:val="0"/>
          <w:sz w:val="20"/>
          <w:u w:val="single"/>
          <w:vertAlign w:val="baseline"/>
        </w:rPr>
        <w:t>Id.</w:t>
      </w:r>
      <w:r>
        <w:rPr>
          <w:rFonts w:ascii="arial" w:hAnsi="arial" w:eastAsia="arial" w:cs="arial"/>
          <w:b w:val="0"/>
          <w:i w:val="0"/>
          <w:strike w:val="0"/>
          <w:noProof w:val="0"/>
          <w:color w:val="000000"/>
          <w:position w:val="0"/>
          <w:sz w:val="20"/>
          <w:u w:val="none"/>
          <w:vertAlign w:val="baseline"/>
        </w:rPr>
        <w:t xml:space="preserve"> (quotation omitted) (alterations in original).</w:t>
      </w:r>
    </w:p>
    <w:p xmlns:wp14="http://schemas.microsoft.com/office/word/2010/wordml" w14:paraId="41336CC2" wp14:textId="77777777">
      <w:pPr>
        <w:keepNext w:val="0"/>
        <w:spacing w:before="200" w:after="0" w:line="260" w:lineRule="atLeast"/>
        <w:ind w:left="0" w:right="0" w:firstLine="0"/>
        <w:jc w:val="both"/>
      </w:pPr>
      <w:bookmarkStart w:name="Bookmark_para_19" w:id="119"/>
      <w:bookmarkEnd w:id="119"/>
      <w:r>
        <w:rPr>
          <w:rFonts w:ascii="arial" w:hAnsi="arial" w:eastAsia="arial" w:cs="arial"/>
          <w:b w:val="0"/>
          <w:i w:val="0"/>
          <w:strike w:val="0"/>
          <w:noProof w:val="0"/>
          <w:color w:val="000000"/>
          <w:position w:val="0"/>
          <w:sz w:val="20"/>
          <w:u w:val="none"/>
          <w:vertAlign w:val="baseline"/>
        </w:rPr>
        <w:t xml:space="preserve">Having found that Diaz-Galiana's criminal history category of III is woefully inadequate, the court exercises its discretion to depart. </w:t>
      </w:r>
      <w:bookmarkStart w:name="Bookmark_I53T42MX2N1R9X0050000400" w:id="120"/>
      <w:bookmarkEnd w:id="120"/>
      <w:r>
        <w:rPr>
          <w:rFonts w:ascii="arial" w:hAnsi="arial" w:eastAsia="arial" w:cs="arial"/>
          <w:b w:val="0"/>
          <w:i w:val="0"/>
          <w:strike w:val="0"/>
          <w:noProof w:val="0"/>
          <w:color w:val="000000"/>
          <w:position w:val="0"/>
          <w:sz w:val="20"/>
          <w:u w:val="none"/>
          <w:vertAlign w:val="baseline"/>
        </w:rPr>
        <w:t xml:space="preserve">Based on the entire record, the court finds that criminal history category VI does not remotely reflect the extent and nature of Diaz-Galiana's criminal history or his near certain likelihood of recidivism. Accordingly, the court moves vertically down the offense level column to offense level 21. </w:t>
      </w:r>
      <w:bookmarkStart w:name="Bookmark_I53T42MX2HM5V90020000400" w:id="121"/>
      <w:bookmarkEnd w:id="121"/>
      <w:r>
        <w:rPr>
          <w:rFonts w:ascii="arial" w:hAnsi="arial" w:eastAsia="arial" w:cs="arial"/>
          <w:b w:val="0"/>
          <w:i w:val="0"/>
          <w:strike w:val="0"/>
          <w:noProof w:val="0"/>
          <w:color w:val="000000"/>
          <w:position w:val="0"/>
          <w:sz w:val="20"/>
          <w:u w:val="single"/>
          <w:vertAlign w:val="baseline"/>
        </w:rPr>
        <w:t xml:space="preserve">See, e.g., </w:t>
      </w:r>
      <w:bookmarkStart w:name="Bookmark_I53T42MX2N1R9X0040000400" w:id="122"/>
      <w:bookmarkEnd w:id="122"/>
      <w:hyperlink w:history="1" r:id="rId46">
        <w:r>
          <w:rPr>
            <w:rFonts w:ascii="arial" w:hAnsi="arial" w:eastAsia="arial" w:cs="arial"/>
            <w:b w:val="0"/>
            <w:i/>
            <w:strike w:val="0"/>
            <w:noProof w:val="0"/>
            <w:color w:val="0077CC"/>
            <w:position w:val="0"/>
            <w:sz w:val="20"/>
            <w:u w:val="single"/>
            <w:vertAlign w:val="baseline"/>
          </w:rPr>
          <w:t>Dalton</w:t>
        </w:r>
      </w:hyperlink>
      <w:hyperlink w:history="1" r:id="rId46">
        <w:r>
          <w:rPr>
            <w:rFonts w:ascii="arial" w:hAnsi="arial" w:eastAsia="arial" w:cs="arial"/>
            <w:b w:val="0"/>
            <w:i/>
            <w:strike w:val="0"/>
            <w:noProof w:val="0"/>
            <w:color w:val="0077CC"/>
            <w:position w:val="0"/>
            <w:sz w:val="20"/>
            <w:u w:val="single"/>
            <w:vertAlign w:val="baseline"/>
          </w:rPr>
          <w:t>, 477 F.3d at 200</w:t>
        </w:r>
      </w:hyperlink>
      <w:r>
        <w:rPr>
          <w:rFonts w:ascii="arial" w:hAnsi="arial" w:eastAsia="arial" w:cs="arial"/>
          <w:b w:val="0"/>
          <w:i w:val="0"/>
          <w:strike w:val="0"/>
          <w:noProof w:val="0"/>
          <w:color w:val="000000"/>
          <w:position w:val="0"/>
          <w:sz w:val="20"/>
          <w:u w:val="none"/>
          <w:vertAlign w:val="baseline"/>
        </w:rPr>
        <w:t xml:space="preserve">. </w:t>
      </w:r>
      <w:bookmarkStart w:name="Bookmark_I53T42MX2HM5V90020000400_2" w:id="123"/>
      <w:bookmarkEnd w:id="123"/>
      <w:r>
        <w:rPr>
          <w:rFonts w:ascii="arial" w:hAnsi="arial" w:eastAsia="arial" w:cs="arial"/>
          <w:b w:val="0"/>
          <w:i w:val="0"/>
          <w:strike w:val="0"/>
          <w:noProof w:val="0"/>
          <w:color w:val="000000"/>
          <w:position w:val="0"/>
          <w:sz w:val="20"/>
          <w:u w:val="none"/>
          <w:vertAlign w:val="baseline"/>
        </w:rPr>
        <w:t xml:space="preserve">In doing so, the court moves to offense level 21 and finds that it adequately reflects the nature, number, and seriousness of Diaz-Galiana's prior convictions and the likelihood of Diaz-Galiana committing other serious crimes. </w:t>
      </w:r>
      <w:r>
        <w:rPr>
          <w:rFonts w:ascii="arial" w:hAnsi="arial" w:eastAsia="arial" w:cs="arial"/>
          <w:b w:val="0"/>
          <w:i w:val="0"/>
          <w:strike w:val="0"/>
          <w:noProof w:val="0"/>
          <w:color w:val="000000"/>
          <w:position w:val="0"/>
          <w:sz w:val="20"/>
          <w:u w:val="single"/>
          <w:vertAlign w:val="baseline"/>
        </w:rPr>
        <w:t xml:space="preserve">Cf., e.g., </w:t>
      </w:r>
      <w:bookmarkStart w:name="Bookmark_I53T42MX2HM5V90010000400" w:id="124"/>
      <w:bookmarkEnd w:id="124"/>
      <w:hyperlink w:history="1" r:id="rId47">
        <w:r>
          <w:rPr>
            <w:rFonts w:ascii="arial" w:hAnsi="arial" w:eastAsia="arial" w:cs="arial"/>
            <w:b w:val="0"/>
            <w:i/>
            <w:strike w:val="0"/>
            <w:noProof w:val="0"/>
            <w:color w:val="0077CC"/>
            <w:position w:val="0"/>
            <w:sz w:val="20"/>
            <w:u w:val="single"/>
            <w:vertAlign w:val="baseline"/>
          </w:rPr>
          <w:t>United States v. Parker</w:t>
        </w:r>
      </w:hyperlink>
      <w:hyperlink w:history="1" r:id="rId47">
        <w:r>
          <w:rPr>
            <w:rFonts w:ascii="arial" w:hAnsi="arial" w:eastAsia="arial" w:cs="arial"/>
            <w:b w:val="0"/>
            <w:i/>
            <w:strike w:val="0"/>
            <w:noProof w:val="0"/>
            <w:color w:val="0077CC"/>
            <w:position w:val="0"/>
            <w:sz w:val="20"/>
            <w:u w:val="single"/>
            <w:vertAlign w:val="baseline"/>
          </w:rPr>
          <w:t>, 289 F. App'x 666, 668 (4th Cir. 2008)</w:t>
        </w:r>
      </w:hyperlink>
      <w:r>
        <w:rPr>
          <w:rFonts w:ascii="arial" w:hAnsi="arial" w:eastAsia="arial" w:cs="arial"/>
          <w:b w:val="0"/>
          <w:i w:val="0"/>
          <w:strike w:val="0"/>
          <w:noProof w:val="0"/>
          <w:color w:val="000000"/>
          <w:position w:val="0"/>
          <w:sz w:val="20"/>
          <w:u w:val="none"/>
          <w:vertAlign w:val="baseline"/>
        </w:rPr>
        <w:t xml:space="preserve"> (per curiam) (unpublished) </w:t>
      </w:r>
      <w:r>
        <w:rPr>
          <w:rFonts w:ascii="arial" w:hAnsi="arial" w:eastAsia="arial" w:cs="arial"/>
          <w:b/>
          <w:i w:val="0"/>
          <w:strike w:val="0"/>
          <w:noProof w:val="0"/>
          <w:color w:val="000000"/>
          <w:position w:val="0"/>
          <w:sz w:val="20"/>
          <w:u w:val="none"/>
          <w:vertAlign w:val="baseline"/>
        </w:rPr>
        <w:t> [*20] </w:t>
      </w:r>
      <w:r>
        <w:rPr>
          <w:rFonts w:ascii="arial" w:hAnsi="arial" w:eastAsia="arial" w:cs="arial"/>
          <w:b w:val="0"/>
          <w:i w:val="0"/>
          <w:strike w:val="0"/>
          <w:noProof w:val="0"/>
          <w:color w:val="000000"/>
          <w:position w:val="0"/>
          <w:sz w:val="20"/>
          <w:u w:val="none"/>
          <w:vertAlign w:val="baseline"/>
        </w:rPr>
        <w:t xml:space="preserve">(affirming upward departure based on history of recidivism, nature of criminal conduct, and history of lenient punishments); </w:t>
      </w:r>
      <w:bookmarkStart w:name="Bookmark_I53T42MX2HM5V90030000400" w:id="125"/>
      <w:bookmarkEnd w:id="125"/>
      <w:hyperlink w:history="1" r:id="rId45">
        <w:r>
          <w:rPr>
            <w:rFonts w:ascii="arial" w:hAnsi="arial" w:eastAsia="arial" w:cs="arial"/>
            <w:b w:val="0"/>
            <w:i/>
            <w:strike w:val="0"/>
            <w:noProof w:val="0"/>
            <w:color w:val="0077CC"/>
            <w:position w:val="0"/>
            <w:sz w:val="20"/>
            <w:u w:val="single"/>
            <w:vertAlign w:val="baseline"/>
          </w:rPr>
          <w:t>Lamb</w:t>
        </w:r>
      </w:hyperlink>
      <w:hyperlink w:history="1" r:id="rId45">
        <w:r>
          <w:rPr>
            <w:rFonts w:ascii="arial" w:hAnsi="arial" w:eastAsia="arial" w:cs="arial"/>
            <w:b w:val="0"/>
            <w:i/>
            <w:strike w:val="0"/>
            <w:noProof w:val="0"/>
            <w:color w:val="0077CC"/>
            <w:position w:val="0"/>
            <w:sz w:val="20"/>
            <w:u w:val="single"/>
            <w:vertAlign w:val="baseline"/>
          </w:rPr>
          <w:t>, 1998 U.S. App. LEXIS 16905, 1998 WL 413995, at *4</w:t>
        </w:r>
      </w:hyperlink>
      <w:r>
        <w:rPr>
          <w:rFonts w:ascii="arial" w:hAnsi="arial" w:eastAsia="arial" w:cs="arial"/>
          <w:b w:val="0"/>
          <w:i w:val="0"/>
          <w:strike w:val="0"/>
          <w:noProof w:val="0"/>
          <w:color w:val="000000"/>
          <w:position w:val="0"/>
          <w:sz w:val="20"/>
          <w:u w:val="none"/>
          <w:vertAlign w:val="baseline"/>
        </w:rPr>
        <w:t xml:space="preserve">; </w:t>
      </w:r>
      <w:bookmarkStart w:name="Bookmark_I53T42MX2HM5V90050000400" w:id="126"/>
      <w:bookmarkEnd w:id="126"/>
      <w:r>
        <w:rPr>
          <w:rFonts w:ascii="arial" w:hAnsi="arial" w:eastAsia="arial" w:cs="arial"/>
          <w:b w:val="0"/>
          <w:i/>
          <w:strike w:val="0"/>
          <w:noProof w:val="0"/>
          <w:color w:val="000000"/>
          <w:position w:val="0"/>
          <w:sz w:val="20"/>
          <w:u w:val="single"/>
          <w:vertAlign w:val="baseline"/>
        </w:rPr>
        <w:t>United States v. Stokes</w:t>
      </w:r>
      <w:r>
        <w:rPr>
          <w:rFonts w:ascii="arial" w:hAnsi="arial" w:eastAsia="arial" w:cs="arial"/>
          <w:b w:val="0"/>
          <w:i/>
          <w:strike w:val="0"/>
          <w:noProof w:val="0"/>
          <w:color w:val="000000"/>
          <w:position w:val="0"/>
          <w:sz w:val="20"/>
          <w:u w:val="none"/>
          <w:vertAlign w:val="baseline"/>
        </w:rPr>
        <w:t>, 56 F.3d 62</w:t>
      </w:r>
      <w:r>
        <w:rPr>
          <w:rFonts w:ascii="arial" w:hAnsi="arial" w:eastAsia="arial" w:cs="arial"/>
          <w:b w:val="0"/>
          <w:i w:val="0"/>
          <w:strike w:val="0"/>
          <w:noProof w:val="0"/>
          <w:color w:val="000000"/>
          <w:position w:val="0"/>
          <w:sz w:val="20"/>
          <w:u w:val="none"/>
          <w:vertAlign w:val="baseline"/>
        </w:rPr>
        <w:t xml:space="preserve">, [published in full-text format at </w:t>
      </w:r>
      <w:bookmarkStart w:name="Bookmark_I53T42MX2SF8C40020000400" w:id="127"/>
      <w:bookmarkEnd w:id="127"/>
      <w:hyperlink w:history="1" r:id="rId48">
        <w:r>
          <w:rPr>
            <w:rFonts w:ascii="arial" w:hAnsi="arial" w:eastAsia="arial" w:cs="arial"/>
            <w:b w:val="0"/>
            <w:i/>
            <w:strike w:val="0"/>
            <w:noProof w:val="0"/>
            <w:color w:val="0077CC"/>
            <w:position w:val="0"/>
            <w:sz w:val="20"/>
            <w:u w:val="single"/>
            <w:vertAlign w:val="baseline"/>
          </w:rPr>
          <w:t>1995 U.S. App. LEXIS 12520</w:t>
        </w:r>
      </w:hyperlink>
      <w:r>
        <w:rPr>
          <w:rFonts w:ascii="arial" w:hAnsi="arial" w:eastAsia="arial" w:cs="arial"/>
          <w:b w:val="0"/>
          <w:i w:val="0"/>
          <w:strike w:val="0"/>
          <w:noProof w:val="0"/>
          <w:color w:val="000000"/>
          <w:position w:val="0"/>
          <w:sz w:val="20"/>
          <w:u w:val="none"/>
          <w:vertAlign w:val="baseline"/>
        </w:rPr>
        <w:t xml:space="preserve">] 1995 WL 318566, at *1 (4th Cir. 1995) (per curiam) (unpublished table decision). As for </w:t>
      </w:r>
      <w:hyperlink w:history="1" r:id="rId19">
        <w:r>
          <w:rPr>
            <w:rFonts w:ascii="arial" w:hAnsi="arial" w:eastAsia="arial" w:cs="arial"/>
            <w:b w:val="0"/>
            <w:i/>
            <w:strike w:val="0"/>
            <w:noProof w:val="0"/>
            <w:color w:val="0077CC"/>
            <w:position w:val="0"/>
            <w:sz w:val="20"/>
            <w:u w:val="single"/>
            <w:vertAlign w:val="baseline"/>
          </w:rPr>
          <w:t>section 5K2.21</w:t>
        </w:r>
      </w:hyperlink>
      <w:r>
        <w:rPr>
          <w:rFonts w:ascii="arial" w:hAnsi="arial" w:eastAsia="arial" w:cs="arial"/>
          <w:b w:val="0"/>
          <w:i w:val="0"/>
          <w:strike w:val="0"/>
          <w:noProof w:val="0"/>
          <w:color w:val="000000"/>
          <w:position w:val="0"/>
          <w:sz w:val="20"/>
          <w:u w:val="none"/>
          <w:vertAlign w:val="baseline"/>
        </w:rPr>
        <w:t xml:space="preserve">, the court believes that the dismissed weapons charge in count two is very serious and warrants a departure in offense level from 21 to 24. Coupling criminal history category VI and offense level 24 yields an advisory guideline sentencing range of 100 to 125 months' imprisonment. </w:t>
      </w:r>
      <w:r>
        <w:rPr>
          <w:rFonts w:ascii="arial" w:hAnsi="arial" w:eastAsia="arial" w:cs="arial"/>
          <w:b w:val="0"/>
          <w:i w:val="0"/>
          <w:strike w:val="0"/>
          <w:noProof w:val="0"/>
          <w:color w:val="000000"/>
          <w:position w:val="0"/>
          <w:sz w:val="20"/>
          <w:u w:val="single"/>
          <w:vertAlign w:val="baseline"/>
        </w:rPr>
        <w:t>See</w:t>
      </w:r>
      <w:r>
        <w:rPr>
          <w:rFonts w:ascii="arial" w:hAnsi="arial" w:eastAsia="arial" w:cs="arial"/>
          <w:b w:val="0"/>
          <w:i w:val="0"/>
          <w:strike w:val="0"/>
          <w:noProof w:val="0"/>
          <w:color w:val="000000"/>
          <w:position w:val="0"/>
          <w:sz w:val="20"/>
          <w:u w:val="none"/>
          <w:vertAlign w:val="baseline"/>
        </w:rPr>
        <w:t xml:space="preserve"> </w:t>
      </w:r>
      <w:r>
        <w:rPr>
          <w:rFonts w:ascii="arial" w:hAnsi="arial" w:eastAsia="arial" w:cs="arial"/>
          <w:b w:val="0"/>
          <w:i/>
          <w:strike w:val="0"/>
          <w:noProof w:val="0"/>
          <w:color w:val="000000"/>
          <w:position w:val="0"/>
          <w:sz w:val="20"/>
          <w:u w:val="none"/>
          <w:vertAlign w:val="baseline"/>
        </w:rPr>
        <w:t>U.S.S.G. § 5A</w:t>
      </w:r>
      <w:r>
        <w:rPr>
          <w:rFonts w:ascii="arial" w:hAnsi="arial" w:eastAsia="arial" w:cs="arial"/>
          <w:b w:val="0"/>
          <w:i w:val="0"/>
          <w:strike w:val="0"/>
          <w:noProof w:val="0"/>
          <w:color w:val="000000"/>
          <w:position w:val="0"/>
          <w:sz w:val="20"/>
          <w:u w:val="none"/>
          <w:vertAlign w:val="baseline"/>
        </w:rPr>
        <w:t xml:space="preserve"> (sent'g table).</w:t>
      </w:r>
    </w:p>
    <w:p xmlns:wp14="http://schemas.microsoft.com/office/word/2010/wordml" w14:paraId="0D090CB5" wp14:textId="77777777">
      <w:pPr>
        <w:keepNext w:val="0"/>
        <w:spacing w:before="120" w:after="0" w:line="260" w:lineRule="atLeast"/>
        <w:ind w:left="0" w:right="0" w:firstLine="0"/>
        <w:jc w:val="left"/>
      </w:pPr>
      <w:r>
        <w:rPr>
          <w:rFonts w:ascii="arial" w:hAnsi="arial" w:eastAsia="arial" w:cs="arial"/>
          <w:b w:val="0"/>
          <w:i w:val="0"/>
          <w:strike w:val="0"/>
          <w:noProof w:val="0"/>
          <w:color w:val="000000"/>
          <w:position w:val="0"/>
          <w:sz w:val="20"/>
          <w:u w:val="none"/>
          <w:vertAlign w:val="baseline"/>
        </w:rPr>
        <w:t>B.</w:t>
      </w:r>
    </w:p>
    <w:p xmlns:wp14="http://schemas.microsoft.com/office/word/2010/wordml" w14:paraId="2FAF6B89" wp14:textId="77777777">
      <w:pPr>
        <w:keepNext w:val="0"/>
        <w:spacing w:before="240" w:after="0" w:line="260" w:lineRule="atLeast"/>
        <w:ind w:left="0" w:right="0" w:firstLine="0"/>
        <w:jc w:val="both"/>
      </w:pPr>
      <w:bookmarkStart w:name="Bookmark_para_20" w:id="128"/>
      <w:bookmarkEnd w:id="128"/>
      <w:bookmarkStart w:name="Bookmark_I53T42MX2SF8C40050000400" w:id="129"/>
      <w:bookmarkEnd w:id="129"/>
      <w:r>
        <w:rPr>
          <w:rFonts w:ascii="arial" w:hAnsi="arial" w:eastAsia="arial" w:cs="arial"/>
          <w:b w:val="0"/>
          <w:i w:val="0"/>
          <w:strike w:val="0"/>
          <w:noProof w:val="0"/>
          <w:color w:val="000000"/>
          <w:position w:val="0"/>
          <w:sz w:val="20"/>
          <w:u w:val="none"/>
          <w:vertAlign w:val="baseline"/>
        </w:rPr>
        <w:t xml:space="preserve">The court next considers whether the resulting advisory guideline sentencing range serves the factors set forth in </w:t>
      </w:r>
      <w:hyperlink w:history="1" r:id="rId13">
        <w:r>
          <w:rPr>
            <w:rFonts w:ascii="arial" w:hAnsi="arial" w:eastAsia="arial" w:cs="arial"/>
            <w:b w:val="0"/>
            <w:i/>
            <w:strike w:val="0"/>
            <w:noProof w:val="0"/>
            <w:color w:val="0077CC"/>
            <w:position w:val="0"/>
            <w:sz w:val="20"/>
            <w:u w:val="single"/>
            <w:vertAlign w:val="baseline"/>
          </w:rPr>
          <w:t>18 U.S.C. § 3553(a)</w:t>
        </w:r>
      </w:hyperlink>
      <w:r>
        <w:rPr>
          <w:rFonts w:ascii="arial" w:hAnsi="arial" w:eastAsia="arial" w:cs="arial"/>
          <w:b w:val="0"/>
          <w:i w:val="0"/>
          <w:strike w:val="0"/>
          <w:noProof w:val="0"/>
          <w:color w:val="000000"/>
          <w:position w:val="0"/>
          <w:sz w:val="20"/>
          <w:u w:val="none"/>
          <w:vertAlign w:val="baseline"/>
        </w:rPr>
        <w:t>. The court recognizes its obligation to "impose a sentence sufficient, but not greater than necessary, to comply with the purposes set forth in [</w:t>
      </w:r>
      <w:hyperlink w:history="1" r:id="rId13">
        <w:r>
          <w:rPr>
            <w:rFonts w:ascii="arial" w:hAnsi="arial" w:eastAsia="arial" w:cs="arial"/>
            <w:b w:val="0"/>
            <w:i/>
            <w:strike w:val="0"/>
            <w:noProof w:val="0"/>
            <w:color w:val="0077CC"/>
            <w:position w:val="0"/>
            <w:sz w:val="20"/>
            <w:u w:val="single"/>
            <w:vertAlign w:val="baseline"/>
          </w:rPr>
          <w:t>18 U.S.C. § 3553(a)(2)</w:t>
        </w:r>
      </w:hyperlink>
      <w:r>
        <w:rPr>
          <w:rFonts w:ascii="arial" w:hAnsi="arial" w:eastAsia="arial" w:cs="arial"/>
          <w:b w:val="0"/>
          <w:i w:val="0"/>
          <w:strike w:val="0"/>
          <w:noProof w:val="0"/>
          <w:color w:val="000000"/>
          <w:position w:val="0"/>
          <w:sz w:val="20"/>
          <w:u w:val="none"/>
          <w:vertAlign w:val="baseline"/>
        </w:rPr>
        <w:t xml:space="preserve">]." </w:t>
      </w:r>
      <w:hyperlink w:history="1" r:id="rId13">
        <w:r>
          <w:rPr>
            <w:rFonts w:ascii="arial" w:hAnsi="arial" w:eastAsia="arial" w:cs="arial"/>
            <w:b w:val="0"/>
            <w:i/>
            <w:strike w:val="0"/>
            <w:noProof w:val="0"/>
            <w:color w:val="0077CC"/>
            <w:position w:val="0"/>
            <w:sz w:val="20"/>
            <w:u w:val="single"/>
            <w:vertAlign w:val="baseline"/>
          </w:rPr>
          <w:t>18 U.S.C. § 3553(a)</w:t>
        </w:r>
      </w:hyperlink>
      <w:r>
        <w:rPr>
          <w:rFonts w:ascii="arial" w:hAnsi="arial" w:eastAsia="arial" w:cs="arial"/>
          <w:b w:val="0"/>
          <w:i w:val="0"/>
          <w:strike w:val="0"/>
          <w:noProof w:val="0"/>
          <w:color w:val="000000"/>
          <w:position w:val="0"/>
          <w:sz w:val="20"/>
          <w:u w:val="none"/>
          <w:vertAlign w:val="baseline"/>
        </w:rPr>
        <w:t xml:space="preserve">; </w:t>
      </w:r>
      <w:r>
        <w:rPr>
          <w:rFonts w:ascii="arial" w:hAnsi="arial" w:eastAsia="arial" w:cs="arial"/>
          <w:b w:val="0"/>
          <w:i w:val="0"/>
          <w:strike w:val="0"/>
          <w:noProof w:val="0"/>
          <w:color w:val="000000"/>
          <w:position w:val="0"/>
          <w:sz w:val="20"/>
          <w:u w:val="single"/>
          <w:vertAlign w:val="baseline"/>
        </w:rPr>
        <w:t xml:space="preserve">see, e.g., </w:t>
      </w:r>
      <w:bookmarkStart w:name="Bookmark_I53T42MX2SF8C40040000400" w:id="130"/>
      <w:bookmarkEnd w:id="130"/>
      <w:hyperlink w:history="1" r:id="rId25">
        <w:r>
          <w:rPr>
            <w:rFonts w:ascii="arial" w:hAnsi="arial" w:eastAsia="arial" w:cs="arial"/>
            <w:b w:val="0"/>
            <w:i/>
            <w:strike w:val="0"/>
            <w:noProof w:val="0"/>
            <w:color w:val="0077CC"/>
            <w:position w:val="0"/>
            <w:sz w:val="20"/>
            <w:u w:val="single"/>
            <w:vertAlign w:val="baseline"/>
          </w:rPr>
          <w:t>Spears</w:t>
        </w:r>
      </w:hyperlink>
      <w:hyperlink w:history="1" r:id="rId25">
        <w:r>
          <w:rPr>
            <w:rFonts w:ascii="arial" w:hAnsi="arial" w:eastAsia="arial" w:cs="arial"/>
            <w:b w:val="0"/>
            <w:i/>
            <w:strike w:val="0"/>
            <w:noProof w:val="0"/>
            <w:color w:val="0077CC"/>
            <w:position w:val="0"/>
            <w:sz w:val="20"/>
            <w:u w:val="single"/>
            <w:vertAlign w:val="baseline"/>
          </w:rPr>
          <w:t>, 555 U.S. at 264-68</w:t>
        </w:r>
      </w:hyperlink>
      <w:r>
        <w:rPr>
          <w:rFonts w:ascii="arial" w:hAnsi="arial" w:eastAsia="arial" w:cs="arial"/>
          <w:b w:val="0"/>
          <w:i w:val="0"/>
          <w:strike w:val="0"/>
          <w:noProof w:val="0"/>
          <w:color w:val="000000"/>
          <w:position w:val="0"/>
          <w:sz w:val="20"/>
          <w:u w:val="none"/>
          <w:vertAlign w:val="baseline"/>
        </w:rPr>
        <w:t xml:space="preserve">; </w:t>
      </w:r>
      <w:bookmarkStart w:name="Bookmark_I53T42MX2N1R9Y0010000400" w:id="131"/>
      <w:bookmarkEnd w:id="131"/>
      <w:hyperlink w:history="1" r:id="rId22">
        <w:r>
          <w:rPr>
            <w:rFonts w:ascii="arial" w:hAnsi="arial" w:eastAsia="arial" w:cs="arial"/>
            <w:b w:val="0"/>
            <w:i/>
            <w:strike w:val="0"/>
            <w:noProof w:val="0"/>
            <w:color w:val="0077CC"/>
            <w:position w:val="0"/>
            <w:sz w:val="20"/>
            <w:u w:val="single"/>
            <w:vertAlign w:val="baseline"/>
          </w:rPr>
          <w:t>Gall</w:t>
        </w:r>
      </w:hyperlink>
      <w:hyperlink w:history="1" r:id="rId22">
        <w:r>
          <w:rPr>
            <w:rFonts w:ascii="arial" w:hAnsi="arial" w:eastAsia="arial" w:cs="arial"/>
            <w:b w:val="0"/>
            <w:i/>
            <w:strike w:val="0"/>
            <w:noProof w:val="0"/>
            <w:color w:val="0077CC"/>
            <w:position w:val="0"/>
            <w:sz w:val="20"/>
            <w:u w:val="single"/>
            <w:vertAlign w:val="baseline"/>
          </w:rPr>
          <w:t>, 552 U.S. at 49-50</w:t>
        </w:r>
      </w:hyperlink>
      <w:r>
        <w:rPr>
          <w:rFonts w:ascii="arial" w:hAnsi="arial" w:eastAsia="arial" w:cs="arial"/>
          <w:b w:val="0"/>
          <w:i w:val="0"/>
          <w:strike w:val="0"/>
          <w:noProof w:val="0"/>
          <w:color w:val="000000"/>
          <w:position w:val="0"/>
          <w:sz w:val="20"/>
          <w:u w:val="none"/>
          <w:vertAlign w:val="baseline"/>
        </w:rPr>
        <w:t xml:space="preserve">. These purposes include the need for the sentence imposed to reflect the seriousness of the offense, promote respect for the law, provide just punishment for the offense, afford adequate deterrence to </w:t>
      </w:r>
      <w:r>
        <w:rPr>
          <w:rFonts w:ascii="arial" w:hAnsi="arial" w:eastAsia="arial" w:cs="arial"/>
          <w:b/>
          <w:i w:val="0"/>
          <w:strike w:val="0"/>
          <w:noProof w:val="0"/>
          <w:color w:val="000000"/>
          <w:position w:val="0"/>
          <w:sz w:val="20"/>
          <w:u w:val="none"/>
          <w:vertAlign w:val="baseline"/>
        </w:rPr>
        <w:t> [*21] </w:t>
      </w:r>
      <w:r>
        <w:rPr>
          <w:rFonts w:ascii="arial" w:hAnsi="arial" w:eastAsia="arial" w:cs="arial"/>
          <w:b w:val="0"/>
          <w:i w:val="0"/>
          <w:strike w:val="0"/>
          <w:noProof w:val="0"/>
          <w:color w:val="000000"/>
          <w:position w:val="0"/>
          <w:sz w:val="20"/>
          <w:u w:val="none"/>
          <w:vertAlign w:val="baseline"/>
        </w:rPr>
        <w:t xml:space="preserve">criminal conduct, and protect the public from further crimes of the defendant. </w:t>
      </w:r>
      <w:r>
        <w:rPr>
          <w:rFonts w:ascii="arial" w:hAnsi="arial" w:eastAsia="arial" w:cs="arial"/>
          <w:b w:val="0"/>
          <w:i w:val="0"/>
          <w:strike w:val="0"/>
          <w:noProof w:val="0"/>
          <w:color w:val="000000"/>
          <w:position w:val="0"/>
          <w:sz w:val="20"/>
          <w:u w:val="single"/>
          <w:vertAlign w:val="baseline"/>
        </w:rPr>
        <w:t>See</w:t>
      </w:r>
      <w:r>
        <w:rPr>
          <w:rFonts w:ascii="arial" w:hAnsi="arial" w:eastAsia="arial" w:cs="arial"/>
          <w:b w:val="0"/>
          <w:i w:val="0"/>
          <w:strike w:val="0"/>
          <w:noProof w:val="0"/>
          <w:color w:val="000000"/>
          <w:position w:val="0"/>
          <w:sz w:val="20"/>
          <w:u w:val="none"/>
          <w:vertAlign w:val="baseline"/>
        </w:rPr>
        <w:t xml:space="preserve"> </w:t>
      </w:r>
      <w:hyperlink w:history="1" r:id="rId13">
        <w:r>
          <w:rPr>
            <w:rFonts w:ascii="arial" w:hAnsi="arial" w:eastAsia="arial" w:cs="arial"/>
            <w:b w:val="0"/>
            <w:i/>
            <w:strike w:val="0"/>
            <w:noProof w:val="0"/>
            <w:color w:val="0077CC"/>
            <w:position w:val="0"/>
            <w:sz w:val="20"/>
            <w:u w:val="single"/>
            <w:vertAlign w:val="baseline"/>
          </w:rPr>
          <w:t>18 U.S.C. § 3553(a)(2)(A)-(C)</w:t>
        </w:r>
      </w:hyperlink>
      <w:r>
        <w:rPr>
          <w:rFonts w:ascii="arial" w:hAnsi="arial" w:eastAsia="arial" w:cs="arial"/>
          <w:b w:val="0"/>
          <w:i w:val="0"/>
          <w:strike w:val="0"/>
          <w:noProof w:val="0"/>
          <w:color w:val="000000"/>
          <w:position w:val="0"/>
          <w:sz w:val="20"/>
          <w:u w:val="none"/>
          <w:vertAlign w:val="baseline"/>
        </w:rPr>
        <w:t xml:space="preserve">. </w:t>
      </w:r>
      <w:bookmarkStart w:name="Bookmark_I53T42MX2N1R9Y0040000400" w:id="132"/>
      <w:bookmarkEnd w:id="132"/>
      <w:r>
        <w:rPr>
          <w:rFonts w:ascii="arial" w:hAnsi="arial" w:eastAsia="arial" w:cs="arial"/>
          <w:b w:val="0"/>
          <w:i w:val="0"/>
          <w:strike w:val="0"/>
          <w:noProof w:val="0"/>
          <w:color w:val="000000"/>
          <w:position w:val="0"/>
          <w:sz w:val="20"/>
          <w:u w:val="none"/>
          <w:vertAlign w:val="baseline"/>
        </w:rPr>
        <w:t xml:space="preserve">Of course, the court has considered, as appropriate, all of the factors set forth in </w:t>
      </w:r>
      <w:hyperlink w:history="1" r:id="rId13">
        <w:r>
          <w:rPr>
            <w:rFonts w:ascii="arial" w:hAnsi="arial" w:eastAsia="arial" w:cs="arial"/>
            <w:b w:val="0"/>
            <w:i/>
            <w:strike w:val="0"/>
            <w:noProof w:val="0"/>
            <w:color w:val="0077CC"/>
            <w:position w:val="0"/>
            <w:sz w:val="20"/>
            <w:u w:val="single"/>
            <w:vertAlign w:val="baseline"/>
          </w:rPr>
          <w:t>18 U.S.C. § 3553(a)</w:t>
        </w:r>
      </w:hyperlink>
      <w:r>
        <w:rPr>
          <w:rFonts w:ascii="arial" w:hAnsi="arial" w:eastAsia="arial" w:cs="arial"/>
          <w:b w:val="0"/>
          <w:i w:val="0"/>
          <w:strike w:val="0"/>
          <w:noProof w:val="0"/>
          <w:color w:val="000000"/>
          <w:position w:val="0"/>
          <w:sz w:val="20"/>
          <w:u w:val="none"/>
          <w:vertAlign w:val="baseline"/>
        </w:rPr>
        <w:t xml:space="preserve">, and the arguments of counsel. The court must select a sentence in light of the </w:t>
      </w:r>
      <w:hyperlink w:history="1" r:id="rId13">
        <w:r>
          <w:rPr>
            <w:rFonts w:ascii="arial" w:hAnsi="arial" w:eastAsia="arial" w:cs="arial"/>
            <w:b w:val="0"/>
            <w:i/>
            <w:strike w:val="0"/>
            <w:noProof w:val="0"/>
            <w:color w:val="0077CC"/>
            <w:position w:val="0"/>
            <w:sz w:val="20"/>
            <w:u w:val="single"/>
            <w:vertAlign w:val="baseline"/>
          </w:rPr>
          <w:t>section 3553(a)</w:t>
        </w:r>
      </w:hyperlink>
      <w:r>
        <w:rPr>
          <w:rFonts w:ascii="arial" w:hAnsi="arial" w:eastAsia="arial" w:cs="arial"/>
          <w:b w:val="0"/>
          <w:i w:val="0"/>
          <w:strike w:val="0"/>
          <w:noProof w:val="0"/>
          <w:color w:val="000000"/>
          <w:position w:val="0"/>
          <w:sz w:val="20"/>
          <w:u w:val="none"/>
          <w:vertAlign w:val="baseline"/>
        </w:rPr>
        <w:t xml:space="preserve"> factors, and must adequately explain the rationale for its sentence. </w:t>
      </w:r>
      <w:r>
        <w:rPr>
          <w:rFonts w:ascii="arial" w:hAnsi="arial" w:eastAsia="arial" w:cs="arial"/>
          <w:b w:val="0"/>
          <w:i w:val="0"/>
          <w:strike w:val="0"/>
          <w:noProof w:val="0"/>
          <w:color w:val="000000"/>
          <w:position w:val="0"/>
          <w:sz w:val="20"/>
          <w:u w:val="single"/>
          <w:vertAlign w:val="baseline"/>
        </w:rPr>
        <w:t xml:space="preserve">See </w:t>
      </w:r>
      <w:bookmarkStart w:name="Bookmark_I53T42MX2N1R9Y0030000400" w:id="133"/>
      <w:bookmarkEnd w:id="133"/>
      <w:hyperlink w:history="1" r:id="rId25">
        <w:r>
          <w:rPr>
            <w:rFonts w:ascii="arial" w:hAnsi="arial" w:eastAsia="arial" w:cs="arial"/>
            <w:b w:val="0"/>
            <w:i/>
            <w:strike w:val="0"/>
            <w:noProof w:val="0"/>
            <w:color w:val="0077CC"/>
            <w:position w:val="0"/>
            <w:sz w:val="20"/>
            <w:u w:val="single"/>
            <w:vertAlign w:val="baseline"/>
          </w:rPr>
          <w:t>Spears</w:t>
        </w:r>
      </w:hyperlink>
      <w:hyperlink w:history="1" r:id="rId25">
        <w:r>
          <w:rPr>
            <w:rFonts w:ascii="arial" w:hAnsi="arial" w:eastAsia="arial" w:cs="arial"/>
            <w:b w:val="0"/>
            <w:i/>
            <w:strike w:val="0"/>
            <w:noProof w:val="0"/>
            <w:color w:val="0077CC"/>
            <w:position w:val="0"/>
            <w:sz w:val="20"/>
            <w:u w:val="single"/>
            <w:vertAlign w:val="baseline"/>
          </w:rPr>
          <w:t>, 555 U.S. at 264-68</w:t>
        </w:r>
      </w:hyperlink>
      <w:r>
        <w:rPr>
          <w:rFonts w:ascii="arial" w:hAnsi="arial" w:eastAsia="arial" w:cs="arial"/>
          <w:b w:val="0"/>
          <w:i w:val="0"/>
          <w:strike w:val="0"/>
          <w:noProof w:val="0"/>
          <w:color w:val="000000"/>
          <w:position w:val="0"/>
          <w:sz w:val="20"/>
          <w:u w:val="none"/>
          <w:vertAlign w:val="baseline"/>
        </w:rPr>
        <w:t xml:space="preserve">; </w:t>
      </w:r>
      <w:bookmarkStart w:name="Bookmark_I53T42MX2N1R9Y0050000400" w:id="134"/>
      <w:bookmarkEnd w:id="134"/>
      <w:hyperlink w:history="1" r:id="rId22">
        <w:r>
          <w:rPr>
            <w:rFonts w:ascii="arial" w:hAnsi="arial" w:eastAsia="arial" w:cs="arial"/>
            <w:b w:val="0"/>
            <w:i/>
            <w:strike w:val="0"/>
            <w:noProof w:val="0"/>
            <w:color w:val="0077CC"/>
            <w:position w:val="0"/>
            <w:sz w:val="20"/>
            <w:u w:val="single"/>
            <w:vertAlign w:val="baseline"/>
          </w:rPr>
          <w:t>Gall</w:t>
        </w:r>
      </w:hyperlink>
      <w:hyperlink w:history="1" r:id="rId22">
        <w:r>
          <w:rPr>
            <w:rFonts w:ascii="arial" w:hAnsi="arial" w:eastAsia="arial" w:cs="arial"/>
            <w:b w:val="0"/>
            <w:i/>
            <w:strike w:val="0"/>
            <w:noProof w:val="0"/>
            <w:color w:val="0077CC"/>
            <w:position w:val="0"/>
            <w:sz w:val="20"/>
            <w:u w:val="single"/>
            <w:vertAlign w:val="baseline"/>
          </w:rPr>
          <w:t>, 552 U.S. at 46, 50</w:t>
        </w:r>
      </w:hyperlink>
      <w:r>
        <w:rPr>
          <w:rFonts w:ascii="arial" w:hAnsi="arial" w:eastAsia="arial" w:cs="arial"/>
          <w:b w:val="0"/>
          <w:i w:val="0"/>
          <w:strike w:val="0"/>
          <w:noProof w:val="0"/>
          <w:color w:val="000000"/>
          <w:position w:val="0"/>
          <w:sz w:val="20"/>
          <w:u w:val="none"/>
          <w:vertAlign w:val="baseline"/>
        </w:rPr>
        <w:t xml:space="preserve">; </w:t>
      </w:r>
      <w:bookmarkStart w:name="Bookmark_I53T42MX28T4270020000400" w:id="135"/>
      <w:bookmarkEnd w:id="135"/>
      <w:hyperlink w:history="1" r:id="rId29">
        <w:r>
          <w:rPr>
            <w:rFonts w:ascii="arial" w:hAnsi="arial" w:eastAsia="arial" w:cs="arial"/>
            <w:b w:val="0"/>
            <w:i/>
            <w:strike w:val="0"/>
            <w:noProof w:val="0"/>
            <w:color w:val="0077CC"/>
            <w:position w:val="0"/>
            <w:sz w:val="20"/>
            <w:u w:val="single"/>
            <w:vertAlign w:val="baseline"/>
          </w:rPr>
          <w:t>Carter</w:t>
        </w:r>
      </w:hyperlink>
      <w:hyperlink w:history="1" r:id="rId29">
        <w:r>
          <w:rPr>
            <w:rFonts w:ascii="arial" w:hAnsi="arial" w:eastAsia="arial" w:cs="arial"/>
            <w:b w:val="0"/>
            <w:i/>
            <w:strike w:val="0"/>
            <w:noProof w:val="0"/>
            <w:color w:val="0077CC"/>
            <w:position w:val="0"/>
            <w:sz w:val="20"/>
            <w:u w:val="single"/>
            <w:vertAlign w:val="baseline"/>
          </w:rPr>
          <w:t>, 564 F.3d at 328</w:t>
        </w:r>
      </w:hyperlink>
      <w:r>
        <w:rPr>
          <w:rFonts w:ascii="arial" w:hAnsi="arial" w:eastAsia="arial" w:cs="arial"/>
          <w:b w:val="0"/>
          <w:i w:val="0"/>
          <w:strike w:val="0"/>
          <w:noProof w:val="0"/>
          <w:color w:val="000000"/>
          <w:position w:val="0"/>
          <w:sz w:val="20"/>
          <w:u w:val="none"/>
          <w:vertAlign w:val="baseline"/>
        </w:rPr>
        <w:t xml:space="preserve">; </w:t>
      </w:r>
      <w:bookmarkStart w:name="Bookmark_I53T42MX28T4270040000400" w:id="136"/>
      <w:bookmarkEnd w:id="136"/>
      <w:hyperlink w:history="1" r:id="rId30">
        <w:r>
          <w:rPr>
            <w:rFonts w:ascii="arial" w:hAnsi="arial" w:eastAsia="arial" w:cs="arial"/>
            <w:b w:val="0"/>
            <w:i/>
            <w:strike w:val="0"/>
            <w:noProof w:val="0"/>
            <w:color w:val="0077CC"/>
            <w:position w:val="0"/>
            <w:sz w:val="20"/>
            <w:u w:val="single"/>
            <w:vertAlign w:val="baseline"/>
          </w:rPr>
          <w:t>Evans</w:t>
        </w:r>
      </w:hyperlink>
      <w:hyperlink w:history="1" r:id="rId30">
        <w:r>
          <w:rPr>
            <w:rFonts w:ascii="arial" w:hAnsi="arial" w:eastAsia="arial" w:cs="arial"/>
            <w:b w:val="0"/>
            <w:i/>
            <w:strike w:val="0"/>
            <w:noProof w:val="0"/>
            <w:color w:val="0077CC"/>
            <w:position w:val="0"/>
            <w:sz w:val="20"/>
            <w:u w:val="single"/>
            <w:vertAlign w:val="baseline"/>
          </w:rPr>
          <w:t>, 526 F.3d at 164—65</w:t>
        </w:r>
      </w:hyperlink>
      <w:r>
        <w:rPr>
          <w:rFonts w:ascii="arial" w:hAnsi="arial" w:eastAsia="arial" w:cs="arial"/>
          <w:b w:val="0"/>
          <w:i w:val="0"/>
          <w:strike w:val="0"/>
          <w:noProof w:val="0"/>
          <w:color w:val="000000"/>
          <w:position w:val="0"/>
          <w:sz w:val="20"/>
          <w:u w:val="none"/>
          <w:vertAlign w:val="baseline"/>
        </w:rPr>
        <w:t>.</w:t>
      </w:r>
    </w:p>
    <w:p xmlns:wp14="http://schemas.microsoft.com/office/word/2010/wordml" w14:paraId="2DE88A40" wp14:textId="77777777">
      <w:pPr>
        <w:keepNext w:val="0"/>
        <w:spacing w:before="200" w:after="0" w:line="260" w:lineRule="atLeast"/>
        <w:ind w:left="0" w:right="0" w:firstLine="0"/>
        <w:jc w:val="both"/>
      </w:pPr>
      <w:bookmarkStart w:name="Bookmark_para_21" w:id="137"/>
      <w:bookmarkEnd w:id="137"/>
      <w:r>
        <w:rPr>
          <w:rFonts w:ascii="arial" w:hAnsi="arial" w:eastAsia="arial" w:cs="arial"/>
          <w:b w:val="0"/>
          <w:i w:val="0"/>
          <w:strike w:val="0"/>
          <w:noProof w:val="0"/>
          <w:color w:val="000000"/>
          <w:position w:val="0"/>
          <w:sz w:val="20"/>
          <w:u w:val="none"/>
          <w:vertAlign w:val="baseline"/>
        </w:rPr>
        <w:t xml:space="preserve">Diaz-Galiana stands before the court at 56 years of age with a long, profound, and disturbing criminal history. Diaz-Galiana is a recidivist's recidivist. Notwithstanding defense counsel's effort to minimize or explain away Diaz-Galiana's criminal conduct in this case, defendant's actions in the offense of conviction are very serious and harm the community. Indeed, instead of rejecting a criminal lifestyle following the multitude of chances, Diaz-Galiana again returned illegally to the United States and also engaged in additional dismissed felonious criminal conduct involving firearms. Both specific and general deterrence are critical in this case, particularly given Diaz-Galiana's serious offense </w:t>
      </w:r>
      <w:r>
        <w:rPr>
          <w:rFonts w:ascii="arial" w:hAnsi="arial" w:eastAsia="arial" w:cs="arial"/>
          <w:b/>
          <w:i w:val="0"/>
          <w:strike w:val="0"/>
          <w:noProof w:val="0"/>
          <w:color w:val="000000"/>
          <w:position w:val="0"/>
          <w:sz w:val="20"/>
          <w:u w:val="none"/>
          <w:vertAlign w:val="baseline"/>
        </w:rPr>
        <w:t> [*22] </w:t>
      </w:r>
      <w:r>
        <w:rPr>
          <w:rFonts w:ascii="arial" w:hAnsi="arial" w:eastAsia="arial" w:cs="arial"/>
          <w:b w:val="0"/>
          <w:i w:val="0"/>
          <w:strike w:val="0"/>
          <w:noProof w:val="0"/>
          <w:color w:val="000000"/>
          <w:position w:val="0"/>
          <w:sz w:val="20"/>
          <w:u w:val="none"/>
          <w:vertAlign w:val="baseline"/>
        </w:rPr>
        <w:t>behavior, abysmal criminal record, absolute lack of respect for the law, and near certain likelihood of recidivism. Society has long needed protection from Diaz-Galiana and today will receive it.</w:t>
      </w:r>
    </w:p>
    <w:p xmlns:wp14="http://schemas.microsoft.com/office/word/2010/wordml" w14:paraId="70E054B6" wp14:textId="77777777">
      <w:pPr>
        <w:keepNext w:val="0"/>
        <w:spacing w:before="200" w:after="0" w:line="260" w:lineRule="atLeast"/>
        <w:ind w:left="0" w:right="0" w:firstLine="0"/>
        <w:jc w:val="both"/>
      </w:pPr>
      <w:bookmarkStart w:name="Bookmark_para_22" w:id="138"/>
      <w:bookmarkEnd w:id="138"/>
      <w:bookmarkStart w:name="Bookmark_I53T42MX2N1RB00020000400" w:id="139"/>
      <w:bookmarkEnd w:id="139"/>
      <w:r>
        <w:rPr>
          <w:rFonts w:ascii="arial" w:hAnsi="arial" w:eastAsia="arial" w:cs="arial"/>
          <w:b w:val="0"/>
          <w:i w:val="0"/>
          <w:strike w:val="0"/>
          <w:noProof w:val="0"/>
          <w:color w:val="000000"/>
          <w:position w:val="0"/>
          <w:sz w:val="20"/>
          <w:u w:val="none"/>
          <w:vertAlign w:val="baseline"/>
        </w:rPr>
        <w:t xml:space="preserve">The court has considered defense counsel's arguments for a sentence well below the new advisory guideline range and finds that defendant has no intention to change his criminal behavior any time soon. </w:t>
      </w:r>
      <w:r>
        <w:rPr>
          <w:rFonts w:ascii="arial" w:hAnsi="arial" w:eastAsia="arial" w:cs="arial"/>
          <w:b w:val="0"/>
          <w:i w:val="0"/>
          <w:strike w:val="0"/>
          <w:noProof w:val="0"/>
          <w:color w:val="000000"/>
          <w:position w:val="0"/>
          <w:sz w:val="20"/>
          <w:u w:val="single"/>
          <w:vertAlign w:val="baseline"/>
        </w:rPr>
        <w:t xml:space="preserve">Cf. </w:t>
      </w:r>
      <w:bookmarkStart w:name="Bookmark_I53T42MX2N1RB00010000400" w:id="140"/>
      <w:bookmarkEnd w:id="140"/>
      <w:hyperlink w:history="1" r:id="rId25">
        <w:r>
          <w:rPr>
            <w:rFonts w:ascii="arial" w:hAnsi="arial" w:eastAsia="arial" w:cs="arial"/>
            <w:b w:val="0"/>
            <w:i/>
            <w:strike w:val="0"/>
            <w:noProof w:val="0"/>
            <w:color w:val="0077CC"/>
            <w:position w:val="0"/>
            <w:sz w:val="20"/>
            <w:u w:val="single"/>
            <w:vertAlign w:val="baseline"/>
          </w:rPr>
          <w:t>Spears</w:t>
        </w:r>
      </w:hyperlink>
      <w:hyperlink w:history="1" r:id="rId25">
        <w:r>
          <w:rPr>
            <w:rFonts w:ascii="arial" w:hAnsi="arial" w:eastAsia="arial" w:cs="arial"/>
            <w:b w:val="0"/>
            <w:i/>
            <w:strike w:val="0"/>
            <w:noProof w:val="0"/>
            <w:color w:val="0077CC"/>
            <w:position w:val="0"/>
            <w:sz w:val="20"/>
            <w:u w:val="single"/>
            <w:vertAlign w:val="baseline"/>
          </w:rPr>
          <w:t>, 555 U.S. at 266?68</w:t>
        </w:r>
      </w:hyperlink>
      <w:r>
        <w:rPr>
          <w:rFonts w:ascii="arial" w:hAnsi="arial" w:eastAsia="arial" w:cs="arial"/>
          <w:b w:val="0"/>
          <w:i w:val="0"/>
          <w:strike w:val="0"/>
          <w:noProof w:val="0"/>
          <w:color w:val="000000"/>
          <w:position w:val="0"/>
          <w:sz w:val="20"/>
          <w:u w:val="none"/>
          <w:vertAlign w:val="baseline"/>
        </w:rPr>
        <w:t xml:space="preserve"> (emphasizing advisory nature of guidelines and authority of district court to sentence outside the advisory guideline range where a district court grounds the sentence in the </w:t>
      </w:r>
      <w:hyperlink w:history="1" r:id="rId13">
        <w:r>
          <w:rPr>
            <w:rFonts w:ascii="arial" w:hAnsi="arial" w:eastAsia="arial" w:cs="arial"/>
            <w:b w:val="0"/>
            <w:i/>
            <w:strike w:val="0"/>
            <w:noProof w:val="0"/>
            <w:color w:val="0077CC"/>
            <w:position w:val="0"/>
            <w:sz w:val="20"/>
            <w:u w:val="single"/>
            <w:vertAlign w:val="baseline"/>
          </w:rPr>
          <w:t>section 3553(a)</w:t>
        </w:r>
      </w:hyperlink>
      <w:r>
        <w:rPr>
          <w:rFonts w:ascii="arial" w:hAnsi="arial" w:eastAsia="arial" w:cs="arial"/>
          <w:b w:val="0"/>
          <w:i w:val="0"/>
          <w:strike w:val="0"/>
          <w:noProof w:val="0"/>
          <w:color w:val="000000"/>
          <w:position w:val="0"/>
          <w:sz w:val="20"/>
          <w:u w:val="none"/>
          <w:vertAlign w:val="baseline"/>
        </w:rPr>
        <w:t xml:space="preserve"> factors); </w:t>
      </w:r>
      <w:bookmarkStart w:name="Bookmark_I53T42MX2N1RB00030000400" w:id="141"/>
      <w:bookmarkEnd w:id="141"/>
      <w:hyperlink w:history="1" r:id="rId22">
        <w:r>
          <w:rPr>
            <w:rFonts w:ascii="arial" w:hAnsi="arial" w:eastAsia="arial" w:cs="arial"/>
            <w:b w:val="0"/>
            <w:i/>
            <w:strike w:val="0"/>
            <w:noProof w:val="0"/>
            <w:color w:val="0077CC"/>
            <w:position w:val="0"/>
            <w:sz w:val="20"/>
            <w:u w:val="single"/>
            <w:vertAlign w:val="baseline"/>
          </w:rPr>
          <w:t>Gall</w:t>
        </w:r>
      </w:hyperlink>
      <w:hyperlink w:history="1" r:id="rId22">
        <w:r>
          <w:rPr>
            <w:rFonts w:ascii="arial" w:hAnsi="arial" w:eastAsia="arial" w:cs="arial"/>
            <w:b w:val="0"/>
            <w:i/>
            <w:strike w:val="0"/>
            <w:noProof w:val="0"/>
            <w:color w:val="0077CC"/>
            <w:position w:val="0"/>
            <w:sz w:val="20"/>
            <w:u w:val="single"/>
            <w:vertAlign w:val="baseline"/>
          </w:rPr>
          <w:t>, 552 U.S. at 51-52</w:t>
        </w:r>
      </w:hyperlink>
      <w:r>
        <w:rPr>
          <w:rFonts w:ascii="arial" w:hAnsi="arial" w:eastAsia="arial" w:cs="arial"/>
          <w:b w:val="0"/>
          <w:i w:val="0"/>
          <w:strike w:val="0"/>
          <w:noProof w:val="0"/>
          <w:color w:val="000000"/>
          <w:position w:val="0"/>
          <w:sz w:val="20"/>
          <w:u w:val="none"/>
          <w:vertAlign w:val="baseline"/>
        </w:rPr>
        <w:t xml:space="preserve"> (noting the institutional advantage that district courts have over appellate courts in assessing credibility and gaining insight needed to find facts and adjudge their import under </w:t>
      </w:r>
      <w:hyperlink w:history="1" r:id="rId13">
        <w:r>
          <w:rPr>
            <w:rFonts w:ascii="arial" w:hAnsi="arial" w:eastAsia="arial" w:cs="arial"/>
            <w:b w:val="0"/>
            <w:i/>
            <w:strike w:val="0"/>
            <w:noProof w:val="0"/>
            <w:color w:val="0077CC"/>
            <w:position w:val="0"/>
            <w:sz w:val="20"/>
            <w:u w:val="single"/>
            <w:vertAlign w:val="baseline"/>
          </w:rPr>
          <w:t>section 3553(a)</w:t>
        </w:r>
      </w:hyperlink>
      <w:r>
        <w:rPr>
          <w:rFonts w:ascii="arial" w:hAnsi="arial" w:eastAsia="arial" w:cs="arial"/>
          <w:b w:val="0"/>
          <w:i w:val="0"/>
          <w:strike w:val="0"/>
          <w:noProof w:val="0"/>
          <w:color w:val="000000"/>
          <w:position w:val="0"/>
          <w:sz w:val="20"/>
          <w:u w:val="none"/>
          <w:vertAlign w:val="baseline"/>
        </w:rPr>
        <w:t xml:space="preserve">). Defense counsel seeks to minimize or explain away the nature of Diaz-Galiana's most recent criminal conduct. For example, Diaz-Galiana claims "[t]he offense occurred because [he] sincerely believed his life was in danger." Def's Sent'g Mem. 1. Diaz-Galiana explains that he fled Michoacán, Mexico out of fear and came to the United States because he </w:t>
      </w:r>
      <w:r>
        <w:rPr>
          <w:rFonts w:ascii="arial" w:hAnsi="arial" w:eastAsia="arial" w:cs="arial"/>
          <w:b/>
          <w:i w:val="0"/>
          <w:strike w:val="0"/>
          <w:noProof w:val="0"/>
          <w:color w:val="000000"/>
          <w:position w:val="0"/>
          <w:sz w:val="20"/>
          <w:u w:val="none"/>
          <w:vertAlign w:val="baseline"/>
        </w:rPr>
        <w:t> [*23] </w:t>
      </w:r>
      <w:r>
        <w:rPr>
          <w:rFonts w:ascii="arial" w:hAnsi="arial" w:eastAsia="arial" w:cs="arial"/>
          <w:b w:val="0"/>
          <w:i w:val="0"/>
          <w:strike w:val="0"/>
          <w:noProof w:val="0"/>
          <w:color w:val="000000"/>
          <w:position w:val="0"/>
          <w:sz w:val="20"/>
          <w:u w:val="none"/>
          <w:vertAlign w:val="baseline"/>
        </w:rPr>
        <w:t xml:space="preserve">has "prominent family ties including four grown children." </w:t>
      </w:r>
      <w:r>
        <w:rPr>
          <w:rFonts w:ascii="arial" w:hAnsi="arial" w:eastAsia="arial" w:cs="arial"/>
          <w:b w:val="0"/>
          <w:i w:val="0"/>
          <w:strike w:val="0"/>
          <w:noProof w:val="0"/>
          <w:color w:val="000000"/>
          <w:position w:val="0"/>
          <w:sz w:val="20"/>
          <w:u w:val="single"/>
          <w:vertAlign w:val="baseline"/>
        </w:rPr>
        <w:t>Id.</w:t>
      </w:r>
      <w:r>
        <w:rPr>
          <w:rFonts w:ascii="arial" w:hAnsi="arial" w:eastAsia="arial" w:cs="arial"/>
          <w:b w:val="0"/>
          <w:i w:val="0"/>
          <w:strike w:val="0"/>
          <w:noProof w:val="0"/>
          <w:color w:val="000000"/>
          <w:position w:val="0"/>
          <w:sz w:val="20"/>
          <w:u w:val="none"/>
          <w:vertAlign w:val="baseline"/>
        </w:rPr>
        <w:t xml:space="preserve"> at 2. Diaz-Galiana also claims that he was "repeatedly threatened with the kidnapping of his wife and children." </w:t>
      </w:r>
      <w:r>
        <w:rPr>
          <w:rFonts w:ascii="arial" w:hAnsi="arial" w:eastAsia="arial" w:cs="arial"/>
          <w:b w:val="0"/>
          <w:i w:val="0"/>
          <w:strike w:val="0"/>
          <w:noProof w:val="0"/>
          <w:color w:val="000000"/>
          <w:position w:val="0"/>
          <w:sz w:val="20"/>
          <w:u w:val="single"/>
          <w:vertAlign w:val="baseline"/>
        </w:rPr>
        <w:t>Id.</w:t>
      </w:r>
      <w:r>
        <w:rPr>
          <w:rFonts w:ascii="arial" w:hAnsi="arial" w:eastAsia="arial" w:cs="arial"/>
          <w:b w:val="0"/>
          <w:i w:val="0"/>
          <w:strike w:val="0"/>
          <w:noProof w:val="0"/>
          <w:color w:val="000000"/>
          <w:position w:val="0"/>
          <w:sz w:val="20"/>
          <w:u w:val="none"/>
          <w:vertAlign w:val="baseline"/>
        </w:rPr>
        <w:t xml:space="preserve"> at 5. In support of his claims concerning fear, Diaz-Galiana has submitted a number of news articles describing violence in Playa Azul, Michoacán, Mexico. Diaz-Galiana's counsel also cites the proceeds from the sale of Diaz-Galiana's condemned property as creating an anchor to permit Diaz-Galiana to move with his young family to Costa Rica. Finally, defense counsel notes that Diaz-Galiana is 56 and "entering an age where people tend to slow down or stop their immature and self-destructive behavior." </w:t>
      </w:r>
      <w:r>
        <w:rPr>
          <w:rFonts w:ascii="arial" w:hAnsi="arial" w:eastAsia="arial" w:cs="arial"/>
          <w:b w:val="0"/>
          <w:i w:val="0"/>
          <w:strike w:val="0"/>
          <w:noProof w:val="0"/>
          <w:color w:val="000000"/>
          <w:position w:val="0"/>
          <w:sz w:val="20"/>
          <w:u w:val="single"/>
          <w:vertAlign w:val="baseline"/>
        </w:rPr>
        <w:t>Id.</w:t>
      </w:r>
      <w:r>
        <w:rPr>
          <w:rFonts w:ascii="arial" w:hAnsi="arial" w:eastAsia="arial" w:cs="arial"/>
          <w:b w:val="0"/>
          <w:i w:val="0"/>
          <w:strike w:val="0"/>
          <w:noProof w:val="0"/>
          <w:color w:val="000000"/>
          <w:position w:val="0"/>
          <w:sz w:val="20"/>
          <w:u w:val="none"/>
          <w:vertAlign w:val="baseline"/>
        </w:rPr>
        <w:t xml:space="preserve"> at 6.</w:t>
      </w:r>
    </w:p>
    <w:p xmlns:wp14="http://schemas.microsoft.com/office/word/2010/wordml" w14:paraId="2CB55A0A" wp14:textId="77777777">
      <w:pPr>
        <w:keepNext w:val="0"/>
        <w:spacing w:before="200" w:after="0" w:line="260" w:lineRule="atLeast"/>
        <w:ind w:left="0" w:right="0" w:firstLine="0"/>
        <w:jc w:val="both"/>
      </w:pPr>
      <w:bookmarkStart w:name="Bookmark_para_23" w:id="142"/>
      <w:bookmarkEnd w:id="142"/>
      <w:r>
        <w:rPr>
          <w:rFonts w:ascii="arial" w:hAnsi="arial" w:eastAsia="arial" w:cs="arial"/>
          <w:b w:val="0"/>
          <w:i w:val="0"/>
          <w:strike w:val="0"/>
          <w:noProof w:val="0"/>
          <w:color w:val="000000"/>
          <w:position w:val="0"/>
          <w:sz w:val="20"/>
          <w:u w:val="none"/>
          <w:vertAlign w:val="baseline"/>
        </w:rPr>
        <w:t xml:space="preserve">Even accepting Diaz-Galiana's purported fear concerning himself and his young family, it does not justify his return to the United States or the additional criminal behavior once here. Regardless of his motivation, it was illegal for Diaz-Galiana to return again to the United States, a fact he knew all too well. As for his alleged motive to return due to his "prominent family ties" to his four grown children, according to the PSR, Diaz-Galiana's four children with his first wife reside in California, </w:t>
      </w:r>
      <w:r>
        <w:rPr>
          <w:rFonts w:ascii="arial" w:hAnsi="arial" w:eastAsia="arial" w:cs="arial"/>
          <w:b/>
          <w:i w:val="0"/>
          <w:strike w:val="0"/>
          <w:noProof w:val="0"/>
          <w:color w:val="000000"/>
          <w:position w:val="0"/>
          <w:sz w:val="20"/>
          <w:u w:val="none"/>
          <w:vertAlign w:val="baseline"/>
        </w:rPr>
        <w:t> [*24] </w:t>
      </w:r>
      <w:r>
        <w:rPr>
          <w:rFonts w:ascii="arial" w:hAnsi="arial" w:eastAsia="arial" w:cs="arial"/>
          <w:b w:val="0"/>
          <w:i w:val="0"/>
          <w:strike w:val="0"/>
          <w:noProof w:val="0"/>
          <w:color w:val="000000"/>
          <w:position w:val="0"/>
          <w:sz w:val="20"/>
          <w:u w:val="none"/>
          <w:vertAlign w:val="baseline"/>
        </w:rPr>
        <w:t xml:space="preserve">not North Carolina. </w:t>
      </w:r>
      <w:r>
        <w:rPr>
          <w:rFonts w:ascii="arial" w:hAnsi="arial" w:eastAsia="arial" w:cs="arial"/>
          <w:b w:val="0"/>
          <w:i w:val="0"/>
          <w:strike w:val="0"/>
          <w:noProof w:val="0"/>
          <w:color w:val="000000"/>
          <w:position w:val="0"/>
          <w:sz w:val="20"/>
          <w:u w:val="single"/>
          <w:vertAlign w:val="baseline"/>
        </w:rPr>
        <w:t>See</w:t>
      </w:r>
      <w:r>
        <w:rPr>
          <w:rFonts w:ascii="arial" w:hAnsi="arial" w:eastAsia="arial" w:cs="arial"/>
          <w:b w:val="0"/>
          <w:i w:val="0"/>
          <w:strike w:val="0"/>
          <w:noProof w:val="0"/>
          <w:color w:val="000000"/>
          <w:position w:val="0"/>
          <w:sz w:val="20"/>
          <w:u w:val="none"/>
          <w:vertAlign w:val="baseline"/>
        </w:rPr>
        <w:t xml:space="preserve"> PSR ¶ 34; </w:t>
      </w:r>
      <w:r>
        <w:rPr>
          <w:rFonts w:ascii="arial" w:hAnsi="arial" w:eastAsia="arial" w:cs="arial"/>
          <w:b w:val="0"/>
          <w:i w:val="0"/>
          <w:strike w:val="0"/>
          <w:noProof w:val="0"/>
          <w:color w:val="000000"/>
          <w:position w:val="0"/>
          <w:sz w:val="20"/>
          <w:u w:val="single"/>
          <w:vertAlign w:val="baseline"/>
        </w:rPr>
        <w:t xml:space="preserve">cf. </w:t>
      </w:r>
      <w:r>
        <w:rPr>
          <w:rFonts w:ascii="arial" w:hAnsi="arial" w:eastAsia="arial" w:cs="arial"/>
          <w:b w:val="0"/>
          <w:i w:val="0"/>
          <w:strike w:val="0"/>
          <w:noProof w:val="0"/>
          <w:color w:val="000000"/>
          <w:position w:val="0"/>
          <w:sz w:val="20"/>
          <w:u w:val="single"/>
          <w:vertAlign w:val="baseline"/>
        </w:rPr>
        <w:t>supra</w:t>
      </w:r>
      <w:r>
        <w:rPr>
          <w:rFonts w:ascii="arial" w:hAnsi="arial" w:eastAsia="arial" w:cs="arial"/>
          <w:b w:val="0"/>
          <w:i w:val="0"/>
          <w:strike w:val="0"/>
          <w:noProof w:val="0"/>
          <w:color w:val="000000"/>
          <w:position w:val="0"/>
          <w:sz w:val="20"/>
          <w:u w:val="none"/>
          <w:vertAlign w:val="baseline"/>
        </w:rPr>
        <w:t xml:space="preserve">, p. 8 n.8 (noting that Diaz-Galiana and one of his adult sons are facing drug charges in Robeson County, North Carolina). Moreover, the court has considered Diaz-Galiana's expression of remorse and request for yet another chance, and the court does not believe that defendant is credible. In fact, the court believes that Diaz-Galiana has no intention of changing his criminal lifestyle. Furthermore, Diaz-Galiana's claim that violent members of a Mexican drug cartel threatened to kidnap his young family and thereby prompted him to flee to North Carolina (while leaving his young children in Mexico) borders on the absurd. Likewise, the notion that the proceeds from the sale of his real property in Michoacán, Mexico will cause Diaz-Galiana to remain with his young family in Mexico or Costa Rica and keep him from returning to the United States is not credible. As for defense counsel's citation of Diaz-Galiana's age and traditional recidivism statistics, Diaz-Galiana defies traditional recidivism statistics in that he has continued to commit crimes into his fifties. In short, the time for second, third, fourth, or fifth chances has long past for </w:t>
      </w:r>
      <w:r>
        <w:rPr>
          <w:rFonts w:ascii="arial" w:hAnsi="arial" w:eastAsia="arial" w:cs="arial"/>
          <w:b/>
          <w:i w:val="0"/>
          <w:strike w:val="0"/>
          <w:noProof w:val="0"/>
          <w:color w:val="000000"/>
          <w:position w:val="0"/>
          <w:sz w:val="20"/>
          <w:u w:val="none"/>
          <w:vertAlign w:val="baseline"/>
        </w:rPr>
        <w:t> [*25] </w:t>
      </w:r>
      <w:r>
        <w:rPr>
          <w:rFonts w:ascii="arial" w:hAnsi="arial" w:eastAsia="arial" w:cs="arial"/>
          <w:b w:val="0"/>
          <w:i w:val="0"/>
          <w:strike w:val="0"/>
          <w:noProof w:val="0"/>
          <w:color w:val="000000"/>
          <w:position w:val="0"/>
          <w:sz w:val="20"/>
          <w:u w:val="none"/>
          <w:vertAlign w:val="baseline"/>
        </w:rPr>
        <w:t>Diaz-Galiana.</w:t>
      </w:r>
    </w:p>
    <w:p xmlns:wp14="http://schemas.microsoft.com/office/word/2010/wordml" w14:paraId="68644A2F" wp14:textId="77777777">
      <w:pPr>
        <w:keepNext w:val="0"/>
        <w:spacing w:before="200" w:after="0" w:line="260" w:lineRule="atLeast"/>
        <w:ind w:left="0" w:right="0" w:firstLine="0"/>
        <w:jc w:val="both"/>
      </w:pPr>
      <w:bookmarkStart w:name="Bookmark_para_24" w:id="143"/>
      <w:bookmarkEnd w:id="143"/>
      <w:r>
        <w:rPr>
          <w:rFonts w:ascii="arial" w:hAnsi="arial" w:eastAsia="arial" w:cs="arial"/>
          <w:b w:val="0"/>
          <w:i w:val="0"/>
          <w:strike w:val="0"/>
          <w:noProof w:val="0"/>
          <w:color w:val="000000"/>
          <w:position w:val="0"/>
          <w:sz w:val="20"/>
          <w:u w:val="none"/>
          <w:vertAlign w:val="baseline"/>
        </w:rPr>
        <w:t>The court shall impose a sentence that reflects the seriousness of the offense, promotes respect for the law, provides just punishment for the offense, and affords adequate deterrence to criminal conduct (both to Diaz-Galiana personally and others like him). The sentence also will provide the public much needed protection from further crimes of Diaz-Galiana. Thus, for the reasons explained above and in open court, defendant Diaz-Galiana is hereby sentenced to 120 months' imprisonment.</w:t>
      </w:r>
    </w:p>
    <w:p xmlns:wp14="http://schemas.microsoft.com/office/word/2010/wordml" w14:paraId="682CDBF9" wp14:textId="77777777">
      <w:pPr>
        <w:keepNext w:val="0"/>
        <w:spacing w:before="200" w:after="0" w:line="260" w:lineRule="atLeast"/>
        <w:ind w:left="0" w:right="0" w:firstLine="0"/>
        <w:jc w:val="both"/>
      </w:pPr>
      <w:bookmarkStart w:name="Bookmark_para_25" w:id="144"/>
      <w:bookmarkEnd w:id="144"/>
      <w:bookmarkStart w:name="Bookmark_I53T42MX28T4280010000400" w:id="145"/>
      <w:bookmarkEnd w:id="145"/>
      <w:bookmarkStart w:name="Bookmark_I53T42MX2D6NMV0030000400" w:id="146"/>
      <w:bookmarkEnd w:id="146"/>
      <w:r>
        <w:rPr>
          <w:rFonts w:ascii="arial" w:hAnsi="arial" w:eastAsia="arial" w:cs="arial"/>
          <w:b w:val="0"/>
          <w:i w:val="0"/>
          <w:strike w:val="0"/>
          <w:noProof w:val="0"/>
          <w:color w:val="000000"/>
          <w:position w:val="0"/>
          <w:sz w:val="20"/>
          <w:u w:val="none"/>
          <w:vertAlign w:val="baseline"/>
        </w:rPr>
        <w:t xml:space="preserve">Alternatively, the court notes that it would impose the same sentence as a variance sentence even if it has incorrectly calculated the advisory guideline sentencing range or incorrectly departed. </w:t>
      </w:r>
      <w:r>
        <w:rPr>
          <w:rFonts w:ascii="arial" w:hAnsi="arial" w:eastAsia="arial" w:cs="arial"/>
          <w:b w:val="0"/>
          <w:i w:val="0"/>
          <w:strike w:val="0"/>
          <w:noProof w:val="0"/>
          <w:color w:val="000000"/>
          <w:position w:val="0"/>
          <w:sz w:val="20"/>
          <w:u w:val="single"/>
          <w:vertAlign w:val="baseline"/>
        </w:rPr>
        <w:t xml:space="preserve">See, e.g., </w:t>
      </w:r>
      <w:bookmarkStart w:name="Bookmark_I53T42MX2N1RB00050000400" w:id="147"/>
      <w:bookmarkEnd w:id="147"/>
      <w:hyperlink w:history="1" r:id="rId49">
        <w:r>
          <w:rPr>
            <w:rFonts w:ascii="arial" w:hAnsi="arial" w:eastAsia="arial" w:cs="arial"/>
            <w:b w:val="0"/>
            <w:i/>
            <w:strike w:val="0"/>
            <w:noProof w:val="0"/>
            <w:color w:val="0077CC"/>
            <w:position w:val="0"/>
            <w:sz w:val="20"/>
            <w:u w:val="single"/>
            <w:vertAlign w:val="baseline"/>
          </w:rPr>
          <w:t>United States v. Savillon-Matute</w:t>
        </w:r>
      </w:hyperlink>
      <w:hyperlink w:history="1" r:id="rId49">
        <w:r>
          <w:rPr>
            <w:rFonts w:ascii="arial" w:hAnsi="arial" w:eastAsia="arial" w:cs="arial"/>
            <w:b w:val="0"/>
            <w:i/>
            <w:strike w:val="0"/>
            <w:noProof w:val="0"/>
            <w:color w:val="0077CC"/>
            <w:position w:val="0"/>
            <w:sz w:val="20"/>
            <w:u w:val="single"/>
            <w:vertAlign w:val="baseline"/>
          </w:rPr>
          <w:t>, 636 F.3d 119, 123-24 (4th Cir. 2011)</w:t>
        </w:r>
      </w:hyperlink>
      <w:r>
        <w:rPr>
          <w:rFonts w:ascii="arial" w:hAnsi="arial" w:eastAsia="arial" w:cs="arial"/>
          <w:b w:val="0"/>
          <w:i w:val="0"/>
          <w:strike w:val="0"/>
          <w:noProof w:val="0"/>
          <w:color w:val="000000"/>
          <w:position w:val="0"/>
          <w:sz w:val="20"/>
          <w:u w:val="none"/>
          <w:vertAlign w:val="baseline"/>
        </w:rPr>
        <w:t xml:space="preserve">; </w:t>
      </w:r>
      <w:bookmarkStart w:name="Bookmark_I53T42MX28T4280020000400" w:id="148"/>
      <w:bookmarkEnd w:id="148"/>
      <w:hyperlink w:history="1" r:id="rId50">
        <w:r>
          <w:rPr>
            <w:rFonts w:ascii="arial" w:hAnsi="arial" w:eastAsia="arial" w:cs="arial"/>
            <w:b w:val="0"/>
            <w:i/>
            <w:strike w:val="0"/>
            <w:noProof w:val="0"/>
            <w:color w:val="0077CC"/>
            <w:position w:val="0"/>
            <w:sz w:val="20"/>
            <w:u w:val="single"/>
            <w:vertAlign w:val="baseline"/>
          </w:rPr>
          <w:t>United States v. Alvarado Perez</w:t>
        </w:r>
      </w:hyperlink>
      <w:hyperlink w:history="1" r:id="rId50">
        <w:r>
          <w:rPr>
            <w:rFonts w:ascii="arial" w:hAnsi="arial" w:eastAsia="arial" w:cs="arial"/>
            <w:b w:val="0"/>
            <w:i/>
            <w:strike w:val="0"/>
            <w:noProof w:val="0"/>
            <w:color w:val="0077CC"/>
            <w:position w:val="0"/>
            <w:sz w:val="20"/>
            <w:u w:val="single"/>
            <w:vertAlign w:val="baseline"/>
          </w:rPr>
          <w:t>, 609 F.3d 609, 619 (4th Cir. 2010)</w:t>
        </w:r>
      </w:hyperlink>
      <w:r>
        <w:rPr>
          <w:rFonts w:ascii="arial" w:hAnsi="arial" w:eastAsia="arial" w:cs="arial"/>
          <w:b w:val="0"/>
          <w:i w:val="0"/>
          <w:strike w:val="0"/>
          <w:noProof w:val="0"/>
          <w:color w:val="000000"/>
          <w:position w:val="0"/>
          <w:sz w:val="20"/>
          <w:u w:val="none"/>
          <w:vertAlign w:val="baseline"/>
        </w:rPr>
        <w:t xml:space="preserve"> (Shedd, J. concurring); </w:t>
      </w:r>
      <w:bookmarkStart w:name="Bookmark_I53T42MX28T4280040000400" w:id="149"/>
      <w:bookmarkEnd w:id="149"/>
      <w:hyperlink w:history="1" r:id="rId51">
        <w:r>
          <w:rPr>
            <w:rFonts w:ascii="arial" w:hAnsi="arial" w:eastAsia="arial" w:cs="arial"/>
            <w:b w:val="0"/>
            <w:i/>
            <w:strike w:val="0"/>
            <w:noProof w:val="0"/>
            <w:color w:val="0077CC"/>
            <w:position w:val="0"/>
            <w:sz w:val="20"/>
            <w:u w:val="single"/>
            <w:vertAlign w:val="baseline"/>
          </w:rPr>
          <w:t>United States v. Keene</w:t>
        </w:r>
      </w:hyperlink>
      <w:hyperlink w:history="1" r:id="rId51">
        <w:r>
          <w:rPr>
            <w:rFonts w:ascii="arial" w:hAnsi="arial" w:eastAsia="arial" w:cs="arial"/>
            <w:b w:val="0"/>
            <w:i/>
            <w:strike w:val="0"/>
            <w:noProof w:val="0"/>
            <w:color w:val="0077CC"/>
            <w:position w:val="0"/>
            <w:sz w:val="20"/>
            <w:u w:val="single"/>
            <w:vertAlign w:val="baseline"/>
          </w:rPr>
          <w:t>, 470 F.3d 1347, 1348-50 (11th Cir. 2006)</w:t>
        </w:r>
      </w:hyperlink>
      <w:r>
        <w:rPr>
          <w:rFonts w:ascii="arial" w:hAnsi="arial" w:eastAsia="arial" w:cs="arial"/>
          <w:b w:val="0"/>
          <w:i w:val="0"/>
          <w:strike w:val="0"/>
          <w:noProof w:val="0"/>
          <w:color w:val="000000"/>
          <w:position w:val="0"/>
          <w:sz w:val="20"/>
          <w:u w:val="none"/>
          <w:vertAlign w:val="baseline"/>
        </w:rPr>
        <w:t xml:space="preserve">; </w:t>
      </w:r>
      <w:r>
        <w:rPr>
          <w:rFonts w:ascii="arial" w:hAnsi="arial" w:eastAsia="arial" w:cs="arial"/>
          <w:b w:val="0"/>
          <w:i w:val="0"/>
          <w:strike w:val="0"/>
          <w:noProof w:val="0"/>
          <w:color w:val="000000"/>
          <w:position w:val="0"/>
          <w:sz w:val="20"/>
          <w:u w:val="single"/>
          <w:vertAlign w:val="baseline"/>
        </w:rPr>
        <w:t xml:space="preserve">see also </w:t>
      </w:r>
      <w:bookmarkStart w:name="Bookmark_I53T42MX2SF8C50010000400" w:id="150"/>
      <w:bookmarkEnd w:id="150"/>
      <w:hyperlink w:history="1" r:id="rId41">
        <w:r>
          <w:rPr>
            <w:rFonts w:ascii="arial" w:hAnsi="arial" w:eastAsia="arial" w:cs="arial"/>
            <w:b w:val="0"/>
            <w:i/>
            <w:strike w:val="0"/>
            <w:noProof w:val="0"/>
            <w:color w:val="0077CC"/>
            <w:position w:val="0"/>
            <w:sz w:val="20"/>
            <w:u w:val="single"/>
            <w:vertAlign w:val="baseline"/>
          </w:rPr>
          <w:t>Grubbs</w:t>
        </w:r>
      </w:hyperlink>
      <w:hyperlink w:history="1" r:id="rId41">
        <w:r>
          <w:rPr>
            <w:rFonts w:ascii="arial" w:hAnsi="arial" w:eastAsia="arial" w:cs="arial"/>
            <w:b w:val="0"/>
            <w:i/>
            <w:strike w:val="0"/>
            <w:noProof w:val="0"/>
            <w:color w:val="0077CC"/>
            <w:position w:val="0"/>
            <w:sz w:val="20"/>
            <w:u w:val="single"/>
            <w:vertAlign w:val="baseline"/>
          </w:rPr>
          <w:t>, 585 F.3d at 804</w:t>
        </w:r>
      </w:hyperlink>
      <w:r>
        <w:rPr>
          <w:rFonts w:ascii="arial" w:hAnsi="arial" w:eastAsia="arial" w:cs="arial"/>
          <w:b w:val="0"/>
          <w:i w:val="0"/>
          <w:strike w:val="0"/>
          <w:noProof w:val="0"/>
          <w:color w:val="000000"/>
          <w:position w:val="0"/>
          <w:sz w:val="20"/>
          <w:u w:val="none"/>
          <w:vertAlign w:val="baseline"/>
        </w:rPr>
        <w:t xml:space="preserve">; </w:t>
      </w:r>
      <w:bookmarkStart w:name="Bookmark_I53T42MX2SF8C50030000400" w:id="151"/>
      <w:bookmarkEnd w:id="151"/>
      <w:hyperlink w:history="1" r:id="rId30">
        <w:r>
          <w:rPr>
            <w:rFonts w:ascii="arial" w:hAnsi="arial" w:eastAsia="arial" w:cs="arial"/>
            <w:b w:val="0"/>
            <w:i/>
            <w:strike w:val="0"/>
            <w:noProof w:val="0"/>
            <w:color w:val="0077CC"/>
            <w:position w:val="0"/>
            <w:sz w:val="20"/>
            <w:u w:val="single"/>
            <w:vertAlign w:val="baseline"/>
          </w:rPr>
          <w:t>Evans</w:t>
        </w:r>
      </w:hyperlink>
      <w:hyperlink w:history="1" r:id="rId30">
        <w:r>
          <w:rPr>
            <w:rFonts w:ascii="arial" w:hAnsi="arial" w:eastAsia="arial" w:cs="arial"/>
            <w:b w:val="0"/>
            <w:i/>
            <w:strike w:val="0"/>
            <w:noProof w:val="0"/>
            <w:color w:val="0077CC"/>
            <w:position w:val="0"/>
            <w:sz w:val="20"/>
            <w:u w:val="single"/>
            <w:vertAlign w:val="baseline"/>
          </w:rPr>
          <w:t>, 526 F.3d at 164-66</w:t>
        </w:r>
      </w:hyperlink>
      <w:r>
        <w:rPr>
          <w:rFonts w:ascii="arial" w:hAnsi="arial" w:eastAsia="arial" w:cs="arial"/>
          <w:b w:val="0"/>
          <w:i w:val="0"/>
          <w:strike w:val="0"/>
          <w:noProof w:val="0"/>
          <w:color w:val="000000"/>
          <w:position w:val="0"/>
          <w:sz w:val="20"/>
          <w:u w:val="none"/>
          <w:vertAlign w:val="baseline"/>
        </w:rPr>
        <w:t xml:space="preserve">; </w:t>
      </w:r>
      <w:bookmarkStart w:name="Bookmark_I53T42MX2SF8C50050000400" w:id="152"/>
      <w:bookmarkEnd w:id="152"/>
      <w:hyperlink w:history="1" r:id="rId52">
        <w:r>
          <w:rPr>
            <w:rFonts w:ascii="arial" w:hAnsi="arial" w:eastAsia="arial" w:cs="arial"/>
            <w:b w:val="0"/>
            <w:i/>
            <w:strike w:val="0"/>
            <w:noProof w:val="0"/>
            <w:color w:val="0077CC"/>
            <w:position w:val="0"/>
            <w:sz w:val="20"/>
            <w:u w:val="single"/>
            <w:vertAlign w:val="baseline"/>
          </w:rPr>
          <w:t>United States v. McClung</w:t>
        </w:r>
      </w:hyperlink>
      <w:hyperlink w:history="1" r:id="rId52">
        <w:r>
          <w:rPr>
            <w:rFonts w:ascii="arial" w:hAnsi="arial" w:eastAsia="arial" w:cs="arial"/>
            <w:b w:val="0"/>
            <w:i/>
            <w:strike w:val="0"/>
            <w:noProof w:val="0"/>
            <w:color w:val="0077CC"/>
            <w:position w:val="0"/>
            <w:sz w:val="20"/>
            <w:u w:val="single"/>
            <w:vertAlign w:val="baseline"/>
          </w:rPr>
          <w:t>, 483 F.3d 273, 277 (4th Cir. 2007)</w:t>
        </w:r>
      </w:hyperlink>
      <w:r>
        <w:rPr>
          <w:rFonts w:ascii="arial" w:hAnsi="arial" w:eastAsia="arial" w:cs="arial"/>
          <w:b w:val="0"/>
          <w:i w:val="0"/>
          <w:strike w:val="0"/>
          <w:noProof w:val="0"/>
          <w:color w:val="000000"/>
          <w:position w:val="0"/>
          <w:sz w:val="20"/>
          <w:u w:val="none"/>
          <w:vertAlign w:val="baseline"/>
        </w:rPr>
        <w:t xml:space="preserve">. </w:t>
      </w:r>
      <w:bookmarkStart w:name="Bookmark_I53T42MX2HM5VB0010000400" w:id="153"/>
      <w:bookmarkEnd w:id="153"/>
      <w:r>
        <w:rPr>
          <w:rFonts w:ascii="arial" w:hAnsi="arial" w:eastAsia="arial" w:cs="arial"/>
          <w:b w:val="0"/>
          <w:i w:val="0"/>
          <w:strike w:val="0"/>
          <w:noProof w:val="0"/>
          <w:color w:val="000000"/>
          <w:position w:val="0"/>
          <w:sz w:val="20"/>
          <w:u w:val="none"/>
          <w:vertAlign w:val="baseline"/>
        </w:rPr>
        <w:t xml:space="preserve">For the reasons explained above and in open court concerning </w:t>
      </w:r>
      <w:hyperlink w:history="1" r:id="rId13">
        <w:r>
          <w:rPr>
            <w:rFonts w:ascii="arial" w:hAnsi="arial" w:eastAsia="arial" w:cs="arial"/>
            <w:b w:val="0"/>
            <w:i/>
            <w:strike w:val="0"/>
            <w:noProof w:val="0"/>
            <w:color w:val="0077CC"/>
            <w:position w:val="0"/>
            <w:sz w:val="20"/>
            <w:u w:val="single"/>
            <w:vertAlign w:val="baseline"/>
          </w:rPr>
          <w:t>section 3553(a)</w:t>
        </w:r>
      </w:hyperlink>
      <w:r>
        <w:rPr>
          <w:rFonts w:ascii="arial" w:hAnsi="arial" w:eastAsia="arial" w:cs="arial"/>
          <w:b w:val="0"/>
          <w:i w:val="0"/>
          <w:strike w:val="0"/>
          <w:noProof w:val="0"/>
          <w:color w:val="000000"/>
          <w:position w:val="0"/>
          <w:sz w:val="20"/>
          <w:u w:val="none"/>
          <w:vertAlign w:val="baseline"/>
        </w:rPr>
        <w:t xml:space="preserve"> and the record in this case, the court believes that the alternative </w:t>
      </w:r>
      <w:r>
        <w:rPr>
          <w:rFonts w:ascii="arial" w:hAnsi="arial" w:eastAsia="arial" w:cs="arial"/>
          <w:b/>
          <w:i w:val="0"/>
          <w:strike w:val="0"/>
          <w:noProof w:val="0"/>
          <w:color w:val="000000"/>
          <w:position w:val="0"/>
          <w:sz w:val="20"/>
          <w:u w:val="none"/>
          <w:vertAlign w:val="baseline"/>
        </w:rPr>
        <w:t> [*26] </w:t>
      </w:r>
      <w:r>
        <w:rPr>
          <w:rFonts w:ascii="arial" w:hAnsi="arial" w:eastAsia="arial" w:cs="arial"/>
          <w:b w:val="0"/>
          <w:i w:val="0"/>
          <w:strike w:val="0"/>
          <w:noProof w:val="0"/>
          <w:color w:val="000000"/>
          <w:position w:val="0"/>
          <w:sz w:val="20"/>
          <w:u w:val="none"/>
          <w:vertAlign w:val="baseline"/>
        </w:rPr>
        <w:t xml:space="preserve">variance sentence of 120 months' imprisonment is the sentence that is "sufficient, but not greater than necessary, to comply with the purposes set forth in [the sentencing statute]." </w:t>
      </w:r>
      <w:hyperlink w:history="1" r:id="rId13">
        <w:r>
          <w:rPr>
            <w:rFonts w:ascii="arial" w:hAnsi="arial" w:eastAsia="arial" w:cs="arial"/>
            <w:b w:val="0"/>
            <w:i/>
            <w:strike w:val="0"/>
            <w:noProof w:val="0"/>
            <w:color w:val="0077CC"/>
            <w:position w:val="0"/>
            <w:sz w:val="20"/>
            <w:u w:val="single"/>
            <w:vertAlign w:val="baseline"/>
          </w:rPr>
          <w:t>18 U.S.C. § 3553(a)</w:t>
        </w:r>
      </w:hyperlink>
      <w:r>
        <w:rPr>
          <w:rFonts w:ascii="arial" w:hAnsi="arial" w:eastAsia="arial" w:cs="arial"/>
          <w:b w:val="0"/>
          <w:i w:val="0"/>
          <w:strike w:val="0"/>
          <w:noProof w:val="0"/>
          <w:color w:val="000000"/>
          <w:position w:val="0"/>
          <w:sz w:val="20"/>
          <w:u w:val="none"/>
          <w:vertAlign w:val="baseline"/>
        </w:rPr>
        <w:t xml:space="preserve">; </w:t>
      </w:r>
      <w:r>
        <w:rPr>
          <w:rFonts w:ascii="arial" w:hAnsi="arial" w:eastAsia="arial" w:cs="arial"/>
          <w:b w:val="0"/>
          <w:i w:val="0"/>
          <w:strike w:val="0"/>
          <w:noProof w:val="0"/>
          <w:color w:val="000000"/>
          <w:position w:val="0"/>
          <w:sz w:val="20"/>
          <w:u w:val="single"/>
          <w:vertAlign w:val="baseline"/>
        </w:rPr>
        <w:t xml:space="preserve">cf., e.g., </w:t>
      </w:r>
      <w:bookmarkStart w:name="Bookmark_I53T42MX2D6NMV0020000400" w:id="154"/>
      <w:bookmarkEnd w:id="154"/>
      <w:hyperlink w:history="1" r:id="rId25">
        <w:r>
          <w:rPr>
            <w:rFonts w:ascii="arial" w:hAnsi="arial" w:eastAsia="arial" w:cs="arial"/>
            <w:b w:val="0"/>
            <w:i/>
            <w:strike w:val="0"/>
            <w:noProof w:val="0"/>
            <w:color w:val="0077CC"/>
            <w:position w:val="0"/>
            <w:sz w:val="20"/>
            <w:u w:val="single"/>
            <w:vertAlign w:val="baseline"/>
          </w:rPr>
          <w:t>Spears</w:t>
        </w:r>
      </w:hyperlink>
      <w:hyperlink w:history="1" r:id="rId25">
        <w:r>
          <w:rPr>
            <w:rFonts w:ascii="arial" w:hAnsi="arial" w:eastAsia="arial" w:cs="arial"/>
            <w:b w:val="0"/>
            <w:i/>
            <w:strike w:val="0"/>
            <w:noProof w:val="0"/>
            <w:color w:val="0077CC"/>
            <w:position w:val="0"/>
            <w:sz w:val="20"/>
            <w:u w:val="single"/>
            <w:vertAlign w:val="baseline"/>
          </w:rPr>
          <w:t>, 555 U.S. at 264—68</w:t>
        </w:r>
      </w:hyperlink>
      <w:r>
        <w:rPr>
          <w:rFonts w:ascii="arial" w:hAnsi="arial" w:eastAsia="arial" w:cs="arial"/>
          <w:b w:val="0"/>
          <w:i w:val="0"/>
          <w:strike w:val="0"/>
          <w:noProof w:val="0"/>
          <w:color w:val="000000"/>
          <w:position w:val="0"/>
          <w:sz w:val="20"/>
          <w:u w:val="none"/>
          <w:vertAlign w:val="baseline"/>
        </w:rPr>
        <w:t xml:space="preserve">; </w:t>
      </w:r>
      <w:bookmarkStart w:name="Bookmark_I53T42MX2D6NMV0040000400" w:id="155"/>
      <w:bookmarkEnd w:id="155"/>
      <w:hyperlink w:history="1" r:id="rId30">
        <w:r>
          <w:rPr>
            <w:rFonts w:ascii="arial" w:hAnsi="arial" w:eastAsia="arial" w:cs="arial"/>
            <w:b w:val="0"/>
            <w:i/>
            <w:strike w:val="0"/>
            <w:noProof w:val="0"/>
            <w:color w:val="0077CC"/>
            <w:position w:val="0"/>
            <w:sz w:val="20"/>
            <w:u w:val="single"/>
            <w:vertAlign w:val="baseline"/>
          </w:rPr>
          <w:t>Evans</w:t>
        </w:r>
      </w:hyperlink>
      <w:hyperlink w:history="1" r:id="rId30">
        <w:r>
          <w:rPr>
            <w:rFonts w:ascii="arial" w:hAnsi="arial" w:eastAsia="arial" w:cs="arial"/>
            <w:b w:val="0"/>
            <w:i/>
            <w:strike w:val="0"/>
            <w:noProof w:val="0"/>
            <w:color w:val="0077CC"/>
            <w:position w:val="0"/>
            <w:sz w:val="20"/>
            <w:u w:val="single"/>
            <w:vertAlign w:val="baseline"/>
          </w:rPr>
          <w:t>, 526 F.3d at 162-66</w:t>
        </w:r>
      </w:hyperlink>
      <w:r>
        <w:rPr>
          <w:rFonts w:ascii="arial" w:hAnsi="arial" w:eastAsia="arial" w:cs="arial"/>
          <w:b w:val="0"/>
          <w:i w:val="0"/>
          <w:strike w:val="0"/>
          <w:noProof w:val="0"/>
          <w:color w:val="000000"/>
          <w:position w:val="0"/>
          <w:sz w:val="20"/>
          <w:u w:val="none"/>
          <w:vertAlign w:val="baseline"/>
        </w:rPr>
        <w:t xml:space="preserve"> (affirming variance sentence of 125 months, even though advisory guideline range before upward departure was 24 to 30 months); </w:t>
      </w:r>
      <w:bookmarkStart w:name="Bookmark_I53T42MX2SF8C60010000400" w:id="156"/>
      <w:bookmarkEnd w:id="156"/>
      <w:hyperlink w:history="1" r:id="rId53">
        <w:r>
          <w:rPr>
            <w:rFonts w:ascii="arial" w:hAnsi="arial" w:eastAsia="arial" w:cs="arial"/>
            <w:b w:val="0"/>
            <w:i/>
            <w:strike w:val="0"/>
            <w:noProof w:val="0"/>
            <w:color w:val="0077CC"/>
            <w:position w:val="0"/>
            <w:sz w:val="20"/>
            <w:u w:val="single"/>
            <w:vertAlign w:val="baseline"/>
          </w:rPr>
          <w:t>United States v. Vowell</w:t>
        </w:r>
      </w:hyperlink>
      <w:hyperlink w:history="1" r:id="rId53">
        <w:r>
          <w:rPr>
            <w:rFonts w:ascii="arial" w:hAnsi="arial" w:eastAsia="arial" w:cs="arial"/>
            <w:b w:val="0"/>
            <w:i/>
            <w:strike w:val="0"/>
            <w:noProof w:val="0"/>
            <w:color w:val="0077CC"/>
            <w:position w:val="0"/>
            <w:sz w:val="20"/>
            <w:u w:val="single"/>
            <w:vertAlign w:val="baseline"/>
          </w:rPr>
          <w:t>, 516 F.3d 503, 511-13 (6th Cir. 2008)</w:t>
        </w:r>
      </w:hyperlink>
      <w:r>
        <w:rPr>
          <w:rFonts w:ascii="arial" w:hAnsi="arial" w:eastAsia="arial" w:cs="arial"/>
          <w:b w:val="0"/>
          <w:i w:val="0"/>
          <w:strike w:val="0"/>
          <w:noProof w:val="0"/>
          <w:color w:val="000000"/>
          <w:position w:val="0"/>
          <w:sz w:val="20"/>
          <w:u w:val="none"/>
          <w:vertAlign w:val="baseline"/>
        </w:rPr>
        <w:t xml:space="preserve"> (affirming variance sentence of 780 months, even though advisory guideline range was 188 to 235 months); </w:t>
      </w:r>
      <w:bookmarkStart w:name="Bookmark_I53T42MX2SF8C60030000400" w:id="157"/>
      <w:bookmarkEnd w:id="157"/>
      <w:hyperlink w:history="1" r:id="rId54">
        <w:r>
          <w:rPr>
            <w:rFonts w:ascii="arial" w:hAnsi="arial" w:eastAsia="arial" w:cs="arial"/>
            <w:b w:val="0"/>
            <w:i/>
            <w:strike w:val="0"/>
            <w:noProof w:val="0"/>
            <w:color w:val="0077CC"/>
            <w:position w:val="0"/>
            <w:sz w:val="20"/>
            <w:u w:val="single"/>
            <w:vertAlign w:val="baseline"/>
          </w:rPr>
          <w:t>United States v. Pinson</w:t>
        </w:r>
      </w:hyperlink>
      <w:hyperlink w:history="1" r:id="rId54">
        <w:r>
          <w:rPr>
            <w:rFonts w:ascii="arial" w:hAnsi="arial" w:eastAsia="arial" w:cs="arial"/>
            <w:b w:val="0"/>
            <w:i/>
            <w:strike w:val="0"/>
            <w:noProof w:val="0"/>
            <w:color w:val="0077CC"/>
            <w:position w:val="0"/>
            <w:sz w:val="20"/>
            <w:u w:val="single"/>
            <w:vertAlign w:val="baseline"/>
          </w:rPr>
          <w:t>, 542 F.3d 822, 836-38 (10th Cir. 2008)</w:t>
        </w:r>
      </w:hyperlink>
      <w:r>
        <w:rPr>
          <w:rFonts w:ascii="arial" w:hAnsi="arial" w:eastAsia="arial" w:cs="arial"/>
          <w:b w:val="0"/>
          <w:i w:val="0"/>
          <w:strike w:val="0"/>
          <w:noProof w:val="0"/>
          <w:color w:val="000000"/>
          <w:position w:val="0"/>
          <w:sz w:val="20"/>
          <w:u w:val="none"/>
          <w:vertAlign w:val="baseline"/>
        </w:rPr>
        <w:t xml:space="preserve"> (affirming variance sentence of 240 months, even though advisory guideline range was 84 to 105 months). </w:t>
      </w:r>
      <w:bookmarkStart w:name="Bookmark_I53T42MX2HM5VB0010000400_2" w:id="158"/>
      <w:bookmarkEnd w:id="158"/>
      <w:r>
        <w:rPr>
          <w:rFonts w:ascii="arial" w:hAnsi="arial" w:eastAsia="arial" w:cs="arial"/>
          <w:b w:val="0"/>
          <w:i w:val="0"/>
          <w:strike w:val="0"/>
          <w:noProof w:val="0"/>
          <w:color w:val="000000"/>
          <w:position w:val="0"/>
          <w:sz w:val="20"/>
          <w:u w:val="none"/>
          <w:vertAlign w:val="baseline"/>
        </w:rPr>
        <w:t xml:space="preserve">Again, the court notes that Diaz-Galiana's conduct, both in this case and his criminal history generally, is serious, that he is a recidivist's recidivist, and that society needs protection from him. Furthermore, Diaz-Galiana has repeatedly demonstrated a lack of respect for the law despite repeated leniency. </w:t>
      </w:r>
      <w:r>
        <w:rPr>
          <w:rFonts w:ascii="arial" w:hAnsi="arial" w:eastAsia="arial" w:cs="arial"/>
          <w:b w:val="0"/>
          <w:i w:val="0"/>
          <w:strike w:val="0"/>
          <w:noProof w:val="0"/>
          <w:color w:val="000000"/>
          <w:position w:val="0"/>
          <w:sz w:val="20"/>
          <w:u w:val="single"/>
          <w:vertAlign w:val="baseline"/>
        </w:rPr>
        <w:t xml:space="preserve">See </w:t>
      </w:r>
      <w:bookmarkStart w:name="Bookmark_I53T42MX2SF8C60050000400" w:id="159"/>
      <w:bookmarkEnd w:id="159"/>
      <w:hyperlink w:history="1" r:id="rId55">
        <w:r>
          <w:rPr>
            <w:rFonts w:ascii="arial" w:hAnsi="arial" w:eastAsia="arial" w:cs="arial"/>
            <w:b w:val="0"/>
            <w:i/>
            <w:strike w:val="0"/>
            <w:noProof w:val="0"/>
            <w:color w:val="0077CC"/>
            <w:position w:val="0"/>
            <w:sz w:val="20"/>
            <w:u w:val="single"/>
            <w:vertAlign w:val="baseline"/>
          </w:rPr>
          <w:t>United States v. Turcios-Flores</w:t>
        </w:r>
      </w:hyperlink>
      <w:hyperlink w:history="1" r:id="rId55">
        <w:r>
          <w:rPr>
            <w:rFonts w:ascii="arial" w:hAnsi="arial" w:eastAsia="arial" w:cs="arial"/>
            <w:b w:val="0"/>
            <w:i/>
            <w:strike w:val="0"/>
            <w:noProof w:val="0"/>
            <w:color w:val="0077CC"/>
            <w:position w:val="0"/>
            <w:sz w:val="20"/>
            <w:u w:val="single"/>
            <w:vertAlign w:val="baseline"/>
          </w:rPr>
          <w:t>, 368 F. App'x 397, 398-99 (4th Cir. 2010)</w:t>
        </w:r>
      </w:hyperlink>
      <w:r>
        <w:rPr>
          <w:rFonts w:ascii="arial" w:hAnsi="arial" w:eastAsia="arial" w:cs="arial"/>
          <w:b w:val="0"/>
          <w:i w:val="0"/>
          <w:strike w:val="0"/>
          <w:noProof w:val="0"/>
          <w:color w:val="000000"/>
          <w:position w:val="0"/>
          <w:sz w:val="20"/>
          <w:u w:val="none"/>
          <w:vertAlign w:val="baseline"/>
        </w:rPr>
        <w:t xml:space="preserve"> (per curiam) (unpublished). The court announced the balance of defendant's sentence </w:t>
      </w:r>
      <w:r>
        <w:rPr>
          <w:rFonts w:ascii="arial" w:hAnsi="arial" w:eastAsia="arial" w:cs="arial"/>
          <w:b/>
          <w:i w:val="0"/>
          <w:strike w:val="0"/>
          <w:noProof w:val="0"/>
          <w:color w:val="000000"/>
          <w:position w:val="0"/>
          <w:sz w:val="20"/>
          <w:u w:val="none"/>
          <w:vertAlign w:val="baseline"/>
        </w:rPr>
        <w:t> [*27] </w:t>
      </w:r>
      <w:r>
        <w:rPr>
          <w:rFonts w:ascii="arial" w:hAnsi="arial" w:eastAsia="arial" w:cs="arial"/>
          <w:b w:val="0"/>
          <w:i w:val="0"/>
          <w:strike w:val="0"/>
          <w:noProof w:val="0"/>
          <w:color w:val="000000"/>
          <w:position w:val="0"/>
          <w:sz w:val="20"/>
          <w:u w:val="none"/>
          <w:vertAlign w:val="baseline"/>
        </w:rPr>
        <w:t>in open court and also described defendant's appellate rights.</w:t>
      </w:r>
    </w:p>
    <w:p xmlns:wp14="http://schemas.microsoft.com/office/word/2010/wordml" w14:paraId="7AF3F901" wp14:textId="77777777">
      <w:pPr>
        <w:keepNext w:val="0"/>
        <w:spacing w:before="120" w:after="0" w:line="260" w:lineRule="atLeast"/>
        <w:ind w:left="0" w:right="0" w:firstLine="0"/>
        <w:jc w:val="left"/>
      </w:pPr>
      <w:r>
        <w:rPr>
          <w:rFonts w:ascii="arial" w:hAnsi="arial" w:eastAsia="arial" w:cs="arial"/>
          <w:b w:val="0"/>
          <w:i w:val="0"/>
          <w:strike w:val="0"/>
          <w:noProof w:val="0"/>
          <w:color w:val="000000"/>
          <w:position w:val="0"/>
          <w:sz w:val="20"/>
          <w:u w:val="none"/>
          <w:vertAlign w:val="baseline"/>
        </w:rPr>
        <w:t>IV.</w:t>
      </w:r>
    </w:p>
    <w:p xmlns:wp14="http://schemas.microsoft.com/office/word/2010/wordml" w14:paraId="7FB6E2CD" wp14:textId="77777777">
      <w:pPr>
        <w:keepNext w:val="0"/>
        <w:spacing w:before="200" w:after="0" w:line="260" w:lineRule="atLeast"/>
        <w:ind w:left="0" w:right="0" w:firstLine="0"/>
        <w:jc w:val="both"/>
      </w:pPr>
      <w:bookmarkStart w:name="Bookmark_para_26" w:id="160"/>
      <w:bookmarkEnd w:id="160"/>
      <w:r>
        <w:rPr>
          <w:rFonts w:ascii="arial" w:hAnsi="arial" w:eastAsia="arial" w:cs="arial"/>
          <w:b w:val="0"/>
          <w:i w:val="0"/>
          <w:strike w:val="0"/>
          <w:noProof w:val="0"/>
          <w:color w:val="000000"/>
          <w:position w:val="0"/>
          <w:sz w:val="20"/>
          <w:u w:val="none"/>
          <w:vertAlign w:val="baseline"/>
        </w:rPr>
        <w:t>The court has imposed defendant's sentence for the reasons discussed herein and the reasons discussed in open court, which are incorporated by reference. The order is intended to provide a statement of reasons for defendant's sentence, and does not alter or amend the court's judgment announced in open court.</w:t>
      </w:r>
    </w:p>
    <w:p xmlns:wp14="http://schemas.microsoft.com/office/word/2010/wordml" w14:paraId="324891F9" wp14:textId="77777777">
      <w:pPr>
        <w:keepNext w:val="0"/>
        <w:spacing w:before="200" w:after="0" w:line="260" w:lineRule="atLeast"/>
        <w:ind w:left="0" w:right="0" w:firstLine="0"/>
        <w:jc w:val="both"/>
      </w:pPr>
      <w:bookmarkStart w:name="Bookmark_para_27" w:id="161"/>
      <w:bookmarkEnd w:id="161"/>
      <w:r>
        <w:rPr>
          <w:rFonts w:ascii="arial" w:hAnsi="arial" w:eastAsia="arial" w:cs="arial"/>
          <w:b w:val="0"/>
          <w:i w:val="0"/>
          <w:strike w:val="0"/>
          <w:noProof w:val="0"/>
          <w:color w:val="000000"/>
          <w:position w:val="0"/>
          <w:sz w:val="20"/>
          <w:u w:val="none"/>
          <w:vertAlign w:val="baseline"/>
        </w:rPr>
        <w:t>SO ORDERED. This 11 day of August 2011.</w:t>
      </w:r>
    </w:p>
    <w:p xmlns:wp14="http://schemas.microsoft.com/office/word/2010/wordml" w14:paraId="07494CBF" wp14:textId="77777777">
      <w:pPr>
        <w:keepNext w:val="0"/>
        <w:spacing w:before="200" w:after="0" w:line="260" w:lineRule="atLeast"/>
        <w:ind w:left="0" w:right="0" w:firstLine="0"/>
        <w:jc w:val="both"/>
      </w:pPr>
      <w:bookmarkStart w:name="Bookmark_para_28" w:id="162"/>
      <w:bookmarkEnd w:id="162"/>
      <w:r>
        <w:rPr>
          <w:rFonts w:ascii="arial" w:hAnsi="arial" w:eastAsia="arial" w:cs="arial"/>
          <w:b w:val="0"/>
          <w:i w:val="0"/>
          <w:strike w:val="0"/>
          <w:noProof w:val="0"/>
          <w:color w:val="000000"/>
          <w:position w:val="0"/>
          <w:sz w:val="20"/>
          <w:u w:val="none"/>
          <w:vertAlign w:val="baseline"/>
        </w:rPr>
        <w:t>/s/ James C. Dever III</w:t>
      </w:r>
    </w:p>
    <w:p xmlns:wp14="http://schemas.microsoft.com/office/word/2010/wordml" w14:paraId="53687083" wp14:textId="77777777">
      <w:pPr>
        <w:keepNext w:val="0"/>
        <w:spacing w:before="200" w:after="0" w:line="260" w:lineRule="atLeast"/>
        <w:ind w:left="0" w:right="0" w:firstLine="0"/>
        <w:jc w:val="both"/>
      </w:pPr>
      <w:bookmarkStart w:name="Bookmark_para_29" w:id="163"/>
      <w:bookmarkEnd w:id="163"/>
      <w:r>
        <w:rPr>
          <w:rFonts w:ascii="arial" w:hAnsi="arial" w:eastAsia="arial" w:cs="arial"/>
          <w:b w:val="0"/>
          <w:i w:val="0"/>
          <w:strike w:val="0"/>
          <w:noProof w:val="0"/>
          <w:color w:val="000000"/>
          <w:position w:val="0"/>
          <w:sz w:val="20"/>
          <w:u w:val="none"/>
          <w:vertAlign w:val="baseline"/>
        </w:rPr>
        <w:t>JAMES C. DEVER III</w:t>
      </w:r>
    </w:p>
    <w:p xmlns:wp14="http://schemas.microsoft.com/office/word/2010/wordml" w14:paraId="475EF4E0" wp14:textId="77777777">
      <w:pPr>
        <w:keepNext w:val="0"/>
        <w:spacing w:before="200" w:after="0" w:line="260" w:lineRule="atLeast"/>
        <w:ind w:left="0" w:right="0" w:firstLine="0"/>
        <w:jc w:val="both"/>
      </w:pPr>
      <w:bookmarkStart w:name="Bookmark_para_30" w:id="164"/>
      <w:bookmarkEnd w:id="164"/>
      <w:r>
        <w:rPr>
          <w:rFonts w:ascii="arial" w:hAnsi="arial" w:eastAsia="arial" w:cs="arial"/>
          <w:b w:val="0"/>
          <w:i w:val="0"/>
          <w:strike w:val="0"/>
          <w:noProof w:val="0"/>
          <w:color w:val="000000"/>
          <w:position w:val="0"/>
          <w:sz w:val="20"/>
          <w:u w:val="none"/>
          <w:vertAlign w:val="baseline"/>
        </w:rPr>
        <w:t>United States District Judge</w:t>
      </w:r>
    </w:p>
    <w:p xmlns:wp14="http://schemas.microsoft.com/office/word/2010/wordml" w14:paraId="72A3D3EC" wp14:textId="77777777"/>
    <w:p xmlns:wp14="http://schemas.microsoft.com/office/word/2010/wordml" w14:paraId="3B706E66" wp14:textId="77777777">
      <w:pPr>
        <w:ind w:left="200"/>
      </w:pPr>
      <w:r>
        <w:br/>
      </w:r>
      <w:r>
        <w:pict w14:anchorId="3CDB12D1">
          <v:line id="_x0000_s1028" style="position:absolute;z-index:251660288" strokecolor="black" strokeweight="1pt" from="0,10pt" to="512pt,10pt">
            <v:stroke linestyle="single"/>
          </v:line>
        </w:pict>
      </w:r>
      <w:r>
        <w:rPr>
          <w:rFonts w:ascii="arial" w:hAnsi="arial" w:eastAsia="arial" w:cs="arial"/>
          <w:b/>
          <w:color w:val="767676"/>
          <w:sz w:val="16"/>
        </w:rPr>
        <w:t>End of Document</w:t>
      </w:r>
    </w:p>
    <w:sectPr>
      <w:type w:val="continuous"/>
      <w:pgMar w:top="840" w:right="1000" w:bottom="840" w:left="1000" w:header="400" w:footer="400"/>
      <w:pgNumType w:fmt="decimal"/>
      <w:cols w:space="720" w:num="1"/>
      <w:pgSz w:w="12240" w:h="15840" w:orient="portrait"/>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w14="http://schemas.microsoft.com/office/word/2010/wordml" xmlns:wp14="http://schemas.microsoft.com/office/word/2010/wordprocessingDraw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mc:Ignorable="w14 wp14">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xmlns:wp14="http://schemas.microsoft.com/office/word/2010/wordml" w14:paraId="60061E4C" wp14:textId="77777777">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14:paraId="44EAFD9C" wp14:textId="77777777"/>
      </w:tc>
      <w:tc>
        <w:tcPr>
          <w:tcW w:w="4880" w:type="dxa"/>
          <w:tcMar>
            <w:top w:w="200" w:type="dxa"/>
          </w:tcMar>
          <w:vAlign w:val="center"/>
        </w:tcPr>
        <w:p w14:paraId="4B94D5A5" wp14:textId="77777777"/>
      </w:tc>
      <w:tc>
        <w:tcPr>
          <w:tcW w:w="2600" w:type="dxa"/>
          <w:tcMar>
            <w:top w:w="200" w:type="dxa"/>
          </w:tcMar>
          <w:vAlign w:val="center"/>
        </w:tcPr>
        <w:p w14:paraId="3DEEC669" wp14:textId="77777777"/>
      </w:tc>
    </w:tr>
  </w:tbl>
</w:ftr>
</file>

<file path=word/footer2.xml><?xml version="1.0" encoding="utf-8"?>
<w:ftr xmlns:w14="http://schemas.microsoft.com/office/word/2010/wordml" xmlns:wp14="http://schemas.microsoft.com/office/word/2010/wordprocessingDraw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mc:Ignorable="w14 wp14">
  <w:p xmlns:wp14="http://schemas.microsoft.com/office/word/2010/wordml" w14:paraId="3656B9AB" wp14:textId="77777777">
    <w:pPr>
      <w:spacing w:before="200"/>
      <w:jc w:val="center"/>
    </w:pPr>
  </w:p>
</w:ftr>
</file>

<file path=word/footnotes.xml><?xml version="1.0" encoding="utf-8"?>
<w:footnotes xmlns:w14="http://schemas.microsoft.com/office/word/2010/wordml" xmlns:wp14="http://schemas.microsoft.com/office/word/2010/wordprocessingDraw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mc:Ignorable="w14 wp14">
  <w:footnote w:type="separator" w:id="0">
    <w:p xmlns:wp14="http://schemas.microsoft.com/office/word/2010/wordml" w14:paraId="0D0B940D" wp14:textId="77777777">
      <w:pPr>
        <w:spacing w:after="0" w:line="240" w:lineRule="auto"/>
      </w:pPr>
      <w:r>
        <w:separator/>
      </w:r>
    </w:p>
  </w:footnote>
  <w:footnote w:type="continuationSeparator" w:id="1">
    <w:p xmlns:wp14="http://schemas.microsoft.com/office/word/2010/wordml" w14:paraId="0E27B00A" wp14:textId="77777777">
      <w:pPr>
        <w:spacing w:after="0" w:line="240" w:lineRule="auto"/>
      </w:pPr>
      <w:r>
        <w:continuationSeparator/>
      </w:r>
    </w:p>
  </w:footnote>
  <w:footnote w:id="2">
    <w:p xmlns:wp14="http://schemas.microsoft.com/office/word/2010/wordml" w14:paraId="4F5BF69E" wp14:textId="77777777">
      <w:pPr>
        <w:keepNext w:val="0"/>
        <w:spacing w:before="200" w:after="0" w:line="240" w:lineRule="atLeast"/>
        <w:ind w:left="0" w:right="0" w:firstLine="0"/>
        <w:jc w:val="both"/>
      </w:pPr>
      <w:r>
        <w:rPr>
          <w:rFonts w:ascii="arial" w:hAnsi="arial" w:eastAsia="arial" w:cs="arial"/>
          <w:b w:val="0"/>
          <w:i w:val="0"/>
          <w:strike w:val="0"/>
          <w:noProof w:val="0"/>
          <w:color w:val="000000"/>
          <w:position w:val="0"/>
          <w:sz w:val="18"/>
          <w:u w:val="none"/>
          <w:vertAlign w:val="superscript"/>
        </w:rPr>
        <w:t>1 </w:t>
      </w:r>
      <w:bookmarkStart w:name="Bookmark_fnpara_1" w:id="11"/>
      <w:bookmarkEnd w:id="11"/>
      <w:r>
        <w:rPr>
          <w:rFonts w:ascii="arial" w:hAnsi="arial" w:eastAsia="arial" w:cs="arial"/>
          <w:b w:val="0"/>
          <w:i w:val="0"/>
          <w:strike w:val="0"/>
          <w:noProof w:val="0"/>
          <w:color w:val="000000"/>
          <w:position w:val="0"/>
          <w:sz w:val="18"/>
          <w:u w:val="none"/>
          <w:vertAlign w:val="baseline"/>
        </w:rPr>
        <w:t xml:space="preserve">Vicente Diaz-Tapia is the same son who submitted a character letter in support of his father and claimed to have a family-owned business in California. </w:t>
      </w:r>
      <w:r>
        <w:rPr>
          <w:rFonts w:ascii="arial" w:hAnsi="arial" w:eastAsia="arial" w:cs="arial"/>
          <w:b w:val="0"/>
          <w:i w:val="0"/>
          <w:strike w:val="0"/>
          <w:noProof w:val="0"/>
          <w:color w:val="000000"/>
          <w:position w:val="0"/>
          <w:sz w:val="18"/>
          <w:u w:val="single"/>
          <w:vertAlign w:val="baseline"/>
        </w:rPr>
        <w:t>See</w:t>
      </w:r>
      <w:r>
        <w:rPr>
          <w:rFonts w:ascii="arial" w:hAnsi="arial" w:eastAsia="arial" w:cs="arial"/>
          <w:b w:val="0"/>
          <w:i w:val="0"/>
          <w:strike w:val="0"/>
          <w:noProof w:val="0"/>
          <w:color w:val="000000"/>
          <w:position w:val="0"/>
          <w:sz w:val="18"/>
          <w:u w:val="none"/>
          <w:vertAlign w:val="baseline"/>
        </w:rPr>
        <w:t xml:space="preserve"> Def.'s Sent'g Mem., Ex. E at 2.</w:t>
      </w:r>
    </w:p>
  </w:footnote>
  <w:footnote w:id="3">
    <w:p xmlns:wp14="http://schemas.microsoft.com/office/word/2010/wordml" w14:paraId="113FD351" wp14:textId="77777777">
      <w:pPr>
        <w:keepNext w:val="0"/>
        <w:spacing w:before="200" w:after="0" w:line="240" w:lineRule="atLeast"/>
        <w:ind w:left="0" w:right="0" w:firstLine="0"/>
        <w:jc w:val="both"/>
      </w:pPr>
      <w:r>
        <w:rPr>
          <w:rFonts w:ascii="arial" w:hAnsi="arial" w:eastAsia="arial" w:cs="arial"/>
          <w:b w:val="0"/>
          <w:i w:val="0"/>
          <w:strike w:val="0"/>
          <w:noProof w:val="0"/>
          <w:color w:val="000000"/>
          <w:position w:val="0"/>
          <w:sz w:val="18"/>
          <w:u w:val="none"/>
          <w:vertAlign w:val="superscript"/>
        </w:rPr>
        <w:t>2 </w:t>
      </w:r>
      <w:bookmarkStart w:name="Bookmark_fnpara_2" w:id="12"/>
      <w:bookmarkEnd w:id="12"/>
      <w:r>
        <w:rPr>
          <w:rFonts w:ascii="arial" w:hAnsi="arial" w:eastAsia="arial" w:cs="arial"/>
          <w:b w:val="0"/>
          <w:i w:val="0"/>
          <w:strike w:val="0"/>
          <w:noProof w:val="0"/>
          <w:color w:val="000000"/>
          <w:position w:val="0"/>
          <w:sz w:val="18"/>
          <w:u w:val="none"/>
          <w:vertAlign w:val="baseline"/>
        </w:rPr>
        <w:t xml:space="preserve">Diaz-Galiana did not object to the inclusion of this information in the PSR. </w:t>
      </w:r>
      <w:r>
        <w:rPr>
          <w:rFonts w:ascii="arial" w:hAnsi="arial" w:eastAsia="arial" w:cs="arial"/>
          <w:b w:val="0"/>
          <w:i w:val="0"/>
          <w:strike w:val="0"/>
          <w:noProof w:val="0"/>
          <w:color w:val="000000"/>
          <w:position w:val="0"/>
          <w:sz w:val="18"/>
          <w:u w:val="single"/>
          <w:vertAlign w:val="baseline"/>
        </w:rPr>
        <w:t>See</w:t>
      </w:r>
      <w:r>
        <w:rPr>
          <w:rFonts w:ascii="arial" w:hAnsi="arial" w:eastAsia="arial" w:cs="arial"/>
          <w:b w:val="0"/>
          <w:i w:val="0"/>
          <w:strike w:val="0"/>
          <w:noProof w:val="0"/>
          <w:color w:val="000000"/>
          <w:position w:val="0"/>
          <w:sz w:val="18"/>
          <w:u w:val="none"/>
          <w:vertAlign w:val="baseline"/>
        </w:rPr>
        <w:t xml:space="preserve"> PSR add. At sentencing, Diaz-Galiana's counsel represented to the court that he had spoken to the Robeson County District Attorney, who told counsel that he planned to dismiss the drug charges against Diaz-Galiana. However, counsel admitted that he was not aware of the current status of the drug charges.</w:t>
      </w:r>
    </w:p>
  </w:footnote>
  <w:footnote w:id="4">
    <w:p xmlns:wp14="http://schemas.microsoft.com/office/word/2010/wordml" w14:paraId="113F4FC6" wp14:textId="77777777">
      <w:pPr>
        <w:keepNext w:val="0"/>
        <w:spacing w:before="200" w:after="0" w:line="240" w:lineRule="atLeast"/>
        <w:ind w:left="0" w:right="0" w:firstLine="0"/>
        <w:jc w:val="both"/>
      </w:pPr>
      <w:r>
        <w:rPr>
          <w:rFonts w:ascii="arial" w:hAnsi="arial" w:eastAsia="arial" w:cs="arial"/>
          <w:b w:val="0"/>
          <w:i w:val="0"/>
          <w:strike w:val="0"/>
          <w:noProof w:val="0"/>
          <w:color w:val="000000"/>
          <w:position w:val="0"/>
          <w:sz w:val="18"/>
          <w:u w:val="none"/>
          <w:vertAlign w:val="superscript"/>
        </w:rPr>
        <w:t>3 </w:t>
      </w:r>
      <w:bookmarkStart w:name="Bookmark_fnpara_3" w:id="13"/>
      <w:bookmarkEnd w:id="13"/>
      <w:r>
        <w:rPr>
          <w:rFonts w:ascii="arial" w:hAnsi="arial" w:eastAsia="arial" w:cs="arial"/>
          <w:b w:val="0"/>
          <w:i w:val="0"/>
          <w:strike w:val="0"/>
          <w:noProof w:val="0"/>
          <w:color w:val="000000"/>
          <w:position w:val="0"/>
          <w:sz w:val="18"/>
          <w:u w:val="none"/>
          <w:vertAlign w:val="baseline"/>
        </w:rPr>
        <w:t xml:space="preserve">Failing to provide his true name is nothing new for Diaz-Galiana. According to the PSR, Diaz-Galiana </w:t>
      </w:r>
      <w:r>
        <w:rPr>
          <w:rFonts w:ascii="arial" w:hAnsi="arial" w:eastAsia="arial" w:cs="arial"/>
          <w:b/>
          <w:i w:val="0"/>
          <w:strike w:val="0"/>
          <w:noProof w:val="0"/>
          <w:color w:val="000000"/>
          <w:position w:val="0"/>
          <w:sz w:val="18"/>
          <w:u w:val="none"/>
          <w:vertAlign w:val="baseline"/>
        </w:rPr>
        <w:t> [*4] </w:t>
      </w:r>
      <w:r>
        <w:rPr>
          <w:rFonts w:ascii="arial" w:hAnsi="arial" w:eastAsia="arial" w:cs="arial"/>
          <w:b w:val="0"/>
          <w:i w:val="0"/>
          <w:strike w:val="0"/>
          <w:noProof w:val="0"/>
          <w:color w:val="000000"/>
          <w:position w:val="0"/>
          <w:sz w:val="18"/>
          <w:u w:val="none"/>
          <w:vertAlign w:val="baseline"/>
        </w:rPr>
        <w:t xml:space="preserve">has at least 31 names, 6 dates of birth, and 2 social security numbers listed as alias identifiers. </w:t>
      </w:r>
      <w:r>
        <w:rPr>
          <w:rFonts w:ascii="arial" w:hAnsi="arial" w:eastAsia="arial" w:cs="arial"/>
          <w:b w:val="0"/>
          <w:i w:val="0"/>
          <w:strike w:val="0"/>
          <w:noProof w:val="0"/>
          <w:color w:val="000000"/>
          <w:position w:val="0"/>
          <w:sz w:val="18"/>
          <w:u w:val="single"/>
          <w:vertAlign w:val="baseline"/>
        </w:rPr>
        <w:t>See</w:t>
      </w:r>
      <w:r>
        <w:rPr>
          <w:rFonts w:ascii="arial" w:hAnsi="arial" w:eastAsia="arial" w:cs="arial"/>
          <w:b w:val="0"/>
          <w:i w:val="0"/>
          <w:strike w:val="0"/>
          <w:noProof w:val="0"/>
          <w:color w:val="000000"/>
          <w:position w:val="0"/>
          <w:sz w:val="18"/>
          <w:u w:val="none"/>
          <w:vertAlign w:val="baseline"/>
        </w:rPr>
        <w:t xml:space="preserve"> PSR 2.</w:t>
      </w:r>
    </w:p>
  </w:footnote>
  <w:footnote w:id="5">
    <w:p xmlns:wp14="http://schemas.microsoft.com/office/word/2010/wordml" w14:paraId="58CE1068" wp14:textId="77777777">
      <w:pPr>
        <w:keepNext w:val="0"/>
        <w:spacing w:before="200" w:after="0" w:line="240" w:lineRule="atLeast"/>
        <w:ind w:left="0" w:right="0" w:firstLine="0"/>
        <w:jc w:val="both"/>
      </w:pPr>
      <w:r>
        <w:rPr>
          <w:rFonts w:ascii="arial" w:hAnsi="arial" w:eastAsia="arial" w:cs="arial"/>
          <w:b w:val="0"/>
          <w:i w:val="0"/>
          <w:strike w:val="0"/>
          <w:noProof w:val="0"/>
          <w:color w:val="000000"/>
          <w:position w:val="0"/>
          <w:sz w:val="18"/>
          <w:u w:val="none"/>
          <w:vertAlign w:val="superscript"/>
        </w:rPr>
        <w:t>4 </w:t>
      </w:r>
      <w:bookmarkStart w:name="Bookmark_fnpara_4" w:id="14"/>
      <w:bookmarkEnd w:id="14"/>
      <w:r>
        <w:rPr>
          <w:rFonts w:ascii="arial" w:hAnsi="arial" w:eastAsia="arial" w:cs="arial"/>
          <w:b w:val="0"/>
          <w:i w:val="0"/>
          <w:strike w:val="0"/>
          <w:noProof w:val="0"/>
          <w:color w:val="000000"/>
          <w:position w:val="0"/>
          <w:sz w:val="18"/>
          <w:u w:val="none"/>
          <w:vertAlign w:val="baseline"/>
        </w:rPr>
        <w:t xml:space="preserve">Specifically, Diaz-Galiana was deported or removed from the United States on July 21, 1976 via Calexico, California; on February 23, 1977, and February 5, 1981, via San Ysidro, California; on December 13, 1988, via Calexico, California; on October 15, 1993, via Miami, Florida; on May 23, 1997, via Nogales, Arizona; on March 29, 2001, via Boston, Massachusetts; on July 20, 2004, via </w:t>
      </w:r>
      <w:r>
        <w:rPr>
          <w:rFonts w:ascii="arial" w:hAnsi="arial" w:eastAsia="arial" w:cs="arial"/>
          <w:b/>
          <w:i/>
          <w:strike w:val="0"/>
          <w:noProof w:val="0"/>
          <w:color w:val="000000"/>
          <w:position w:val="0"/>
          <w:sz w:val="18"/>
          <w:u w:val="single"/>
          <w:vertAlign w:val="baseline"/>
        </w:rPr>
        <w:t>Laredo</w:t>
      </w:r>
      <w:r>
        <w:rPr>
          <w:rFonts w:ascii="arial" w:hAnsi="arial" w:eastAsia="arial" w:cs="arial"/>
          <w:b w:val="0"/>
          <w:i w:val="0"/>
          <w:strike w:val="0"/>
          <w:noProof w:val="0"/>
          <w:color w:val="000000"/>
          <w:position w:val="0"/>
          <w:sz w:val="18"/>
          <w:u w:val="none"/>
          <w:vertAlign w:val="baseline"/>
        </w:rPr>
        <w:t>, Texas; and on July 16, 2006, via Otay Mesa, California. PSR ¶ 3.</w:t>
      </w:r>
    </w:p>
    <w:p xmlns:wp14="http://schemas.microsoft.com/office/word/2010/wordml" w14:paraId="6AF26C9F" wp14:textId="77777777">
      <w:pPr>
        <w:keepNext w:val="0"/>
        <w:spacing w:before="200" w:after="0" w:line="240" w:lineRule="atLeast"/>
        <w:ind w:left="0" w:right="0" w:firstLine="0"/>
        <w:jc w:val="both"/>
      </w:pPr>
      <w:bookmarkStart w:name="Bookmark_fnpara_5" w:id="15"/>
      <w:bookmarkEnd w:id="15"/>
      <w:r>
        <w:rPr>
          <w:rFonts w:ascii="arial" w:hAnsi="arial" w:eastAsia="arial" w:cs="arial"/>
          <w:b w:val="0"/>
          <w:i w:val="0"/>
          <w:strike w:val="0"/>
          <w:noProof w:val="0"/>
          <w:color w:val="000000"/>
          <w:position w:val="0"/>
          <w:sz w:val="18"/>
          <w:u w:val="none"/>
          <w:vertAlign w:val="baseline"/>
        </w:rPr>
        <w:t xml:space="preserve">Additionally, it appears Diaz-Galiana has been detained and/or voluntarily removed on 7 other occasions. </w:t>
      </w:r>
      <w:r>
        <w:rPr>
          <w:rFonts w:ascii="arial" w:hAnsi="arial" w:eastAsia="arial" w:cs="arial"/>
          <w:b w:val="0"/>
          <w:i w:val="0"/>
          <w:strike w:val="0"/>
          <w:noProof w:val="0"/>
          <w:color w:val="000000"/>
          <w:position w:val="0"/>
          <w:sz w:val="18"/>
          <w:u w:val="single"/>
          <w:vertAlign w:val="baseline"/>
        </w:rPr>
        <w:t>See id.</w:t>
      </w:r>
      <w:r>
        <w:rPr>
          <w:rFonts w:ascii="arial" w:hAnsi="arial" w:eastAsia="arial" w:cs="arial"/>
          <w:b w:val="0"/>
          <w:i w:val="0"/>
          <w:strike w:val="0"/>
          <w:noProof w:val="0"/>
          <w:color w:val="000000"/>
          <w:position w:val="0"/>
          <w:sz w:val="18"/>
          <w:u w:val="none"/>
          <w:vertAlign w:val="baseline"/>
        </w:rPr>
        <w:t xml:space="preserve"> ¶¶ 20, 22, 23, 24, 26; </w:t>
      </w:r>
      <w:r>
        <w:rPr>
          <w:rFonts w:ascii="arial" w:hAnsi="arial" w:eastAsia="arial" w:cs="arial"/>
          <w:b w:val="0"/>
          <w:i w:val="0"/>
          <w:strike w:val="0"/>
          <w:noProof w:val="0"/>
          <w:color w:val="000000"/>
          <w:position w:val="0"/>
          <w:sz w:val="18"/>
          <w:u w:val="single"/>
          <w:vertAlign w:val="baseline"/>
        </w:rPr>
        <w:t>see also id.</w:t>
      </w:r>
      <w:r>
        <w:rPr>
          <w:rFonts w:ascii="arial" w:hAnsi="arial" w:eastAsia="arial" w:cs="arial"/>
          <w:b w:val="0"/>
          <w:i w:val="0"/>
          <w:strike w:val="0"/>
          <w:noProof w:val="0"/>
          <w:color w:val="000000"/>
          <w:position w:val="0"/>
          <w:sz w:val="18"/>
          <w:u w:val="none"/>
          <w:vertAlign w:val="baseline"/>
        </w:rPr>
        <w:t xml:space="preserve"> ¶ 25 (United States declined to prosecute Diaz-Galiana and released him after arrest for illegal entry and </w:t>
      </w:r>
      <w:r>
        <w:rPr>
          <w:rFonts w:ascii="arial" w:hAnsi="arial" w:eastAsia="arial" w:cs="arial"/>
          <w:b/>
          <w:i/>
          <w:strike w:val="0"/>
          <w:noProof w:val="0"/>
          <w:color w:val="000000"/>
          <w:position w:val="0"/>
          <w:sz w:val="18"/>
          <w:u w:val="single"/>
          <w:vertAlign w:val="baseline"/>
        </w:rPr>
        <w:t>alien smuggling</w:t>
      </w:r>
      <w:r>
        <w:rPr>
          <w:rFonts w:ascii="arial" w:hAnsi="arial" w:eastAsia="arial" w:cs="arial"/>
          <w:b w:val="0"/>
          <w:i w:val="0"/>
          <w:strike w:val="0"/>
          <w:noProof w:val="0"/>
          <w:color w:val="000000"/>
          <w:position w:val="0"/>
          <w:sz w:val="18"/>
          <w:u w:val="none"/>
          <w:vertAlign w:val="baseline"/>
        </w:rPr>
        <w:t>).</w:t>
      </w:r>
    </w:p>
  </w:footnote>
  <w:footnote w:id="6">
    <w:p xmlns:wp14="http://schemas.microsoft.com/office/word/2010/wordml" w14:paraId="49B6569C" wp14:textId="77777777">
      <w:pPr>
        <w:keepNext w:val="0"/>
        <w:spacing w:before="200" w:after="0" w:line="240" w:lineRule="atLeast"/>
        <w:ind w:left="0" w:right="0" w:firstLine="0"/>
        <w:jc w:val="both"/>
      </w:pPr>
      <w:r>
        <w:rPr>
          <w:rFonts w:ascii="arial" w:hAnsi="arial" w:eastAsia="arial" w:cs="arial"/>
          <w:b w:val="0"/>
          <w:i w:val="0"/>
          <w:strike w:val="0"/>
          <w:noProof w:val="0"/>
          <w:color w:val="000000"/>
          <w:position w:val="0"/>
          <w:sz w:val="18"/>
          <w:u w:val="none"/>
          <w:vertAlign w:val="superscript"/>
        </w:rPr>
        <w:t>5 </w:t>
      </w:r>
      <w:bookmarkStart w:name="Bookmark_fnpara_6" w:id="18"/>
      <w:bookmarkEnd w:id="18"/>
      <w:r>
        <w:rPr>
          <w:rFonts w:ascii="arial" w:hAnsi="arial" w:eastAsia="arial" w:cs="arial"/>
          <w:b w:val="0"/>
          <w:i w:val="0"/>
          <w:strike w:val="0"/>
          <w:noProof w:val="0"/>
          <w:color w:val="000000"/>
          <w:position w:val="0"/>
          <w:sz w:val="18"/>
          <w:u w:val="none"/>
          <w:vertAlign w:val="baseline"/>
        </w:rPr>
        <w:t xml:space="preserve">The adjustment under </w:t>
      </w:r>
      <w:hyperlink w:history="1" r:id="rId1">
        <w:r>
          <w:rPr>
            <w:rFonts w:ascii="arial" w:hAnsi="arial" w:eastAsia="arial" w:cs="arial"/>
            <w:b w:val="0"/>
            <w:i/>
            <w:strike w:val="0"/>
            <w:noProof w:val="0"/>
            <w:color w:val="0077CC"/>
            <w:position w:val="0"/>
            <w:sz w:val="18"/>
            <w:u w:val="single"/>
            <w:vertAlign w:val="baseline"/>
          </w:rPr>
          <w:t>section 4A1.1(d)</w:t>
        </w:r>
      </w:hyperlink>
      <w:r>
        <w:rPr>
          <w:rFonts w:ascii="arial" w:hAnsi="arial" w:eastAsia="arial" w:cs="arial"/>
          <w:b w:val="0"/>
          <w:i w:val="0"/>
          <w:strike w:val="0"/>
          <w:noProof w:val="0"/>
          <w:color w:val="000000"/>
          <w:position w:val="0"/>
          <w:sz w:val="18"/>
          <w:u w:val="none"/>
          <w:vertAlign w:val="baseline"/>
        </w:rPr>
        <w:t xml:space="preserve"> is appropriate if, at the time the defendant committed any part of the instant offense, a warrant for a supervised release violation is outstanding. </w:t>
      </w:r>
      <w:hyperlink w:history="1" r:id="rId1">
        <w:r>
          <w:rPr>
            <w:rFonts w:ascii="arial" w:hAnsi="arial" w:eastAsia="arial" w:cs="arial"/>
            <w:b w:val="0"/>
            <w:i/>
            <w:strike w:val="0"/>
            <w:noProof w:val="0"/>
            <w:color w:val="0077CC"/>
            <w:position w:val="0"/>
            <w:sz w:val="18"/>
            <w:u w:val="single"/>
            <w:vertAlign w:val="baseline"/>
          </w:rPr>
          <w:t>U.S.S.G. § 4A1.1, cmt. n.4</w:t>
        </w:r>
      </w:hyperlink>
      <w:r>
        <w:rPr>
          <w:rFonts w:ascii="arial" w:hAnsi="arial" w:eastAsia="arial" w:cs="arial"/>
          <w:b w:val="0"/>
          <w:i w:val="0"/>
          <w:strike w:val="0"/>
          <w:noProof w:val="0"/>
          <w:color w:val="000000"/>
          <w:position w:val="0"/>
          <w:sz w:val="18"/>
          <w:u w:val="none"/>
          <w:vertAlign w:val="baseline"/>
        </w:rPr>
        <w:t xml:space="preserve">; </w:t>
      </w:r>
      <w:r>
        <w:rPr>
          <w:rFonts w:ascii="arial" w:hAnsi="arial" w:eastAsia="arial" w:cs="arial"/>
          <w:b w:val="0"/>
          <w:i w:val="0"/>
          <w:strike w:val="0"/>
          <w:noProof w:val="0"/>
          <w:color w:val="000000"/>
          <w:position w:val="0"/>
          <w:sz w:val="18"/>
          <w:u w:val="single"/>
          <w:vertAlign w:val="baseline"/>
        </w:rPr>
        <w:t>id.</w:t>
      </w:r>
      <w:r>
        <w:rPr>
          <w:rFonts w:ascii="arial" w:hAnsi="arial" w:eastAsia="arial" w:cs="arial"/>
          <w:b w:val="0"/>
          <w:i w:val="0"/>
          <w:strike w:val="0"/>
          <w:noProof w:val="0"/>
          <w:color w:val="000000"/>
          <w:position w:val="0"/>
          <w:sz w:val="18"/>
          <w:u w:val="none"/>
          <w:vertAlign w:val="baseline"/>
        </w:rPr>
        <w:t xml:space="preserve">, </w:t>
      </w:r>
      <w:hyperlink w:history="1" r:id="rId2">
        <w:r>
          <w:rPr>
            <w:rFonts w:ascii="arial" w:hAnsi="arial" w:eastAsia="arial" w:cs="arial"/>
            <w:b w:val="0"/>
            <w:i/>
            <w:strike w:val="0"/>
            <w:noProof w:val="0"/>
            <w:color w:val="0077CC"/>
            <w:position w:val="0"/>
            <w:sz w:val="18"/>
            <w:u w:val="single"/>
            <w:vertAlign w:val="baseline"/>
          </w:rPr>
          <w:t>§ 4A1.2(m)</w:t>
        </w:r>
      </w:hyperlink>
      <w:r>
        <w:rPr>
          <w:rFonts w:ascii="arial" w:hAnsi="arial" w:eastAsia="arial" w:cs="arial"/>
          <w:b w:val="0"/>
          <w:i w:val="0"/>
          <w:strike w:val="0"/>
          <w:noProof w:val="0"/>
          <w:color w:val="000000"/>
          <w:position w:val="0"/>
          <w:sz w:val="18"/>
          <w:u w:val="none"/>
          <w:vertAlign w:val="baseline"/>
        </w:rPr>
        <w:t xml:space="preserve">. Accordingly, the question becomes whether the bench warrant was still "outstanding" when Diaz-Galiana reentered the United States in 2008. The docket report, </w:t>
      </w:r>
      <w:r>
        <w:rPr>
          <w:rFonts w:ascii="arial" w:hAnsi="arial" w:eastAsia="arial" w:cs="arial"/>
          <w:b w:val="0"/>
          <w:i w:val="0"/>
          <w:strike w:val="0"/>
          <w:noProof w:val="0"/>
          <w:color w:val="000000"/>
          <w:position w:val="0"/>
          <w:sz w:val="18"/>
          <w:u w:val="single"/>
          <w:vertAlign w:val="baseline"/>
        </w:rPr>
        <w:t>United States v. Diaz-Rosa</w:t>
      </w:r>
      <w:r>
        <w:rPr>
          <w:rFonts w:ascii="arial" w:hAnsi="arial" w:eastAsia="arial" w:cs="arial"/>
          <w:b w:val="0"/>
          <w:i w:val="0"/>
          <w:strike w:val="0"/>
          <w:noProof w:val="0"/>
          <w:color w:val="000000"/>
          <w:position w:val="0"/>
          <w:sz w:val="18"/>
          <w:u w:val="none"/>
          <w:vertAlign w:val="baseline"/>
        </w:rPr>
        <w:t xml:space="preserve">, No. 5:96-cr-43-RT-1 (C.D. Cal), reflects that the bench warrant was issued on February 2, 1999. On </w:t>
      </w:r>
      <w:r>
        <w:rPr>
          <w:rFonts w:ascii="arial" w:hAnsi="arial" w:eastAsia="arial" w:cs="arial"/>
          <w:b/>
          <w:i w:val="0"/>
          <w:strike w:val="0"/>
          <w:noProof w:val="0"/>
          <w:color w:val="000000"/>
          <w:position w:val="0"/>
          <w:sz w:val="18"/>
          <w:u w:val="none"/>
          <w:vertAlign w:val="baseline"/>
        </w:rPr>
        <w:t> [*7] </w:t>
      </w:r>
      <w:r>
        <w:rPr>
          <w:rFonts w:ascii="arial" w:hAnsi="arial" w:eastAsia="arial" w:cs="arial"/>
          <w:b w:val="0"/>
          <w:i w:val="0"/>
          <w:strike w:val="0"/>
          <w:noProof w:val="0"/>
          <w:color w:val="000000"/>
          <w:position w:val="0"/>
          <w:sz w:val="18"/>
          <w:u w:val="none"/>
          <w:vertAlign w:val="baseline"/>
        </w:rPr>
        <w:t>June 10, 1999, the court for the Central District of California transferred jurisdiction over Diaz-Galiana to the Southern District of California. On May 19, 2005, the bench warrant was returned unexecuted [D.E. 28], and the docket entry notes that it was "superseded" by transfer to the Southern District of California. The PSR does not provide any additional information. Thus, the court is unable to find by a preponderance that the bench warrant was still outstanding at the time Diaz-Galiana reentered the United States.</w:t>
      </w:r>
    </w:p>
  </w:footnote>
  <w:footnote w:id="7">
    <w:p xmlns:wp14="http://schemas.microsoft.com/office/word/2010/wordml" w14:paraId="4EAEEAAA" wp14:textId="77777777">
      <w:pPr>
        <w:keepNext w:val="0"/>
        <w:spacing w:before="240" w:after="0" w:line="240" w:lineRule="atLeast"/>
        <w:ind w:left="0" w:right="0" w:firstLine="0"/>
        <w:jc w:val="both"/>
      </w:pPr>
      <w:r>
        <w:rPr>
          <w:rFonts w:ascii="arial" w:hAnsi="arial" w:eastAsia="arial" w:cs="arial"/>
          <w:b w:val="0"/>
          <w:i w:val="0"/>
          <w:strike w:val="0"/>
          <w:noProof w:val="0"/>
          <w:color w:val="000000"/>
          <w:position w:val="0"/>
          <w:sz w:val="18"/>
          <w:u w:val="none"/>
          <w:vertAlign w:val="superscript"/>
        </w:rPr>
        <w:t>6 </w:t>
      </w:r>
      <w:bookmarkStart w:name="Bookmark_fnpara_7" w:id="36"/>
      <w:bookmarkEnd w:id="36"/>
      <w:bookmarkStart w:name="Bookmark_I53T42MX28T4240030000400" w:id="37"/>
      <w:bookmarkEnd w:id="37"/>
      <w:hyperlink w:history="1" r:id="rId3">
        <w:r>
          <w:rPr>
            <w:rFonts w:ascii="arial" w:hAnsi="arial" w:eastAsia="arial" w:cs="arial"/>
            <w:b w:val="0"/>
            <w:i/>
            <w:strike w:val="0"/>
            <w:noProof w:val="0"/>
            <w:color w:val="0077CC"/>
            <w:position w:val="0"/>
            <w:sz w:val="18"/>
            <w:u w:val="single"/>
            <w:vertAlign w:val="baseline"/>
          </w:rPr>
          <w:t>543 U.S. 220, 125 S. Ct. 738, 160 L. Ed. 2d 621 (2005)</w:t>
        </w:r>
      </w:hyperlink>
      <w:r>
        <w:rPr>
          <w:rFonts w:ascii="arial" w:hAnsi="arial" w:eastAsia="arial" w:cs="arial"/>
          <w:b w:val="0"/>
          <w:i w:val="0"/>
          <w:strike w:val="0"/>
          <w:noProof w:val="0"/>
          <w:color w:val="000000"/>
          <w:position w:val="0"/>
          <w:sz w:val="18"/>
          <w:u w:val="none"/>
          <w:vertAlign w:val="baseline"/>
        </w:rPr>
        <w:t>.</w:t>
      </w:r>
    </w:p>
  </w:footnote>
  <w:footnote w:id="8">
    <w:p xmlns:wp14="http://schemas.microsoft.com/office/word/2010/wordml" w14:paraId="7B691AFB" wp14:textId="77777777">
      <w:pPr>
        <w:keepNext w:val="0"/>
        <w:spacing w:before="240" w:after="0" w:line="240" w:lineRule="atLeast"/>
        <w:ind w:left="0" w:right="0" w:firstLine="0"/>
        <w:jc w:val="both"/>
      </w:pPr>
      <w:r>
        <w:rPr>
          <w:rFonts w:ascii="arial" w:hAnsi="arial" w:eastAsia="arial" w:cs="arial"/>
          <w:b w:val="0"/>
          <w:i w:val="0"/>
          <w:strike w:val="0"/>
          <w:noProof w:val="0"/>
          <w:color w:val="000000"/>
          <w:position w:val="0"/>
          <w:sz w:val="18"/>
          <w:u w:val="none"/>
          <w:vertAlign w:val="superscript"/>
        </w:rPr>
        <w:t>7 </w:t>
      </w:r>
      <w:bookmarkStart w:name="Bookmark_fnpara_8" w:id="85"/>
      <w:bookmarkEnd w:id="85"/>
      <w:hyperlink w:history="1" r:id="rId4">
        <w:r>
          <w:rPr>
            <w:rFonts w:ascii="arial" w:hAnsi="arial" w:eastAsia="arial" w:cs="arial"/>
            <w:b w:val="0"/>
            <w:i/>
            <w:strike w:val="0"/>
            <w:noProof w:val="0"/>
            <w:color w:val="0077CC"/>
            <w:position w:val="0"/>
            <w:sz w:val="18"/>
            <w:u w:val="single"/>
            <w:vertAlign w:val="baseline"/>
          </w:rPr>
          <w:t>U.S.S.G. § 5K2.21</w:t>
        </w:r>
      </w:hyperlink>
      <w:r>
        <w:rPr>
          <w:rFonts w:ascii="arial" w:hAnsi="arial" w:eastAsia="arial" w:cs="arial"/>
          <w:b w:val="0"/>
          <w:i w:val="0"/>
          <w:strike w:val="0"/>
          <w:noProof w:val="0"/>
          <w:color w:val="000000"/>
          <w:position w:val="0"/>
          <w:sz w:val="18"/>
          <w:u w:val="none"/>
          <w:vertAlign w:val="baseline"/>
        </w:rPr>
        <w:t xml:space="preserve"> provides:</w:t>
      </w:r>
    </w:p>
    <w:p xmlns:wp14="http://schemas.microsoft.com/office/word/2010/wordml" w14:paraId="125FE165" wp14:textId="77777777">
      <w:pPr>
        <w:keepNext w:val="0"/>
        <w:spacing w:before="120" w:after="0" w:line="240" w:lineRule="atLeast"/>
        <w:ind w:left="400" w:right="0" w:firstLine="0"/>
        <w:jc w:val="both"/>
      </w:pPr>
      <w:bookmarkStart w:name="Bookmark_para_13" w:id="86"/>
      <w:bookmarkEnd w:id="86"/>
      <w:r>
        <w:rPr>
          <w:rFonts w:ascii="arial" w:hAnsi="arial" w:eastAsia="arial" w:cs="arial"/>
          <w:b w:val="0"/>
          <w:i w:val="0"/>
          <w:strike w:val="0"/>
          <w:noProof w:val="0"/>
          <w:color w:val="000000"/>
          <w:position w:val="0"/>
          <w:sz w:val="18"/>
          <w:u w:val="none"/>
          <w:vertAlign w:val="baseline"/>
        </w:rPr>
        <w:t>The court may depart upward to reflect the actual seriousness of the offense based on conduct (1) underlying a charge dismissed as part of a plea agreement in the case, or underlying a potential charge not pursued in the case as part of a plea agreement or for any other reason; and (2) that did not enter into the determination of the applicable guideline range.</w:t>
      </w:r>
    </w:p>
  </w:footnote>
  <w:footnote w:id="9">
    <w:p xmlns:wp14="http://schemas.microsoft.com/office/word/2010/wordml" w14:paraId="1E15C776" wp14:textId="77777777">
      <w:pPr>
        <w:keepNext w:val="0"/>
        <w:spacing w:before="200" w:after="0" w:line="240" w:lineRule="atLeast"/>
        <w:ind w:left="0" w:right="0" w:firstLine="0"/>
        <w:jc w:val="both"/>
      </w:pPr>
      <w:r>
        <w:rPr>
          <w:rFonts w:ascii="arial" w:hAnsi="arial" w:eastAsia="arial" w:cs="arial"/>
          <w:b w:val="0"/>
          <w:i w:val="0"/>
          <w:strike w:val="0"/>
          <w:noProof w:val="0"/>
          <w:color w:val="000000"/>
          <w:position w:val="0"/>
          <w:sz w:val="18"/>
          <w:u w:val="none"/>
          <w:vertAlign w:val="superscript"/>
        </w:rPr>
        <w:t>8 </w:t>
      </w:r>
      <w:bookmarkStart w:name="Bookmark_fnpara_9" w:id="95"/>
      <w:bookmarkEnd w:id="95"/>
      <w:r>
        <w:rPr>
          <w:rFonts w:ascii="arial" w:hAnsi="arial" w:eastAsia="arial" w:cs="arial"/>
          <w:b w:val="0"/>
          <w:i w:val="0"/>
          <w:strike w:val="0"/>
          <w:noProof w:val="0"/>
          <w:color w:val="000000"/>
          <w:position w:val="0"/>
          <w:sz w:val="18"/>
          <w:u w:val="none"/>
          <w:vertAlign w:val="baseline"/>
        </w:rPr>
        <w:t xml:space="preserve">According to the PSR, Diaz-Galiana has three families. Diaz-Galiana's former wife, Maria Concepcion-Tapia, lives in Riverside, California with their four children, ages 28, 24, 19, and 13. </w:t>
      </w:r>
      <w:r>
        <w:rPr>
          <w:rFonts w:ascii="arial" w:hAnsi="arial" w:eastAsia="arial" w:cs="arial"/>
          <w:b w:val="0"/>
          <w:i w:val="0"/>
          <w:strike w:val="0"/>
          <w:noProof w:val="0"/>
          <w:color w:val="000000"/>
          <w:position w:val="0"/>
          <w:sz w:val="18"/>
          <w:u w:val="single"/>
          <w:vertAlign w:val="baseline"/>
        </w:rPr>
        <w:t>See</w:t>
      </w:r>
      <w:r>
        <w:rPr>
          <w:rFonts w:ascii="arial" w:hAnsi="arial" w:eastAsia="arial" w:cs="arial"/>
          <w:b w:val="0"/>
          <w:i w:val="0"/>
          <w:strike w:val="0"/>
          <w:noProof w:val="0"/>
          <w:color w:val="000000"/>
          <w:position w:val="0"/>
          <w:sz w:val="18"/>
          <w:u w:val="none"/>
          <w:vertAlign w:val="baseline"/>
        </w:rPr>
        <w:t xml:space="preserve"> PSR ¶ 34. Diaz-Galiana has two children, ages 14 and 12, who live in Playa Azul, Michoacán, Mexico with their mother, Irasema Vasquez. </w:t>
      </w:r>
      <w:r>
        <w:rPr>
          <w:rFonts w:ascii="arial" w:hAnsi="arial" w:eastAsia="arial" w:cs="arial"/>
          <w:b w:val="0"/>
          <w:i w:val="0"/>
          <w:strike w:val="0"/>
          <w:noProof w:val="0"/>
          <w:color w:val="000000"/>
          <w:position w:val="0"/>
          <w:sz w:val="18"/>
          <w:u w:val="single"/>
          <w:vertAlign w:val="baseline"/>
        </w:rPr>
        <w:t>Id.</w:t>
      </w:r>
      <w:r>
        <w:rPr>
          <w:rFonts w:ascii="arial" w:hAnsi="arial" w:eastAsia="arial" w:cs="arial"/>
          <w:b w:val="0"/>
          <w:i w:val="0"/>
          <w:strike w:val="0"/>
          <w:noProof w:val="0"/>
          <w:color w:val="000000"/>
          <w:position w:val="0"/>
          <w:sz w:val="18"/>
          <w:u w:val="none"/>
          <w:vertAlign w:val="baseline"/>
        </w:rPr>
        <w:t xml:space="preserve"> Diaz-Galiana also has three children, ages 9, 7, and 2, who currently live in Playa Azul, Michoacán, Mexico with their mother, Maria Idalia Vargas-Mendoza. </w:t>
      </w:r>
      <w:r>
        <w:rPr>
          <w:rFonts w:ascii="arial" w:hAnsi="arial" w:eastAsia="arial" w:cs="arial"/>
          <w:b w:val="0"/>
          <w:i w:val="0"/>
          <w:strike w:val="0"/>
          <w:noProof w:val="0"/>
          <w:color w:val="000000"/>
          <w:position w:val="0"/>
          <w:sz w:val="18"/>
          <w:u w:val="single"/>
          <w:vertAlign w:val="baseline"/>
        </w:rPr>
        <w:t>Id.</w:t>
      </w:r>
      <w:r>
        <w:rPr>
          <w:rFonts w:ascii="arial" w:hAnsi="arial" w:eastAsia="arial" w:cs="arial"/>
          <w:b w:val="0"/>
          <w:i w:val="0"/>
          <w:strike w:val="0"/>
          <w:noProof w:val="0"/>
          <w:color w:val="000000"/>
          <w:position w:val="0"/>
          <w:sz w:val="18"/>
          <w:u w:val="none"/>
          <w:vertAlign w:val="baseline"/>
        </w:rPr>
        <w:t xml:space="preserve"> The PSR also states that Diaz-Galiana's common-law wife was the person who consented to the search of their home in Robeson County on May 13, 2010. </w:t>
      </w:r>
      <w:r>
        <w:rPr>
          <w:rFonts w:ascii="arial" w:hAnsi="arial" w:eastAsia="arial" w:cs="arial"/>
          <w:b/>
          <w:i w:val="0"/>
          <w:strike w:val="0"/>
          <w:noProof w:val="0"/>
          <w:color w:val="000000"/>
          <w:position w:val="0"/>
          <w:sz w:val="18"/>
          <w:u w:val="none"/>
          <w:vertAlign w:val="baseline"/>
        </w:rPr>
        <w:t> [*16] </w:t>
      </w:r>
      <w:r>
        <w:rPr>
          <w:rFonts w:ascii="arial" w:hAnsi="arial" w:eastAsia="arial" w:cs="arial"/>
          <w:b w:val="0"/>
          <w:i w:val="0"/>
          <w:strike w:val="0"/>
          <w:noProof w:val="0"/>
          <w:color w:val="000000"/>
          <w:position w:val="0"/>
          <w:sz w:val="18"/>
          <w:u w:val="single"/>
          <w:vertAlign w:val="baseline"/>
        </w:rPr>
        <w:t>See</w:t>
      </w:r>
      <w:r>
        <w:rPr>
          <w:rFonts w:ascii="arial" w:hAnsi="arial" w:eastAsia="arial" w:cs="arial"/>
          <w:b w:val="0"/>
          <w:i w:val="0"/>
          <w:strike w:val="0"/>
          <w:noProof w:val="0"/>
          <w:color w:val="000000"/>
          <w:position w:val="0"/>
          <w:sz w:val="18"/>
          <w:u w:val="none"/>
          <w:vertAlign w:val="baseline"/>
        </w:rPr>
        <w:t xml:space="preserve"> PSR ¶ 3. The PSR does not identify this woman.</w:t>
      </w:r>
    </w:p>
  </w:footnote>
</w:footnotes>
</file>

<file path=word/header1.xml><?xml version="1.0" encoding="utf-8"?>
<w:hdr xmlns:w14="http://schemas.microsoft.com/office/word/2010/wordml" xmlns:wp14="http://schemas.microsoft.com/office/word/2010/wordprocessingDraw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mc:Ignorable="w14 wp14">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xmlns:wp14="http://schemas.microsoft.com/office/word/2010/wordml" w14:paraId="2B69CFDD" wp14:textId="77777777">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14:paraId="6BD47A7C" wp14:textId="77777777">
          <w:pPr>
            <w:jc w:val="right"/>
          </w:pPr>
          <w:r>
            <w:rPr>
              <w:rFonts w:ascii="arial" w:hAnsi="arial" w:eastAsia="arial" w:cs="arial"/>
              <w:sz w:val="20"/>
            </w:rPr>
            <w:t xml:space="preserve">Page </w:t>
          </w:r>
          <w:r>
            <w:rPr>
              <w:rFonts w:ascii="arial" w:hAnsi="arial" w:eastAsia="arial" w:cs="arial"/>
              <w:sz w:val="20"/>
            </w:rPr>
            <w:fldChar w:fldCharType="begin"/>
          </w:r>
          <w:r>
            <w:rPr>
              <w:rFonts w:ascii="arial" w:hAnsi="arial" w:eastAsia="arial" w:cs="arial"/>
              <w:sz w:val="20"/>
            </w:rPr>
            <w:instrText xml:space="preserve"> PAGE </w:instrText>
          </w:r>
          <w:r>
            <w:rPr>
              <w:rFonts w:ascii="arial" w:hAnsi="arial" w:eastAsia="arial" w:cs="arial"/>
              <w:sz w:val="20"/>
            </w:rPr>
            <w:fldChar w:fldCharType="separate"/>
          </w:r>
          <w:r>
            <w:rPr>
              <w:rFonts w:ascii="arial" w:hAnsi="arial" w:eastAsia="arial" w:cs="arial"/>
              <w:sz w:val="20"/>
            </w:rPr>
            <w:fldChar w:fldCharType="end"/>
          </w:r>
          <w:r>
            <w:rPr>
              <w:rFonts w:ascii="arial" w:hAnsi="arial" w:eastAsia="arial" w:cs="arial"/>
              <w:sz w:val="20"/>
            </w:rPr>
            <w:t xml:space="preserve"> of </w:t>
          </w:r>
          <w:r>
            <w:rPr>
              <w:rFonts w:ascii="arial" w:hAnsi="arial" w:eastAsia="arial" w:cs="arial"/>
              <w:sz w:val="20"/>
            </w:rPr>
            <w:fldChar w:fldCharType="begin"/>
          </w:r>
          <w:r>
            <w:rPr>
              <w:rFonts w:ascii="arial" w:hAnsi="arial" w:eastAsia="arial" w:cs="arial"/>
              <w:sz w:val="20"/>
            </w:rPr>
            <w:instrText xml:space="preserve"> NUMPAGES </w:instrText>
          </w:r>
          <w:r>
            <w:rPr>
              <w:rFonts w:ascii="arial" w:hAnsi="arial" w:eastAsia="arial" w:cs="arial"/>
              <w:sz w:val="20"/>
            </w:rPr>
            <w:fldChar w:fldCharType="separate"/>
          </w:r>
          <w:r>
            <w:rPr>
              <w:rFonts w:ascii="arial" w:hAnsi="arial" w:eastAsia="arial" w:cs="arial"/>
              <w:sz w:val="20"/>
            </w:rPr>
            <w:fldChar w:fldCharType="end"/>
          </w:r>
        </w:p>
      </w:tc>
    </w:tr>
    <w:tr xmlns:wp14="http://schemas.microsoft.com/office/word/2010/wordml" w14:paraId="3B743F40" wp14:textId="77777777">
      <w:tblPrEx>
        <w:tblW w:w="10080" w:type="dxa"/>
        <w:jc w:val="center"/>
        <w:tblLayout w:type="fixed"/>
        <w:tblCellMar>
          <w:left w:w="108" w:type="dxa"/>
          <w:right w:w="108" w:type="dxa"/>
        </w:tblCellMar>
      </w:tblPrEx>
      <w:trPr>
        <w:jc w:val="center"/>
      </w:trPr>
      <w:tc>
        <w:tcPr>
          <w:tcW w:w="10080" w:type="dxa"/>
        </w:tcPr>
        <w:p w14:paraId="752CA953" wp14:textId="77777777">
          <w:pPr>
            <w:spacing w:before="60" w:after="200"/>
            <w:jc w:val="center"/>
          </w:pPr>
          <w:r>
            <w:rPr>
              <w:rFonts w:ascii="arial" w:hAnsi="arial" w:eastAsia="arial" w:cs="arial"/>
              <w:sz w:val="20"/>
            </w:rPr>
            <w:t>United States v. Diaz-Galiana</w:t>
          </w:r>
        </w:p>
      </w:tc>
    </w:tr>
  </w:tbl>
</w:hdr>
</file>

<file path=word/settings.xml><?xml version="1.0" encoding="utf-8"?>
<w:settings xmlns:w14="http://schemas.microsoft.com/office/word/2010/wordml" xmlns:wp14="http://schemas.microsoft.com/office/word/2010/wordprocessingDrawing"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xmlns:mc="http://schemas.openxmlformats.org/markup-compatibility/2006" xmlns:w15="http://schemas.microsoft.com/office/word/2012/wordml" mc:Ignorable="w14 wp14 w15">
  <w:zoom w:percent="100"/>
  <w:stylePaneFormatFilter w:val="3F01"/>
  <w:trackRevisions w:val="false"/>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 w:val="33D19BB0"/>
    <w:rsid w:val="41BC77FA"/>
  </w:rsids>
  <w:clrSchemeMapping w:bg1="light1" w:t1="dark1" w:bg2="light2" w:t2="dark2" w:accent1="accent1" w:accent2="accent2" w:accent3="accent3" w:accent4="accent4" w:accent5="accent5" w:accent6="accent6" w:hyperlink="hyperlink" w:followedHyperlink="followedHyperlink"/>
  <w:doNotIncludeSubdocsInStats/>
  <w14:docId w14:val="53351049"/>
  <w15:docId w15:val="{11EB9B4F-93D1-47E2-8117-0F43F20ADEC5}"/>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atentStyles>
  <w:style w:type="paragraph" w:styleId="Normal" w:default="1">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styleId="DefaultParagraphFont" w:default="1">
    <w:name w:val="Default Paragraph Font"/>
    <w:semiHidden/>
  </w:style>
  <w:style w:type="table" w:styleId="TableNormal" w:default="1">
    <w:name w:val="Normal Table"/>
    <w:semiHidden/>
    <w:tblPr>
      <w:tblInd w:w="0" w:type="dxa"/>
      <w:tblCellMar>
        <w:top w:w="0" w:type="dxa"/>
        <w:left w:w="108" w:type="dxa"/>
        <w:bottom w:w="0" w:type="dxa"/>
        <w:right w:w="108" w:type="dxa"/>
      </w:tblCellMar>
    </w:tblPr>
  </w:style>
  <w:style w:type="numbering" w:styleId="NoList" w:default="1">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Relationships xmlns="http://schemas.openxmlformats.org/package/2006/relationships"><Relationship Type="http://schemas.openxmlformats.org/officeDocument/2006/relationships/footnotes" Target="footnotes.xml" Id="rId1" /><Relationship Type="http://schemas.openxmlformats.org/officeDocument/2006/relationships/hyperlink" Target="https://advance.lexis.com/api/document?collection=cases&amp;id=urn:contentItem:55XG-FM61-F04K-M41P-00000-00&amp;context=1519360" TargetMode="External" Id="rId10" /><Relationship Type="http://schemas.openxmlformats.org/officeDocument/2006/relationships/hyperlink" Target="https://advance.lexis.com/api/document?collection=statutes-legislation&amp;id=urn:contentItem:8S6M-T0S2-D6RV-H4B1-00000-00&amp;context=1519360" TargetMode="External" Id="rId12" /><Relationship Type="http://schemas.openxmlformats.org/officeDocument/2006/relationships/hyperlink" Target="https://advance.lexis.com/api/document?collection=statutes-legislation&amp;id=urn:contentItem:8TV4-SKM2-8T6X-72T1-00000-00&amp;context=1519360" TargetMode="External" Id="rId13" /><Relationship Type="http://schemas.openxmlformats.org/officeDocument/2006/relationships/hyperlink" Target="https://advance.lexis.com/api/document?collection=statutes-legislation&amp;id=urn:contentItem:5GYC-2731-FG36-13WS-00000-00&amp;context=1519360" TargetMode="External" Id="rId14" /><Relationship Type="http://schemas.openxmlformats.org/officeDocument/2006/relationships/hyperlink" Target="https://advance.lexis.com/api/document?collection=statutes-legislation&amp;id=urn:contentItem:8SG9-5042-D6RV-H1CT-00000-00&amp;context=1519360" TargetMode="External" Id="rId15" /><Relationship Type="http://schemas.openxmlformats.org/officeDocument/2006/relationships/hyperlink" Target="https://advance.lexis.com/api/document?collection=statutes-legislation&amp;id=urn:contentItem:69KS-0WY3-S13X-P1SR-00000-00&amp;context=1519360" TargetMode="External" Id="rId16" /><Relationship Type="http://schemas.openxmlformats.org/officeDocument/2006/relationships/hyperlink" Target="https://advance.lexis.com/api/document?collection=statutes-legislation&amp;id=urn:contentItem:69KS-6JH3-S650-F38Y-00000-00&amp;context=1519360" TargetMode="External" Id="rId17" /><Relationship Type="http://schemas.openxmlformats.org/officeDocument/2006/relationships/hyperlink" Target="https://advance.lexis.com/api/document?collection=statutes-legislation&amp;id=urn:contentItem:69P3-D753-RRHG-W1S7-00000-00&amp;context=1519360" TargetMode="External" Id="rId18" /><Relationship Type="http://schemas.openxmlformats.org/officeDocument/2006/relationships/hyperlink" Target="https://advance.lexis.com/api/document?collection=statutes-legislation&amp;id=urn:contentItem:8SGR-CKX2-D6RV-H0WY-00000-00&amp;context=1519360" TargetMode="External" Id="rId19" /><Relationship Type="http://schemas.openxmlformats.org/officeDocument/2006/relationships/settings" Target="settings.xml" Id="rId2" /><Relationship Type="http://schemas.openxmlformats.org/officeDocument/2006/relationships/hyperlink" Target="https://advance.lexis.com/api/document?collection=cases&amp;id=urn:contentItem:4W05-D0D0-TXFX-62G7-00000-00&amp;context=1519360" TargetMode="External" Id="rId20" /><Relationship Type="http://schemas.openxmlformats.org/officeDocument/2006/relationships/hyperlink" Target="https://advance.lexis.com/api/document?collection=cases&amp;id=urn:contentItem:46VM-M2T0-0038-X0T9-00000-00&amp;context=1519360" TargetMode="External" Id="rId21" /><Relationship Type="http://schemas.openxmlformats.org/officeDocument/2006/relationships/hyperlink" Target="https://advance.lexis.com/api/document?collection=cases&amp;id=urn:contentItem:4RB0-C410-TXFX-125G-00000-00&amp;context=1519360" TargetMode="External" Id="rId22" /><Relationship Type="http://schemas.openxmlformats.org/officeDocument/2006/relationships/hyperlink" Target="https://advance.lexis.com/api/document?collection=cases&amp;id=urn:contentItem:5295-SFD1-F04K-F114-00000-00&amp;context=1519360" TargetMode="External" Id="rId23" /><Relationship Type="http://schemas.openxmlformats.org/officeDocument/2006/relationships/hyperlink" Target="https://advance.lexis.com/api/document?collection=cases&amp;id=urn:contentItem:4VG2-72K0-TXFX-1285-00000-00&amp;context=1519360" TargetMode="External" Id="rId24" /><Relationship Type="http://schemas.openxmlformats.org/officeDocument/2006/relationships/hyperlink" Target="https://advance.lexis.com/api/document?collection=cases&amp;id=urn:contentItem:4VF1-13C0-TXFX-12D6-00000-00&amp;context=1519360" TargetMode="External" Id="rId25" /><Relationship Type="http://schemas.openxmlformats.org/officeDocument/2006/relationships/hyperlink" Target="https://advance.lexis.com/api/document?collection=cases&amp;id=urn:contentItem:4RB0-9510-TXFX-12KY-00000-00&amp;context=1519360" TargetMode="External" Id="rId26" /><Relationship Type="http://schemas.openxmlformats.org/officeDocument/2006/relationships/hyperlink" Target="https://advance.lexis.com/api/document?collection=cases&amp;id=urn:contentItem:4P18-9R20-004B-Y017-00000-00&amp;context=1519360" TargetMode="External" Id="rId27" /><Relationship Type="http://schemas.openxmlformats.org/officeDocument/2006/relationships/hyperlink" Target="https://advance.lexis.com/api/document?collection=cases&amp;id=urn:contentItem:5219-GX41-652R-2130-00000-00&amp;context=1519360" TargetMode="External" Id="rId28" /><Relationship Type="http://schemas.openxmlformats.org/officeDocument/2006/relationships/hyperlink" Target="https://advance.lexis.com/api/document?collection=cases&amp;id=urn:contentItem:4W5J-S340-TXFX-63BC-00000-00&amp;context=1519360" TargetMode="External" Id="rId29" /><Relationship Type="http://schemas.openxmlformats.org/officeDocument/2006/relationships/webSettings" Target="webSettings.xml" Id="rId3" /><Relationship Type="http://schemas.openxmlformats.org/officeDocument/2006/relationships/hyperlink" Target="https://advance.lexis.com/api/document?collection=cases&amp;id=urn:contentItem:4SM4-MXD0-TXFX-6344-00000-00&amp;context=1519360" TargetMode="External" Id="rId30" /><Relationship Type="http://schemas.openxmlformats.org/officeDocument/2006/relationships/hyperlink" Target="https://advance.lexis.com/api/document?collection=cases&amp;id=urn:contentItem:4RFX-Y1B0-TXFX-626J-00000-00&amp;context=1519360" TargetMode="External" Id="rId31" /><Relationship Type="http://schemas.openxmlformats.org/officeDocument/2006/relationships/hyperlink" Target="https://advance.lexis.com/api/document?collection=cases&amp;id=urn:contentItem:7XB6-C2K0-YB0V-G006-00000-00&amp;context=1519360" TargetMode="External" Id="rId32" /><Relationship Type="http://schemas.openxmlformats.org/officeDocument/2006/relationships/hyperlink" Target="https://advance.lexis.com/api/document?collection=cases&amp;id=urn:contentItem:4B0P-JGG0-0038-X1P3-00000-00&amp;context=1519360" TargetMode="External" Id="rId33" /><Relationship Type="http://schemas.openxmlformats.org/officeDocument/2006/relationships/hyperlink" Target="https://advance.lexis.com/api/document?collection=cases&amp;id=urn:contentItem:3S4W-YRD0-008H-V316-00000-00&amp;context=1519360" TargetMode="External" Id="rId34" /><Relationship Type="http://schemas.openxmlformats.org/officeDocument/2006/relationships/hyperlink" Target="https://advance.lexis.com/api/document?collection=cases&amp;id=urn:contentItem:51H7-CMC1-652R-2002-00000-00&amp;context=1519360" TargetMode="External" Id="rId35" /><Relationship Type="http://schemas.openxmlformats.org/officeDocument/2006/relationships/hyperlink" Target="https://advance.lexis.com/api/document?collection=cases&amp;id=urn:contentItem:4R52-TK30-TXFX-7326-00000-00&amp;context=1519360" TargetMode="External" Id="rId36" /><Relationship Type="http://schemas.openxmlformats.org/officeDocument/2006/relationships/hyperlink" Target="https://advance.lexis.com/api/document?collection=statutes-legislation&amp;id=urn:contentItem:6DWW-G0G3-RRR3-12MT-00000-00&amp;context=1519360" TargetMode="External" Id="rId37" /><Relationship Type="http://schemas.openxmlformats.org/officeDocument/2006/relationships/hyperlink" Target="https://advance.lexis.com/api/document?collection=statutes-legislation&amp;id=urn:contentItem:6C7N-K8C3-RS1Y-S2RB-00000-00&amp;context=1519360" TargetMode="External" Id="rId38" /><Relationship Type="http://schemas.openxmlformats.org/officeDocument/2006/relationships/hyperlink" Target="https://advance.lexis.com/api/document?collection=cases&amp;id=urn:contentItem:4W2P-3X10-TXFX-B2HR-00000-00&amp;context=1519360" TargetMode="External" Id="rId39" /><Relationship Type="http://schemas.openxmlformats.org/officeDocument/2006/relationships/fontTable" Target="fontTable.xml" Id="rId4" /><Relationship Type="http://schemas.openxmlformats.org/officeDocument/2006/relationships/hyperlink" Target="https://advance.lexis.com/api/document?collection=statutes-legislation&amp;id=urn:contentItem:6D28-F283-RRX7-21KB-00000-00&amp;context=1519360" TargetMode="External" Id="rId40" /><Relationship Type="http://schemas.openxmlformats.org/officeDocument/2006/relationships/hyperlink" Target="https://advance.lexis.com/api/document?collection=cases&amp;id=urn:contentItem:4XMR-4S90-TXFX-62GD-00000-00&amp;context=1519360" TargetMode="External" Id="rId41" /><Relationship Type="http://schemas.openxmlformats.org/officeDocument/2006/relationships/hyperlink" Target="https://advance.lexis.com/api/document?collection=cases&amp;id=urn:contentItem:4V5S-C400-TXFX-62B2-00000-00&amp;context=1519360" TargetMode="External" Id="rId42" /><Relationship Type="http://schemas.openxmlformats.org/officeDocument/2006/relationships/hyperlink" Target="https://advance.lexis.com/api/document?collection=cases&amp;id=urn:contentItem:4P7N-8SC0-TXFX-638N-00000-00&amp;context=1519360" TargetMode="External" Id="rId43" /><Relationship Type="http://schemas.openxmlformats.org/officeDocument/2006/relationships/hyperlink" Target="https://advance.lexis.com/api/document?collection=cases&amp;id=urn:contentItem:4P5H-WNX0-TXFX-61SG-00000-00&amp;context=1519360" TargetMode="External" Id="rId44" /><Relationship Type="http://schemas.openxmlformats.org/officeDocument/2006/relationships/hyperlink" Target="https://advance.lexis.com/api/document?collection=cases&amp;id=urn:contentItem:3T7D-5G70-0038-X3PW-00000-00&amp;context=1519360" TargetMode="External" Id="rId45" /><Relationship Type="http://schemas.openxmlformats.org/officeDocument/2006/relationships/hyperlink" Target="https://advance.lexis.com/api/document?collection=cases&amp;id=urn:contentItem:4N51-KTM0-0038-X0YM-00000-00&amp;context=1519360" TargetMode="External" Id="rId46" /><Relationship Type="http://schemas.openxmlformats.org/officeDocument/2006/relationships/hyperlink" Target="https://advance.lexis.com/api/document?collection=cases&amp;id=urn:contentItem:4TB7-NRG0-TX4N-G010-00000-00&amp;context=1519360" TargetMode="External" Id="rId47" /><Relationship Type="http://schemas.openxmlformats.org/officeDocument/2006/relationships/hyperlink" Target="https://advance.lexis.com/api/document?collection=cases&amp;id=urn:contentItem:3S4X-F470-001T-D2XB-00000-00&amp;context=1519360" TargetMode="External" Id="rId48" /><Relationship Type="http://schemas.openxmlformats.org/officeDocument/2006/relationships/hyperlink" Target="https://advance.lexis.com/api/document?collection=cases&amp;id=urn:contentItem:526M-Y321-652R-20HW-00000-00&amp;context=1519360" TargetMode="External" Id="rId49" /><Relationship Type="http://schemas.openxmlformats.org/officeDocument/2006/relationships/header" Target="header1.xml" Id="rId5" /><Relationship Type="http://schemas.openxmlformats.org/officeDocument/2006/relationships/hyperlink" Target="https://advance.lexis.com/api/document?collection=cases&amp;id=urn:contentItem:7YV6-93G1-652R-2000-00000-00&amp;context=1519360" TargetMode="External" Id="rId50" /><Relationship Type="http://schemas.openxmlformats.org/officeDocument/2006/relationships/hyperlink" Target="https://advance.lexis.com/api/document?collection=cases&amp;id=urn:contentItem:4MG1-6RS0-0038-X05R-00000-00&amp;context=1519360" TargetMode="External" Id="rId51" /><Relationship Type="http://schemas.openxmlformats.org/officeDocument/2006/relationships/hyperlink" Target="https://advance.lexis.com/api/document?collection=cases&amp;id=urn:contentItem:4NK5-XSD0-0038-X54P-00000-00&amp;context=1519360" TargetMode="External" Id="rId52" /><Relationship Type="http://schemas.openxmlformats.org/officeDocument/2006/relationships/hyperlink" Target="https://advance.lexis.com/api/document?collection=cases&amp;id=urn:contentItem:4RPN-HN20-TXFX-8365-00000-00&amp;context=1519360" TargetMode="External" Id="rId53" /><Relationship Type="http://schemas.openxmlformats.org/officeDocument/2006/relationships/hyperlink" Target="https://advance.lexis.com/api/document?collection=cases&amp;id=urn:contentItem:4TG9-FNV0-TX4N-G1GR-00000-00&amp;context=1519360" TargetMode="External" Id="rId54" /><Relationship Type="http://schemas.openxmlformats.org/officeDocument/2006/relationships/hyperlink" Target="https://advance.lexis.com/api/document?collection=cases&amp;id=urn:contentItem:7XXX-FM20-YB0V-G00N-00000-00&amp;context=1519360" TargetMode="External" Id="rId55" /><Relationship Type="http://schemas.openxmlformats.org/officeDocument/2006/relationships/theme" Target="theme/theme1.xml" Id="rId56" /><Relationship Type="http://schemas.openxmlformats.org/officeDocument/2006/relationships/styles" Target="styles.xml" Id="rId57" /><Relationship Type="http://schemas.openxmlformats.org/officeDocument/2006/relationships/footer" Target="footer1.xml" Id="rId6" /><Relationship Type="http://schemas.openxmlformats.org/officeDocument/2006/relationships/footer" Target="footer2.xml" Id="rId7" /><Relationship Type="http://schemas.openxmlformats.org/officeDocument/2006/relationships/image" Target="media/image1.png" Id="rId8" /><Relationship Type="http://schemas.openxmlformats.org/officeDocument/2006/relationships/hyperlink" Target="https://advance.lexis.com/api/document?collection=cases&amp;id=urn:contentItem:82YJ-9SD1-652J-526V-00000-00&amp;context=1519360" TargetMode="External" Id="rId9" /><Relationship Type="http://schemas.openxmlformats.org/officeDocument/2006/relationships/hyperlink" Target="https://advance.lexis.com/api/document?collection=cases&amp;id=urn:contentItem:5SJ1-8WN1-FC1F-M035-00000-00&amp;context=1519360" TargetMode="External" Id="Rdfdafd1c17dd4f98"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6D28-BTY3-RRHR-H208-00000-00&amp;context=1519360" TargetMode="External" /><Relationship Id="rId2" Type="http://schemas.openxmlformats.org/officeDocument/2006/relationships/hyperlink" Target="https://advance.lexis.com/api/document?collection=statutes-legislation&amp;id=urn:contentItem:6D28-F283-RRX7-21KB-00000-00&amp;context=1519360" TargetMode="External" /><Relationship Id="rId3" Type="http://schemas.openxmlformats.org/officeDocument/2006/relationships/hyperlink" Target="https://advance.lexis.com/api/document?collection=cases&amp;id=urn:contentItem:4F7G-DMF0-004C-100C-00000-00&amp;context=1519360" TargetMode="External" /><Relationship Id="rId4" Type="http://schemas.openxmlformats.org/officeDocument/2006/relationships/hyperlink" Target="https://advance.lexis.com/api/document?collection=statutes-legislation&amp;id=urn:contentItem:8SGR-CKX2-D6RV-H0WY-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United States v. Diaz-Galiana, 2011 U.S. Dist. LEXIS 90787</dc:title>
  <revision>2</revision>
  <lastModifiedBy>Dipak Falgun Meher</lastModifiedBy>
  <dcterms:modified xsi:type="dcterms:W3CDTF">2025-06-16T18:29:17.0536606Z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102</vt:lpwstr>
  </property>
  <property fmtid="{D5CDD505-2E9C-101B-9397-08002B2CF9AE}" pid="3" name="LADocCount">
    <vt:lpwstr>1</vt:lpwstr>
  </property>
  <property fmtid="{D5CDD505-2E9C-101B-9397-08002B2CF9AE}" pid="4" name="LADocumentID:102">
    <vt:lpwstr>Doc::urn:hlct:5|contextualFeaturePermID::1519360</vt:lpwstr>
  </property>
  <property fmtid="{D5CDD505-2E9C-101B-9397-08002B2CF9AE}" pid="5" name="UserPermID">
    <vt:lpwstr>urn:user:PA186186298</vt:lpwstr>
  </property>
</Properties>
</file>