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Resident Sentenced in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2013 Thursday 9:58 PM  EST</w:t>
      </w:r>
    </w:p>
    <w:p>
      <w:pPr>
        <w:keepNext w:val="0"/>
        <w:spacing w:after="0" w:line="240" w:lineRule="atLeast"/>
        <w:ind w:right="0"/>
        <w:jc w:val="both"/>
      </w:pPr>
      <w:bookmarkStart w:id="0" w:name="Bookmark_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Jorge Castenada, 38,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been sentenced to total of 63 months following his conviction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United States Attorney Kenneth Magidson announced today. Jorge Castenada pleaded guilty Oct. 22,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four-hour sentencing hearing today, visiting U.S. District Judge Keith P. Ellison handed Castenada a sentence of 51 months for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and another 12 months for violating terms of supervised release, to be served consecutively, for a total of 63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2012, Castenada agreed to transport an undocuented Guatemalan female alien from McAllen to Houston via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$1500. Castenada, who already has an extensive criminal history, then took the lone female alien to a deserted house where he sexually assaulted her and threatened her to keep quiet. Later in the day, he was stopped by Border Patrol for an immigration inspection and was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when it was revealed he was transporting an alien in violation of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investigated by Homeland Security Investigations and prosecuted by Assistant U.S. Attorney Sonah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CT21CT-130301-4222703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Resident Sentenced in Alien Smuggling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VT-DHR1-JC11-106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Resident Sentenced in Alien Smuggling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urn:user:PA186186280</vt:lpwstr>
  </property>
</Properties>
</file>