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PREPARED STATEMENT OF</w:t>
        </w:r>
      </w:hyperlink>
      <w:r>
        <w:br/>
      </w:r>
      <w:hyperlink r:id="rId9" w:history="1">
        <w:r>
          <w:rPr>
            <w:rFonts w:ascii="arial" w:eastAsia="arial" w:hAnsi="arial" w:cs="arial"/>
            <w:b/>
            <w:i/>
            <w:strike w:val="0"/>
            <w:color w:val="0077CC"/>
            <w:sz w:val="28"/>
            <w:u w:val="single"/>
            <w:vertAlign w:val="baseline"/>
          </w:rPr>
          <w:t>JANET RENO</w:t>
        </w:r>
      </w:hyperlink>
      <w:r>
        <w:br/>
      </w:r>
      <w:hyperlink r:id="rId10" w:history="1">
        <w:r>
          <w:rPr>
            <w:rFonts w:ascii="arial" w:eastAsia="arial" w:hAnsi="arial" w:cs="arial"/>
            <w:b/>
            <w:i/>
            <w:strike w:val="0"/>
            <w:color w:val="0077CC"/>
            <w:sz w:val="28"/>
            <w:u w:val="single"/>
            <w:vertAlign w:val="baseline"/>
          </w:rPr>
          <w:t>ATTORNEY GENERAL OF THE UNITED STATES</w:t>
        </w:r>
      </w:hyperlink>
      <w:r>
        <w:br/>
      </w:r>
      <w:hyperlink r:id="rId11" w:history="1">
        <w:r>
          <w:rPr>
            <w:rFonts w:ascii="arial" w:eastAsia="arial" w:hAnsi="arial" w:cs="arial"/>
            <w:b/>
            <w:i/>
            <w:strike w:val="0"/>
            <w:color w:val="0077CC"/>
            <w:sz w:val="28"/>
            <w:u w:val="single"/>
            <w:vertAlign w:val="baseline"/>
          </w:rPr>
          <w:t>BEFORE THE HOUSE COMMITTEE ON APPROPRIATIONS</w:t>
        </w:r>
      </w:hyperlink>
      <w:r>
        <w:br/>
      </w:r>
      <w:hyperlink r:id="rId12" w:history="1">
        <w:r>
          <w:rPr>
            <w:rFonts w:ascii="arial" w:eastAsia="arial" w:hAnsi="arial" w:cs="arial"/>
            <w:b/>
            <w:i/>
            <w:strike w:val="0"/>
            <w:color w:val="0077CC"/>
            <w:sz w:val="28"/>
            <w:u w:val="single"/>
            <w:vertAlign w:val="baseline"/>
          </w:rPr>
          <w:t>SUBCOMMITTEE ON COMMERCE, JUSTICE, AND STATE THE JUDICIARY AND RELATED</w:t>
        </w:r>
      </w:hyperlink>
      <w:r>
        <w:br/>
      </w:r>
      <w:hyperlink r:id="rId13" w:history="1">
        <w:r>
          <w:rPr>
            <w:rFonts w:ascii="arial" w:eastAsia="arial" w:hAnsi="arial" w:cs="arial"/>
            <w:b/>
            <w:i/>
            <w:strike w:val="0"/>
            <w:color w:val="0077CC"/>
            <w:sz w:val="28"/>
            <w:u w:val="single"/>
            <w:vertAlign w:val="baseline"/>
          </w:rPr>
          <w:t>AGENCIES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1996, WEDNESDAY</w:t>
      </w:r>
    </w:p>
    <w:p>
      <w:pPr>
        <w:keepNext w:val="0"/>
        <w:spacing w:after="0" w:line="240" w:lineRule="atLeast"/>
        <w:ind w:right="0"/>
        <w:jc w:val="both"/>
      </w:pPr>
      <w:bookmarkStart w:id="0" w:name="Bookmark_4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Federal Information Systems Corporation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THE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and Members of the Subcommittee: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pleasure to appear before you this afternoon to present the President's 1997 budget request for the Department of Justice. But, before I begin, I would like to take a moment to thank you, Chairman Rogers, Congressman Mollohan, and the other members of the Subcommittee for working so closely with me over the past year to resolve many issues that arose within the Department. This has been a challenging year for all of us and I am deeply appreciative of your continual efforts to respond to the needs of the Department.</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fiscal year 1997, the President is seeking a budget totalling $18.6 billion for the Department of Justice, including $4.8 billion in resources from the Violent Crime Reduction Trust Fund. While continuing to reduce the deficit and limit federal spending, the Administration has once again placed a high priority on fighting drugs and violent crime by providing the Department with a $1.9 billion or 13 percent increase in discretionary funding over 1996 levels.Mr. Chairman, the budget I present to you today builds on the commitment made consistently by this Committee over the past several years to strengthen our fight against crime, especially crimes of violence. It includes funding to support initiatives that will put more police on our nation's streets; crack down harder on violent offenders, drug traffickers, and gangs; enhance Federal law enforcement activities along the Southwest border, including operations to control illegal immigration; increase incarceration and detention capacity; and, provide State and local governments with critically needed anti-crime resources.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SOUTHWEST BORDER AND IMMIGRATION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Overall Immigration Progress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Due in large part to this Committee's support of the President's Comprehensive Immigration Strategy during the last three years, we have made tremendous progress in securing our borders, upholding our immigration laws, and reversing past neglect of immigration policy. But, we must do more to continue this momentum. The budget before you provides a $428 million or 16 percent increase for the INS and continues our commitment to a firm and equitable immigration policy that enforces the rule of law at our borders and in the American workplace.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Multi-Agency Effort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fiscal year 1997, the Department is seeking $236 million in increased resources for an enhanced Southwest Border Initiative designed to stem the flow of illegal immigration, drug trafficking, and public corruption along the border. This multiagency, cooperative effort has been enthusiastically embraced by the many components in the Department operating along the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DEA and the FBI have already formed consolidated task forces in key cities along the Southwest border and are focusing on the major Mexican drug trafficking groups operating there. The INS has responsibility to block illegal entry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into the United States. The FBI is investigating the corruption of public officials, and the U.S. Attorneys are prosecuting cases, while the Criminal Division is providing legal assistance and expertise to the agents and the prosecutors.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Specifically, the request includes $166 million to hire 700 additional Border Patrol agents, fund 126 of the authorized, but unfunded, Border Patrol agent shortfall positions I identified to you last spring, and add 110 support personnel. This funding will also add 150 immigration inspectors, expand INS' interior repatriation program, and purchase critical agent equipment for the Southwest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 of the border patrol agents and the majority of the support staff included in this request will be deployed to the Southwest border. This will allow INS to build on the successes of continuing campaigns against illegal border activities, such as Operations Gatekeeper and Hold the Line, and the proven effectiveness of INS' overall Strategic Border Control Plan. Furthermore, the new personnel and funding are vital if INS is to move into Phase III of the Plan, and extend concerted control efforts into New Mexico, Arizona, remaining locations in Texas, and the eastern portion of the California-Mexican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request also includes $70 million to support 54 additional agents for the DEA, 70 additional agents for the FBI, 91 new assistant U.S. attorneys, and personnel for the U.S. Marshals Service and the Office of Inspector General, to enhance efforts to investigate and prosecute Mexican drug traffickers and the corruption of public officials along the Southwest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Worksite Enforcement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January 1995, the INS launched Operation Jobs, a concentrated enforcement effort that targets employers who routinely flaunt the law by hiring illegal aliens. Drawing upon the expertise of the INS, the State Department, the Department of Labor, and local officials, this joint initiative generated 5,555 alien apprehensions and 4,453 removals, while placing over 3,000 citizens in jobs that previously were held by illegal aliens.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increase enforcement efforts as well as sanctions against employers who hire illegal aliens, the fiscal year 1997 budget includes $30 million to expand INS' worksite enforcement presence in key States and localities and improve verification systems required to identify illegal aliens employed or receiving benefits.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Deportation, and Removal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Department is also requesting $40 million to continue the Administration's Strategic Border Control Plan and allow INS to identify and remove record numbers of illegal aliens. During fiscal year 1997, the INS estimates that it will remove 93,000 criminal and non-criminal aliens -- a 50 percent increase over the number projected for removal this year. This additional funding will provide the INS the needed personnel and detention resources to identify greater numbers of deportable aliens and accelerate removal efforts.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Fee-Funded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fiscal year 1997, the budget for the INS also includes $47.4 million in fee-funded enhancements to improve immigration adjudication, naturalization, and inspections. These resources will permit 198 additional inspectors to be stationed at air ports-of-entry to strengthen border facilitation by allowing INS to continue processing flight passengers through primary inspection in 45 minutes, expand preinspection of internationalflights from Ottawa, Canada, and provide staffing for two new airports in Maui and Kona, Hawaii. Increased User Fee funding will also enable the INS to pursue the automation and reinvention of the inspections process at land and air ports-of-entry.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Criminal Alien Assistance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President's budget request includes $330 million for the State Criminal Alien Assistance Program (SCAAP). This amount, when combined with the $170 million we propose to be available for SCAAP out of the State Prison Grant program, provides $500 million to reimburse State and local governments for the incarceration of criminal aliens in fiscal year 1997.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CURBING DRUG TRAFFICKING AND DRUG ABUSE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Total Department resources dedicated to the war on drugs increase by $705 million or 11 percent in the fiscal year 1997 budget. Of this amount, the Drug Enforcement Administration's (DEA) law enforcement resources will grow by 18 percent or $156 million.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our nation's lead drug agency, the DEA has made significant progress, both internationally and domestically, in stopping the flow of drugs into the United States during the past year. Working in cooperation with the Thai Government, the DEA dramatically disrupted the flow of heroin from Southeast Asia with the arrest of eleven high ranking members of Burma's Shan United Army, who were intimately involved in drug trafficking. In Colombia, the DEA was actively involved in the bilateral investigations that resulted in the arrest of the leadership of the Call Mafia by the Colombian National Police. And, in Galveston, Texas, gang violence directly attributed to drug trafficking came to an end after a DEA Mobile Enforcement Team (MET) was deployed to the area.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These are just a few examples of the results that we can build on with funding to support the addition of 60 agents to enhance DEA's Mobile Enforcement Teams; staffing of a DEA country office in Pretoria, South Africa to address heroin trafficking in this major drug transshipment zone; critically needed DEA infrastructure improvements; and, full implementation of the multi-agency, Southwest border initiative that I mentioned earlier.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our fight against drugs must be broader than this. While stepping up our efforts to stem the flow of illegal drugs into this country, we must also commit ourselves to initiatives that will dull this nation's appetite for drugs. For 1997, the Department is requesting $100 million in funding for Drug Courts -- a program that has been so successful in helping non-violent offenders break the cycle of drugs and crime through coerced abstinence. In addition, we are seeking $36 million -- a $9million increase over 1996 -- for State Prison Drug Treatment grants for residential substance abuse programs, programs that evaluation results tell us can reduce repeat offending and drug use dramatically -- even among hard-core, violent recidivists.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CRACKDOWN ON VIOLENT CRIME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Violent crime is down nationwide, due in large part to the investment we have made over the past few years in Community Policing and the Department's anti-violent crime initiatives. But, now more than ever is the time to reinvigorate our fight on this front -- to address accelerating youth crime, and come to grips once and for all with these senseless, brutal attacks on our fellow man.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Community Policing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fiscal year 1997 budget before you includes $1.976 billion for the Community Oriented Policing Services program (COPS). Within this amount, we are seeking $1.950 billion to hire approximately 19,000 more police officers. The remaining $26 million will be used to support the Police Corps, law enforcement scholarships and police recruitment programs.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date, the COPS program has funded over 33,000 police officers to neighborhoods and communities throughout America. These officers are making a real, documented difference -- where crime is down, people feel safe, and their kids can play in their yards again.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Should the President's 1996 request for COPS be fully supported, it is estimated that nearly 49,000 officers will be funded through 1996. Our fiscal year 1997 request will add another 19,000, bringing the total number of funded officers to almost 68,000. Mr. Chairman, these officers are crucial to our efforts to end division in communities, develop trust and understanding, and put an end to random violence in America.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Youth/Gang Violence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are requesting nearly $36 million in additional resources to crack down on youth violence and gangs, and support initiatives for at-risk youth. Within this increase, $28 million is requested for the Community-Based Juvenile Violence/State Court Assistance Program. This innovative program will enable courts, prosecutors, public defenders, probation and parole agencies, and other criminal justice participants to deal with the special problems posed to the adjudicatory process by the violent juvenile offender. These monies will assist States and localities in developing community-based initiatives to deal with juvenile offenders and their post-incarceration reintegration into the community.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Violence Against Women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are seeking $21 million in increased funding to combat violence against women, bringing available State and local assistance under the 1994 Violence Against Women Act to $189 million. The bipartisan support for this program well reflects its importance in helping end violence within the family in America -- violence that, in turn, too often seeds another generation of youthful offenders.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Keeping a Check on Guns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have also included $45 million in increased resources to prevent the sale of guns to criminals, including $20 million to continue the FBI's implementation of the permanent National Instant Check program, and $25 million in Office of Justice Program grants to assist States in improving their criminal history records, which are critical in the identification felons and persons otherwise ineligible to purchase firearms.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Improving Identification of Suspects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$7 million in additional OJP funding will be used to enhance suspect identification technology, including grants to improve State and local forensic laboratories, and the implementation of a DNA technology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Fighting Terrorism and International Crime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home and abroad, the threat of terrorism to Americans is as tough as ever to meet, but the budget before you takes an aggressive step forward in meeting this threat head-on. In 1997, the Department is seeking $18 million for 108 new FBI agents who will be actively engaged in counter-terrorism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addition, we are seeking nearly $10 million for the Department's Counter-terrorism Fund -- initiated by this Committee in response to the Oklahoma City bombing -- to reimburse Justice agencies for extraordinary costs incurred in support of countering, investigating, or prosecuting domestic or international terrorism.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address the growing threat of international criminal enterprises actively engaged in not only terrorism, but nuclear smuggling, organized crime, and drug trafficking that will directly effect the long term public safety and national security of the United States, we are seeking $6 million in increased resources for the FBI and the Criminal Division's Office of International Affairs. This additional funding will permit further expansion of the FBI's legal attache program; support operational and training costs associated with the FBI's International Training initiatives in the Baltics, Central and Eastern European countries, and the former Soviet Union; and, enable the Criminal Division's Office of International Affairs to create a unit that will analyze sensitive international law enforcement information for my and other Department policy officials use.  DEPARTMENT LITIGATION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fiscal year 1997 budget includes $39 million in program increases for the litigating divisions of the Department of Justice. These increases include $11 million from pre-merger filing fees for the Antitrust Division to maintain its criminal enforcement program; $13.7 million in new funding for the Radiation Exposure Compensation Trust Fund; and, $637,000 for the Civil Rights Division for increased enforcement of the Americans with Disabilities Act (ADA) and federal criminal civil rights laws.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Our request also includes $13.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8 million to restore critically needed base resources to the General Legal Activities organizations of the Department of Justice. Level funding, coupled with mandatory increases that we have been forced to absorb, has seriously eroded vital litigating programs during the past few years. I am deeply concerned that this neglect may well have a lasting effect on our ability to uphold our nation's laws.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Well-staffed and properly funded litigating components are critical to the effectiveness of the Department. Years of experience have shown that there are powerful economic and policy reasons which warrant a strong role for litigating divisions, equipped with attorneys knowledgeable in complex areas of the law. Often, their cases span multiple districts and require intensive automated support. In many significant cases, their national perspective, their amassed expertise, and their technological infrastructure cannot be replicated in the field.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five litigating divisions covered by the General Legal Activities Account, as well as the Antitrust Division, allow the Department to project expertise when and where it is needed, while promoting the federal government's ability to speak with one voice in its view of the law. I can tell you that the U.S. Attorneys and a myriad of client agencies greatly appreciate the assistance these components provide.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Although these divisions handle a numerically small proportion of our caseload, their impact is disproportionately great. In their litigation, the Civil and Tax Divisions annually secure billions of dollars to the Federal Treasury, while defending new laws against a barrage of legal challenges and maintaining the integrity of the tax system, respectively. The Environment and Civil Rights Divisions are in the vanguard of our efforts to safeguard the environment for future generations and to ensure that every American receives his or her full measure of civil rights. And, in like fashion, Criminal Division attorneys provide specialized expertise in complex or sensitive cases involving violent crime, narcotics trafficking, public corruption, terrorism, and white-collar crime. Thus, the contributions of these components are many and varied.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are working to improve the efficiency of the litigating divisions, as well as to improve the working relationship between these components and the U.S. Attorneys. However, the erosion of their base funding will translate into material reductions in vital litigation resources. I hope that the Committee will see the wisdom of investing in the litigation divisions during the coming fiscal year.  REBUILDING OUR INFRASTRUCTURE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President's fiscal year 1997 budget seeks $122 million in critically needed infrastructure improvements for the FBI, U.S. Marshals Service, U.S. Attorneys, and the Immigration and Naturalization Service. Recognizing that this request may not be a "head-line grabber", or one that can be quantified in numbers of new agents or attorneys, it is absolutely paramount to the overall success of our efforts to address violent crime, illegal immigration, and drug trafficking.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Over the last three years, this Committee has been very supportive of our efforts at the Department and have provided us with unprecedented increases in the number of new law enforcement personnel. But, now we must also focus on rebuilding neglected infrastructure requirements that will enable these individuals to conduct services in an effective, efficient, and safe manner.  The resources we are requesting will support initiatives ranging from vehicle and aircraft replacement, radio and ADP systems, administrative support and security improvements, to environmental, health, and safety issues.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AND INCARCERATION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Bureau of Prisons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address our ever-growing inmate population, estimated to reach 111,347 in 1997, the budget before you includes program increases of $225 million for the Federal Prison System (FPS). These resources will permit the activation of over 6,900 new inmate beds in 1997, construction of another 2,200 beds, and operation of five new residential drug treatment programs that will serve an additional 500 to 665 inmates in Federal custody.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Specifically, the 1997 budget includes $56 million to support the activation of a high security prison in Beaumont, Texas, a medical facility and a low security facility in Butner, North Carolina, a medium security facility with a minimum security camp in Edgefield, South Carolina, and capacity expansion at Carswell Air Force Base, Texas and Morgantown, WestVirginia. The activation of these facilities will add over 4,200 new inmate beds to the Federal Prison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Also included is $20 million for the private sector management of a detention facility in Seattle, Washington, and a low security facility with a minimum security camp in Elkton, Ohio. The operation of these facilities will add over 2,700 new inmate beds to the Federal Prison System.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While new prisons scheduled to open in 1997 will add an additional 6,900 beds to the Federal system -- an increase of 9 percent over current levels -- this is still not enough to keep pace with the demand for additional prison space. Therefore, the Department is seeking $147 million to complete construction of a prison facility at George Air Force Base, California, and a detention facility in Hawaii. Once activated, these new facilities will provide at least 2,200 new prison beds.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Court Security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budget recognizes that with the prisoner population and the size of the judiciary continuing to increase, the impact on the United States Marshals Service is great. To adequately address these increased security and prisoner production requirements, the Department is seeking $76 million in additional resources in 1997.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Within this amount, $34 million will enable the U.S. Marshals Service to staff and equip the 24 new and renovated Federal courthouses scheduled to open in 1997. Another $34 million will be used to construct additional holding cells to provide security at these same courthouses.  And, $8 million will restore intermittent deputy positions in the field as well as correct critical security deficiencies at the D.C. Superior Court. Without these additional resources, courthouse openings could be delayed, while others would be forced to open without adequate security.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ADDITIONAL FEDERAL LAW ENFORCEMENT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Senior Citizens Fraud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fiscal year 1997 budget includes $4 million in increased resources to address the rising incidence of fraud against senior citizens. Of these monies, $2 million will be used to enhance the FBI's Senior Citizens Against Marketing Scams (SCAMS) program while providing 3 additional assistant U.S. attorneys to prosecute cases. And, the remaining $2 million will support the Office of Justice Program's (OJP's) new Telemarketing Fraud Against Seniors program, authorized in the 1994 Crime Bill to provide grants to State and local law enforcement agencies and senior citizen advocacy groups for public awareness and prevention initiatives designed to protect the elderly from this criminal victimization.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Cross-Cutting FBI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1997, the President is requesting $105.7 million for two important technology-driven initiatives that will benefit all of the nation's law enforcement agencies -- Federal, State, and local. Both of these initiatives are being led by the Federal Bureau of Investigation (FBI).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first initiative deals with the preservation of existing law enforcement capabilities to perform court-approved electronic surveillance and requires $100 million. This funding will be used to reimburse telecommunications carriers, equipment manufacturers, and service providers for their direct costs associated with modifying equipment, facilities, and services to achieve compliance with the Communications Assistance for Law Enforcement Act (CALEA). Federal, State, and local law enforcement depend upon court-approved wiretaps, pen registers, and trap-trace capabilities to gather evidence regarding illegal drug trafficking, violent crimes, money laundering, terrorism, and espionage. Mr. Chairman, the loss of these invaluable techniques will prove devastating to our fight against crime. We need to act now to ensure our capabilities are not compromised in the near future.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second initiative is for the development of a nationwide, interoperable wireless communications network for all law enforcement and public safety agencies. The reallocation of federally used radio spectrum to the private sector is making necessary the development of more spectrum efficient communications systems for use by FBI and DEA agents, Border Patrol officers, and U.S. Marshals.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State and local law enforcement have expressed to me their frustration over the lack of common radio spectrum for their radio systems. We are under a mandate to convert existing radio systems to narrow band operations. We have joined together with the Department of Treasury to establish a Federal Law Enforcement Wireless Users Group to oversee the development of a national interoperable network, and we are requesting $5.7 million within the FBI's budget to accomplish these important objectives.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OTHER STATE AND LOCAL ASSISTANCE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Prison Grants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assist states in the continued expansion of their correctional facility capacity for the confinement of violent offenders, the fiscal year 1997 budget includes $630 million for the State Prison Grant program. Included in this request, and consistent with your 1996 conference mark direction, are $12.5 million for the Cooperative Agreement Program (CAP) and $170 million for the State Criminal Alien Assistance Program (SCAAP).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further propose that $42 million of the State Prison Grant program be used to implement pretrial and post conviction drug testing and intervention to help Federal, State and local jurisdictions fully utilize the powers of criminal justice system supervision to reduce drug abuse and related criminality. The tie between substance abuse and crime is so fundamental that unless we cost-effectively use every stage of the criminal justice system to break this cycle, we simply cannot control crime and violence, and if we fail to do that, funding for the construction of new prisons will never cease.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Byrne Grants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Department's fiscal year 1997 request includes $535 million for the Edward Byrne Memorial State and Local Block Grant program. Of this amount, $475 million will be available to States through the formula grant program and $60 million will support discretionary grants. And, just as you have done in the 1996 bill, we wish to allocate $28.5 million in discretionary funding to support the Weed &amp; Seed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DOD/DOJ Technology Partnership Program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1997 budget also provides $8 million in funding within the National Institute of Justice (NIJ) to support the continued joint efforts of the NIJ's technology centers and the Department of Defense's Advanced Research Projects Agency (ARPA) to adapt specific technologies to the needs of both the military and law enforcement. This joint effort is an excellent example of the federal government reaching across Departmental lines to pool resources -- both fiscal and technological -- for the overall good of Federal, State and local law enforcement.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 PERFORMANCE REVIEW INITIATIVES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During the past year, the Department of Justice has continued to review the functions and programs of our component organizations and headquarters operations to identify areas where we can reengineer the way we do our job. We've taken similar processes that heretofore were done differently across the Department and developed a common method that all can share to more effectively and efficiently perform our duties.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example of such an initiative is the Joint Automated Booking Station (JABS). The budget before you anticipates using $22 million in unobligated balances of the Working Capital Fund to expand a JABS prototype to five agencies in 47 high-volume cities. JABS will speed the prisoner booking process, improve inmate tracking abilities, and add fingerprint and photo identification files to prisoner databases. Another example is the continued development of an automated Freedom of Information Act (FOIPA) document processing system that will facilitate greater processing capability in information management. Here again, the Department anticipates using $3.2 million in Working capital Funds to continue the development of this project.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And, using $4.1 million in INS Land Border Inspection Fees, the Department seeks to expand the Dedicated Commuter Lane (DCL) program -- a highly successful National Performance Review initiative that facilitates inspections for pre-screened, low risk commuters -- to five new sites: El Paso,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Hidalgo, Texas, and Nogales and San Luis, Arizona.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Mr. Chairman, I believe the budget before you can -- and will -- do so much more than I've taken the time to describe here. The funding we are seeking will continue creating a national system to stop illegal gun sales, improve forensic testing, pay for more prison cells, stop scams against seniors, and continue reinventing and rethinking the way we do our jobs so we can be more efficient and effective in the delivery of our mission.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the core of this budget will help us focus on our core priorities -- fighting drugs, violent crime, terrorism, and illegal immigration. We have made real progress addressing these problems in the last three years. And now, with your continued support, we can build on that progress and make America safe again.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1996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PREPARED STATEMENT OF JANET RENO ATTORNEY GENERAL OF THE UNITED STATES BEFORE THE HOUSE COMMITTEE ON APPROPRIATIONS SUBCOMMITTEE ON COMMERCE, JUSTICE, AND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JF-TDS0-009K-H087-00000-00&amp;context=1519360" TargetMode="External" /><Relationship Id="rId11" Type="http://schemas.openxmlformats.org/officeDocument/2006/relationships/hyperlink" Target="https://advance.lexis.com/api/document?collection=news&amp;id=urn:contentItem:3SJF-TDS0-009K-H087-00000-00&amp;context=1519360" TargetMode="External" /><Relationship Id="rId12" Type="http://schemas.openxmlformats.org/officeDocument/2006/relationships/hyperlink" Target="https://advance.lexis.com/api/document?collection=news&amp;id=urn:contentItem:3SJF-TDS0-009K-H087-00000-00&amp;context=1519360" TargetMode="External" /><Relationship Id="rId13" Type="http://schemas.openxmlformats.org/officeDocument/2006/relationships/hyperlink" Target="https://advance.lexis.com/api/document?collection=news&amp;id=urn:contentItem:3SJF-TDS0-009K-H087-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F-TDS0-009K-H087-00000-00&amp;context=1519360" TargetMode="External" /><Relationship Id="rId9" Type="http://schemas.openxmlformats.org/officeDocument/2006/relationships/hyperlink" Target="https://advance.lexis.com/api/document?collection=news&amp;id=urn:contentItem:3SJF-TDS0-009K-H08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STATEMENT OF JANET RENO ATTORNEY GENERAL OF THE UNITED STATES BEFORE THE HOUSE COMMITTEE ON APPROPRIATIONS SUBCOMMITTEE ON COMMERCE, JUSTICE, AND STATE THE JUDICIARY AND RELATED AGENCIES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