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Jenkins v. Broomfield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Decided; October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CV 07-1918 JGB</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220331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8441491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 STEVEN JENKINS, Petitioner, v. RON BROOMFIELD, Warden of San Quentin State Prison,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People v. Jenkins, 1990 Cal. LEXIS 1430, 2000 Cal. Daily Op. Service 3495, 2000 D.A.R. 4725 (Cal., Apr. 4, 1990)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juror, alleges, trial court, prospective juror, murder, quotation, clearly established federal law, questions, confession, state court, direct appeal, impeachment, argues, preliminary hearing, deliberations, courtroom, court's decision, declaration, cumulative, Cooper, excused, fails, defense counsel, marks, benefits, jail, jailhouse informant, death penalty, accomplice, circumstances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Robert L Ayers Jr, Warden of California State Prison at San Quentin, Respondent: Marc A Kohm, LEAD ATTORNEY, CAAG - Office of the Attorney General,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Daniel Steven Jenkins, Petitioner: Jorge Gonzalez, LEAD ATTORNEY, Jorge Gonzalez Law Offices, San Marino, CA; Michael R Snedeker, LEAD ATTORNEY, Snedeker Smith and Short, Portland, OR.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JESUS G. BERNAL,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JESUS G. BERNAL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DEATH PENALTY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DENYING FIRST AMENDED PETITION FOR WRIT OF HABEAS CORPUS</w:t>
      </w:r>
    </w:p>
    <w:p>
      <w:pPr>
        <w:keepNext w:val="0"/>
        <w:spacing w:before="200" w:after="0" w:line="260" w:lineRule="atLeast"/>
        <w:ind w:left="0" w:right="0" w:firstLine="0"/>
        <w:jc w:val="both"/>
      </w:pPr>
      <w:bookmarkStart w:id="8" w:name="Bookmark_para_1"/>
      <w:bookmarkEnd w:id="8"/>
      <w:bookmarkStart w:id="9" w:name="Bookmark_I69W60F62N1R830020000400"/>
      <w:bookmarkEnd w:id="9"/>
      <w:bookmarkStart w:id="10" w:name="Bookmark_I69W60F62N1R830040000400"/>
      <w:bookmarkEnd w:id="10"/>
      <w:r>
        <w:rPr>
          <w:rFonts w:ascii="arial" w:eastAsia="arial" w:hAnsi="arial" w:cs="arial"/>
          <w:b w:val="0"/>
          <w:i w:val="0"/>
          <w:strike w:val="0"/>
          <w:noProof w:val="0"/>
          <w:color w:val="000000"/>
          <w:position w:val="0"/>
          <w:sz w:val="20"/>
          <w:u w:val="none"/>
          <w:vertAlign w:val="baseline"/>
        </w:rPr>
        <w:t xml:space="preserve">Petitioner Daniel Steven Jenkins ("Petitioner") was convicted of the first degree murder of Thomas Williams, conspiracy to murder Williams, and attempted murder of George Carpenter. </w:t>
      </w:r>
      <w:bookmarkStart w:id="11" w:name="Bookmark_I69W60F62N1R830010000400"/>
      <w:bookmarkEnd w:id="11"/>
      <w:r>
        <w:rPr>
          <w:rFonts w:ascii="arial" w:eastAsia="arial" w:hAnsi="arial" w:cs="arial"/>
          <w:b w:val="0"/>
          <w:i/>
          <w:strike w:val="0"/>
          <w:noProof w:val="0"/>
          <w:color w:val="000000"/>
          <w:position w:val="0"/>
          <w:sz w:val="20"/>
          <w:u w:val="none"/>
          <w:vertAlign w:val="baseline"/>
        </w:rPr>
        <w:t>People v. Jenkins</w:t>
      </w:r>
      <w:r>
        <w:rPr>
          <w:rFonts w:ascii="arial" w:eastAsia="arial" w:hAnsi="arial" w:cs="arial"/>
          <w:b w:val="0"/>
          <w:i/>
          <w:strike w:val="0"/>
          <w:noProof w:val="0"/>
          <w:color w:val="000000"/>
          <w:position w:val="0"/>
          <w:sz w:val="20"/>
          <w:u w:val="none"/>
          <w:vertAlign w:val="baseline"/>
        </w:rPr>
        <w:t>, 22 Cal. 4th 900, 930, 95 Cal. Rptr. 2d 377, 997 P.2d 1044 (2000)</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jury found true the special circumstance allegation that Williams was a peace officer killed intentionally in retaliation for the performance of his official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jury returned a penalty verdict of death.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2"/>
      <w:bookmarkEnd w:id="14"/>
      <w:r>
        <w:rPr>
          <w:rFonts w:ascii="arial" w:eastAsia="arial" w:hAnsi="arial" w:cs="arial"/>
          <w:b w:val="0"/>
          <w:i w:val="0"/>
          <w:strike w:val="0"/>
          <w:noProof w:val="0"/>
          <w:color w:val="000000"/>
          <w:position w:val="0"/>
          <w:sz w:val="20"/>
          <w:u w:val="none"/>
          <w:vertAlign w:val="baseline"/>
        </w:rPr>
        <w:t xml:space="preserve">The California Supreme Court affirmed Petitioner's convictions and sentence in a reasoned decision on direct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 filed, and the California Supreme Court summarily denied, four state habeas petitions.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Dkts. 23-248, 23-249, 23-250, 128-4.)</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Petitioner filed a Petition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Writ of Habeas Corpus in this Court on August 6, 2007. (Dkts. 25 through 31.) </w:t>
      </w:r>
      <w:bookmarkStart w:id="16" w:name="Bookmark_I69W60F728T3X60010000400"/>
      <w:bookmarkEnd w:id="16"/>
      <w:r>
        <w:rPr>
          <w:rFonts w:ascii="arial" w:eastAsia="arial" w:hAnsi="arial" w:cs="arial"/>
          <w:b w:val="0"/>
          <w:i w:val="0"/>
          <w:strike w:val="0"/>
          <w:noProof w:val="0"/>
          <w:color w:val="000000"/>
          <w:position w:val="0"/>
          <w:sz w:val="20"/>
          <w:u w:val="none"/>
          <w:vertAlign w:val="baseline"/>
        </w:rPr>
        <w:t>He filed the operative First Amended Petition for Writ of Habeas Corpus ("Petition") on September 25, 2015. (Dkt. 123 ("Pet.").) Petitioner and respondent Ron Broomfield ("Respondent") briefed the merits and procedural bars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Petitioner's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Dkts. 139, 144, 146, 149, 152, 154, 167, 172, 177.) The parties completed briefing on March 7, 2022.</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For the reasons discussed below, the Court DENIES on the merits Claims 1 through 33. The Court DENIES the First Amended Petition for Writ of Habeas Corpus.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21" w:name="Bookmark_para_5"/>
      <w:bookmarkEnd w:id="21"/>
      <w:hyperlink r:id="rId11" w:history="1">
        <w:r>
          <w:rPr>
            <w:rFonts w:ascii="arial" w:eastAsia="arial" w:hAnsi="arial" w:cs="arial"/>
            <w:b w:val="0"/>
            <w:i/>
            <w:strike w:val="0"/>
            <w:color w:val="0077CC"/>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as amended by the Antiterrorism and Effective Death Penalty Act of 1996 ("AEDPA"), provides:</w:t>
      </w:r>
    </w:p>
    <w:p>
      <w:pPr>
        <w:keepNext w:val="0"/>
        <w:spacing w:after="0" w:line="260" w:lineRule="atLeast"/>
        <w:ind w:left="40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An application for a writ of habeas corpus on behalf of a person in custody pursuant to the judgment of a State court shall not be granted with respect to any claim that was adjudicated on the merits in State court proceedings unless the adjudication of the claim -</w:t>
      </w:r>
    </w:p>
    <w:p>
      <w:pPr>
        <w:keepNext w:val="0"/>
        <w:spacing w:after="0" w:line="260" w:lineRule="atLeast"/>
        <w:ind w:left="40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(1) resulted in a decision that was contrary to, or involved an unreasonable application of, clearly established Federal law, as determined by the Supreme Court of the United States; or</w:t>
      </w:r>
    </w:p>
    <w:p>
      <w:pPr>
        <w:keepNext w:val="0"/>
        <w:spacing w:before="200" w:after="0" w:line="260" w:lineRule="atLeast"/>
        <w:ind w:left="40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(2) resulted in a decision that was based on an unreasonable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determination of the facts in light of the evidence presented in the State court proceeding.</w:t>
      </w:r>
    </w:p>
    <w:p>
      <w:pPr>
        <w:keepNext w:val="0"/>
        <w:spacing w:before="240" w:after="0" w:line="260" w:lineRule="atLeast"/>
        <w:ind w:left="0" w:right="0" w:firstLine="0"/>
        <w:jc w:val="both"/>
      </w:pPr>
      <w:bookmarkStart w:id="25" w:name="Bookmark_I69W60F728T3X60050000400"/>
      <w:bookmarkEnd w:id="25"/>
      <w:hyperlink r:id="rId11" w:history="1">
        <w:r>
          <w:rPr>
            <w:rFonts w:ascii="arial" w:eastAsia="arial" w:hAnsi="arial" w:cs="arial"/>
            <w:b w:val="0"/>
            <w:i/>
            <w:strike w:val="0"/>
            <w:color w:val="0077CC"/>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w:t>
      </w:r>
      <w:bookmarkStart w:id="26" w:name="Bookmark_I69W60F72N1R890020000400"/>
      <w:bookmarkEnd w:id="26"/>
      <w:r>
        <w:rPr>
          <w:rFonts w:ascii="arial" w:eastAsia="arial" w:hAnsi="arial" w:cs="arial"/>
          <w:b w:val="0"/>
          <w:i w:val="0"/>
          <w:strike w:val="0"/>
          <w:noProof w:val="0"/>
          <w:color w:val="000000"/>
          <w:position w:val="0"/>
          <w:sz w:val="20"/>
          <w:u w:val="none"/>
          <w:vertAlign w:val="baseline"/>
        </w:rPr>
        <w:t xml:space="preserve">The United States Supreme Court held in </w:t>
      </w:r>
      <w:r>
        <w:rPr>
          <w:rFonts w:ascii="arial" w:eastAsia="arial" w:hAnsi="arial" w:cs="arial"/>
          <w:b w:val="0"/>
          <w:i/>
          <w:strike w:val="0"/>
          <w:noProof w:val="0"/>
          <w:color w:val="000000"/>
          <w:position w:val="0"/>
          <w:sz w:val="20"/>
          <w:u w:val="none"/>
          <w:vertAlign w:val="baseline"/>
        </w:rPr>
        <w:t>Cullen v. Pinholster</w:t>
      </w:r>
      <w:r>
        <w:rPr>
          <w:rFonts w:ascii="arial" w:eastAsia="arial" w:hAnsi="arial" w:cs="arial"/>
          <w:b w:val="0"/>
          <w:i w:val="0"/>
          <w:strike w:val="0"/>
          <w:noProof w:val="0"/>
          <w:color w:val="000000"/>
          <w:position w:val="0"/>
          <w:sz w:val="20"/>
          <w:u w:val="none"/>
          <w:vertAlign w:val="baseline"/>
        </w:rPr>
        <w:t xml:space="preserve"> that when determining whether a petitioner has satisfied </w:t>
      </w:r>
      <w:hyperlink r:id="rId11"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 court may only consider evidence in the state court record. </w:t>
      </w:r>
      <w:bookmarkStart w:id="27" w:name="Bookmark_I69W60F728T3X60040000400"/>
      <w:bookmarkEnd w:id="27"/>
      <w:hyperlink r:id="rId12" w:history="1">
        <w:r>
          <w:rPr>
            <w:rFonts w:ascii="arial" w:eastAsia="arial" w:hAnsi="arial" w:cs="arial"/>
            <w:b w:val="0"/>
            <w:i/>
            <w:strike w:val="0"/>
            <w:noProof w:val="0"/>
            <w:color w:val="0077CC"/>
            <w:position w:val="0"/>
            <w:sz w:val="20"/>
            <w:u w:val="single"/>
            <w:vertAlign w:val="baseline"/>
          </w:rPr>
          <w:t>Pinholster</w:t>
        </w:r>
      </w:hyperlink>
      <w:hyperlink r:id="rId12" w:history="1">
        <w:r>
          <w:rPr>
            <w:rFonts w:ascii="arial" w:eastAsia="arial" w:hAnsi="arial" w:cs="arial"/>
            <w:b w:val="0"/>
            <w:i/>
            <w:strike w:val="0"/>
            <w:noProof w:val="0"/>
            <w:color w:val="0077CC"/>
            <w:position w:val="0"/>
            <w:sz w:val="20"/>
            <w:u w:val="single"/>
            <w:vertAlign w:val="baseline"/>
          </w:rPr>
          <w:t>, 563 U.S. 170, 181, 185 n.7, 131 S. Ct. 1388, 179 L. Ed. 2d 557 (2011)</w:t>
        </w:r>
      </w:hyperlink>
      <w:r>
        <w:rPr>
          <w:rFonts w:ascii="arial" w:eastAsia="arial" w:hAnsi="arial" w:cs="arial"/>
          <w:b w:val="0"/>
          <w:i w:val="0"/>
          <w:strike w:val="0"/>
          <w:noProof w:val="0"/>
          <w:color w:val="000000"/>
          <w:position w:val="0"/>
          <w:sz w:val="20"/>
          <w:u w:val="none"/>
          <w:vertAlign w:val="baseline"/>
        </w:rPr>
        <w:t xml:space="preserve">. </w:t>
      </w:r>
      <w:bookmarkStart w:id="28" w:name="Bookmark_I69W60F72N1R890020000400_2"/>
      <w:bookmarkEnd w:id="28"/>
      <w:bookmarkStart w:id="29" w:name="Bookmark_I69W60F72N1R890040000400"/>
      <w:bookmarkEnd w:id="29"/>
      <w:r>
        <w:rPr>
          <w:rFonts w:ascii="arial" w:eastAsia="arial" w:hAnsi="arial" w:cs="arial"/>
          <w:b w:val="0"/>
          <w:i w:val="0"/>
          <w:strike w:val="0"/>
          <w:noProof w:val="0"/>
          <w:color w:val="000000"/>
          <w:position w:val="0"/>
          <w:sz w:val="20"/>
          <w:u w:val="none"/>
          <w:vertAlign w:val="baseline"/>
        </w:rPr>
        <w:t xml:space="preserve">The Court held that "review under </w:t>
      </w:r>
      <w:hyperlink r:id="rId11"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is limited to the record that was before the state court that adjudicated the claim on the merits." </w:t>
      </w:r>
      <w:bookmarkStart w:id="30" w:name="Bookmark_I69W60F72N1R890010000400"/>
      <w:bookmarkEnd w:id="3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181</w:t>
        </w:r>
      </w:hyperlink>
      <w:r>
        <w:rPr>
          <w:rFonts w:ascii="arial" w:eastAsia="arial" w:hAnsi="arial" w:cs="arial"/>
          <w:b w:val="0"/>
          <w:i w:val="0"/>
          <w:strike w:val="0"/>
          <w:noProof w:val="0"/>
          <w:color w:val="000000"/>
          <w:position w:val="0"/>
          <w:sz w:val="20"/>
          <w:u w:val="none"/>
          <w:vertAlign w:val="baseline"/>
        </w:rPr>
        <w:t xml:space="preserve">. </w:t>
      </w:r>
      <w:bookmarkStart w:id="31" w:name="Bookmark_I69W60F72N1R890040000400_2"/>
      <w:bookmarkEnd w:id="31"/>
      <w:hyperlink r:id="rId11" w:history="1">
        <w:r>
          <w:rPr>
            <w:rFonts w:ascii="arial" w:eastAsia="arial" w:hAnsi="arial" w:cs="arial"/>
            <w:b w:val="0"/>
            <w:i/>
            <w:strike w:val="0"/>
            <w:noProof w:val="0"/>
            <w:color w:val="0077CC"/>
            <w:position w:val="0"/>
            <w:sz w:val="20"/>
            <w:u w:val="single"/>
            <w:vertAlign w:val="baseline"/>
          </w:rPr>
          <w:t>Section 2254(d)(2)</w:t>
        </w:r>
      </w:hyperlink>
      <w:r>
        <w:rPr>
          <w:rFonts w:ascii="arial" w:eastAsia="arial" w:hAnsi="arial" w:cs="arial"/>
          <w:b w:val="0"/>
          <w:i w:val="0"/>
          <w:strike w:val="0"/>
          <w:noProof w:val="0"/>
          <w:color w:val="000000"/>
          <w:position w:val="0"/>
          <w:sz w:val="20"/>
          <w:u w:val="none"/>
          <w:vertAlign w:val="baseline"/>
        </w:rPr>
        <w:t xml:space="preserve"> "includes the language 'in light of the evidence presented in the State court proceeding,' . . . [providing] additional clarity . . . on this point." </w:t>
      </w:r>
      <w:bookmarkStart w:id="32" w:name="Bookmark_I69W60F72N1R890030000400"/>
      <w:bookmarkEnd w:id="3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185 n.7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9"/>
      <w:bookmarkEnd w:id="33"/>
      <w:bookmarkStart w:id="34" w:name="Bookmark_I69W60F72HM65F0010000400"/>
      <w:bookmarkEnd w:id="34"/>
      <w:bookmarkStart w:id="35" w:name="Bookmark_I69W60F72HM65F0030000400"/>
      <w:bookmarkEnd w:id="35"/>
      <w:r>
        <w:rPr>
          <w:rFonts w:ascii="arial" w:eastAsia="arial" w:hAnsi="arial" w:cs="arial"/>
          <w:b w:val="0"/>
          <w:i w:val="0"/>
          <w:strike w:val="0"/>
          <w:noProof w:val="0"/>
          <w:color w:val="000000"/>
          <w:position w:val="0"/>
          <w:sz w:val="20"/>
          <w:u w:val="none"/>
          <w:vertAlign w:val="baseline"/>
        </w:rPr>
        <w:t xml:space="preserve">The Supreme Court explained in </w:t>
      </w:r>
      <w:r>
        <w:rPr>
          <w:rFonts w:ascii="arial" w:eastAsia="arial" w:hAnsi="arial" w:cs="arial"/>
          <w:b w:val="0"/>
          <w:i/>
          <w:strike w:val="0"/>
          <w:noProof w:val="0"/>
          <w:color w:val="000000"/>
          <w:position w:val="0"/>
          <w:sz w:val="20"/>
          <w:u w:val="none"/>
          <w:vertAlign w:val="baseline"/>
        </w:rPr>
        <w:t>Lockyer v. Andrade</w:t>
      </w:r>
      <w:r>
        <w:rPr>
          <w:rFonts w:ascii="arial" w:eastAsia="arial" w:hAnsi="arial" w:cs="arial"/>
          <w:b w:val="0"/>
          <w:i w:val="0"/>
          <w:strike w:val="0"/>
          <w:noProof w:val="0"/>
          <w:color w:val="000000"/>
          <w:position w:val="0"/>
          <w:sz w:val="20"/>
          <w:u w:val="none"/>
          <w:vertAlign w:val="baseline"/>
        </w:rPr>
        <w:t xml:space="preserve"> that a state court decision is "contrary to our clearly established precedent" under </w:t>
      </w:r>
      <w:hyperlink r:id="rId11"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"if the state court applies a rule that contradicts the governing law set forth in our cases or if the state court confronts a set of facts that are materially indistinguishable from a decision of th[e] Court and nevertheless arrives at a result different from our precedent." </w:t>
      </w:r>
      <w:bookmarkStart w:id="36" w:name="Bookmark_I69W60F72N1R890050000400"/>
      <w:bookmarkEnd w:id="36"/>
      <w:hyperlink r:id="rId13" w:history="1">
        <w:r>
          <w:rPr>
            <w:rFonts w:ascii="arial" w:eastAsia="arial" w:hAnsi="arial" w:cs="arial"/>
            <w:b w:val="0"/>
            <w:i/>
            <w:strike w:val="0"/>
            <w:noProof w:val="0"/>
            <w:color w:val="0077CC"/>
            <w:position w:val="0"/>
            <w:sz w:val="20"/>
            <w:u w:val="single"/>
            <w:vertAlign w:val="baseline"/>
          </w:rPr>
          <w:t>Andrade</w:t>
        </w:r>
      </w:hyperlink>
      <w:hyperlink r:id="rId13" w:history="1">
        <w:r>
          <w:rPr>
            <w:rFonts w:ascii="arial" w:eastAsia="arial" w:hAnsi="arial" w:cs="arial"/>
            <w:b w:val="0"/>
            <w:i/>
            <w:strike w:val="0"/>
            <w:noProof w:val="0"/>
            <w:color w:val="0077CC"/>
            <w:position w:val="0"/>
            <w:sz w:val="20"/>
            <w:u w:val="single"/>
            <w:vertAlign w:val="baseline"/>
          </w:rPr>
          <w:t>, 538 U.S. 63, 73, 123 S. Ct. 1166, 155 L. Ed. 2d 144 (2003)</w:t>
        </w:r>
      </w:hyperlink>
      <w:r>
        <w:rPr>
          <w:rFonts w:ascii="arial" w:eastAsia="arial" w:hAnsi="arial" w:cs="arial"/>
          <w:b w:val="0"/>
          <w:i w:val="0"/>
          <w:strike w:val="0"/>
          <w:noProof w:val="0"/>
          <w:color w:val="000000"/>
          <w:position w:val="0"/>
          <w:sz w:val="20"/>
          <w:u w:val="none"/>
          <w:vertAlign w:val="baseline"/>
        </w:rPr>
        <w:t xml:space="preserve"> (internal quotations omitted). "[U]nder the 'unreasonable application' clause" of </w:t>
      </w:r>
      <w:hyperlink r:id="rId11"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"a federal habeas court may grant the writ if the state court identifies the correct governing legal principle from this Court's decisions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unreasonably applies that principle to the facts of the prisoner's case." </w:t>
      </w:r>
      <w:bookmarkStart w:id="37" w:name="Bookmark_I69W60F72HM65F0020000400"/>
      <w:bookmarkEnd w:id="3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w:t>
        </w:r>
      </w:hyperlink>
      <w:r>
        <w:rPr>
          <w:rFonts w:ascii="arial" w:eastAsia="arial" w:hAnsi="arial" w:cs="arial"/>
          <w:b w:val="0"/>
          <w:i w:val="0"/>
          <w:strike w:val="0"/>
          <w:noProof w:val="0"/>
          <w:color w:val="000000"/>
          <w:position w:val="0"/>
          <w:sz w:val="20"/>
          <w:u w:val="none"/>
          <w:vertAlign w:val="baseline"/>
        </w:rPr>
        <w:t xml:space="preserve"> (internal quotation omitted). </w:t>
      </w:r>
      <w:bookmarkStart w:id="38" w:name="Bookmark_I69W60F72HM65F0050000400"/>
      <w:bookmarkEnd w:id="38"/>
      <w:r>
        <w:rPr>
          <w:rFonts w:ascii="arial" w:eastAsia="arial" w:hAnsi="arial" w:cs="arial"/>
          <w:b w:val="0"/>
          <w:i w:val="0"/>
          <w:strike w:val="0"/>
          <w:noProof w:val="0"/>
          <w:color w:val="000000"/>
          <w:position w:val="0"/>
          <w:sz w:val="20"/>
          <w:u w:val="none"/>
          <w:vertAlign w:val="baseline"/>
        </w:rPr>
        <w:t xml:space="preserve">"The 'unreasonable application' clause requires the state court decision to be more than incorrect or erroneous. </w:t>
      </w:r>
      <w:bookmarkStart w:id="39" w:name="Bookmark_I69W60F72HM65F0050000400_2"/>
      <w:bookmarkEnd w:id="39"/>
      <w:r>
        <w:rPr>
          <w:rFonts w:ascii="arial" w:eastAsia="arial" w:hAnsi="arial" w:cs="arial"/>
          <w:b w:val="0"/>
          <w:i w:val="0"/>
          <w:strike w:val="0"/>
          <w:noProof w:val="0"/>
          <w:color w:val="000000"/>
          <w:position w:val="0"/>
          <w:sz w:val="20"/>
          <w:u w:val="none"/>
          <w:vertAlign w:val="baseline"/>
        </w:rPr>
        <w:t xml:space="preserve">The state court's application of clearly established law must be objectively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 omitted). In addition, "relief is proper only if the federal court has grave doubt about whether a trial error of federal law had substantial and injurious effect or influence in determining the jury's verdict." </w:t>
      </w:r>
      <w:bookmarkStart w:id="40" w:name="Bookmark_I69W60F72HM65F0040000400"/>
      <w:bookmarkEnd w:id="40"/>
      <w:hyperlink r:id="rId14" w:history="1">
        <w:r>
          <w:rPr>
            <w:rFonts w:ascii="arial" w:eastAsia="arial" w:hAnsi="arial" w:cs="arial"/>
            <w:b w:val="0"/>
            <w:i/>
            <w:strike w:val="0"/>
            <w:noProof w:val="0"/>
            <w:color w:val="0077CC"/>
            <w:position w:val="0"/>
            <w:sz w:val="20"/>
            <w:u w:val="single"/>
            <w:vertAlign w:val="baseline"/>
          </w:rPr>
          <w:t>Davis v. Ayala</w:t>
        </w:r>
      </w:hyperlink>
      <w:hyperlink r:id="rId14" w:history="1">
        <w:r>
          <w:rPr>
            <w:rFonts w:ascii="arial" w:eastAsia="arial" w:hAnsi="arial" w:cs="arial"/>
            <w:b w:val="0"/>
            <w:i/>
            <w:strike w:val="0"/>
            <w:noProof w:val="0"/>
            <w:color w:val="0077CC"/>
            <w:position w:val="0"/>
            <w:sz w:val="20"/>
            <w:u w:val="single"/>
            <w:vertAlign w:val="baseline"/>
          </w:rPr>
          <w:t>, 576 U.S. 257, 267-68, 135 S. Ct. 2187, 192 L. Ed. 2d 323 (2015)</w:t>
        </w:r>
      </w:hyperlink>
      <w:r>
        <w:rPr>
          <w:rFonts w:ascii="arial" w:eastAsia="arial" w:hAnsi="arial" w:cs="arial"/>
          <w:b w:val="0"/>
          <w:i w:val="0"/>
          <w:strike w:val="0"/>
          <w:noProof w:val="0"/>
          <w:color w:val="000000"/>
          <w:position w:val="0"/>
          <w:sz w:val="20"/>
          <w:u w:val="none"/>
          <w:vertAlign w:val="baseline"/>
        </w:rPr>
        <w:t xml:space="preserve"> (discussing </w:t>
      </w:r>
      <w:bookmarkStart w:id="41" w:name="Bookmark_I69W60F82N1R8C0010000400"/>
      <w:bookmarkEnd w:id="41"/>
      <w:hyperlink r:id="rId15" w:history="1">
        <w:r>
          <w:rPr>
            <w:rFonts w:ascii="arial" w:eastAsia="arial" w:hAnsi="arial" w:cs="arial"/>
            <w:b w:val="0"/>
            <w:i/>
            <w:strike w:val="0"/>
            <w:noProof w:val="0"/>
            <w:color w:val="0077CC"/>
            <w:position w:val="0"/>
            <w:sz w:val="20"/>
            <w:u w:val="single"/>
            <w:vertAlign w:val="baseline"/>
          </w:rPr>
          <w:t>Brecht v. Abrahamson</w:t>
        </w:r>
      </w:hyperlink>
      <w:hyperlink r:id="rId15" w:history="1">
        <w:r>
          <w:rPr>
            <w:rFonts w:ascii="arial" w:eastAsia="arial" w:hAnsi="arial" w:cs="arial"/>
            <w:b w:val="0"/>
            <w:i/>
            <w:strike w:val="0"/>
            <w:noProof w:val="0"/>
            <w:color w:val="0077CC"/>
            <w:position w:val="0"/>
            <w:sz w:val="20"/>
            <w:u w:val="single"/>
            <w:vertAlign w:val="baseline"/>
          </w:rPr>
          <w:t>, 507 U.S. 619, 113 S. Ct. 1710, 123 L. Ed. 2d 353 (1993)</w:t>
        </w:r>
      </w:hyperlink>
      <w:r>
        <w:rPr>
          <w:rFonts w:ascii="arial" w:eastAsia="arial" w:hAnsi="arial" w:cs="arial"/>
          <w:b w:val="0"/>
          <w:i w:val="0"/>
          <w:strike w:val="0"/>
          <w:noProof w:val="0"/>
          <w:color w:val="000000"/>
          <w:position w:val="0"/>
          <w:sz w:val="20"/>
          <w:u w:val="none"/>
          <w:vertAlign w:val="baseline"/>
        </w:rPr>
        <w:t xml:space="preserve">) (internal quotation omitted); </w:t>
      </w:r>
      <w:r>
        <w:rPr>
          <w:rFonts w:ascii="arial" w:eastAsia="arial" w:hAnsi="arial" w:cs="arial"/>
          <w:b w:val="0"/>
          <w:i/>
          <w:strike w:val="0"/>
          <w:noProof w:val="0"/>
          <w:color w:val="000000"/>
          <w:position w:val="0"/>
          <w:sz w:val="20"/>
          <w:u w:val="none"/>
          <w:vertAlign w:val="baseline"/>
        </w:rPr>
        <w:t xml:space="preserve">see also </w:t>
      </w:r>
      <w:bookmarkStart w:id="42" w:name="Bookmark_I69W60F82N1R8C0030000400"/>
      <w:bookmarkEnd w:id="42"/>
      <w:hyperlink r:id="rId16" w:history="1">
        <w:r>
          <w:rPr>
            <w:rFonts w:ascii="arial" w:eastAsia="arial" w:hAnsi="arial" w:cs="arial"/>
            <w:b w:val="0"/>
            <w:i/>
            <w:strike w:val="0"/>
            <w:noProof w:val="0"/>
            <w:color w:val="0077CC"/>
            <w:position w:val="0"/>
            <w:sz w:val="20"/>
            <w:u w:val="single"/>
            <w:vertAlign w:val="baseline"/>
          </w:rPr>
          <w:t>Brown v. Davenport</w:t>
        </w:r>
      </w:hyperlink>
      <w:hyperlink r:id="rId16" w:history="1">
        <w:r>
          <w:rPr>
            <w:rFonts w:ascii="arial" w:eastAsia="arial" w:hAnsi="arial" w:cs="arial"/>
            <w:b w:val="0"/>
            <w:i/>
            <w:strike w:val="0"/>
            <w:noProof w:val="0"/>
            <w:color w:val="0077CC"/>
            <w:position w:val="0"/>
            <w:sz w:val="20"/>
            <w:u w:val="single"/>
            <w:vertAlign w:val="baseline"/>
          </w:rPr>
          <w:t>, 596 U.S. 118, 142 S. Ct. 1510, 1517, 212 L. Ed. 2d 463 (2022)</w:t>
        </w:r>
      </w:hyperlink>
      <w:r>
        <w:rPr>
          <w:rFonts w:ascii="arial" w:eastAsia="arial" w:hAnsi="arial" w:cs="arial"/>
          <w:b w:val="0"/>
          <w:i w:val="0"/>
          <w:strike w:val="0"/>
          <w:noProof w:val="0"/>
          <w:color w:val="000000"/>
          <w:position w:val="0"/>
          <w:sz w:val="20"/>
          <w:u w:val="none"/>
          <w:vertAlign w:val="baseline"/>
        </w:rPr>
        <w:t xml:space="preserve"> ("When a state court has ruled on the merits of a state prisoner's claim, a federal court cannot grant relief without first applying both the test this Court outlined in </w:t>
      </w:r>
      <w:bookmarkStart w:id="43" w:name="Bookmark_I69W60F72HM65F0050000400_3"/>
      <w:bookmarkEnd w:id="43"/>
      <w:bookmarkStart w:id="44" w:name="Bookmark_I69W60F82N1R8C0050000400"/>
      <w:bookmarkEnd w:id="44"/>
      <w:hyperlink r:id="rId15"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and the one Congress prescribed in AEDPA.").</w:t>
      </w:r>
    </w:p>
    <w:p>
      <w:pPr>
        <w:keepNext w:val="0"/>
        <w:spacing w:before="240" w:after="0" w:line="260" w:lineRule="atLeast"/>
        <w:ind w:left="0" w:right="0" w:firstLine="0"/>
        <w:jc w:val="both"/>
      </w:pPr>
      <w:bookmarkStart w:id="45" w:name="Bookmark_para_10"/>
      <w:bookmarkEnd w:id="45"/>
      <w:bookmarkStart w:id="46" w:name="Bookmark_I69W60F82D6NG60030000400"/>
      <w:bookmarkEnd w:id="46"/>
      <w:r>
        <w:rPr>
          <w:rFonts w:ascii="arial" w:eastAsia="arial" w:hAnsi="arial" w:cs="arial"/>
          <w:b w:val="0"/>
          <w:i w:val="0"/>
          <w:strike w:val="0"/>
          <w:noProof w:val="0"/>
          <w:color w:val="000000"/>
          <w:position w:val="0"/>
          <w:sz w:val="20"/>
          <w:u w:val="none"/>
          <w:vertAlign w:val="baseline"/>
        </w:rPr>
        <w:t xml:space="preserve">"[A]s to the clause dealing with 'an unreasonable determination of the facts,'" </w:t>
      </w:r>
      <w:hyperlink r:id="rId11"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xml:space="preserve">, "the statement of facts from the last reasoned state court decision is afforded a presumption of correctness that may be rebutted only by clear and convincing evidence." </w:t>
      </w:r>
      <w:bookmarkStart w:id="47" w:name="Bookmark_I69W60F82D6NG60020000400"/>
      <w:bookmarkEnd w:id="47"/>
      <w:hyperlink r:id="rId17" w:history="1">
        <w:r>
          <w:rPr>
            <w:rFonts w:ascii="arial" w:eastAsia="arial" w:hAnsi="arial" w:cs="arial"/>
            <w:b w:val="0"/>
            <w:i/>
            <w:strike w:val="0"/>
            <w:noProof w:val="0"/>
            <w:color w:val="0077CC"/>
            <w:position w:val="0"/>
            <w:sz w:val="20"/>
            <w:u w:val="single"/>
            <w:vertAlign w:val="baseline"/>
          </w:rPr>
          <w:t>Cudjo v. Ayers</w:t>
        </w:r>
      </w:hyperlink>
      <w:hyperlink r:id="rId17" w:history="1">
        <w:r>
          <w:rPr>
            <w:rFonts w:ascii="arial" w:eastAsia="arial" w:hAnsi="arial" w:cs="arial"/>
            <w:b w:val="0"/>
            <w:i/>
            <w:strike w:val="0"/>
            <w:noProof w:val="0"/>
            <w:color w:val="0077CC"/>
            <w:position w:val="0"/>
            <w:sz w:val="20"/>
            <w:u w:val="single"/>
            <w:vertAlign w:val="baseline"/>
          </w:rPr>
          <w:t>, 698 F.3d 752, 762 (9th Cir. 2012)</w:t>
        </w:r>
      </w:hyperlink>
      <w:r>
        <w:rPr>
          <w:rFonts w:ascii="arial" w:eastAsia="arial" w:hAnsi="arial" w:cs="arial"/>
          <w:b w:val="0"/>
          <w:i w:val="0"/>
          <w:strike w:val="0"/>
          <w:noProof w:val="0"/>
          <w:color w:val="000000"/>
          <w:position w:val="0"/>
          <w:sz w:val="20"/>
          <w:u w:val="none"/>
          <w:vertAlign w:val="baseline"/>
        </w:rPr>
        <w:t xml:space="preserve"> (internal quotation omitted). Under </w:t>
      </w:r>
      <w:hyperlink r:id="rId11"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 "if a petitioner challenges the substance of the state court's findings," the court:</w:t>
      </w:r>
    </w:p>
    <w:p>
      <w:pPr>
        <w:keepNext w:val="0"/>
        <w:spacing w:before="200" w:after="0" w:line="260" w:lineRule="atLeast"/>
        <w:ind w:left="400" w:right="0" w:firstLine="0"/>
        <w:jc w:val="both"/>
      </w:pPr>
      <w:bookmarkStart w:id="48" w:name="Bookmark_para_11"/>
      <w:bookmarkEnd w:id="48"/>
      <w:bookmarkStart w:id="49" w:name="Bookmark_I69W60F82D6NG60030000400_2"/>
      <w:bookmarkEnd w:id="49"/>
      <w:bookmarkStart w:id="50" w:name="Bookmark_I69W60F82D6NG60050000400"/>
      <w:bookmarkEnd w:id="50"/>
      <w:r>
        <w:rPr>
          <w:rFonts w:ascii="arial" w:eastAsia="arial" w:hAnsi="arial" w:cs="arial"/>
          <w:b w:val="0"/>
          <w:i w:val="0"/>
          <w:strike w:val="0"/>
          <w:noProof w:val="0"/>
          <w:color w:val="000000"/>
          <w:position w:val="0"/>
          <w:sz w:val="20"/>
          <w:u w:val="none"/>
          <w:vertAlign w:val="baseline"/>
        </w:rPr>
        <w:t>must be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convinced that an appellate panel, applying the normal standards of appellate review, could not reasonably conclude that the finding is supported by the record. </w:t>
      </w:r>
      <w:bookmarkStart w:id="51" w:name="Bookmark_I69W60F82D6NG60050000400_2"/>
      <w:bookmarkEnd w:id="51"/>
      <w:r>
        <w:rPr>
          <w:rFonts w:ascii="arial" w:eastAsia="arial" w:hAnsi="arial" w:cs="arial"/>
          <w:b w:val="0"/>
          <w:i w:val="0"/>
          <w:strike w:val="0"/>
          <w:noProof w:val="0"/>
          <w:color w:val="000000"/>
          <w:position w:val="0"/>
          <w:sz w:val="20"/>
          <w:u w:val="none"/>
          <w:vertAlign w:val="baseline"/>
        </w:rPr>
        <w:t>Similarly, when the challenge is to the state court's procedure, mere doubt as to the adequacy of the state court's findings of fact is insufficient; we must be satisfied that any appellate court to whom the defect [in the state court's fact-finding process] is pointed out would be unreasonable in holding that the state court's fact-finding process was adequate.</w:t>
      </w:r>
    </w:p>
    <w:p>
      <w:pPr>
        <w:keepNext w:val="0"/>
        <w:spacing w:before="240" w:after="0" w:line="260" w:lineRule="atLeast"/>
        <w:ind w:left="0" w:right="0" w:firstLine="0"/>
        <w:jc w:val="both"/>
      </w:pPr>
      <w:bookmarkStart w:id="52" w:name="Bookmark_I69W60F82D6NG60050000400_3"/>
      <w:bookmarkEnd w:id="52"/>
      <w:bookmarkStart w:id="53" w:name="Bookmark_I69W60F82D6NG60040000400"/>
      <w:bookmarkEnd w:id="53"/>
      <w:hyperlink r:id="rId18" w:history="1">
        <w:r>
          <w:rPr>
            <w:rFonts w:ascii="arial" w:eastAsia="arial" w:hAnsi="arial" w:cs="arial"/>
            <w:b w:val="0"/>
            <w:i/>
            <w:strike w:val="0"/>
            <w:color w:val="0077CC"/>
            <w:sz w:val="20"/>
            <w:u w:val="single"/>
            <w:vertAlign w:val="baseline"/>
          </w:rPr>
          <w:t>Hibbler v. Benedetti</w:t>
        </w:r>
      </w:hyperlink>
      <w:hyperlink r:id="rId18" w:history="1">
        <w:r>
          <w:rPr>
            <w:rFonts w:ascii="arial" w:eastAsia="arial" w:hAnsi="arial" w:cs="arial"/>
            <w:b w:val="0"/>
            <w:i/>
            <w:strike w:val="0"/>
            <w:color w:val="0077CC"/>
            <w:sz w:val="20"/>
            <w:u w:val="single"/>
            <w:vertAlign w:val="baseline"/>
          </w:rPr>
          <w:t>, 693 F.3d 1140, 1146-47 (9th Cir. 2012)</w:t>
        </w:r>
      </w:hyperlink>
      <w:r>
        <w:rPr>
          <w:rFonts w:ascii="arial" w:eastAsia="arial" w:hAnsi="arial" w:cs="arial"/>
          <w:b w:val="0"/>
          <w:i w:val="0"/>
          <w:strike w:val="0"/>
          <w:noProof w:val="0"/>
          <w:color w:val="000000"/>
          <w:position w:val="0"/>
          <w:sz w:val="20"/>
          <w:u w:val="none"/>
          <w:vertAlign w:val="baseline"/>
        </w:rPr>
        <w:t xml:space="preserve"> (internal quotations omitted; alteration in original); </w:t>
      </w:r>
      <w:r>
        <w:rPr>
          <w:rFonts w:ascii="arial" w:eastAsia="arial" w:hAnsi="arial" w:cs="arial"/>
          <w:b w:val="0"/>
          <w:i/>
          <w:strike w:val="0"/>
          <w:noProof w:val="0"/>
          <w:color w:val="000000"/>
          <w:position w:val="0"/>
          <w:sz w:val="20"/>
          <w:u w:val="none"/>
          <w:vertAlign w:val="baseline"/>
        </w:rPr>
        <w:t xml:space="preserve">see also </w:t>
      </w:r>
      <w:bookmarkStart w:id="54" w:name="Bookmark_I69W60F92D6NG80010000400"/>
      <w:bookmarkEnd w:id="54"/>
      <w:hyperlink r:id="rId19" w:history="1">
        <w:r>
          <w:rPr>
            <w:rFonts w:ascii="arial" w:eastAsia="arial" w:hAnsi="arial" w:cs="arial"/>
            <w:b w:val="0"/>
            <w:i/>
            <w:strike w:val="0"/>
            <w:noProof w:val="0"/>
            <w:color w:val="0077CC"/>
            <w:position w:val="0"/>
            <w:sz w:val="20"/>
            <w:u w:val="single"/>
            <w:vertAlign w:val="baseline"/>
          </w:rPr>
          <w:t>Prescott v. Santoro</w:t>
        </w:r>
      </w:hyperlink>
      <w:hyperlink r:id="rId19" w:history="1">
        <w:r>
          <w:rPr>
            <w:rFonts w:ascii="arial" w:eastAsia="arial" w:hAnsi="arial" w:cs="arial"/>
            <w:b w:val="0"/>
            <w:i/>
            <w:strike w:val="0"/>
            <w:noProof w:val="0"/>
            <w:color w:val="0077CC"/>
            <w:position w:val="0"/>
            <w:sz w:val="20"/>
            <w:u w:val="single"/>
            <w:vertAlign w:val="baseline"/>
          </w:rPr>
          <w:t>, 53 F.4th 470, 479 (9th Cir. 2022)</w:t>
        </w:r>
      </w:hyperlink>
      <w:r>
        <w:rPr>
          <w:rFonts w:ascii="arial" w:eastAsia="arial" w:hAnsi="arial" w:cs="arial"/>
          <w:b w:val="0"/>
          <w:i w:val="0"/>
          <w:strike w:val="0"/>
          <w:noProof w:val="0"/>
          <w:color w:val="000000"/>
          <w:position w:val="0"/>
          <w:sz w:val="20"/>
          <w:u w:val="none"/>
          <w:vertAlign w:val="baseline"/>
        </w:rPr>
        <w:t xml:space="preserve"> ("[A] petitioner may challenge the substance of the state court's findings and attempt to show that those findings were not supported by substantial evidence in the state court record.... A petitioner . . . must show that an appellate panel, applying the normal standards of appellate review, could not reasonably conclude that the finding is supported by the record.") (internal quotation marks omitted).</w:t>
      </w:r>
    </w:p>
    <w:p>
      <w:pPr>
        <w:keepNext w:val="0"/>
        <w:spacing w:before="240" w:after="0" w:line="260" w:lineRule="atLeast"/>
        <w:ind w:left="0" w:right="0" w:firstLine="0"/>
        <w:jc w:val="both"/>
      </w:pPr>
      <w:bookmarkStart w:id="55" w:name="Bookmark_para_12"/>
      <w:bookmarkEnd w:id="55"/>
      <w:bookmarkStart w:id="56" w:name="Bookmark_I69W60F92D6NG80040000400"/>
      <w:bookmarkEnd w:id="56"/>
      <w:r>
        <w:rPr>
          <w:rFonts w:ascii="arial" w:eastAsia="arial" w:hAnsi="arial" w:cs="arial"/>
          <w:b w:val="0"/>
          <w:i w:val="0"/>
          <w:strike w:val="0"/>
          <w:noProof w:val="0"/>
          <w:color w:val="000000"/>
          <w:position w:val="0"/>
          <w:sz w:val="20"/>
          <w:u w:val="none"/>
          <w:vertAlign w:val="baseline"/>
        </w:rPr>
        <w:t>When "the relevant state-court decision on the merits, say, a state supreme court decision, does not come accompanied with those reasons [for the denial] . . . the federal court should 'look through'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unexplained decision to the last related state-court decision that does provide a relevant rationale. It should then presume that the unexplained decision adopted the same reasoning." </w:t>
      </w:r>
      <w:bookmarkStart w:id="57" w:name="Bookmark_I69W60F92D6NG80030000400"/>
      <w:bookmarkEnd w:id="57"/>
      <w:hyperlink r:id="rId20" w:history="1">
        <w:r>
          <w:rPr>
            <w:rFonts w:ascii="arial" w:eastAsia="arial" w:hAnsi="arial" w:cs="arial"/>
            <w:b w:val="0"/>
            <w:i/>
            <w:strike w:val="0"/>
            <w:noProof w:val="0"/>
            <w:color w:val="0077CC"/>
            <w:position w:val="0"/>
            <w:sz w:val="20"/>
            <w:u w:val="single"/>
            <w:vertAlign w:val="baseline"/>
          </w:rPr>
          <w:t>Wilson v. Sellers</w:t>
        </w:r>
      </w:hyperlink>
      <w:hyperlink r:id="rId20" w:history="1">
        <w:r>
          <w:rPr>
            <w:rFonts w:ascii="arial" w:eastAsia="arial" w:hAnsi="arial" w:cs="arial"/>
            <w:b w:val="0"/>
            <w:i/>
            <w:strike w:val="0"/>
            <w:noProof w:val="0"/>
            <w:color w:val="0077CC"/>
            <w:position w:val="0"/>
            <w:sz w:val="20"/>
            <w:u w:val="single"/>
            <w:vertAlign w:val="baseline"/>
          </w:rPr>
          <w:t>, 584 U.S. 122, 138 S. Ct. 1188, 1192, 200 L. Ed. 2d 530 (2018)</w:t>
        </w:r>
      </w:hyperlink>
      <w:r>
        <w:rPr>
          <w:rFonts w:ascii="arial" w:eastAsia="arial" w:hAnsi="arial" w:cs="arial"/>
          <w:b w:val="0"/>
          <w:i w:val="0"/>
          <w:strike w:val="0"/>
          <w:noProof w:val="0"/>
          <w:color w:val="000000"/>
          <w:position w:val="0"/>
          <w:sz w:val="20"/>
          <w:u w:val="none"/>
          <w:vertAlign w:val="baseline"/>
        </w:rPr>
        <w:t xml:space="preserve">. "[T]he State may rebut the presumption by showing that the unexplained affirmance relied or most likely did rely on different grounds than the lower state court's decision, such as alternative grounds for affirmance that were briefed or argued to the state supreme court or obvious in the record it reviewed."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where the California Supreme Court denied a claim on the merits in its reasoned decision on direct appeal, Respondent does not argue that it later denied the claim on another basis on habeas review.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144 at 1 n.1 ("Jenkins also filed four habeas petitions in the California Supreme Court, which were all denied. </w:t>
      </w:r>
      <w:bookmarkStart w:id="58" w:name="Bookmark_I69W60F928T3XK0010000400"/>
      <w:bookmarkEnd w:id="58"/>
      <w:r>
        <w:rPr>
          <w:rFonts w:ascii="arial" w:eastAsia="arial" w:hAnsi="arial" w:cs="arial"/>
          <w:b w:val="0"/>
          <w:i w:val="0"/>
          <w:strike w:val="0"/>
          <w:noProof w:val="0"/>
          <w:color w:val="000000"/>
          <w:position w:val="0"/>
          <w:sz w:val="20"/>
          <w:u w:val="none"/>
          <w:vertAlign w:val="baseline"/>
        </w:rPr>
        <w:t>Those petitions are not relevant to . . . appellate record-based claims"); Dkt. 129 at 2 ("The parties, through their attorneys of record, jointly identify . . . record-based claims, i.e., claims raised and rejected on direct appeal, and not on state habeas corpus review"). As to those claims denied only on state habeas review, this Court "must determine what arguments 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theories . . . could have supported[] the state court's decision ...." </w:t>
      </w:r>
      <w:bookmarkStart w:id="59" w:name="Bookmark_I69W60F92D6NG80050000400"/>
      <w:bookmarkEnd w:id="59"/>
      <w:hyperlink r:id="rId21" w:history="1">
        <w:r>
          <w:rPr>
            <w:rFonts w:ascii="arial" w:eastAsia="arial" w:hAnsi="arial" w:cs="arial"/>
            <w:b w:val="0"/>
            <w:i/>
            <w:strike w:val="0"/>
            <w:noProof w:val="0"/>
            <w:color w:val="0077CC"/>
            <w:position w:val="0"/>
            <w:sz w:val="20"/>
            <w:u w:val="single"/>
            <w:vertAlign w:val="baseline"/>
          </w:rPr>
          <w:t>Harrington v. Richter</w:t>
        </w:r>
      </w:hyperlink>
      <w:hyperlink r:id="rId21" w:history="1">
        <w:r>
          <w:rPr>
            <w:rFonts w:ascii="arial" w:eastAsia="arial" w:hAnsi="arial" w:cs="arial"/>
            <w:b w:val="0"/>
            <w:i/>
            <w:strike w:val="0"/>
            <w:noProof w:val="0"/>
            <w:color w:val="0077CC"/>
            <w:position w:val="0"/>
            <w:sz w:val="20"/>
            <w:u w:val="single"/>
            <w:vertAlign w:val="baseline"/>
          </w:rPr>
          <w:t>, 562 U.S. 86, 102, 131 S. Ct. 770, 178 L. Ed. 2d 624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3"/>
      <w:bookmarkEnd w:id="60"/>
      <w:bookmarkStart w:id="61" w:name="Bookmark_I69W60F928T3XK0030000400"/>
      <w:bookmarkEnd w:id="61"/>
      <w:bookmarkStart w:id="62" w:name="Bookmark_I69W60F92D6NGC0020000400"/>
      <w:bookmarkEnd w:id="62"/>
      <w:r>
        <w:rPr>
          <w:rFonts w:ascii="arial" w:eastAsia="arial" w:hAnsi="arial" w:cs="arial"/>
          <w:b w:val="0"/>
          <w:i w:val="0"/>
          <w:strike w:val="0"/>
          <w:noProof w:val="0"/>
          <w:color w:val="000000"/>
          <w:position w:val="0"/>
          <w:sz w:val="20"/>
          <w:u w:val="none"/>
          <w:vertAlign w:val="baseline"/>
        </w:rPr>
        <w:t xml:space="preserve">The United States Supreme Court made clear in </w:t>
      </w:r>
      <w:bookmarkStart w:id="63" w:name="Bookmark_I69W60F928T3XK0020000400"/>
      <w:bookmarkEnd w:id="63"/>
      <w:hyperlink r:id="rId21" w:history="1">
        <w:r>
          <w:rPr>
            <w:rFonts w:ascii="arial" w:eastAsia="arial" w:hAnsi="arial" w:cs="arial"/>
            <w:b w:val="0"/>
            <w:i/>
            <w:strike w:val="0"/>
            <w:noProof w:val="0"/>
            <w:color w:val="0077CC"/>
            <w:position w:val="0"/>
            <w:sz w:val="20"/>
            <w:u w:val="single"/>
            <w:vertAlign w:val="baseline"/>
          </w:rPr>
          <w:t>Richter</w:t>
        </w:r>
      </w:hyperlink>
      <w:r>
        <w:rPr>
          <w:rFonts w:ascii="arial" w:eastAsia="arial" w:hAnsi="arial" w:cs="arial"/>
          <w:b w:val="0"/>
          <w:i w:val="0"/>
          <w:strike w:val="0"/>
          <w:noProof w:val="0"/>
          <w:color w:val="000000"/>
          <w:position w:val="0"/>
          <w:sz w:val="20"/>
          <w:u w:val="none"/>
          <w:vertAlign w:val="baseline"/>
        </w:rPr>
        <w:t xml:space="preserve"> that "[a] state court's determination that a claim lacks merit precludes federal habeas relief so long as fairminded jurists could disagree on the correctness of the state court's decision." </w:t>
      </w:r>
      <w:bookmarkStart w:id="64" w:name="Bookmark_I69W60F928T3XK0040000400"/>
      <w:bookmarkEnd w:id="64"/>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101</w:t>
        </w:r>
      </w:hyperlink>
      <w:r>
        <w:rPr>
          <w:rFonts w:ascii="arial" w:eastAsia="arial" w:hAnsi="arial" w:cs="arial"/>
          <w:b w:val="0"/>
          <w:i w:val="0"/>
          <w:strike w:val="0"/>
          <w:noProof w:val="0"/>
          <w:color w:val="000000"/>
          <w:position w:val="0"/>
          <w:sz w:val="20"/>
          <w:u w:val="none"/>
          <w:vertAlign w:val="baseline"/>
        </w:rPr>
        <w:t xml:space="preserve"> (internal quotation omitted). </w:t>
      </w:r>
      <w:hyperlink r:id="rId11" w:history="1">
        <w:r>
          <w:rPr>
            <w:rFonts w:ascii="arial" w:eastAsia="arial" w:hAnsi="arial" w:cs="arial"/>
            <w:b w:val="0"/>
            <w:i/>
            <w:strike w:val="0"/>
            <w:noProof w:val="0"/>
            <w:color w:val="0077CC"/>
            <w:position w:val="0"/>
            <w:sz w:val="20"/>
            <w:u w:val="single"/>
            <w:vertAlign w:val="baseline"/>
          </w:rPr>
          <w:t>Section 2254(d)</w:t>
        </w:r>
      </w:hyperlink>
      <w:r>
        <w:rPr>
          <w:rFonts w:ascii="arial" w:eastAsia="arial" w:hAnsi="arial" w:cs="arial"/>
          <w:b w:val="0"/>
          <w:i w:val="0"/>
          <w:strike w:val="0"/>
          <w:noProof w:val="0"/>
          <w:color w:val="000000"/>
          <w:position w:val="0"/>
          <w:sz w:val="20"/>
          <w:u w:val="none"/>
          <w:vertAlign w:val="baseline"/>
        </w:rPr>
        <w:t xml:space="preserve"> provides "a difficult to meet and highly deferential standard for evaluating state-court rulings, which demands that state-court decisions be given the benefit of the doubt." </w:t>
      </w:r>
      <w:bookmarkStart w:id="65" w:name="Bookmark_I69W60F92D6NGC0010000400"/>
      <w:bookmarkEnd w:id="65"/>
      <w:hyperlink r:id="rId12" w:history="1">
        <w:r>
          <w:rPr>
            <w:rFonts w:ascii="arial" w:eastAsia="arial" w:hAnsi="arial" w:cs="arial"/>
            <w:b w:val="0"/>
            <w:i/>
            <w:strike w:val="0"/>
            <w:noProof w:val="0"/>
            <w:color w:val="0077CC"/>
            <w:position w:val="0"/>
            <w:sz w:val="20"/>
            <w:u w:val="single"/>
            <w:vertAlign w:val="baseline"/>
          </w:rPr>
          <w:t>Pinholster</w:t>
        </w:r>
      </w:hyperlink>
      <w:hyperlink r:id="rId12" w:history="1">
        <w:r>
          <w:rPr>
            <w:rFonts w:ascii="arial" w:eastAsia="arial" w:hAnsi="arial" w:cs="arial"/>
            <w:b w:val="0"/>
            <w:i/>
            <w:strike w:val="0"/>
            <w:noProof w:val="0"/>
            <w:color w:val="0077CC"/>
            <w:position w:val="0"/>
            <w:sz w:val="20"/>
            <w:u w:val="single"/>
            <w:vertAlign w:val="baseline"/>
          </w:rPr>
          <w:t>, 563 U.S. at 181</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Claims 1, 3, and 4</w:t>
      </w:r>
    </w:p>
    <w:p>
      <w:pPr>
        <w:keepNext w:val="0"/>
        <w:spacing w:before="240" w:after="0" w:line="260" w:lineRule="atLeast"/>
        <w:ind w:left="0" w:right="0" w:firstLine="0"/>
        <w:jc w:val="both"/>
      </w:pPr>
      <w:bookmarkStart w:id="66" w:name="Bookmark_para_14"/>
      <w:bookmarkEnd w:id="66"/>
      <w:bookmarkStart w:id="67" w:name="Bookmark_I69W60F92D6NGC0040000400"/>
      <w:bookmarkEnd w:id="67"/>
      <w:bookmarkStart w:id="68" w:name="Bookmark_I69W60F92SF7M00010000400"/>
      <w:bookmarkEnd w:id="68"/>
      <w:r>
        <w:rPr>
          <w:rFonts w:ascii="arial" w:eastAsia="arial" w:hAnsi="arial" w:cs="arial"/>
          <w:b w:val="0"/>
          <w:i w:val="0"/>
          <w:strike w:val="0"/>
          <w:noProof w:val="0"/>
          <w:color w:val="000000"/>
          <w:position w:val="0"/>
          <w:sz w:val="20"/>
          <w:u w:val="none"/>
          <w:vertAlign w:val="baseline"/>
        </w:rPr>
        <w:t xml:space="preserve">Jailhouse informant Arvie Carroll testified at trial that Petitioner confessed Detective Williams' murder to him. </w:t>
      </w:r>
      <w:r>
        <w:rPr>
          <w:rFonts w:ascii="arial" w:eastAsia="arial" w:hAnsi="arial" w:cs="arial"/>
          <w:b w:val="0"/>
          <w:i/>
          <w:strike w:val="0"/>
          <w:noProof w:val="0"/>
          <w:color w:val="000000"/>
          <w:position w:val="0"/>
          <w:sz w:val="20"/>
          <w:u w:val="none"/>
          <w:vertAlign w:val="baseline"/>
        </w:rPr>
        <w:t xml:space="preserve">See </w:t>
      </w:r>
      <w:bookmarkStart w:id="69" w:name="Bookmark_I69W60F92D6NGC0030000400"/>
      <w:bookmarkEnd w:id="6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937</w:t>
      </w:r>
      <w:r>
        <w:rPr>
          <w:rFonts w:ascii="arial" w:eastAsia="arial" w:hAnsi="arial" w:cs="arial"/>
          <w:b w:val="0"/>
          <w:i w:val="0"/>
          <w:strike w:val="0"/>
          <w:noProof w:val="0"/>
          <w:color w:val="000000"/>
          <w:position w:val="0"/>
          <w:sz w:val="20"/>
          <w:u w:val="none"/>
          <w:vertAlign w:val="baseline"/>
        </w:rPr>
        <w:t xml:space="preserve">. In Claim 1, Petitioner alleges the prosecution failed to disclose: (a) Carroll's expectation and receipt of benefits; (b) the systematic use of jailhouse informants in Los Angeles County; and (c) Carroll's mental health history. </w:t>
      </w:r>
      <w:bookmarkStart w:id="70" w:name="Bookmark_I69W60F92SF7M00050000400"/>
      <w:bookmarkEnd w:id="70"/>
      <w:r>
        <w:rPr>
          <w:rFonts w:ascii="arial" w:eastAsia="arial" w:hAnsi="arial" w:cs="arial"/>
          <w:b w:val="0"/>
          <w:i w:val="0"/>
          <w:strike w:val="0"/>
          <w:noProof w:val="0"/>
          <w:color w:val="000000"/>
          <w:position w:val="0"/>
          <w:sz w:val="20"/>
          <w:u w:val="none"/>
          <w:vertAlign w:val="baseline"/>
        </w:rPr>
        <w:t xml:space="preserve">(Pet. at 3-15); </w:t>
      </w:r>
      <w:r>
        <w:rPr>
          <w:rFonts w:ascii="arial" w:eastAsia="arial" w:hAnsi="arial" w:cs="arial"/>
          <w:b w:val="0"/>
          <w:i/>
          <w:strike w:val="0"/>
          <w:noProof w:val="0"/>
          <w:color w:val="000000"/>
          <w:position w:val="0"/>
          <w:sz w:val="20"/>
          <w:u w:val="none"/>
          <w:vertAlign w:val="baseline"/>
        </w:rPr>
        <w:t xml:space="preserve">see </w:t>
      </w:r>
      <w:bookmarkStart w:id="71" w:name="Bookmark_I69W60F92D6NGC0050000400"/>
      <w:bookmarkEnd w:id="71"/>
      <w:hyperlink r:id="rId22" w:history="1">
        <w:r>
          <w:rPr>
            <w:rFonts w:ascii="arial" w:eastAsia="arial" w:hAnsi="arial" w:cs="arial"/>
            <w:b w:val="0"/>
            <w:i/>
            <w:strike w:val="0"/>
            <w:noProof w:val="0"/>
            <w:color w:val="0077CC"/>
            <w:position w:val="0"/>
            <w:sz w:val="20"/>
            <w:u w:val="single"/>
            <w:vertAlign w:val="baseline"/>
          </w:rPr>
          <w:t>Wearry v. Cain</w:t>
        </w:r>
      </w:hyperlink>
      <w:hyperlink r:id="rId22" w:history="1">
        <w:r>
          <w:rPr>
            <w:rFonts w:ascii="arial" w:eastAsia="arial" w:hAnsi="arial" w:cs="arial"/>
            <w:b w:val="0"/>
            <w:i/>
            <w:strike w:val="0"/>
            <w:noProof w:val="0"/>
            <w:color w:val="0077CC"/>
            <w:position w:val="0"/>
            <w:sz w:val="20"/>
            <w:u w:val="single"/>
            <w:vertAlign w:val="baseline"/>
          </w:rPr>
          <w:t>, 577 U.S. 385, 392, 136 S. Ct. 1002, 194 L. Ed. 2d 78 (2016)</w:t>
        </w:r>
      </w:hyperlink>
      <w:r>
        <w:rPr>
          <w:rFonts w:ascii="arial" w:eastAsia="arial" w:hAnsi="arial" w:cs="arial"/>
          <w:b w:val="0"/>
          <w:i w:val="0"/>
          <w:strike w:val="0"/>
          <w:noProof w:val="0"/>
          <w:color w:val="000000"/>
          <w:position w:val="0"/>
          <w:sz w:val="20"/>
          <w:u w:val="none"/>
          <w:vertAlign w:val="baseline"/>
        </w:rPr>
        <w:t xml:space="preserve"> ("'[T]he suppression by the prosecution of evidence favorable to an accused . . . violates due process where the evidence is material either to guilt or to punishment, irrespective of the good faith or bad faith of the prosecution.'") (quoting </w:t>
      </w:r>
      <w:bookmarkStart w:id="72" w:name="Bookmark_I69W60F92SF7M00020000400"/>
      <w:bookmarkEnd w:id="72"/>
      <w:hyperlink r:id="rId23" w:history="1">
        <w:r>
          <w:rPr>
            <w:rFonts w:ascii="arial" w:eastAsia="arial" w:hAnsi="arial" w:cs="arial"/>
            <w:b w:val="0"/>
            <w:i/>
            <w:strike w:val="0"/>
            <w:noProof w:val="0"/>
            <w:color w:val="0077CC"/>
            <w:position w:val="0"/>
            <w:sz w:val="20"/>
            <w:u w:val="single"/>
            <w:vertAlign w:val="baseline"/>
          </w:rPr>
          <w:t>Brady v. Maryland</w:t>
        </w:r>
      </w:hyperlink>
      <w:hyperlink r:id="rId23" w:history="1">
        <w:r>
          <w:rPr>
            <w:rFonts w:ascii="arial" w:eastAsia="arial" w:hAnsi="arial" w:cs="arial"/>
            <w:b w:val="0"/>
            <w:i/>
            <w:strike w:val="0"/>
            <w:noProof w:val="0"/>
            <w:color w:val="0077CC"/>
            <w:position w:val="0"/>
            <w:sz w:val="20"/>
            <w:u w:val="single"/>
            <w:vertAlign w:val="baseline"/>
          </w:rPr>
          <w:t>, 373 U.S. 83, 87, 83 S. Ct. 1194, 10 L. Ed. 2d 215 (1963)</w:t>
        </w:r>
      </w:hyperlink>
      <w:r>
        <w:rPr>
          <w:rFonts w:ascii="arial" w:eastAsia="arial" w:hAnsi="arial" w:cs="arial"/>
          <w:b w:val="0"/>
          <w:i w:val="0"/>
          <w:strike w:val="0"/>
          <w:noProof w:val="0"/>
          <w:color w:val="000000"/>
          <w:position w:val="0"/>
          <w:sz w:val="20"/>
          <w:u w:val="none"/>
          <w:vertAlign w:val="baseline"/>
        </w:rPr>
        <w:t xml:space="preserve">). </w:t>
      </w:r>
      <w:bookmarkStart w:id="73" w:name="Bookmark_I69W60F92SF7M00050000400_2"/>
      <w:bookmarkEnd w:id="73"/>
      <w:r>
        <w:rPr>
          <w:rFonts w:ascii="arial" w:eastAsia="arial" w:hAnsi="arial" w:cs="arial"/>
          <w:b w:val="0"/>
          <w:i w:val="0"/>
          <w:strike w:val="0"/>
          <w:noProof w:val="0"/>
          <w:color w:val="000000"/>
          <w:position w:val="0"/>
          <w:sz w:val="20"/>
          <w:u w:val="none"/>
          <w:vertAlign w:val="baseline"/>
        </w:rPr>
        <w:t>Petitioner alleges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prosecution failed to correct false testimony from Carroll that he testified out of his respect for police officers, when in fact he expected a reward. (Pet. at 14); </w:t>
      </w:r>
      <w:r>
        <w:rPr>
          <w:rFonts w:ascii="arial" w:eastAsia="arial" w:hAnsi="arial" w:cs="arial"/>
          <w:b w:val="0"/>
          <w:i/>
          <w:strike w:val="0"/>
          <w:noProof w:val="0"/>
          <w:color w:val="000000"/>
          <w:position w:val="0"/>
          <w:sz w:val="20"/>
          <w:u w:val="none"/>
          <w:vertAlign w:val="baseline"/>
        </w:rPr>
        <w:t xml:space="preserve">see </w:t>
      </w:r>
      <w:bookmarkStart w:id="74" w:name="Bookmark_I69W60F92SF7M00040000400"/>
      <w:bookmarkEnd w:id="74"/>
      <w:hyperlink r:id="rId24" w:history="1">
        <w:r>
          <w:rPr>
            <w:rFonts w:ascii="arial" w:eastAsia="arial" w:hAnsi="arial" w:cs="arial"/>
            <w:b w:val="0"/>
            <w:i/>
            <w:strike w:val="0"/>
            <w:noProof w:val="0"/>
            <w:color w:val="0077CC"/>
            <w:position w:val="0"/>
            <w:sz w:val="20"/>
            <w:u w:val="single"/>
            <w:vertAlign w:val="baseline"/>
          </w:rPr>
          <w:t>Napue v. Illinois</w:t>
        </w:r>
      </w:hyperlink>
      <w:hyperlink r:id="rId24" w:history="1">
        <w:r>
          <w:rPr>
            <w:rFonts w:ascii="arial" w:eastAsia="arial" w:hAnsi="arial" w:cs="arial"/>
            <w:b w:val="0"/>
            <w:i/>
            <w:strike w:val="0"/>
            <w:noProof w:val="0"/>
            <w:color w:val="0077CC"/>
            <w:position w:val="0"/>
            <w:sz w:val="20"/>
            <w:u w:val="single"/>
            <w:vertAlign w:val="baseline"/>
          </w:rPr>
          <w:t>, 360 U.S. 264, 269, 79 S. Ct. 1173, 3 L. Ed. 2d 1217 (1959)</w:t>
        </w:r>
      </w:hyperlink>
      <w:r>
        <w:rPr>
          <w:rFonts w:ascii="arial" w:eastAsia="arial" w:hAnsi="arial" w:cs="arial"/>
          <w:b w:val="0"/>
          <w:i w:val="0"/>
          <w:strike w:val="0"/>
          <w:noProof w:val="0"/>
          <w:color w:val="000000"/>
          <w:position w:val="0"/>
          <w:sz w:val="20"/>
          <w:u w:val="none"/>
          <w:vertAlign w:val="baseline"/>
        </w:rPr>
        <w:t xml:space="preserve"> ("[A] conviction obtained through use of false evidence, known to be such by representatives of the State, must fall under the </w:t>
      </w:r>
      <w:hyperlink r:id="rId2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The same result obtains when the State, although not soliciting false evidence, allows it to go uncorrected when it appears.") (citations omitted).</w:t>
      </w:r>
    </w:p>
    <w:p>
      <w:pPr>
        <w:keepNext w:val="0"/>
        <w:spacing w:before="200" w:after="0" w:line="260" w:lineRule="atLeast"/>
        <w:ind w:left="0" w:right="0" w:firstLine="0"/>
        <w:jc w:val="both"/>
      </w:pPr>
      <w:bookmarkStart w:id="75" w:name="Bookmark_para_15"/>
      <w:bookmarkEnd w:id="75"/>
      <w:r>
        <w:rPr>
          <w:rFonts w:ascii="arial" w:eastAsia="arial" w:hAnsi="arial" w:cs="arial"/>
          <w:b w:val="0"/>
          <w:i w:val="0"/>
          <w:strike w:val="0"/>
          <w:noProof w:val="0"/>
          <w:color w:val="000000"/>
          <w:position w:val="0"/>
          <w:sz w:val="20"/>
          <w:u w:val="none"/>
          <w:vertAlign w:val="baseline"/>
        </w:rPr>
        <w:t>In Claim 3, Petitioner reiterates his allegation that the prosecution failed to disclose the existence of "the institutionalized snitch system" and misled the jury about that system and "implicit promises made to Carroll." (Pet. at 17.)</w:t>
      </w:r>
    </w:p>
    <w:p>
      <w:pPr>
        <w:keepNext w:val="0"/>
        <w:spacing w:before="240" w:after="0" w:line="260" w:lineRule="atLeast"/>
        <w:ind w:left="0" w:right="0" w:firstLine="0"/>
        <w:jc w:val="both"/>
      </w:pPr>
      <w:bookmarkStart w:id="76" w:name="Bookmark_para_16"/>
      <w:bookmarkEnd w:id="76"/>
      <w:bookmarkStart w:id="77" w:name="Bookmark_I69W60F92HM65W0020000400"/>
      <w:bookmarkEnd w:id="77"/>
      <w:r>
        <w:rPr>
          <w:rFonts w:ascii="arial" w:eastAsia="arial" w:hAnsi="arial" w:cs="arial"/>
          <w:b w:val="0"/>
          <w:i w:val="0"/>
          <w:strike w:val="0"/>
          <w:noProof w:val="0"/>
          <w:color w:val="000000"/>
          <w:position w:val="0"/>
          <w:sz w:val="20"/>
          <w:u w:val="none"/>
          <w:vertAlign w:val="baseline"/>
        </w:rPr>
        <w:t xml:space="preserve">In Claim 4, Petitioner alleges that in addition to Carroll's mental health history available at the time of trial, the prosecution has not disclosed "new evidence" on the subject developed for Carroll's own trial approximately four years later. (Pet. at 19-20; Dkt. 167 at 46-47.) Petitioner contends the State has violated its "ongoing duty to disclose evidence that would undermine confidence in the verdict," citing </w:t>
      </w:r>
      <w:bookmarkStart w:id="78" w:name="Bookmark_I69W60F92HM65W0010000400"/>
      <w:bookmarkEnd w:id="78"/>
      <w:hyperlink r:id="rId26" w:history="1">
        <w:r>
          <w:rPr>
            <w:rFonts w:ascii="arial" w:eastAsia="arial" w:hAnsi="arial" w:cs="arial"/>
            <w:b w:val="0"/>
            <w:i/>
            <w:strike w:val="0"/>
            <w:noProof w:val="0"/>
            <w:color w:val="0077CC"/>
            <w:position w:val="0"/>
            <w:sz w:val="20"/>
            <w:u w:val="single"/>
            <w:vertAlign w:val="baseline"/>
          </w:rPr>
          <w:t>Imbler v. Pachtman</w:t>
        </w:r>
      </w:hyperlink>
      <w:hyperlink r:id="rId26" w:history="1">
        <w:r>
          <w:rPr>
            <w:rFonts w:ascii="arial" w:eastAsia="arial" w:hAnsi="arial" w:cs="arial"/>
            <w:b w:val="0"/>
            <w:i/>
            <w:strike w:val="0"/>
            <w:noProof w:val="0"/>
            <w:color w:val="0077CC"/>
            <w:position w:val="0"/>
            <w:sz w:val="20"/>
            <w:u w:val="single"/>
            <w:vertAlign w:val="baseline"/>
          </w:rPr>
          <w:t>, 424 U.S. 409, 427 n.25, 96 S. Ct. 984, 47 L. Ed. 2d 128 (1976)</w:t>
        </w:r>
      </w:hyperlink>
      <w:r>
        <w:rPr>
          <w:rFonts w:ascii="arial" w:eastAsia="arial" w:hAnsi="arial" w:cs="arial"/>
          <w:b w:val="0"/>
          <w:i w:val="0"/>
          <w:strike w:val="0"/>
          <w:noProof w:val="0"/>
          <w:color w:val="000000"/>
          <w:position w:val="0"/>
          <w:sz w:val="20"/>
          <w:u w:val="none"/>
          <w:vertAlign w:val="baseline"/>
        </w:rPr>
        <w:t>. (Dkt. 167 at 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Expectation and Receipt of Benefits</w:t>
      </w:r>
    </w:p>
    <w:p>
      <w:pPr>
        <w:keepNext w:val="0"/>
        <w:spacing w:before="200" w:after="0" w:line="260" w:lineRule="atLeast"/>
        <w:ind w:left="0" w:right="0" w:firstLine="0"/>
        <w:jc w:val="both"/>
      </w:pPr>
      <w:bookmarkStart w:id="79" w:name="Bookmark_para_17"/>
      <w:bookmarkEnd w:id="79"/>
      <w:r>
        <w:rPr>
          <w:rFonts w:ascii="arial" w:eastAsia="arial" w:hAnsi="arial" w:cs="arial"/>
          <w:b w:val="0"/>
          <w:i w:val="0"/>
          <w:strike w:val="0"/>
          <w:noProof w:val="0"/>
          <w:color w:val="000000"/>
          <w:position w:val="0"/>
          <w:sz w:val="20"/>
          <w:u w:val="none"/>
          <w:vertAlign w:val="baseline"/>
        </w:rPr>
        <w:t>First, Petitioner alleges there was 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"unwritten and undisclosed agreement that the Los Angeles District Attorney's office would assist Carroll in obtaining early release from prison in exchange for damaging testimony against Mr. Jenkins."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Petitioner alleges that letters Carroll wrote to Deputy District Attorney ("DDA") Richard Jenkins after trial confirm Carroll's expectation and his threat to recant unless he would receive the benefits he requested. (Dkt. 167 at 32-34 (citing Dkt. 159-3 at 34-35, 39, 41-42); Pet. at 10.) Petitioner alleges that Carroll received the benefit he was expecting when DDA Jenkins wrote letters about Carroll's cooperation and Carroll was given an early parole release to Sonoma County. (Pet. at 10.)</w:t>
      </w:r>
    </w:p>
    <w:p>
      <w:pPr>
        <w:keepNext w:val="0"/>
        <w:spacing w:before="200" w:after="0" w:line="260" w:lineRule="atLeast"/>
        <w:ind w:left="0" w:right="0" w:firstLine="0"/>
        <w:jc w:val="both"/>
      </w:pPr>
      <w:bookmarkStart w:id="80" w:name="Bookmark_para_18"/>
      <w:bookmarkEnd w:id="80"/>
      <w:r>
        <w:rPr>
          <w:rFonts w:ascii="arial" w:eastAsia="arial" w:hAnsi="arial" w:cs="arial"/>
          <w:b w:val="0"/>
          <w:i w:val="0"/>
          <w:strike w:val="0"/>
          <w:noProof w:val="0"/>
          <w:color w:val="000000"/>
          <w:position w:val="0"/>
          <w:sz w:val="20"/>
          <w:u w:val="none"/>
          <w:vertAlign w:val="baseline"/>
        </w:rPr>
        <w:t xml:space="preserve">Reviewing the letters from Carroll to DDA Jenkins, the California Supreme Court may have reasoned that Petitioner failed to show any promise of benefits from the prosecution. The state court may have reasoned that at most, the letters show that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Petitioner's trial, Carroll wrote to the prosecutor to request benefits. That DDA Jenkins later wrote to the authorities identifying Carroll's assistance in Petitioner's trial, and that Carroll eventually received an early release from "work</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credit" and a parole to Santa Rosa instead of Los Angeles, do not show that an undisclosed agreement existed at the time of trial. The court may have reasonably concluded on that basis that Petitioner failed to show that the prosecution presented false testimony at trial through Carroll's statements that he testified because he respected police officers and disliked Petitioner's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23-106, 106 RT 15208-10, 15213.)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Los Angeles County Jailhouse Informants</w:t>
      </w:r>
    </w:p>
    <w:p>
      <w:pPr>
        <w:keepNext w:val="0"/>
        <w:spacing w:before="200" w:after="0" w:line="260" w:lineRule="atLeast"/>
        <w:ind w:left="0" w:right="0" w:firstLine="0"/>
        <w:jc w:val="both"/>
      </w:pPr>
      <w:bookmarkStart w:id="81" w:name="Bookmark_para_19"/>
      <w:bookmarkEnd w:id="81"/>
      <w:r>
        <w:rPr>
          <w:rFonts w:ascii="arial" w:eastAsia="arial" w:hAnsi="arial" w:cs="arial"/>
          <w:b w:val="0"/>
          <w:i w:val="0"/>
          <w:strike w:val="0"/>
          <w:noProof w:val="0"/>
          <w:color w:val="000000"/>
          <w:position w:val="0"/>
          <w:sz w:val="20"/>
          <w:u w:val="none"/>
          <w:vertAlign w:val="baseline"/>
        </w:rPr>
        <w:t>Petitioner alleges that the prosecution failed to disclose "evidence that a jailhouse informant system existed in the Los Angeles County Jail at the time of Petitioner's alleged confession" and that "Carroll, like all other jailhouse informants, expected a payoff for his testimony." (Pet. at 11.) Petitioner alleges that his "prosecutors conceded to the Grand Jury that they had knowledge of the impact of the institutionalized jailhouse informant system on this case and that they knew that inmates had ways of fabricating confessions."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40" w:after="0" w:line="260" w:lineRule="atLeast"/>
        <w:ind w:left="0" w:right="0" w:firstLine="0"/>
        <w:jc w:val="both"/>
      </w:pPr>
      <w:bookmarkStart w:id="82" w:name="Bookmark_para_20"/>
      <w:bookmarkEnd w:id="82"/>
      <w:bookmarkStart w:id="83" w:name="Bookmark_I69W60F92HM65W0040000400"/>
      <w:bookmarkEnd w:id="83"/>
      <w:r>
        <w:rPr>
          <w:rFonts w:ascii="arial" w:eastAsia="arial" w:hAnsi="arial" w:cs="arial"/>
          <w:b w:val="0"/>
          <w:i w:val="0"/>
          <w:strike w:val="0"/>
          <w:noProof w:val="0"/>
          <w:color w:val="000000"/>
          <w:position w:val="0"/>
          <w:sz w:val="20"/>
          <w:u w:val="none"/>
          <w:vertAlign w:val="baseline"/>
        </w:rPr>
        <w:t>Carroll was the only jailhouse informant to testify at Petitioner's trial. As explained above, Petitioner failed to show any undisclosed agreement for benefits in exchange for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his testimony. The California Supreme Court may have reasonably concluded that Petitioner failed to show a </w:t>
      </w:r>
      <w:bookmarkStart w:id="84" w:name="Bookmark_I69W60F92HM65W0040000400_2"/>
      <w:bookmarkEnd w:id="84"/>
      <w:bookmarkStart w:id="85" w:name="Bookmark_I69W60F92HM65W0030000400"/>
      <w:bookmarkEnd w:id="85"/>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or </w:t>
      </w:r>
      <w:bookmarkStart w:id="86" w:name="Bookmark_I69W60F92HM65W0050000400"/>
      <w:bookmarkEnd w:id="86"/>
      <w:hyperlink r:id="rId24" w:history="1">
        <w:r>
          <w:rPr>
            <w:rFonts w:ascii="arial" w:eastAsia="arial" w:hAnsi="arial" w:cs="arial"/>
            <w:b w:val="0"/>
            <w:i/>
            <w:strike w:val="0"/>
            <w:noProof w:val="0"/>
            <w:color w:val="0077CC"/>
            <w:position w:val="0"/>
            <w:sz w:val="20"/>
            <w:u w:val="single"/>
            <w:vertAlign w:val="baseline"/>
          </w:rPr>
          <w:t>Napue</w:t>
        </w:r>
      </w:hyperlink>
      <w:r>
        <w:rPr>
          <w:rFonts w:ascii="arial" w:eastAsia="arial" w:hAnsi="arial" w:cs="arial"/>
          <w:b w:val="0"/>
          <w:i w:val="0"/>
          <w:strike w:val="0"/>
          <w:noProof w:val="0"/>
          <w:color w:val="000000"/>
          <w:position w:val="0"/>
          <w:sz w:val="20"/>
          <w:u w:val="none"/>
          <w:vertAlign w:val="baseline"/>
        </w:rPr>
        <w:t xml:space="preserve"> violation in the use of Carroll's testimony at trial. The state court may have likewise reasoned that Petitioner's allegations of any other effects on his trial from the "jailhouse informant system" were speculative.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Mental Health History</w:t>
      </w:r>
    </w:p>
    <w:p>
      <w:pPr>
        <w:keepNext w:val="0"/>
        <w:spacing w:before="200" w:after="0" w:line="260" w:lineRule="atLeast"/>
        <w:ind w:left="0" w:right="0" w:firstLine="0"/>
        <w:jc w:val="both"/>
      </w:pPr>
      <w:bookmarkStart w:id="87" w:name="Bookmark_para_21"/>
      <w:bookmarkEnd w:id="87"/>
      <w:r>
        <w:rPr>
          <w:rFonts w:ascii="arial" w:eastAsia="arial" w:hAnsi="arial" w:cs="arial"/>
          <w:b w:val="0"/>
          <w:i w:val="0"/>
          <w:strike w:val="0"/>
          <w:noProof w:val="0"/>
          <w:color w:val="000000"/>
          <w:position w:val="0"/>
          <w:sz w:val="20"/>
          <w:u w:val="none"/>
          <w:vertAlign w:val="baseline"/>
        </w:rPr>
        <w:t>Petitioner alleges that at the time of his trial, the prosecution possessed and failed to disclose mental health records that could have been used to impeach Carroll, "including evidence that he was a congenital liar."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Petitioner alleges that he could have consulted with an expert witness about "the effects of Carroll's mental state, his inability to distinguish reality from delusion and to observe or remember correctly" and could have moved to exclude his testimony on that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Petitioner further alleges that post-trial evidence, developed in connection with Carroll's 1992 trial for murder in Sonoma County, undermines confidence in Petitioner's verdict. (Dkt. 167 at 47 (citing Dkt. 159-3 at 345-48).)</w:t>
      </w:r>
    </w:p>
    <w:p>
      <w:pPr>
        <w:keepNext w:val="0"/>
        <w:spacing w:before="20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Petitioner states that Carroll was recommended for a psychiatric evaluation in connection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his 1975 murder conviction and had repeated "psychiatric referrals" while incarcerated, but he presents no evidence to show what the contemporaneous results of those evaluations would have been. (Dkt. 167 at 11.) The California Supreme Court may have reasonably concluded that the referrals alone do not constitute impeachment information.</w:t>
      </w:r>
    </w:p>
    <w:p>
      <w:pPr>
        <w:keepNext w:val="0"/>
        <w:spacing w:before="240" w:after="0" w:line="260" w:lineRule="atLeast"/>
        <w:ind w:left="0" w:right="0" w:firstLine="0"/>
        <w:jc w:val="both"/>
      </w:pPr>
      <w:bookmarkStart w:id="90" w:name="Bookmark_para_23"/>
      <w:bookmarkEnd w:id="90"/>
      <w:r>
        <w:rPr>
          <w:rFonts w:ascii="arial" w:eastAsia="arial" w:hAnsi="arial" w:cs="arial"/>
          <w:b w:val="0"/>
          <w:i w:val="0"/>
          <w:strike w:val="0"/>
          <w:noProof w:val="0"/>
          <w:color w:val="000000"/>
          <w:position w:val="0"/>
          <w:sz w:val="20"/>
          <w:u w:val="none"/>
          <w:vertAlign w:val="baseline"/>
        </w:rPr>
        <w:t>Petitioner also specifies that documents from the California Department of Corrections show that Carroll "was as young as 10 when he began assaulting women and was considered to be a chronic liar by psychiatrists and counselors within the 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(citing Dkt. 23-246 at 49947-50001).) The documents state that "many" of Carroll's "verbal productions consist of trite sophisms and stereotyped rationalizations </w:t>
      </w:r>
      <w:r>
        <w:rPr>
          <w:rFonts w:ascii="arial" w:eastAsia="arial" w:hAnsi="arial" w:cs="arial"/>
          <w:b w:val="0"/>
          <w:i/>
          <w:strike w:val="0"/>
          <w:noProof w:val="0"/>
          <w:color w:val="000000"/>
          <w:position w:val="0"/>
          <w:sz w:val="20"/>
          <w:u w:val="none"/>
          <w:vertAlign w:val="baseline"/>
        </w:rPr>
        <w:t>which he offers by way of explaining his behavior</w:t>
      </w:r>
      <w:r>
        <w:rPr>
          <w:rFonts w:ascii="arial" w:eastAsia="arial" w:hAnsi="arial" w:cs="arial"/>
          <w:b w:val="0"/>
          <w:i w:val="0"/>
          <w:strike w:val="0"/>
          <w:noProof w:val="0"/>
          <w:color w:val="000000"/>
          <w:position w:val="0"/>
          <w:sz w:val="20"/>
          <w:u w:val="none"/>
          <w:vertAlign w:val="baseline"/>
        </w:rPr>
        <w:t xml:space="preserve"> but which served better to reflect his lack of originality in thinking. His remarks are entirely self-serving and any resemblance between them and the truth is regarded as strictly accidental." (Dkt. 23-246 at 92 (emphasis added).) </w:t>
      </w:r>
      <w:bookmarkStart w:id="91" w:name="Bookmark_I69W60FB28T3XT0030000400"/>
      <w:bookmarkEnd w:id="91"/>
      <w:r>
        <w:rPr>
          <w:rFonts w:ascii="arial" w:eastAsia="arial" w:hAnsi="arial" w:cs="arial"/>
          <w:b w:val="0"/>
          <w:i w:val="0"/>
          <w:strike w:val="0"/>
          <w:noProof w:val="0"/>
          <w:color w:val="000000"/>
          <w:position w:val="0"/>
          <w:sz w:val="20"/>
          <w:u w:val="none"/>
          <w:vertAlign w:val="baseline"/>
        </w:rPr>
        <w:t>Petitioner does not point to any evidence that Carroll was considered a liar when he was not explaining his own behavior. The California Supreme Court may have reasoned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 mental health professional's opinion did not bear upon the truthfulness of Carroll's reporting of others' statements, and thus would not have been useful for impeaching his testimony about Petitioner's statements to him. In any event, the California Supreme Court may have reasonably concluded that a mental health professional's opinion that Carroll was a chronic liar would have been properly excluded. </w:t>
      </w:r>
      <w:r>
        <w:rPr>
          <w:rFonts w:ascii="arial" w:eastAsia="arial" w:hAnsi="arial" w:cs="arial"/>
          <w:b w:val="0"/>
          <w:i/>
          <w:strike w:val="0"/>
          <w:noProof w:val="0"/>
          <w:color w:val="000000"/>
          <w:position w:val="0"/>
          <w:sz w:val="20"/>
          <w:u w:val="none"/>
          <w:vertAlign w:val="baseline"/>
        </w:rPr>
        <w:t xml:space="preserve">See </w:t>
      </w:r>
      <w:bookmarkStart w:id="92" w:name="Bookmark_I69W60FB28T3XT0020000400"/>
      <w:bookmarkEnd w:id="92"/>
      <w:hyperlink r:id="rId27" w:history="1">
        <w:r>
          <w:rPr>
            <w:rFonts w:ascii="arial" w:eastAsia="arial" w:hAnsi="arial" w:cs="arial"/>
            <w:b w:val="0"/>
            <w:i/>
            <w:strike w:val="0"/>
            <w:noProof w:val="0"/>
            <w:color w:val="0077CC"/>
            <w:position w:val="0"/>
            <w:sz w:val="20"/>
            <w:u w:val="single"/>
            <w:vertAlign w:val="baseline"/>
          </w:rPr>
          <w:t>People v. Avila</w:t>
        </w:r>
      </w:hyperlink>
      <w:hyperlink r:id="rId27" w:history="1">
        <w:r>
          <w:rPr>
            <w:rFonts w:ascii="arial" w:eastAsia="arial" w:hAnsi="arial" w:cs="arial"/>
            <w:b w:val="0"/>
            <w:i/>
            <w:strike w:val="0"/>
            <w:noProof w:val="0"/>
            <w:color w:val="0077CC"/>
            <w:position w:val="0"/>
            <w:sz w:val="20"/>
            <w:u w:val="single"/>
            <w:vertAlign w:val="baseline"/>
          </w:rPr>
          <w:t>, 38 Cal. 4th 491, 588, 43 Cal. Rptr. 3d 1, 133 P.3d 1076 (2006)</w:t>
        </w:r>
      </w:hyperlink>
      <w:r>
        <w:rPr>
          <w:rFonts w:ascii="arial" w:eastAsia="arial" w:hAnsi="arial" w:cs="arial"/>
          <w:b w:val="0"/>
          <w:i w:val="0"/>
          <w:strike w:val="0"/>
          <w:noProof w:val="0"/>
          <w:color w:val="000000"/>
          <w:position w:val="0"/>
          <w:sz w:val="20"/>
          <w:u w:val="none"/>
          <w:vertAlign w:val="baseline"/>
        </w:rPr>
        <w:t xml:space="preserve"> ("The evidence that [the witness] was a pathological liar was properly excluded, as the jury was capable of determining the witness's credibility without expert opinion.").</w:t>
      </w:r>
    </w:p>
    <w:p>
      <w:pPr>
        <w:keepNext w:val="0"/>
        <w:spacing w:before="240" w:after="0" w:line="260" w:lineRule="atLeast"/>
        <w:ind w:left="0" w:right="0" w:firstLine="0"/>
        <w:jc w:val="both"/>
      </w:pPr>
      <w:bookmarkStart w:id="93" w:name="Bookmark_para_24"/>
      <w:bookmarkEnd w:id="93"/>
      <w:r>
        <w:rPr>
          <w:rFonts w:ascii="arial" w:eastAsia="arial" w:hAnsi="arial" w:cs="arial"/>
          <w:b w:val="0"/>
          <w:i w:val="0"/>
          <w:strike w:val="0"/>
          <w:noProof w:val="0"/>
          <w:color w:val="000000"/>
          <w:position w:val="0"/>
          <w:sz w:val="20"/>
          <w:u w:val="none"/>
          <w:vertAlign w:val="baseline"/>
        </w:rPr>
        <w:t xml:space="preserve">Further, the California Supreme Court may have reasonably determined that Carroll's diagnosis with "[p]ersonality disorder. Antisocial personality, severe, with paranoid features" was of minimal impeachment value. (Dkt. 23-246 at 93.) </w:t>
      </w:r>
      <w:bookmarkStart w:id="94" w:name="Bookmark_I69W60FB28T3XT0050000400"/>
      <w:bookmarkEnd w:id="94"/>
      <w:r>
        <w:rPr>
          <w:rFonts w:ascii="arial" w:eastAsia="arial" w:hAnsi="arial" w:cs="arial"/>
          <w:b w:val="0"/>
          <w:i w:val="0"/>
          <w:strike w:val="0"/>
          <w:noProof w:val="0"/>
          <w:color w:val="000000"/>
          <w:position w:val="0"/>
          <w:sz w:val="20"/>
          <w:u w:val="none"/>
          <w:vertAlign w:val="baseline"/>
        </w:rPr>
        <w:t>The accompanying mental health reports state that Carroll had no apparent problems of thought or affect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87-88), and was "in good contact with reality and free of an overt psychotic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85-86;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92 ("On interview he was alert and oriented .... Verbal productions were coherent, relevant, and goal directed in logical sequence .... There 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 evidence of psychosis and no gross clinical findings that would be indicative of any neurological impairment.").) The records thus indicate that Carroll's competence to perceive and report statements from others was not compromised. </w:t>
      </w:r>
      <w:bookmarkStart w:id="95" w:name="Bookmark_I69W60FB2SF7M80020000400"/>
      <w:bookmarkEnd w:id="95"/>
      <w:r>
        <w:rPr>
          <w:rFonts w:ascii="arial" w:eastAsia="arial" w:hAnsi="arial" w:cs="arial"/>
          <w:b w:val="0"/>
          <w:i/>
          <w:strike w:val="0"/>
          <w:noProof w:val="0"/>
          <w:color w:val="000000"/>
          <w:position w:val="0"/>
          <w:sz w:val="20"/>
          <w:u w:val="none"/>
          <w:vertAlign w:val="baseline"/>
        </w:rPr>
        <w:t xml:space="preserve">See </w:t>
      </w:r>
      <w:bookmarkStart w:id="96" w:name="Bookmark_I69W60FB28T3XT0040000400"/>
      <w:bookmarkEnd w:id="96"/>
      <w:hyperlink r:id="rId28" w:history="1">
        <w:r>
          <w:rPr>
            <w:rFonts w:ascii="arial" w:eastAsia="arial" w:hAnsi="arial" w:cs="arial"/>
            <w:b w:val="0"/>
            <w:i/>
            <w:strike w:val="0"/>
            <w:noProof w:val="0"/>
            <w:color w:val="0077CC"/>
            <w:position w:val="0"/>
            <w:sz w:val="20"/>
            <w:u w:val="single"/>
            <w:vertAlign w:val="baseline"/>
          </w:rPr>
          <w:t>Gonzalez v. Wong</w:t>
        </w:r>
      </w:hyperlink>
      <w:hyperlink r:id="rId28" w:history="1">
        <w:r>
          <w:rPr>
            <w:rFonts w:ascii="arial" w:eastAsia="arial" w:hAnsi="arial" w:cs="arial"/>
            <w:b w:val="0"/>
            <w:i/>
            <w:strike w:val="0"/>
            <w:noProof w:val="0"/>
            <w:color w:val="0077CC"/>
            <w:position w:val="0"/>
            <w:sz w:val="20"/>
            <w:u w:val="single"/>
            <w:vertAlign w:val="baseline"/>
          </w:rPr>
          <w:t>, 667 F.3d 965, 983 (9th Cir. 2011)</w:t>
        </w:r>
      </w:hyperlink>
      <w:r>
        <w:rPr>
          <w:rFonts w:ascii="arial" w:eastAsia="arial" w:hAnsi="arial" w:cs="arial"/>
          <w:b w:val="0"/>
          <w:i w:val="0"/>
          <w:strike w:val="0"/>
          <w:noProof w:val="0"/>
          <w:color w:val="000000"/>
          <w:position w:val="0"/>
          <w:sz w:val="20"/>
          <w:u w:val="none"/>
          <w:vertAlign w:val="baseline"/>
        </w:rPr>
        <w:t xml:space="preserve"> ("Courts have long recognized the impeachment value of evidence that a government witness has a 'severe illness, such as schizophrenia, that dramatically impaired [the witness's] ability to perceive and tell the truth.'"). </w:t>
      </w:r>
      <w:bookmarkStart w:id="97" w:name="Bookmark_I69W60FB2SF7M80020000400_2"/>
      <w:bookmarkEnd w:id="97"/>
      <w:r>
        <w:rPr>
          <w:rFonts w:ascii="arial" w:eastAsia="arial" w:hAnsi="arial" w:cs="arial"/>
          <w:b w:val="0"/>
          <w:i w:val="0"/>
          <w:strike w:val="0"/>
          <w:noProof w:val="0"/>
          <w:color w:val="000000"/>
          <w:position w:val="0"/>
          <w:sz w:val="20"/>
          <w:u w:val="none"/>
          <w:vertAlign w:val="baseline"/>
        </w:rPr>
        <w:t xml:space="preserve">Petitioner presents no evidence to the contrary that defense counsel could have presented to the trial court. </w:t>
      </w:r>
      <w:r>
        <w:rPr>
          <w:rFonts w:ascii="arial" w:eastAsia="arial" w:hAnsi="arial" w:cs="arial"/>
          <w:b w:val="0"/>
          <w:i/>
          <w:strike w:val="0"/>
          <w:noProof w:val="0"/>
          <w:color w:val="000000"/>
          <w:position w:val="0"/>
          <w:sz w:val="20"/>
          <w:u w:val="none"/>
          <w:vertAlign w:val="baseline"/>
        </w:rPr>
        <w:t xml:space="preserve">See </w:t>
      </w:r>
      <w:bookmarkStart w:id="98" w:name="Bookmark_I69W60FB2SF7M80010000400"/>
      <w:bookmarkEnd w:id="98"/>
      <w:hyperlink r:id="rId27" w:history="1">
        <w:r>
          <w:rPr>
            <w:rFonts w:ascii="arial" w:eastAsia="arial" w:hAnsi="arial" w:cs="arial"/>
            <w:b w:val="0"/>
            <w:i/>
            <w:strike w:val="0"/>
            <w:noProof w:val="0"/>
            <w:color w:val="0077CC"/>
            <w:position w:val="0"/>
            <w:sz w:val="20"/>
            <w:u w:val="single"/>
            <w:vertAlign w:val="baseline"/>
          </w:rPr>
          <w:t>Avila</w:t>
        </w:r>
      </w:hyperlink>
      <w:hyperlink r:id="rId27" w:history="1">
        <w:r>
          <w:rPr>
            <w:rFonts w:ascii="arial" w:eastAsia="arial" w:hAnsi="arial" w:cs="arial"/>
            <w:b w:val="0"/>
            <w:i/>
            <w:strike w:val="0"/>
            <w:noProof w:val="0"/>
            <w:color w:val="0077CC"/>
            <w:position w:val="0"/>
            <w:sz w:val="20"/>
            <w:u w:val="single"/>
            <w:vertAlign w:val="baseline"/>
          </w:rPr>
          <w:t>, 38 Cal. 4th at 588</w:t>
        </w:r>
      </w:hyperlink>
      <w:r>
        <w:rPr>
          <w:rFonts w:ascii="arial" w:eastAsia="arial" w:hAnsi="arial" w:cs="arial"/>
          <w:b w:val="0"/>
          <w:i w:val="0"/>
          <w:strike w:val="0"/>
          <w:noProof w:val="0"/>
          <w:color w:val="000000"/>
          <w:position w:val="0"/>
          <w:sz w:val="20"/>
          <w:u w:val="none"/>
          <w:vertAlign w:val="baseline"/>
        </w:rPr>
        <w:t xml:space="preserve"> ("The defense could have requested a further hearing, in which it could have shown the need to present expert testimony about the [witness's] antisocial personality disorder, but did not do so.").</w:t>
      </w:r>
    </w:p>
    <w:p>
      <w:pPr>
        <w:keepNext w:val="0"/>
        <w:spacing w:before="200" w:after="0" w:line="260" w:lineRule="atLeast"/>
        <w:ind w:left="0" w:right="0" w:firstLine="0"/>
        <w:jc w:val="both"/>
      </w:pPr>
      <w:bookmarkStart w:id="99" w:name="Bookmark_para_25"/>
      <w:bookmarkEnd w:id="99"/>
      <w:r>
        <w:rPr>
          <w:rFonts w:ascii="arial" w:eastAsia="arial" w:hAnsi="arial" w:cs="arial"/>
          <w:b w:val="0"/>
          <w:i w:val="0"/>
          <w:strike w:val="0"/>
          <w:noProof w:val="0"/>
          <w:color w:val="000000"/>
          <w:position w:val="0"/>
          <w:sz w:val="20"/>
          <w:u w:val="none"/>
          <w:vertAlign w:val="baseline"/>
        </w:rPr>
        <w:t xml:space="preserve">Likewise, the evidence Petitioner presents from Carroll's 1992 trial (Dkt. 159-3 at 60024-40) does not address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Carroll suffered from alleged impairments in verbal memory or an alleged "long standing" psychosis.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60028-29;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60030 (testimony that Carroll's alleged inability to identify reality lasted "at least . . . during the period of the psychotic episode"), 60036 (testimony that "Carroll </w:t>
      </w:r>
      <w:r>
        <w:rPr>
          <w:rFonts w:ascii="arial" w:eastAsia="arial" w:hAnsi="arial" w:cs="arial"/>
          <w:b w:val="0"/>
          <w:i/>
          <w:strike w:val="0"/>
          <w:noProof w:val="0"/>
          <w:color w:val="000000"/>
          <w:position w:val="0"/>
          <w:sz w:val="20"/>
          <w:u w:val="none"/>
          <w:vertAlign w:val="baseline"/>
        </w:rPr>
        <w:t>at that</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point in time</w:t>
      </w:r>
      <w:r>
        <w:rPr>
          <w:rFonts w:ascii="arial" w:eastAsia="arial" w:hAnsi="arial" w:cs="arial"/>
          <w:b w:val="0"/>
          <w:i w:val="0"/>
          <w:strike w:val="0"/>
          <w:noProof w:val="0"/>
          <w:color w:val="000000"/>
          <w:position w:val="0"/>
          <w:sz w:val="20"/>
          <w:u w:val="none"/>
          <w:vertAlign w:val="baseline"/>
        </w:rPr>
        <w:t xml:space="preserve"> may have experienced a psychotic decompensation," apparently describing the Sonoma County murder (emphasis added)).) Petitioner does not present evidence to show that Carroll suffered from psychosis at the time of Petitioner's alleged confession to him or at Petitioner's trial. The California Supreme Court may have reasoned on that basis that the evidence does not undermine confidence in Petitioner's verdict.</w:t>
      </w:r>
    </w:p>
    <w:p>
      <w:pPr>
        <w:keepNext w:val="0"/>
        <w:spacing w:before="200" w:after="0" w:line="260" w:lineRule="atLeast"/>
        <w:ind w:left="0" w:right="0" w:firstLine="0"/>
        <w:jc w:val="both"/>
      </w:pPr>
      <w:bookmarkStart w:id="100" w:name="Bookmark_para_26"/>
      <w:bookmarkEnd w:id="100"/>
      <w:r>
        <w:rPr>
          <w:rFonts w:ascii="arial" w:eastAsia="arial" w:hAnsi="arial" w:cs="arial"/>
          <w:b w:val="0"/>
          <w:i w:val="0"/>
          <w:strike w:val="0"/>
          <w:noProof w:val="0"/>
          <w:color w:val="000000"/>
          <w:position w:val="0"/>
          <w:sz w:val="20"/>
          <w:u w:val="none"/>
          <w:vertAlign w:val="baseline"/>
        </w:rPr>
        <w:t>Finally, Petitioner contends that Carroll's statement that Petitioner seemed to get a sense of "probably sexual pleasure" out of telling Carroll about how the victim died (Dkt. 23-106, 106 RT 15259-60) was "a projection by Mr. Carroll," given the "sexual and violent nature" of Carroll's murders of Maria Romero and Christina Appleton. (Pet. at 13.) Because Carroll had not committed the Appleton murder by the time of Petitioner's trial, information about its nature was not available impeachment material. As to the Romero murder, the California Supreme Court may have reasoned that Carroll's own sexual and violent behavior would not have impeached his testimony regarding Petitioner's demeanor. Petitioner has not shown that Carroll was incompetent to perceive and report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events. The California Supreme Court may have also found the evidence immaterial, because Carroll's trial testimony on the matter was already not credible. Carroll added the description of Petitioner's demeanor as an afterthought, in testimony comprising the last four pages of his nearly 156-page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23-105, 105 RT 15032-15103; Dkt. 23-106, 106 RT 15179-15262), without any explanation. Carroll first said Petitioner described how the victim died "with a smile on his face[,] and he was laughing" "with a lot of happiness." (Dkt. 23-106, 106 RT 15259.) "It was funny to him," Carroll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Only when asked, "Did he seem to get a sense of pleasure telling you?" did Carroll respond, "Probably sexual pleasure."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why he said so, Carroll responded:</w:t>
      </w:r>
    </w:p>
    <w:p>
      <w:pPr>
        <w:keepNext w:val="0"/>
        <w:spacing w:after="0" w:line="260" w:lineRule="atLeast"/>
        <w:ind w:left="400" w:right="0" w:firstLine="0"/>
        <w:jc w:val="both"/>
      </w:pPr>
      <w:bookmarkStart w:id="101" w:name="Bookmark_para_27"/>
      <w:bookmarkEnd w:id="101"/>
      <w:r>
        <w:rPr>
          <w:rFonts w:ascii="arial" w:eastAsia="arial" w:hAnsi="arial" w:cs="arial"/>
          <w:b w:val="0"/>
          <w:i w:val="0"/>
          <w:strike w:val="0"/>
          <w:noProof w:val="0"/>
          <w:color w:val="000000"/>
          <w:position w:val="0"/>
          <w:sz w:val="20"/>
          <w:u w:val="none"/>
          <w:vertAlign w:val="baseline"/>
        </w:rPr>
        <w:t>A. I said probably.</w:t>
      </w:r>
    </w:p>
    <w:p>
      <w:pPr>
        <w:keepNext w:val="0"/>
        <w:spacing w:after="0" w:line="260" w:lineRule="atLeast"/>
        <w:ind w:left="400" w:right="0" w:firstLine="0"/>
        <w:jc w:val="both"/>
      </w:pPr>
      <w:bookmarkStart w:id="102" w:name="Bookmark_para_28"/>
      <w:bookmarkEnd w:id="102"/>
      <w:r>
        <w:rPr>
          <w:rFonts w:ascii="arial" w:eastAsia="arial" w:hAnsi="arial" w:cs="arial"/>
          <w:b w:val="0"/>
          <w:i w:val="0"/>
          <w:strike w:val="0"/>
          <w:noProof w:val="0"/>
          <w:color w:val="000000"/>
          <w:position w:val="0"/>
          <w:sz w:val="20"/>
          <w:u w:val="none"/>
          <w:vertAlign w:val="baseline"/>
        </w:rPr>
        <w:t>Q. Well, why do you say probably then?</w:t>
      </w:r>
    </w:p>
    <w:p>
      <w:pPr>
        <w:keepNext w:val="0"/>
        <w:spacing w:after="0" w:line="260" w:lineRule="atLeast"/>
        <w:ind w:left="400" w:right="0" w:firstLine="0"/>
        <w:jc w:val="both"/>
      </w:pPr>
      <w:bookmarkStart w:id="103" w:name="Bookmark_para_29"/>
      <w:bookmarkEnd w:id="103"/>
      <w:r>
        <w:rPr>
          <w:rFonts w:ascii="arial" w:eastAsia="arial" w:hAnsi="arial" w:cs="arial"/>
          <w:b w:val="0"/>
          <w:i w:val="0"/>
          <w:strike w:val="0"/>
          <w:noProof w:val="0"/>
          <w:color w:val="000000"/>
          <w:position w:val="0"/>
          <w:sz w:val="20"/>
          <w:u w:val="none"/>
          <w:vertAlign w:val="baseline"/>
        </w:rPr>
        <w:t>A. Because he was taking a lot of joy in telling what he had done.</w:t>
      </w:r>
    </w:p>
    <w:p>
      <w:pPr>
        <w:keepNext w:val="0"/>
        <w:spacing w:after="0" w:line="260" w:lineRule="atLeast"/>
        <w:ind w:left="400" w:right="0" w:firstLine="0"/>
        <w:jc w:val="both"/>
      </w:pPr>
      <w:bookmarkStart w:id="104" w:name="Bookmark_para_30"/>
      <w:bookmarkEnd w:id="104"/>
      <w:r>
        <w:rPr>
          <w:rFonts w:ascii="arial" w:eastAsia="arial" w:hAnsi="arial" w:cs="arial"/>
          <w:b w:val="0"/>
          <w:i w:val="0"/>
          <w:strike w:val="0"/>
          <w:noProof w:val="0"/>
          <w:color w:val="000000"/>
          <w:position w:val="0"/>
          <w:sz w:val="20"/>
          <w:u w:val="none"/>
          <w:vertAlign w:val="baseline"/>
        </w:rPr>
        <w:t>Q. Well, that in your mind indicates it was a sexual pleasure?</w:t>
      </w:r>
    </w:p>
    <w:p>
      <w:pPr>
        <w:keepNext w:val="0"/>
        <w:spacing w:after="0" w:line="260" w:lineRule="atLeast"/>
        <w:ind w:left="400" w:right="0" w:firstLine="0"/>
        <w:jc w:val="both"/>
      </w:pPr>
      <w:bookmarkStart w:id="105" w:name="Bookmark_para_31"/>
      <w:bookmarkEnd w:id="105"/>
      <w:r>
        <w:rPr>
          <w:rFonts w:ascii="arial" w:eastAsia="arial" w:hAnsi="arial" w:cs="arial"/>
          <w:b w:val="0"/>
          <w:i w:val="0"/>
          <w:strike w:val="0"/>
          <w:noProof w:val="0"/>
          <w:color w:val="000000"/>
          <w:position w:val="0"/>
          <w:sz w:val="20"/>
          <w:u w:val="none"/>
          <w:vertAlign w:val="baseline"/>
        </w:rPr>
        <w:t>A. I said probably. I did not say it was a fact.</w:t>
      </w:r>
    </w:p>
    <w:p>
      <w:pPr>
        <w:keepNext w:val="0"/>
        <w:spacing w:before="240" w:after="0" w:line="260" w:lineRule="atLeast"/>
        <w:ind w:left="0" w:right="0" w:firstLine="0"/>
        <w:jc w:val="both"/>
      </w:pPr>
      <w:bookmarkStart w:id="106" w:name="Bookmark_I69W60FB2SF7M80040000400"/>
      <w:bookmarkEnd w:id="10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15260.) Given Carroll's lack of support for the statement, the California Supreme Court may have reasoned that the jury would have rejected it even without cross-examination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through Carroll's own behavior. The California Supreme Court may have found no reasonable likelihood that the cross-examination could have affected the judgment of the jury. </w:t>
      </w:r>
      <w:r>
        <w:rPr>
          <w:rFonts w:ascii="arial" w:eastAsia="arial" w:hAnsi="arial" w:cs="arial"/>
          <w:b w:val="0"/>
          <w:i/>
          <w:strike w:val="0"/>
          <w:noProof w:val="0"/>
          <w:color w:val="000000"/>
          <w:position w:val="0"/>
          <w:sz w:val="20"/>
          <w:u w:val="none"/>
          <w:vertAlign w:val="baseline"/>
        </w:rPr>
        <w:t xml:space="preserve">See </w:t>
      </w:r>
      <w:bookmarkStart w:id="107" w:name="Bookmark_I69W60FB2SF7M80030000400"/>
      <w:bookmarkEnd w:id="107"/>
      <w:hyperlink r:id="rId22" w:history="1">
        <w:r>
          <w:rPr>
            <w:rFonts w:ascii="arial" w:eastAsia="arial" w:hAnsi="arial" w:cs="arial"/>
            <w:b w:val="0"/>
            <w:i/>
            <w:strike w:val="0"/>
            <w:noProof w:val="0"/>
            <w:color w:val="0077CC"/>
            <w:position w:val="0"/>
            <w:sz w:val="20"/>
            <w:u w:val="single"/>
            <w:vertAlign w:val="baseline"/>
          </w:rPr>
          <w:t>Wearry</w:t>
        </w:r>
      </w:hyperlink>
      <w:hyperlink r:id="rId22" w:history="1">
        <w:r>
          <w:rPr>
            <w:rFonts w:ascii="arial" w:eastAsia="arial" w:hAnsi="arial" w:cs="arial"/>
            <w:b w:val="0"/>
            <w:i/>
            <w:strike w:val="0"/>
            <w:noProof w:val="0"/>
            <w:color w:val="0077CC"/>
            <w:position w:val="0"/>
            <w:sz w:val="20"/>
            <w:u w:val="single"/>
            <w:vertAlign w:val="baseline"/>
          </w:rPr>
          <w:t>, 577 U.S. at 392</w:t>
        </w:r>
      </w:hyperlink>
      <w:r>
        <w:rPr>
          <w:rFonts w:ascii="arial" w:eastAsia="arial" w:hAnsi="arial" w:cs="arial"/>
          <w:b w:val="0"/>
          <w:i w:val="0"/>
          <w:strike w:val="0"/>
          <w:noProof w:val="0"/>
          <w:color w:val="000000"/>
          <w:position w:val="0"/>
          <w:sz w:val="20"/>
          <w:u w:val="none"/>
          <w:vertAlign w:val="baseline"/>
        </w:rPr>
        <w:t xml:space="preserve"> (suppressed evidence "qualifies as material when there is any reasonable likelihood it could have affected the judgment of the jury") (internal quotation omitted).</w:t>
      </w:r>
    </w:p>
    <w:p>
      <w:pPr>
        <w:keepNext w:val="0"/>
        <w:spacing w:before="200" w:after="0" w:line="260" w:lineRule="atLeast"/>
        <w:ind w:left="0" w:right="0" w:firstLine="0"/>
        <w:jc w:val="both"/>
      </w:pPr>
      <w:bookmarkStart w:id="108" w:name="Bookmark_para_32"/>
      <w:bookmarkEnd w:id="108"/>
      <w:r>
        <w:rPr>
          <w:rFonts w:ascii="arial" w:eastAsia="arial" w:hAnsi="arial" w:cs="arial"/>
          <w:b w:val="0"/>
          <w:i w:val="0"/>
          <w:strike w:val="0"/>
          <w:noProof w:val="0"/>
          <w:color w:val="000000"/>
          <w:position w:val="0"/>
          <w:sz w:val="20"/>
          <w:u w:val="none"/>
          <w:vertAlign w:val="baseline"/>
        </w:rPr>
        <w:t>Because the California Supreme Court may have reasonably found no due process violation, Claims 1, 3, and 4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Claim 2</w:t>
      </w:r>
    </w:p>
    <w:p>
      <w:pPr>
        <w:keepNext w:val="0"/>
        <w:spacing w:before="200" w:after="0" w:line="260" w:lineRule="atLeast"/>
        <w:ind w:left="0" w:right="0" w:firstLine="0"/>
        <w:jc w:val="both"/>
      </w:pPr>
      <w:bookmarkStart w:id="109" w:name="Bookmark_para_33"/>
      <w:bookmarkEnd w:id="109"/>
      <w:bookmarkStart w:id="110" w:name="Bookmark_I69W60FB2HM6630010000400"/>
      <w:bookmarkEnd w:id="110"/>
      <w:r>
        <w:rPr>
          <w:rFonts w:ascii="arial" w:eastAsia="arial" w:hAnsi="arial" w:cs="arial"/>
          <w:b w:val="0"/>
          <w:i w:val="0"/>
          <w:strike w:val="0"/>
          <w:noProof w:val="0"/>
          <w:color w:val="000000"/>
          <w:position w:val="0"/>
          <w:sz w:val="20"/>
          <w:u w:val="none"/>
          <w:vertAlign w:val="baseline"/>
        </w:rPr>
        <w:t xml:space="preserve">In Claim 2, Petitioner alleges that Carroll was an undisclosed agent of the prosecution, in violation of </w:t>
      </w:r>
      <w:bookmarkStart w:id="111" w:name="Bookmark_I69W60FB2SF7M80050000400"/>
      <w:bookmarkEnd w:id="111"/>
      <w:hyperlink r:id="rId29" w:history="1">
        <w:r>
          <w:rPr>
            <w:rFonts w:ascii="arial" w:eastAsia="arial" w:hAnsi="arial" w:cs="arial"/>
            <w:b w:val="0"/>
            <w:i/>
            <w:strike w:val="0"/>
            <w:noProof w:val="0"/>
            <w:color w:val="0077CC"/>
            <w:position w:val="0"/>
            <w:sz w:val="20"/>
            <w:u w:val="single"/>
            <w:vertAlign w:val="baseline"/>
          </w:rPr>
          <w:t>Massiah v. United States</w:t>
        </w:r>
      </w:hyperlink>
      <w:hyperlink r:id="rId29" w:history="1">
        <w:r>
          <w:rPr>
            <w:rFonts w:ascii="arial" w:eastAsia="arial" w:hAnsi="arial" w:cs="arial"/>
            <w:b w:val="0"/>
            <w:i/>
            <w:strike w:val="0"/>
            <w:noProof w:val="0"/>
            <w:color w:val="0077CC"/>
            <w:position w:val="0"/>
            <w:sz w:val="20"/>
            <w:u w:val="single"/>
            <w:vertAlign w:val="baseline"/>
          </w:rPr>
          <w:t>, 377 U.S. 201, 84 S. Ct. 1199, 12 L. Ed. 2d 246 (1964)</w:t>
        </w:r>
      </w:hyperlink>
      <w:r>
        <w:rPr>
          <w:rFonts w:ascii="arial" w:eastAsia="arial" w:hAnsi="arial" w:cs="arial"/>
          <w:b w:val="0"/>
          <w:i w:val="0"/>
          <w:strike w:val="0"/>
          <w:noProof w:val="0"/>
          <w:color w:val="000000"/>
          <w:position w:val="0"/>
          <w:sz w:val="20"/>
          <w:u w:val="none"/>
          <w:vertAlign w:val="baseline"/>
        </w:rPr>
        <w:t xml:space="preserve">. (Pet. at 15-17.) </w:t>
      </w:r>
      <w:bookmarkStart w:id="112" w:name="Bookmark_I69W60FB2HM6630030000400"/>
      <w:bookmarkEnd w:id="112"/>
      <w:r>
        <w:rPr>
          <w:rFonts w:ascii="arial" w:eastAsia="arial" w:hAnsi="arial" w:cs="arial"/>
          <w:b w:val="0"/>
          <w:i w:val="0"/>
          <w:strike w:val="0"/>
          <w:noProof w:val="0"/>
          <w:color w:val="000000"/>
          <w:position w:val="0"/>
          <w:sz w:val="20"/>
          <w:u w:val="none"/>
          <w:vertAlign w:val="baseline"/>
        </w:rPr>
        <w:t xml:space="preserve">Specifically, Petitioner alleges that the Los Angeles Sheriff's Office made Carroll the trustee for Petitioner's jail module, which authorized him to make calls for other inmates as he chose. </w:t>
      </w:r>
      <w:bookmarkStart w:id="113" w:name="Bookmark_I69W60FB2HM6630030000400_2"/>
      <w:bookmarkEnd w:id="11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Petitioner alleges that the "confidential relationship" he was "required to rely on to communicate via the telephone" beyond a limit of twenty minutes per day "constitutes an action beyond mere listening" within the meaning of </w:t>
      </w:r>
      <w:bookmarkStart w:id="114" w:name="Bookmark_I69W60FB2HM6630030000400_3"/>
      <w:bookmarkEnd w:id="114"/>
      <w:bookmarkStart w:id="115" w:name="Bookmark_I69W60FB2HM6630020000400"/>
      <w:bookmarkEnd w:id="115"/>
      <w:hyperlink r:id="rId29" w:history="1">
        <w:r>
          <w:rPr>
            <w:rFonts w:ascii="arial" w:eastAsia="arial" w:hAnsi="arial" w:cs="arial"/>
            <w:b w:val="0"/>
            <w:i/>
            <w:strike w:val="0"/>
            <w:noProof w:val="0"/>
            <w:color w:val="0077CC"/>
            <w:position w:val="0"/>
            <w:sz w:val="20"/>
            <w:u w:val="single"/>
            <w:vertAlign w:val="baseline"/>
          </w:rPr>
          <w:t>Massiah</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 argues that Carroll's selection as a trustee "despite his alarming institutional record </w:t>
      </w:r>
      <w:r>
        <w:rPr>
          <w:rFonts w:ascii="arial" w:eastAsia="arial" w:hAnsi="arial" w:cs="arial"/>
          <w:b w:val="0"/>
          <w:i/>
          <w:strike w:val="0"/>
          <w:noProof w:val="0"/>
          <w:color w:val="000000"/>
          <w:position w:val="0"/>
          <w:sz w:val="20"/>
          <w:u w:val="none"/>
          <w:vertAlign w:val="baseline"/>
        </w:rPr>
        <w:t>strongly suggests</w:t>
      </w:r>
      <w:r>
        <w:rPr>
          <w:rFonts w:ascii="arial" w:eastAsia="arial" w:hAnsi="arial" w:cs="arial"/>
          <w:b w:val="0"/>
          <w:i w:val="0"/>
          <w:strike w:val="0"/>
          <w:noProof w:val="0"/>
          <w:color w:val="000000"/>
          <w:position w:val="0"/>
          <w:sz w:val="20"/>
          <w:u w:val="none"/>
          <w:vertAlign w:val="baseline"/>
        </w:rPr>
        <w:t xml:space="preserve"> a working relationship with the jailers." (Dkt.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177 at 5 (emphasis added).) He contends that by making Carroll the trustee, "[i]n the 'secret society' atmosphere then prevailing between the authorities and the aspiring informants, the deputies </w:t>
      </w:r>
      <w:r>
        <w:rPr>
          <w:rFonts w:ascii="arial" w:eastAsia="arial" w:hAnsi="arial" w:cs="arial"/>
          <w:b w:val="0"/>
          <w:i/>
          <w:strike w:val="0"/>
          <w:noProof w:val="0"/>
          <w:color w:val="000000"/>
          <w:position w:val="0"/>
          <w:sz w:val="20"/>
          <w:u w:val="none"/>
          <w:vertAlign w:val="baseline"/>
        </w:rPr>
        <w:t>effectively</w:t>
      </w:r>
      <w:r>
        <w:rPr>
          <w:rFonts w:ascii="arial" w:eastAsia="arial" w:hAnsi="arial" w:cs="arial"/>
          <w:b w:val="0"/>
          <w:i w:val="0"/>
          <w:strike w:val="0"/>
          <w:noProof w:val="0"/>
          <w:color w:val="000000"/>
          <w:position w:val="0"/>
          <w:sz w:val="20"/>
          <w:u w:val="none"/>
          <w:vertAlign w:val="baseline"/>
        </w:rPr>
        <w:t xml:space="preserve"> told Arvie Carroll to 'go to work.'" (Pet. at 16) (emphasis added).) Petitioner alleges that Carroll actively engaged him in conversations concerning the instant crimes.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34"/>
      <w:bookmarkEnd w:id="116"/>
      <w:bookmarkStart w:id="117" w:name="Bookmark_I69W60FB2HM6630050000400"/>
      <w:bookmarkEnd w:id="117"/>
      <w:bookmarkStart w:id="118" w:name="Bookmark_I69W60FB2D6NGR0020000400"/>
      <w:bookmarkEnd w:id="118"/>
      <w:bookmarkStart w:id="119" w:name="Bookmark_I69W60FB2HM6630040000400"/>
      <w:bookmarkEnd w:id="119"/>
      <w:hyperlink r:id="rId29" w:history="1">
        <w:r>
          <w:rPr>
            <w:rFonts w:ascii="arial" w:eastAsia="arial" w:hAnsi="arial" w:cs="arial"/>
            <w:b w:val="0"/>
            <w:i/>
            <w:strike w:val="0"/>
            <w:color w:val="0077CC"/>
            <w:sz w:val="20"/>
            <w:u w:val="single"/>
            <w:vertAlign w:val="baseline"/>
          </w:rPr>
          <w:t>Massiah</w:t>
        </w:r>
      </w:hyperlink>
      <w:bookmarkStart w:id="120" w:name="Bookmark_I69W60FC2SF7MF0050000400"/>
      <w:bookmarkEnd w:id="120"/>
      <w:r>
        <w:rPr>
          <w:rFonts w:ascii="arial" w:eastAsia="arial" w:hAnsi="arial" w:cs="arial"/>
          <w:b w:val="0"/>
          <w:i w:val="0"/>
          <w:strike w:val="0"/>
          <w:noProof w:val="0"/>
          <w:color w:val="000000"/>
          <w:position w:val="0"/>
          <w:sz w:val="20"/>
          <w:u w:val="none"/>
          <w:vertAlign w:val="baseline"/>
        </w:rPr>
        <w:t xml:space="preserve"> "prohibits the government from 'deliberately elicit[ing]' incriminating statements from a defendant after the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attaches. </w:t>
      </w:r>
      <w:bookmarkStart w:id="121" w:name="Bookmark_I69W60FB2D6NGR0010000400"/>
      <w:bookmarkEnd w:id="121"/>
      <w:hyperlink r:id="rId31" w:history="1">
        <w:r>
          <w:rPr>
            <w:rFonts w:ascii="arial" w:eastAsia="arial" w:hAnsi="arial" w:cs="arial"/>
            <w:b w:val="0"/>
            <w:i/>
            <w:strike w:val="0"/>
            <w:noProof w:val="0"/>
            <w:color w:val="0077CC"/>
            <w:position w:val="0"/>
            <w:sz w:val="20"/>
            <w:u w:val="single"/>
            <w:vertAlign w:val="baseline"/>
          </w:rPr>
          <w:t>United States v. Henry</w:t>
        </w:r>
      </w:hyperlink>
      <w:hyperlink r:id="rId31" w:history="1">
        <w:r>
          <w:rPr>
            <w:rFonts w:ascii="arial" w:eastAsia="arial" w:hAnsi="arial" w:cs="arial"/>
            <w:b w:val="0"/>
            <w:i/>
            <w:strike w:val="0"/>
            <w:noProof w:val="0"/>
            <w:color w:val="0077CC"/>
            <w:position w:val="0"/>
            <w:sz w:val="20"/>
            <w:u w:val="single"/>
            <w:vertAlign w:val="baseline"/>
          </w:rPr>
          <w:t>, 447 U.S. 264, 100 S. Ct. 2183, 65 L. Ed. 2d 115 (1980)</w:t>
        </w:r>
      </w:hyperlink>
      <w:r>
        <w:rPr>
          <w:rFonts w:ascii="arial" w:eastAsia="arial" w:hAnsi="arial" w:cs="arial"/>
          <w:b w:val="0"/>
          <w:i w:val="0"/>
          <w:strike w:val="0"/>
          <w:noProof w:val="0"/>
          <w:color w:val="000000"/>
          <w:position w:val="0"/>
          <w:sz w:val="20"/>
          <w:u w:val="none"/>
          <w:vertAlign w:val="baseline"/>
        </w:rPr>
        <w:t xml:space="preserve"> extended this prohibition to 'the use of jailhouse informants who relay incriminating statements from a prisoner to the government.'" </w:t>
      </w:r>
      <w:bookmarkStart w:id="122" w:name="Bookmark_I69W60FB2D6NGR0030000400"/>
      <w:bookmarkEnd w:id="122"/>
      <w:hyperlink r:id="rId32" w:history="1">
        <w:r>
          <w:rPr>
            <w:rFonts w:ascii="arial" w:eastAsia="arial" w:hAnsi="arial" w:cs="arial"/>
            <w:b w:val="0"/>
            <w:i/>
            <w:strike w:val="0"/>
            <w:noProof w:val="0"/>
            <w:color w:val="0077CC"/>
            <w:position w:val="0"/>
            <w:sz w:val="20"/>
            <w:u w:val="single"/>
            <w:vertAlign w:val="baseline"/>
          </w:rPr>
          <w:t>Sanders v. Cullen</w:t>
        </w:r>
      </w:hyperlink>
      <w:hyperlink r:id="rId32" w:history="1">
        <w:r>
          <w:rPr>
            <w:rFonts w:ascii="arial" w:eastAsia="arial" w:hAnsi="arial" w:cs="arial"/>
            <w:b w:val="0"/>
            <w:i/>
            <w:strike w:val="0"/>
            <w:noProof w:val="0"/>
            <w:color w:val="0077CC"/>
            <w:position w:val="0"/>
            <w:sz w:val="20"/>
            <w:u w:val="single"/>
            <w:vertAlign w:val="baseline"/>
          </w:rPr>
          <w:t>, 873 F.3d 778, 812 (9th Cir. 2017)</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9W60FB2D6NGR0050000400"/>
      <w:bookmarkEnd w:id="123"/>
      <w:hyperlink r:id="rId29" w:history="1">
        <w:r>
          <w:rPr>
            <w:rFonts w:ascii="arial" w:eastAsia="arial" w:hAnsi="arial" w:cs="arial"/>
            <w:b w:val="0"/>
            <w:i/>
            <w:strike w:val="0"/>
            <w:noProof w:val="0"/>
            <w:color w:val="0077CC"/>
            <w:position w:val="0"/>
            <w:sz w:val="20"/>
            <w:u w:val="single"/>
            <w:vertAlign w:val="baseline"/>
          </w:rPr>
          <w:t>Massiah</w:t>
        </w:r>
      </w:hyperlink>
      <w:hyperlink r:id="rId29" w:history="1">
        <w:r>
          <w:rPr>
            <w:rFonts w:ascii="arial" w:eastAsia="arial" w:hAnsi="arial" w:cs="arial"/>
            <w:b w:val="0"/>
            <w:i/>
            <w:strike w:val="0"/>
            <w:noProof w:val="0"/>
            <w:color w:val="0077CC"/>
            <w:position w:val="0"/>
            <w:sz w:val="20"/>
            <w:u w:val="single"/>
            <w:vertAlign w:val="baseline"/>
          </w:rPr>
          <w:t>, 377 U.S. at 206</w:t>
        </w:r>
      </w:hyperlink>
      <w:r>
        <w:rPr>
          <w:rFonts w:ascii="arial" w:eastAsia="arial" w:hAnsi="arial" w:cs="arial"/>
          <w:b w:val="0"/>
          <w:i w:val="0"/>
          <w:strike w:val="0"/>
          <w:noProof w:val="0"/>
          <w:color w:val="000000"/>
          <w:position w:val="0"/>
          <w:sz w:val="20"/>
          <w:u w:val="none"/>
          <w:vertAlign w:val="baseline"/>
        </w:rPr>
        <w:t xml:space="preserve">, and </w:t>
      </w:r>
      <w:bookmarkStart w:id="124" w:name="Bookmark_I69W60FC2SF7MF0020000400"/>
      <w:bookmarkEnd w:id="124"/>
      <w:hyperlink r:id="rId33" w:history="1">
        <w:r>
          <w:rPr>
            <w:rFonts w:ascii="arial" w:eastAsia="arial" w:hAnsi="arial" w:cs="arial"/>
            <w:b w:val="0"/>
            <w:i/>
            <w:strike w:val="0"/>
            <w:noProof w:val="0"/>
            <w:color w:val="0077CC"/>
            <w:position w:val="0"/>
            <w:sz w:val="20"/>
            <w:u w:val="single"/>
            <w:vertAlign w:val="baseline"/>
          </w:rPr>
          <w:t>Randolph v. California</w:t>
        </w:r>
      </w:hyperlink>
      <w:hyperlink r:id="rId33" w:history="1">
        <w:r>
          <w:rPr>
            <w:rFonts w:ascii="arial" w:eastAsia="arial" w:hAnsi="arial" w:cs="arial"/>
            <w:b w:val="0"/>
            <w:i/>
            <w:strike w:val="0"/>
            <w:noProof w:val="0"/>
            <w:color w:val="0077CC"/>
            <w:position w:val="0"/>
            <w:sz w:val="20"/>
            <w:u w:val="single"/>
            <w:vertAlign w:val="baseline"/>
          </w:rPr>
          <w:t>, 380 F.3d 1133, 1143 (9th Cir. 2004)</w:t>
        </w:r>
      </w:hyperlink>
      <w:r>
        <w:rPr>
          <w:rFonts w:ascii="arial" w:eastAsia="arial" w:hAnsi="arial" w:cs="arial"/>
          <w:b w:val="0"/>
          <w:i w:val="0"/>
          <w:strike w:val="0"/>
          <w:noProof w:val="0"/>
          <w:color w:val="000000"/>
          <w:position w:val="0"/>
          <w:sz w:val="20"/>
          <w:u w:val="none"/>
          <w:vertAlign w:val="baseline"/>
        </w:rPr>
        <w:t xml:space="preserve">, respectively) (internal citation edited). </w:t>
      </w:r>
      <w:bookmarkStart w:id="125" w:name="Bookmark_I69W60FC2SF7MF0050000400_2"/>
      <w:bookmarkEnd w:id="125"/>
      <w:r>
        <w:rPr>
          <w:rFonts w:ascii="arial" w:eastAsia="arial" w:hAnsi="arial" w:cs="arial"/>
          <w:b w:val="0"/>
          <w:i w:val="0"/>
          <w:strike w:val="0"/>
          <w:noProof w:val="0"/>
          <w:color w:val="000000"/>
          <w:position w:val="0"/>
          <w:sz w:val="20"/>
          <w:u w:val="none"/>
          <w:vertAlign w:val="baseline"/>
        </w:rPr>
        <w:t xml:space="preserve">To establish a </w:t>
      </w:r>
      <w:bookmarkStart w:id="126" w:name="Bookmark_I69W60FC2SF7MF0050000400_3"/>
      <w:bookmarkEnd w:id="126"/>
      <w:bookmarkStart w:id="127" w:name="Bookmark_I69W60FC2SF7MF0040000400"/>
      <w:bookmarkEnd w:id="127"/>
      <w:hyperlink r:id="rId29" w:history="1">
        <w:r>
          <w:rPr>
            <w:rFonts w:ascii="arial" w:eastAsia="arial" w:hAnsi="arial" w:cs="arial"/>
            <w:b w:val="0"/>
            <w:i/>
            <w:strike w:val="0"/>
            <w:noProof w:val="0"/>
            <w:color w:val="0077CC"/>
            <w:position w:val="0"/>
            <w:sz w:val="20"/>
            <w:u w:val="single"/>
            <w:vertAlign w:val="baseline"/>
          </w:rPr>
          <w:t>Massiah</w:t>
        </w:r>
      </w:hyperlink>
      <w:bookmarkStart w:id="128" w:name="Bookmark_I69W60FC2HM66B0020000400"/>
      <w:bookmarkEnd w:id="128"/>
      <w:r>
        <w:rPr>
          <w:rFonts w:ascii="arial" w:eastAsia="arial" w:hAnsi="arial" w:cs="arial"/>
          <w:b w:val="0"/>
          <w:i w:val="0"/>
          <w:strike w:val="0"/>
          <w:noProof w:val="0"/>
          <w:color w:val="000000"/>
          <w:position w:val="0"/>
          <w:sz w:val="20"/>
          <w:u w:val="none"/>
          <w:vertAlign w:val="baseline"/>
        </w:rPr>
        <w:t xml:space="preserve"> violation, Petitioner must show that Carroll "was acting as an agent of the State when he obtained the information" and "took some action, beyond merely listening, that was designed deliberately to elicit incriminating remarks."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Where a petitioner fails to show that a witness was acting as a government agent, his claim that the government failed to disclose exculpatory information regarding the witness's status likewise fails.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9" w:name="Bookmark_I69W60FC2HM66B0010000400"/>
      <w:bookmarkEnd w:id="129"/>
      <w:hyperlink r:id="rId34" w:history="1">
        <w:r>
          <w:rPr>
            <w:rFonts w:ascii="arial" w:eastAsia="arial" w:hAnsi="arial" w:cs="arial"/>
            <w:b w:val="0"/>
            <w:i/>
            <w:strike w:val="0"/>
            <w:noProof w:val="0"/>
            <w:color w:val="0077CC"/>
            <w:position w:val="0"/>
            <w:sz w:val="20"/>
            <w:u w:val="single"/>
            <w:vertAlign w:val="baseline"/>
          </w:rPr>
          <w:t>Summers v. Dretke</w:t>
        </w:r>
      </w:hyperlink>
      <w:hyperlink r:id="rId34" w:history="1">
        <w:r>
          <w:rPr>
            <w:rFonts w:ascii="arial" w:eastAsia="arial" w:hAnsi="arial" w:cs="arial"/>
            <w:b w:val="0"/>
            <w:i/>
            <w:strike w:val="0"/>
            <w:noProof w:val="0"/>
            <w:color w:val="0077CC"/>
            <w:position w:val="0"/>
            <w:sz w:val="20"/>
            <w:u w:val="single"/>
            <w:vertAlign w:val="baseline"/>
          </w:rPr>
          <w:t>, 431 F.3d 861, 872 (5th Cir. 2005)</w:t>
        </w:r>
      </w:hyperlink>
      <w:r>
        <w:rPr>
          <w:rFonts w:ascii="arial" w:eastAsia="arial" w:hAnsi="arial" w:cs="arial"/>
          <w:b w:val="0"/>
          <w:i w:val="0"/>
          <w:strike w:val="0"/>
          <w:noProof w:val="0"/>
          <w:color w:val="000000"/>
          <w:position w:val="0"/>
          <w:sz w:val="20"/>
          <w:u w:val="none"/>
          <w:vertAlign w:val="baseline"/>
        </w:rPr>
        <w:t xml:space="preserve"> (denying certificate of appealability on such a claim).</w:t>
      </w:r>
    </w:p>
    <w:p>
      <w:pPr>
        <w:keepNext w:val="0"/>
        <w:spacing w:before="200" w:after="0" w:line="260" w:lineRule="atLeast"/>
        <w:ind w:left="0" w:right="0" w:firstLine="0"/>
        <w:jc w:val="both"/>
      </w:pPr>
      <w:bookmarkStart w:id="130" w:name="Bookmark_para_35"/>
      <w:bookmarkEnd w:id="130"/>
      <w:bookmarkStart w:id="131" w:name="Bookmark_I69W60FC2HM66B0040000400"/>
      <w:bookmarkEnd w:id="131"/>
      <w:r>
        <w:rPr>
          <w:rFonts w:ascii="arial" w:eastAsia="arial" w:hAnsi="arial" w:cs="arial"/>
          <w:b w:val="0"/>
          <w:i w:val="0"/>
          <w:strike w:val="0"/>
          <w:noProof w:val="0"/>
          <w:color w:val="000000"/>
          <w:position w:val="0"/>
          <w:sz w:val="20"/>
          <w:u w:val="none"/>
          <w:vertAlign w:val="baseline"/>
        </w:rPr>
        <w:t xml:space="preserve">The Ninth Circuit in </w:t>
      </w:r>
      <w:bookmarkStart w:id="132" w:name="Bookmark_I69W60FC2HM66B0030000400"/>
      <w:bookmarkEnd w:id="132"/>
      <w:hyperlink r:id="rId32" w:history="1">
        <w:r>
          <w:rPr>
            <w:rFonts w:ascii="arial" w:eastAsia="arial" w:hAnsi="arial" w:cs="arial"/>
            <w:b w:val="0"/>
            <w:i/>
            <w:strike w:val="0"/>
            <w:noProof w:val="0"/>
            <w:color w:val="0077CC"/>
            <w:position w:val="0"/>
            <w:sz w:val="20"/>
            <w:u w:val="single"/>
            <w:vertAlign w:val="baseline"/>
          </w:rPr>
          <w:t>Sanders</w:t>
        </w:r>
      </w:hyperlink>
      <w:bookmarkStart w:id="133" w:name="Bookmark_I69W60FC28T3Y80030000400"/>
      <w:bookmarkEnd w:id="133"/>
      <w:r>
        <w:rPr>
          <w:rFonts w:ascii="arial" w:eastAsia="arial" w:hAnsi="arial" w:cs="arial"/>
          <w:b w:val="0"/>
          <w:i w:val="0"/>
          <w:strike w:val="0"/>
          <w:noProof w:val="0"/>
          <w:color w:val="000000"/>
          <w:position w:val="0"/>
          <w:sz w:val="20"/>
          <w:u w:val="none"/>
          <w:vertAlign w:val="baseline"/>
        </w:rPr>
        <w:t xml:space="preserve"> rejected a petitioner's "reli[ance] on the grand jury's findings about the widespread practice of using jailhouse informants and the sheer improbability that [the informant] would have found himself seated next to [petitioner] by happenstance when there was a keep away order" to show a </w:t>
      </w:r>
      <w:bookmarkStart w:id="134" w:name="Bookmark_I69W60FC2HM66B0050000400"/>
      <w:bookmarkEnd w:id="134"/>
      <w:hyperlink r:id="rId29" w:history="1">
        <w:r>
          <w:rPr>
            <w:rFonts w:ascii="arial" w:eastAsia="arial" w:hAnsi="arial" w:cs="arial"/>
            <w:b w:val="0"/>
            <w:i/>
            <w:strike w:val="0"/>
            <w:noProof w:val="0"/>
            <w:color w:val="0077CC"/>
            <w:position w:val="0"/>
            <w:sz w:val="20"/>
            <w:u w:val="single"/>
            <w:vertAlign w:val="baseline"/>
          </w:rPr>
          <w:t>Massiah</w:t>
        </w:r>
      </w:hyperlink>
      <w:bookmarkStart w:id="135" w:name="Bookmark_I2F49RTV748000003HW0000F"/>
      <w:bookmarkEnd w:id="135"/>
      <w:bookmarkStart w:id="136" w:name="Bookmark_I69W60FC28T3Y80050000400"/>
      <w:bookmarkEnd w:id="136"/>
      <w:r>
        <w:rPr>
          <w:rFonts w:ascii="arial" w:eastAsia="arial" w:hAnsi="arial" w:cs="arial"/>
          <w:b w:val="0"/>
          <w:i w:val="0"/>
          <w:strike w:val="0"/>
          <w:noProof w:val="0"/>
          <w:color w:val="000000"/>
          <w:position w:val="0"/>
          <w:sz w:val="20"/>
          <w:u w:val="none"/>
          <w:vertAlign w:val="baseline"/>
        </w:rPr>
        <w:t xml:space="preserve"> violation. </w:t>
      </w:r>
      <w:bookmarkStart w:id="137" w:name="Bookmark_I69W60FC28T3Y80050000400_2"/>
      <w:bookmarkEnd w:id="137"/>
      <w:bookmarkStart w:id="138" w:name="Bookmark_I69W60FC28T3Y80030000400_2"/>
      <w:bookmarkEnd w:id="138"/>
      <w:bookmarkStart w:id="139" w:name="Bookmark_I69W60FC28T3Y80020000400"/>
      <w:bookmarkEnd w:id="139"/>
      <w:hyperlink r:id="rId32" w:history="1">
        <w:r>
          <w:rPr>
            <w:rFonts w:ascii="arial" w:eastAsia="arial" w:hAnsi="arial" w:cs="arial"/>
            <w:b w:val="0"/>
            <w:i/>
            <w:strike w:val="0"/>
            <w:noProof w:val="0"/>
            <w:color w:val="0077CC"/>
            <w:position w:val="0"/>
            <w:sz w:val="20"/>
            <w:u w:val="single"/>
            <w:vertAlign w:val="baseline"/>
          </w:rPr>
          <w:t>Sanders</w:t>
        </w:r>
      </w:hyperlink>
      <w:hyperlink r:id="rId32" w:history="1">
        <w:r>
          <w:rPr>
            <w:rFonts w:ascii="arial" w:eastAsia="arial" w:hAnsi="arial" w:cs="arial"/>
            <w:b w:val="0"/>
            <w:i/>
            <w:strike w:val="0"/>
            <w:noProof w:val="0"/>
            <w:color w:val="0077CC"/>
            <w:position w:val="0"/>
            <w:sz w:val="20"/>
            <w:u w:val="single"/>
            <w:vertAlign w:val="baseline"/>
          </w:rPr>
          <w:t>, 873 F.3d at 812-13</w:t>
        </w:r>
      </w:hyperlink>
      <w:r>
        <w:rPr>
          <w:rFonts w:ascii="arial" w:eastAsia="arial" w:hAnsi="arial" w:cs="arial"/>
          <w:b w:val="0"/>
          <w:i w:val="0"/>
          <w:strike w:val="0"/>
          <w:noProof w:val="0"/>
          <w:color w:val="000000"/>
          <w:position w:val="0"/>
          <w:sz w:val="20"/>
          <w:u w:val="none"/>
          <w:vertAlign w:val="baseline"/>
        </w:rPr>
        <w:t xml:space="preserve"> (internal quotation marks omitted). The circuit court noted that unlike </w:t>
      </w:r>
      <w:bookmarkStart w:id="140" w:name="Bookmark_I69W60FC28T3Y80050000400_3"/>
      <w:bookmarkEnd w:id="140"/>
      <w:bookmarkStart w:id="141" w:name="Bookmark_I69W60FC28T3Y80040000400"/>
      <w:bookmarkEnd w:id="141"/>
      <w:hyperlink r:id="rId29" w:history="1">
        <w:r>
          <w:rPr>
            <w:rFonts w:ascii="arial" w:eastAsia="arial" w:hAnsi="arial" w:cs="arial"/>
            <w:b w:val="0"/>
            <w:i/>
            <w:strike w:val="0"/>
            <w:noProof w:val="0"/>
            <w:color w:val="0077CC"/>
            <w:position w:val="0"/>
            <w:sz w:val="20"/>
            <w:u w:val="single"/>
            <w:vertAlign w:val="baseline"/>
          </w:rPr>
          <w:t>Massiah</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there was "no evidence that [the informant's] conversation with [petitioner] was recorded or that [the informant] had agreed to report back to the government." </w:t>
      </w:r>
      <w:bookmarkStart w:id="142" w:name="Bookmark_I69W60FC2HM66D0010000400"/>
      <w:bookmarkEnd w:id="14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813</w:t>
        </w:r>
      </w:hyperlink>
      <w:r>
        <w:rPr>
          <w:rFonts w:ascii="arial" w:eastAsia="arial" w:hAnsi="arial" w:cs="arial"/>
          <w:b w:val="0"/>
          <w:i w:val="0"/>
          <w:strike w:val="0"/>
          <w:noProof w:val="0"/>
          <w:color w:val="000000"/>
          <w:position w:val="0"/>
          <w:sz w:val="20"/>
          <w:u w:val="none"/>
          <w:vertAlign w:val="baseline"/>
        </w:rPr>
        <w:t xml:space="preserve">. The circuit court also found no evidence that the informant initiated the conversation with petitioner or made any effort to elicit incriminating statements, noting that the informant "did not testify that he asked [petitioner] any questions or otherwise attempted to engage him in conversation."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3" w:name="Bookmark_para_36"/>
      <w:bookmarkEnd w:id="143"/>
      <w:bookmarkStart w:id="144" w:name="Bookmark_I2F49RTV36W000003HW0000D"/>
      <w:bookmarkEnd w:id="144"/>
      <w:bookmarkStart w:id="145" w:name="Bookmark_I69W60FC2HM66D0040000400"/>
      <w:bookmarkEnd w:id="145"/>
      <w:bookmarkStart w:id="146" w:name="Bookmark_I69W60FC2HM66D0030000400"/>
      <w:bookmarkEnd w:id="146"/>
      <w:hyperlink r:id="rId32" w:history="1">
        <w:r>
          <w:rPr>
            <w:rFonts w:ascii="arial" w:eastAsia="arial" w:hAnsi="arial" w:cs="arial"/>
            <w:b w:val="0"/>
            <w:i/>
            <w:strike w:val="0"/>
            <w:color w:val="0077CC"/>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controls here. Like the informant in </w:t>
      </w:r>
      <w:bookmarkStart w:id="147" w:name="Bookmark_I69W60FC2HM66D0050000400"/>
      <w:bookmarkEnd w:id="147"/>
      <w:hyperlink r:id="rId32" w:history="1">
        <w:r>
          <w:rPr>
            <w:rFonts w:ascii="arial" w:eastAsia="arial" w:hAnsi="arial" w:cs="arial"/>
            <w:b w:val="0"/>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Carroll did not testify that he asked Petitioner questions about the offense. </w:t>
      </w:r>
      <w:bookmarkStart w:id="148" w:name="Bookmark_I69W60FC2D6NH10030000400"/>
      <w:bookmarkEnd w:id="148"/>
      <w:r>
        <w:rPr>
          <w:rFonts w:ascii="arial" w:eastAsia="arial" w:hAnsi="arial" w:cs="arial"/>
          <w:b w:val="0"/>
          <w:i w:val="0"/>
          <w:strike w:val="0"/>
          <w:noProof w:val="0"/>
          <w:color w:val="000000"/>
          <w:position w:val="0"/>
          <w:sz w:val="20"/>
          <w:u w:val="none"/>
          <w:vertAlign w:val="baseline"/>
        </w:rPr>
        <w:t>He testified that he recalled that Petitioner initiated the conversation and asked to borrow Carroll's copy of the California Evidence Code, and they "began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talk from there." (Dkt. 23-106, 106 RT 15190.) Carroll testified only that the conversation "led up to" Petitioner's confession "during the course of the conversation."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 offers no evidence to show that Carroll endeavored to elicit incriminating statements. Also, as in </w:t>
      </w:r>
      <w:bookmarkStart w:id="149" w:name="Bookmark_I69W60FC2D6NH10030000400_2"/>
      <w:bookmarkEnd w:id="149"/>
      <w:bookmarkStart w:id="150" w:name="Bookmark_I69W60FC2D6NH10020000400"/>
      <w:bookmarkEnd w:id="150"/>
      <w:hyperlink r:id="rId32" w:history="1">
        <w:r>
          <w:rPr>
            <w:rFonts w:ascii="arial" w:eastAsia="arial" w:hAnsi="arial" w:cs="arial"/>
            <w:b w:val="0"/>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Petitioner's allegations regarding jailhouse informant practices and the improbability that Carroll would be made a trustee given his background do not carry Petitioner's burden of showing a </w:t>
      </w:r>
      <w:bookmarkStart w:id="151" w:name="Bookmark_I69W60FC2D6NH10040000400"/>
      <w:bookmarkEnd w:id="151"/>
      <w:hyperlink r:id="rId29" w:history="1">
        <w:r>
          <w:rPr>
            <w:rFonts w:ascii="arial" w:eastAsia="arial" w:hAnsi="arial" w:cs="arial"/>
            <w:b w:val="0"/>
            <w:i/>
            <w:strike w:val="0"/>
            <w:noProof w:val="0"/>
            <w:color w:val="0077CC"/>
            <w:position w:val="0"/>
            <w:sz w:val="20"/>
            <w:u w:val="single"/>
            <w:vertAlign w:val="baseline"/>
          </w:rPr>
          <w:t>Massiah</w:t>
        </w:r>
      </w:hyperlink>
      <w:r>
        <w:rPr>
          <w:rFonts w:ascii="arial" w:eastAsia="arial" w:hAnsi="arial" w:cs="arial"/>
          <w:b w:val="0"/>
          <w:i w:val="0"/>
          <w:strike w:val="0"/>
          <w:noProof w:val="0"/>
          <w:color w:val="000000"/>
          <w:position w:val="0"/>
          <w:sz w:val="20"/>
          <w:u w:val="none"/>
          <w:vertAlign w:val="baseline"/>
        </w:rPr>
        <w:t xml:space="preserve"> violation. The California Supreme Court may have reasonably concluded Petitioner failed to show that Carroll was acting as an agent of the State or that Carroll made an effort to stimulate conversations with Petitioner about the crimes charged. Claim 2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Claims 5 and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w:t>
      </w:r>
    </w:p>
    <w:p>
      <w:pPr>
        <w:keepNext w:val="0"/>
        <w:spacing w:before="240" w:after="0" w:line="260" w:lineRule="atLeast"/>
        <w:ind w:left="0" w:right="0" w:firstLine="0"/>
        <w:jc w:val="both"/>
      </w:pPr>
      <w:bookmarkStart w:id="152" w:name="Bookmark_para_37"/>
      <w:bookmarkEnd w:id="152"/>
      <w:bookmarkStart w:id="153" w:name="Bookmark_I69W60FC2N1R990020000400"/>
      <w:bookmarkEnd w:id="153"/>
      <w:r>
        <w:rPr>
          <w:rFonts w:ascii="arial" w:eastAsia="arial" w:hAnsi="arial" w:cs="arial"/>
          <w:b w:val="0"/>
          <w:i w:val="0"/>
          <w:strike w:val="0"/>
          <w:noProof w:val="0"/>
          <w:color w:val="000000"/>
          <w:position w:val="0"/>
          <w:sz w:val="20"/>
          <w:u w:val="none"/>
          <w:vertAlign w:val="baseline"/>
        </w:rPr>
        <w:t xml:space="preserve">In Claim 5, Petitioner alleges the trial court erred in denying a motion to exclude Carroll's testimony based on the effects of the jailhouse informant system, the unreliability of his testimony, and the purported </w:t>
      </w:r>
      <w:bookmarkStart w:id="154" w:name="Bookmark_I69W60FC2N1R990010000400"/>
      <w:bookmarkEnd w:id="154"/>
      <w:hyperlink r:id="rId29" w:history="1">
        <w:r>
          <w:rPr>
            <w:rFonts w:ascii="arial" w:eastAsia="arial" w:hAnsi="arial" w:cs="arial"/>
            <w:b w:val="0"/>
            <w:i/>
            <w:strike w:val="0"/>
            <w:noProof w:val="0"/>
            <w:color w:val="0077CC"/>
            <w:position w:val="0"/>
            <w:sz w:val="20"/>
            <w:u w:val="single"/>
            <w:vertAlign w:val="baseline"/>
          </w:rPr>
          <w:t>Massiah</w:t>
        </w:r>
      </w:hyperlink>
      <w:r>
        <w:rPr>
          <w:rFonts w:ascii="arial" w:eastAsia="arial" w:hAnsi="arial" w:cs="arial"/>
          <w:b w:val="0"/>
          <w:i w:val="0"/>
          <w:strike w:val="0"/>
          <w:noProof w:val="0"/>
          <w:color w:val="000000"/>
          <w:position w:val="0"/>
          <w:sz w:val="20"/>
          <w:u w:val="none"/>
          <w:vertAlign w:val="baseline"/>
        </w:rPr>
        <w:t xml:space="preserve"> violation. (Pet. at 20-24.) </w:t>
      </w:r>
      <w:bookmarkStart w:id="155" w:name="Bookmark_I69W60FC2N1R990040000400"/>
      <w:bookmarkEnd w:id="155"/>
      <w:r>
        <w:rPr>
          <w:rFonts w:ascii="arial" w:eastAsia="arial" w:hAnsi="arial" w:cs="arial"/>
          <w:b w:val="0"/>
          <w:i w:val="0"/>
          <w:strike w:val="0"/>
          <w:noProof w:val="0"/>
          <w:color w:val="000000"/>
          <w:position w:val="0"/>
          <w:sz w:val="20"/>
          <w:u w:val="none"/>
          <w:vertAlign w:val="baseline"/>
        </w:rPr>
        <w:t>Petitioner further alleges the trial court erred in failing to hold an evidentiary hearing "in which the prosecution would have had the burden of proof to show by clear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convincing evidence that the informant testimony met the required standard of constitutional reliability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Petitioner cites </w:t>
      </w:r>
      <w:bookmarkStart w:id="156" w:name="Bookmark_I69W60FC2N1R990030000400"/>
      <w:bookmarkEnd w:id="156"/>
      <w:hyperlink r:id="rId35" w:history="1">
        <w:r>
          <w:rPr>
            <w:rFonts w:ascii="arial" w:eastAsia="arial" w:hAnsi="arial" w:cs="arial"/>
            <w:b w:val="0"/>
            <w:i/>
            <w:strike w:val="0"/>
            <w:noProof w:val="0"/>
            <w:color w:val="0077CC"/>
            <w:position w:val="0"/>
            <w:sz w:val="20"/>
            <w:u w:val="single"/>
            <w:vertAlign w:val="baseline"/>
          </w:rPr>
          <w:t>Jackson (Nathan) v. Denno</w:t>
        </w:r>
      </w:hyperlink>
      <w:hyperlink r:id="rId35" w:history="1">
        <w:r>
          <w:rPr>
            <w:rFonts w:ascii="arial" w:eastAsia="arial" w:hAnsi="arial" w:cs="arial"/>
            <w:b w:val="0"/>
            <w:i/>
            <w:strike w:val="0"/>
            <w:noProof w:val="0"/>
            <w:color w:val="0077CC"/>
            <w:position w:val="0"/>
            <w:sz w:val="20"/>
            <w:u w:val="single"/>
            <w:vertAlign w:val="baseline"/>
          </w:rPr>
          <w:t>, 378 U.S. 368, 380, 84 S. Ct. 1774, 12 L. Ed. 2d 908 (1964)</w:t>
        </w:r>
      </w:hyperlink>
      <w:r>
        <w:rPr>
          <w:rFonts w:ascii="arial" w:eastAsia="arial" w:hAnsi="arial" w:cs="arial"/>
          <w:b w:val="0"/>
          <w:i w:val="0"/>
          <w:strike w:val="0"/>
          <w:noProof w:val="0"/>
          <w:color w:val="000000"/>
          <w:position w:val="0"/>
          <w:sz w:val="20"/>
          <w:u w:val="none"/>
          <w:vertAlign w:val="baseline"/>
        </w:rPr>
        <w:t xml:space="preserve"> for the proposition that a defendant objecting to the admission of a confession is entitled to a fair hearing in which both the underlying factual issues and the voluntariness of his confession are actually and reliably determined. (Pet. at 21.) </w:t>
      </w:r>
      <w:bookmarkStart w:id="157" w:name="Bookmark_I69W60FC2N1R9D0010000400"/>
      <w:bookmarkEnd w:id="157"/>
      <w:r>
        <w:rPr>
          <w:rFonts w:ascii="arial" w:eastAsia="arial" w:hAnsi="arial" w:cs="arial"/>
          <w:b w:val="0"/>
          <w:i w:val="0"/>
          <w:strike w:val="0"/>
          <w:noProof w:val="0"/>
          <w:color w:val="000000"/>
          <w:position w:val="0"/>
          <w:sz w:val="20"/>
          <w:u w:val="none"/>
          <w:vertAlign w:val="baseline"/>
        </w:rPr>
        <w:t>He argues that in connection with the evidentiary hearing, he was entitled to cross-examine Carroll and develop impeachment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He adds that the denial of an evidentiary hearing deprived him of "an evenhanded application of state laws," citing </w:t>
      </w:r>
      <w:bookmarkStart w:id="158" w:name="Bookmark_I69W60FC2N1R990050000400"/>
      <w:bookmarkEnd w:id="158"/>
      <w:hyperlink r:id="rId36" w:history="1">
        <w:r>
          <w:rPr>
            <w:rFonts w:ascii="arial" w:eastAsia="arial" w:hAnsi="arial" w:cs="arial"/>
            <w:b w:val="0"/>
            <w:i/>
            <w:strike w:val="0"/>
            <w:noProof w:val="0"/>
            <w:color w:val="0077CC"/>
            <w:position w:val="0"/>
            <w:sz w:val="20"/>
            <w:u w:val="single"/>
            <w:vertAlign w:val="baseline"/>
          </w:rPr>
          <w:t>Hicks v. Oklahoma</w:t>
        </w:r>
      </w:hyperlink>
      <w:hyperlink r:id="rId36" w:history="1">
        <w:r>
          <w:rPr>
            <w:rFonts w:ascii="arial" w:eastAsia="arial" w:hAnsi="arial" w:cs="arial"/>
            <w:b w:val="0"/>
            <w:i/>
            <w:strike w:val="0"/>
            <w:noProof w:val="0"/>
            <w:color w:val="0077CC"/>
            <w:position w:val="0"/>
            <w:sz w:val="20"/>
            <w:u w:val="single"/>
            <w:vertAlign w:val="baseline"/>
          </w:rPr>
          <w:t>, 447 U.S. 343, 100 S. Ct. 2227, 65 L. Ed. 2d 175 (1980)</w:t>
        </w:r>
      </w:hyperlink>
      <w:r>
        <w:rPr>
          <w:rFonts w:ascii="arial" w:eastAsia="arial" w:hAnsi="arial" w:cs="arial"/>
          <w:b w:val="0"/>
          <w:i w:val="0"/>
          <w:strike w:val="0"/>
          <w:noProof w:val="0"/>
          <w:color w:val="000000"/>
          <w:position w:val="0"/>
          <w:sz w:val="20"/>
          <w:u w:val="none"/>
          <w:vertAlign w:val="baseline"/>
        </w:rPr>
        <w:t>. (Dkt. 167 at 51.)</w:t>
      </w:r>
    </w:p>
    <w:p>
      <w:pPr>
        <w:keepNext w:val="0"/>
        <w:spacing w:before="200" w:after="0" w:line="260" w:lineRule="atLeast"/>
        <w:ind w:left="0" w:right="0" w:firstLine="0"/>
        <w:jc w:val="both"/>
      </w:pPr>
      <w:bookmarkStart w:id="159" w:name="Bookmark_para_38"/>
      <w:bookmarkEnd w:id="159"/>
      <w:bookmarkStart w:id="160" w:name="Bookmark_I69W60FC2N1R9D0030000400"/>
      <w:bookmarkEnd w:id="160"/>
      <w:r>
        <w:rPr>
          <w:rFonts w:ascii="arial" w:eastAsia="arial" w:hAnsi="arial" w:cs="arial"/>
          <w:b w:val="0"/>
          <w:i w:val="0"/>
          <w:strike w:val="0"/>
          <w:noProof w:val="0"/>
          <w:color w:val="000000"/>
          <w:position w:val="0"/>
          <w:sz w:val="20"/>
          <w:u w:val="none"/>
          <w:vertAlign w:val="baseline"/>
        </w:rPr>
        <w:t xml:space="preserve">In addition, Petitioner alleges that to the extent trial counsel failed to raise the issue, counsel provided ineffective assistance. (Pet. at 20-21); </w:t>
      </w:r>
      <w:r>
        <w:rPr>
          <w:rFonts w:ascii="arial" w:eastAsia="arial" w:hAnsi="arial" w:cs="arial"/>
          <w:b w:val="0"/>
          <w:i/>
          <w:strike w:val="0"/>
          <w:noProof w:val="0"/>
          <w:color w:val="000000"/>
          <w:position w:val="0"/>
          <w:sz w:val="20"/>
          <w:u w:val="none"/>
          <w:vertAlign w:val="baseline"/>
        </w:rPr>
        <w:t xml:space="preserve">cf. </w:t>
      </w:r>
      <w:bookmarkStart w:id="161" w:name="Bookmark_I69W60FC2N1R9D0020000400"/>
      <w:bookmarkEnd w:id="16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951 n.6</w:t>
      </w:r>
      <w:r>
        <w:rPr>
          <w:rFonts w:ascii="arial" w:eastAsia="arial" w:hAnsi="arial" w:cs="arial"/>
          <w:b w:val="0"/>
          <w:i w:val="0"/>
          <w:strike w:val="0"/>
          <w:noProof w:val="0"/>
          <w:color w:val="000000"/>
          <w:position w:val="0"/>
          <w:sz w:val="20"/>
          <w:u w:val="none"/>
          <w:vertAlign w:val="baseline"/>
        </w:rPr>
        <w:t xml:space="preserve"> ("[D]efendant brought . . . motion[s] . . . to exclude . . . and for an evidentiary hearing, at which he proposed to explore whether Carroll was operating as a government agent when he received defendant's confession. When the matter came on for hearing, however, counsel submitted the matter on the basis of the written motion alone ...."), 1006 (same).</w:t>
      </w:r>
    </w:p>
    <w:p>
      <w:pPr>
        <w:keepNext w:val="0"/>
        <w:spacing w:before="240" w:after="0" w:line="260" w:lineRule="atLeast"/>
        <w:ind w:left="0" w:right="0" w:firstLine="0"/>
        <w:jc w:val="both"/>
      </w:pPr>
      <w:bookmarkStart w:id="162" w:name="Bookmark_para_39"/>
      <w:bookmarkEnd w:id="162"/>
      <w:bookmarkStart w:id="163" w:name="Bookmark_I69W60FC2N1R9D0050000400"/>
      <w:bookmarkEnd w:id="163"/>
      <w:r>
        <w:rPr>
          <w:rFonts w:ascii="arial" w:eastAsia="arial" w:hAnsi="arial" w:cs="arial"/>
          <w:b w:val="0"/>
          <w:i w:val="0"/>
          <w:strike w:val="0"/>
          <w:noProof w:val="0"/>
          <w:color w:val="000000"/>
          <w:position w:val="0"/>
          <w:sz w:val="20"/>
          <w:u w:val="none"/>
          <w:vertAlign w:val="baseline"/>
        </w:rPr>
        <w:t>In Claim 8, Petitioner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contends the admission of Carroll's unreliable testimony violated his alleged right to be convicted in a capital case only on the basis of reliable evidence, citing </w:t>
      </w:r>
      <w:bookmarkStart w:id="164" w:name="Bookmark_I69W60FC2N1R9D0040000400"/>
      <w:bookmarkEnd w:id="164"/>
      <w:hyperlink r:id="rId37" w:history="1">
        <w:r>
          <w:rPr>
            <w:rFonts w:ascii="arial" w:eastAsia="arial" w:hAnsi="arial" w:cs="arial"/>
            <w:b w:val="0"/>
            <w:i/>
            <w:strike w:val="0"/>
            <w:noProof w:val="0"/>
            <w:color w:val="0077CC"/>
            <w:position w:val="0"/>
            <w:sz w:val="20"/>
            <w:u w:val="single"/>
            <w:vertAlign w:val="baseline"/>
          </w:rPr>
          <w:t>Jackson (James) v. Virginia</w:t>
        </w:r>
      </w:hyperlink>
      <w:hyperlink r:id="rId37" w:history="1">
        <w:r>
          <w:rPr>
            <w:rFonts w:ascii="arial" w:eastAsia="arial" w:hAnsi="arial" w:cs="arial"/>
            <w:b w:val="0"/>
            <w:i/>
            <w:strike w:val="0"/>
            <w:noProof w:val="0"/>
            <w:color w:val="0077CC"/>
            <w:position w:val="0"/>
            <w:sz w:val="20"/>
            <w:u w:val="single"/>
            <w:vertAlign w:val="baseline"/>
          </w:rPr>
          <w:t>, 443 U.S. 307, 99 S. Ct. 2781, 61 L. Ed. 2d 560 (1978)</w:t>
        </w:r>
      </w:hyperlink>
      <w:r>
        <w:rPr>
          <w:rFonts w:ascii="arial" w:eastAsia="arial" w:hAnsi="arial" w:cs="arial"/>
          <w:b w:val="0"/>
          <w:i w:val="0"/>
          <w:strike w:val="0"/>
          <w:noProof w:val="0"/>
          <w:color w:val="000000"/>
          <w:position w:val="0"/>
          <w:sz w:val="20"/>
          <w:u w:val="none"/>
          <w:vertAlign w:val="baseline"/>
        </w:rPr>
        <w:t xml:space="preserve"> and </w:t>
      </w:r>
      <w:bookmarkStart w:id="165" w:name="Bookmark_I69W60FD2D6NH50010000400"/>
      <w:bookmarkEnd w:id="165"/>
      <w:hyperlink r:id="rId38" w:history="1">
        <w:r>
          <w:rPr>
            <w:rFonts w:ascii="arial" w:eastAsia="arial" w:hAnsi="arial" w:cs="arial"/>
            <w:b w:val="0"/>
            <w:i/>
            <w:strike w:val="0"/>
            <w:noProof w:val="0"/>
            <w:color w:val="0077CC"/>
            <w:position w:val="0"/>
            <w:sz w:val="20"/>
            <w:u w:val="single"/>
            <w:vertAlign w:val="baseline"/>
          </w:rPr>
          <w:t>Beck v. Alabama</w:t>
        </w:r>
      </w:hyperlink>
      <w:hyperlink r:id="rId38" w:history="1">
        <w:r>
          <w:rPr>
            <w:rFonts w:ascii="arial" w:eastAsia="arial" w:hAnsi="arial" w:cs="arial"/>
            <w:b w:val="0"/>
            <w:i/>
            <w:strike w:val="0"/>
            <w:noProof w:val="0"/>
            <w:color w:val="0077CC"/>
            <w:position w:val="0"/>
            <w:sz w:val="20"/>
            <w:u w:val="single"/>
            <w:vertAlign w:val="baseline"/>
          </w:rPr>
          <w:t>, 447 U.S. 625, 100 S. Ct. 2382, 65 L. Ed. 2d 392 (1980)</w:t>
        </w:r>
      </w:hyperlink>
      <w:r>
        <w:rPr>
          <w:rFonts w:ascii="arial" w:eastAsia="arial" w:hAnsi="arial" w:cs="arial"/>
          <w:b w:val="0"/>
          <w:i w:val="0"/>
          <w:strike w:val="0"/>
          <w:noProof w:val="0"/>
          <w:color w:val="000000"/>
          <w:position w:val="0"/>
          <w:sz w:val="20"/>
          <w:u w:val="none"/>
          <w:vertAlign w:val="baseline"/>
        </w:rPr>
        <w:t>. (Pet. at 30-31.)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166" w:name="Bookmark_para_40"/>
      <w:bookmarkEnd w:id="166"/>
      <w:r>
        <w:rPr>
          <w:rFonts w:ascii="arial" w:eastAsia="arial" w:hAnsi="arial" w:cs="arial"/>
          <w:b w:val="0"/>
          <w:i w:val="0"/>
          <w:strike w:val="0"/>
          <w:noProof w:val="0"/>
          <w:color w:val="000000"/>
          <w:position w:val="0"/>
          <w:sz w:val="20"/>
          <w:u w:val="none"/>
          <w:vertAlign w:val="baseline"/>
        </w:rPr>
        <w:t>Petitioner fails to show clearly established federal law supporting his challenges to the admission of Carroll's testimony.</w:t>
      </w:r>
    </w:p>
    <w:p>
      <w:pPr>
        <w:keepNext w:val="0"/>
        <w:spacing w:before="240" w:after="0" w:line="260" w:lineRule="atLeast"/>
        <w:ind w:left="0" w:right="0" w:firstLine="0"/>
        <w:jc w:val="both"/>
      </w:pPr>
      <w:bookmarkStart w:id="167" w:name="Bookmark_para_41"/>
      <w:bookmarkEnd w:id="167"/>
      <w:bookmarkStart w:id="168" w:name="Bookmark_I2F49RTTTHP000003HW0000B"/>
      <w:bookmarkEnd w:id="168"/>
      <w:bookmarkStart w:id="169" w:name="Bookmark_I69W60FD2D6NH50040000400"/>
      <w:bookmarkEnd w:id="169"/>
      <w:bookmarkStart w:id="170" w:name="Bookmark_I69W60FD2D6NH70010000400"/>
      <w:bookmarkEnd w:id="170"/>
      <w:bookmarkStart w:id="171" w:name="Bookmark_I69W60FD2D6NH50030000400"/>
      <w:bookmarkEnd w:id="171"/>
      <w:hyperlink r:id="rId35" w:history="1">
        <w:r>
          <w:rPr>
            <w:rFonts w:ascii="arial" w:eastAsia="arial" w:hAnsi="arial" w:cs="arial"/>
            <w:b w:val="0"/>
            <w:i/>
            <w:strike w:val="0"/>
            <w:color w:val="0077CC"/>
            <w:sz w:val="20"/>
            <w:u w:val="single"/>
            <w:vertAlign w:val="baseline"/>
          </w:rPr>
          <w:t>Jackson (Nathan)</w:t>
        </w:r>
      </w:hyperlink>
      <w:r>
        <w:rPr>
          <w:rFonts w:ascii="arial" w:eastAsia="arial" w:hAnsi="arial" w:cs="arial"/>
          <w:b w:val="0"/>
          <w:i w:val="0"/>
          <w:strike w:val="0"/>
          <w:noProof w:val="0"/>
          <w:color w:val="000000"/>
          <w:position w:val="0"/>
          <w:sz w:val="20"/>
          <w:u w:val="none"/>
          <w:vertAlign w:val="baseline"/>
        </w:rPr>
        <w:t xml:space="preserve"> is inapposite. </w:t>
      </w:r>
      <w:bookmarkStart w:id="172" w:name="Bookmark_I69W60FD2D6NH70010000400_2"/>
      <w:bookmarkEnd w:id="172"/>
      <w:bookmarkStart w:id="173" w:name="Bookmark_I69W60FD2D6NH50040000400_2"/>
      <w:bookmarkEnd w:id="173"/>
      <w:bookmarkStart w:id="174" w:name="Bookmark_I69W60FD2D6NH50050000400"/>
      <w:bookmarkEnd w:id="174"/>
      <w:hyperlink r:id="rId35" w:history="1">
        <w:r>
          <w:rPr>
            <w:rFonts w:ascii="arial" w:eastAsia="arial" w:hAnsi="arial" w:cs="arial"/>
            <w:b w:val="0"/>
            <w:i/>
            <w:strike w:val="0"/>
            <w:noProof w:val="0"/>
            <w:color w:val="0077CC"/>
            <w:position w:val="0"/>
            <w:sz w:val="20"/>
            <w:u w:val="single"/>
            <w:vertAlign w:val="baseline"/>
          </w:rPr>
          <w:t>Jackson (Nathan)</w:t>
        </w:r>
      </w:hyperlink>
      <w:bookmarkStart w:id="175" w:name="Bookmark_I69W60FD2D6NH70030000400"/>
      <w:bookmarkEnd w:id="175"/>
      <w:r>
        <w:rPr>
          <w:rFonts w:ascii="arial" w:eastAsia="arial" w:hAnsi="arial" w:cs="arial"/>
          <w:b w:val="0"/>
          <w:i w:val="0"/>
          <w:strike w:val="0"/>
          <w:noProof w:val="0"/>
          <w:color w:val="000000"/>
          <w:position w:val="0"/>
          <w:sz w:val="20"/>
          <w:u w:val="none"/>
          <w:vertAlign w:val="baseline"/>
        </w:rPr>
        <w:t xml:space="preserve"> concerned the voluntariness of the defendant's confession. When the Court spoke of the need for a "fair hearing in which both the underlying factual issues and the voluntariness of [defendant's] confession are actually and reliably determined," it referred to the factual issues underlying voluntariness - not any factual issues in the confession more broadly. </w:t>
      </w:r>
      <w:r>
        <w:rPr>
          <w:rFonts w:ascii="arial" w:eastAsia="arial" w:hAnsi="arial" w:cs="arial"/>
          <w:b w:val="0"/>
          <w:i/>
          <w:strike w:val="0"/>
          <w:noProof w:val="0"/>
          <w:color w:val="000000"/>
          <w:position w:val="0"/>
          <w:sz w:val="20"/>
          <w:u w:val="none"/>
          <w:vertAlign w:val="baseline"/>
        </w:rPr>
        <w:t xml:space="preserve">See </w:t>
      </w:r>
      <w:bookmarkStart w:id="176" w:name="Bookmark_I69W60FD2D6NH70020000400"/>
      <w:bookmarkEnd w:id="176"/>
      <w:hyperlink r:id="rId35" w:history="1">
        <w:r>
          <w:rPr>
            <w:rFonts w:ascii="arial" w:eastAsia="arial" w:hAnsi="arial" w:cs="arial"/>
            <w:b w:val="0"/>
            <w:i/>
            <w:strike w:val="0"/>
            <w:noProof w:val="0"/>
            <w:color w:val="0077CC"/>
            <w:position w:val="0"/>
            <w:sz w:val="20"/>
            <w:u w:val="single"/>
            <w:vertAlign w:val="baseline"/>
          </w:rPr>
          <w:t>Jackson (Nathan)</w:t>
        </w:r>
      </w:hyperlink>
      <w:hyperlink r:id="rId35" w:history="1">
        <w:r>
          <w:rPr>
            <w:rFonts w:ascii="arial" w:eastAsia="arial" w:hAnsi="arial" w:cs="arial"/>
            <w:b w:val="0"/>
            <w:i/>
            <w:strike w:val="0"/>
            <w:noProof w:val="0"/>
            <w:color w:val="0077CC"/>
            <w:position w:val="0"/>
            <w:sz w:val="20"/>
            <w:u w:val="single"/>
            <w:vertAlign w:val="baseline"/>
          </w:rPr>
          <w:t>, 378 U.S. at 379</w:t>
        </w:r>
      </w:hyperlink>
      <w:r>
        <w:rPr>
          <w:rFonts w:ascii="arial" w:eastAsia="arial" w:hAnsi="arial" w:cs="arial"/>
          <w:b w:val="0"/>
          <w:i w:val="0"/>
          <w:strike w:val="0"/>
          <w:noProof w:val="0"/>
          <w:color w:val="000000"/>
          <w:position w:val="0"/>
          <w:sz w:val="20"/>
          <w:u w:val="none"/>
          <w:vertAlign w:val="baseline"/>
        </w:rPr>
        <w:t xml:space="preserve"> (noting the lack of "any indication of how the jury resolved disputes in the evidence concerning the critical facts </w:t>
      </w:r>
      <w:r>
        <w:rPr>
          <w:rFonts w:ascii="arial" w:eastAsia="arial" w:hAnsi="arial" w:cs="arial"/>
          <w:b w:val="0"/>
          <w:i/>
          <w:strike w:val="0"/>
          <w:noProof w:val="0"/>
          <w:color w:val="000000"/>
          <w:position w:val="0"/>
          <w:sz w:val="20"/>
          <w:u w:val="none"/>
          <w:vertAlign w:val="baseline"/>
        </w:rPr>
        <w:t>underlying the coercion issue</w:t>
      </w:r>
      <w:r>
        <w:rPr>
          <w:rFonts w:ascii="arial" w:eastAsia="arial" w:hAnsi="arial" w:cs="arial"/>
          <w:b w:val="0"/>
          <w:i w:val="0"/>
          <w:strike w:val="0"/>
          <w:noProof w:val="0"/>
          <w:color w:val="000000"/>
          <w:position w:val="0"/>
          <w:sz w:val="20"/>
          <w:u w:val="none"/>
          <w:vertAlign w:val="baseline"/>
        </w:rPr>
        <w:t xml:space="preserve">") (emphasis added), 391 ("[P]rocedures must . . . be fully adequate to insure a . . . determination of the voluntariness of the confession, including the resolution of disputed facts </w:t>
      </w:r>
      <w:r>
        <w:rPr>
          <w:rFonts w:ascii="arial" w:eastAsia="arial" w:hAnsi="arial" w:cs="arial"/>
          <w:b w:val="0"/>
          <w:i/>
          <w:strike w:val="0"/>
          <w:noProof w:val="0"/>
          <w:color w:val="000000"/>
          <w:position w:val="0"/>
          <w:sz w:val="20"/>
          <w:u w:val="none"/>
          <w:vertAlign w:val="baseline"/>
        </w:rPr>
        <w:t>upon which the voluntariness issue may depend</w:t>
      </w:r>
      <w:r>
        <w:rPr>
          <w:rFonts w:ascii="arial" w:eastAsia="arial" w:hAnsi="arial" w:cs="arial"/>
          <w:b w:val="0"/>
          <w:i w:val="0"/>
          <w:strike w:val="0"/>
          <w:noProof w:val="0"/>
          <w:color w:val="000000"/>
          <w:position w:val="0"/>
          <w:sz w:val="20"/>
          <w:u w:val="none"/>
          <w:vertAlign w:val="baseline"/>
        </w:rPr>
        <w:t xml:space="preserve">.") (emphasis added), 391-92 ("This is not a case where the facts </w:t>
      </w:r>
      <w:r>
        <w:rPr>
          <w:rFonts w:ascii="arial" w:eastAsia="arial" w:hAnsi="arial" w:cs="arial"/>
          <w:b w:val="0"/>
          <w:i/>
          <w:strike w:val="0"/>
          <w:noProof w:val="0"/>
          <w:color w:val="000000"/>
          <w:position w:val="0"/>
          <w:sz w:val="20"/>
          <w:u w:val="none"/>
          <w:vertAlign w:val="baseline"/>
        </w:rPr>
        <w:t>concerning the circumstances surrounding the confession</w:t>
      </w:r>
      <w:r>
        <w:rPr>
          <w:rFonts w:ascii="arial" w:eastAsia="arial" w:hAnsi="arial" w:cs="arial"/>
          <w:b/>
          <w:i/>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are undisputed and the task is only to judge the </w:t>
      </w:r>
      <w:r>
        <w:rPr>
          <w:rFonts w:ascii="arial" w:eastAsia="arial" w:hAnsi="arial" w:cs="arial"/>
          <w:b w:val="0"/>
          <w:i/>
          <w:strike w:val="0"/>
          <w:noProof w:val="0"/>
          <w:color w:val="000000"/>
          <w:position w:val="0"/>
          <w:sz w:val="20"/>
          <w:u w:val="none"/>
          <w:vertAlign w:val="baseline"/>
        </w:rPr>
        <w:t>voluntariness</w:t>
      </w:r>
      <w:r>
        <w:rPr>
          <w:rFonts w:ascii="arial" w:eastAsia="arial" w:hAnsi="arial" w:cs="arial"/>
          <w:b w:val="0"/>
          <w:i w:val="0"/>
          <w:strike w:val="0"/>
          <w:noProof w:val="0"/>
          <w:color w:val="000000"/>
          <w:position w:val="0"/>
          <w:sz w:val="20"/>
          <w:u w:val="none"/>
          <w:vertAlign w:val="baseline"/>
        </w:rPr>
        <w:t xml:space="preserve"> of the confession based upon the clearly established facts .... [W]hether [defendant] is entitled to relief depends upon how </w:t>
      </w:r>
      <w:r>
        <w:rPr>
          <w:rFonts w:ascii="arial" w:eastAsia="arial" w:hAnsi="arial" w:cs="arial"/>
          <w:b w:val="0"/>
          <w:i/>
          <w:strike w:val="0"/>
          <w:noProof w:val="0"/>
          <w:color w:val="000000"/>
          <w:position w:val="0"/>
          <w:sz w:val="20"/>
          <w:u w:val="none"/>
          <w:vertAlign w:val="baseline"/>
        </w:rPr>
        <w:t>these</w:t>
      </w:r>
      <w:r>
        <w:rPr>
          <w:rFonts w:ascii="arial" w:eastAsia="arial" w:hAnsi="arial" w:cs="arial"/>
          <w:b w:val="0"/>
          <w:i w:val="0"/>
          <w:strike w:val="0"/>
          <w:noProof w:val="0"/>
          <w:color w:val="000000"/>
          <w:position w:val="0"/>
          <w:sz w:val="20"/>
          <w:u w:val="none"/>
          <w:vertAlign w:val="baseline"/>
        </w:rPr>
        <w:t xml:space="preserve"> facts are resolved ....") </w:t>
      </w:r>
      <w:bookmarkStart w:id="177" w:name="Bookmark_I69W60FD2D6NH70050000400"/>
      <w:bookmarkEnd w:id="177"/>
      <w:r>
        <w:rPr>
          <w:rFonts w:ascii="arial" w:eastAsia="arial" w:hAnsi="arial" w:cs="arial"/>
          <w:b w:val="0"/>
          <w:i w:val="0"/>
          <w:strike w:val="0"/>
          <w:noProof w:val="0"/>
          <w:color w:val="000000"/>
          <w:position w:val="0"/>
          <w:sz w:val="20"/>
          <w:u w:val="none"/>
          <w:vertAlign w:val="baseline"/>
        </w:rPr>
        <w:t xml:space="preserve">(emphasis added). Here, Petitioner does not allege that his confession was involuntary. Petitioner's reliance on </w:t>
      </w:r>
      <w:bookmarkStart w:id="178" w:name="Bookmark_I69W60FD2D6NH70050000400_2"/>
      <w:bookmarkEnd w:id="178"/>
      <w:bookmarkStart w:id="179" w:name="Bookmark_I69W60FD2D6NH70040000400"/>
      <w:bookmarkEnd w:id="179"/>
      <w:hyperlink r:id="rId35" w:history="1">
        <w:r>
          <w:rPr>
            <w:rFonts w:ascii="arial" w:eastAsia="arial" w:hAnsi="arial" w:cs="arial"/>
            <w:b w:val="0"/>
            <w:i/>
            <w:strike w:val="0"/>
            <w:noProof w:val="0"/>
            <w:color w:val="0077CC"/>
            <w:position w:val="0"/>
            <w:sz w:val="20"/>
            <w:u w:val="single"/>
            <w:vertAlign w:val="baseline"/>
          </w:rPr>
          <w:t>Jackson (Nathan)</w:t>
        </w:r>
      </w:hyperlink>
      <w:r>
        <w:rPr>
          <w:rFonts w:ascii="arial" w:eastAsia="arial" w:hAnsi="arial" w:cs="arial"/>
          <w:b w:val="0"/>
          <w:i w:val="0"/>
          <w:strike w:val="0"/>
          <w:noProof w:val="0"/>
          <w:color w:val="000000"/>
          <w:position w:val="0"/>
          <w:sz w:val="20"/>
          <w:u w:val="none"/>
          <w:vertAlign w:val="baseline"/>
        </w:rPr>
        <w:t xml:space="preserve"> is thus misplaced.</w:t>
      </w:r>
    </w:p>
    <w:p>
      <w:pPr>
        <w:keepNext w:val="0"/>
        <w:spacing w:before="200" w:after="0" w:line="260" w:lineRule="atLeast"/>
        <w:ind w:left="0" w:right="0" w:firstLine="0"/>
        <w:jc w:val="both"/>
      </w:pPr>
      <w:bookmarkStart w:id="180" w:name="Bookmark_para_42"/>
      <w:bookmarkEnd w:id="180"/>
      <w:bookmarkStart w:id="181" w:name="Bookmark_I69W60FD2D6NH80020000400"/>
      <w:bookmarkEnd w:id="181"/>
      <w:r>
        <w:rPr>
          <w:rFonts w:ascii="arial" w:eastAsia="arial" w:hAnsi="arial" w:cs="arial"/>
          <w:b w:val="0"/>
          <w:i w:val="0"/>
          <w:strike w:val="0"/>
          <w:noProof w:val="0"/>
          <w:color w:val="000000"/>
          <w:position w:val="0"/>
          <w:sz w:val="20"/>
          <w:u w:val="none"/>
          <w:vertAlign w:val="baseline"/>
        </w:rPr>
        <w:t xml:space="preserve">The Supreme Court held in </w:t>
      </w:r>
      <w:bookmarkStart w:id="182" w:name="Bookmark_I69W60FD2D6NH80010000400"/>
      <w:bookmarkEnd w:id="182"/>
      <w:hyperlink r:id="rId36" w:history="1">
        <w:r>
          <w:rPr>
            <w:rFonts w:ascii="arial" w:eastAsia="arial" w:hAnsi="arial" w:cs="arial"/>
            <w:b w:val="0"/>
            <w:i/>
            <w:strike w:val="0"/>
            <w:noProof w:val="0"/>
            <w:color w:val="0077CC"/>
            <w:position w:val="0"/>
            <w:sz w:val="20"/>
            <w:u w:val="single"/>
            <w:vertAlign w:val="baseline"/>
          </w:rPr>
          <w:t>Hicks</w:t>
        </w:r>
      </w:hyperlink>
      <w:r>
        <w:rPr>
          <w:rFonts w:ascii="arial" w:eastAsia="arial" w:hAnsi="arial" w:cs="arial"/>
          <w:b w:val="0"/>
          <w:i w:val="0"/>
          <w:strike w:val="0"/>
          <w:noProof w:val="0"/>
          <w:color w:val="000000"/>
          <w:position w:val="0"/>
          <w:sz w:val="20"/>
          <w:u w:val="none"/>
          <w:vertAlign w:val="baseline"/>
        </w:rPr>
        <w:t xml:space="preserve"> that the petitioner was denied more than "a procedural right of exclusively state concern" when he was "deprived of his liberty [beyond] . . . the extent determined by the jury in the exercise of its statutory discretion." </w:t>
      </w:r>
      <w:bookmarkStart w:id="183" w:name="Bookmark_I69W60FD2D6NH80030000400"/>
      <w:bookmarkEnd w:id="183"/>
      <w:hyperlink r:id="rId36" w:history="1">
        <w:r>
          <w:rPr>
            <w:rFonts w:ascii="arial" w:eastAsia="arial" w:hAnsi="arial" w:cs="arial"/>
            <w:b w:val="0"/>
            <w:i/>
            <w:strike w:val="0"/>
            <w:noProof w:val="0"/>
            <w:color w:val="0077CC"/>
            <w:position w:val="0"/>
            <w:sz w:val="20"/>
            <w:u w:val="single"/>
            <w:vertAlign w:val="baseline"/>
          </w:rPr>
          <w:t>Hicks</w:t>
        </w:r>
      </w:hyperlink>
      <w:hyperlink r:id="rId36" w:history="1">
        <w:r>
          <w:rPr>
            <w:rFonts w:ascii="arial" w:eastAsia="arial" w:hAnsi="arial" w:cs="arial"/>
            <w:b w:val="0"/>
            <w:i/>
            <w:strike w:val="0"/>
            <w:noProof w:val="0"/>
            <w:color w:val="0077CC"/>
            <w:position w:val="0"/>
            <w:sz w:val="20"/>
            <w:u w:val="single"/>
            <w:vertAlign w:val="baseline"/>
          </w:rPr>
          <w:t>, 447 U.S. at 346</w:t>
        </w:r>
      </w:hyperlink>
      <w:r>
        <w:rPr>
          <w:rFonts w:ascii="arial" w:eastAsia="arial" w:hAnsi="arial" w:cs="arial"/>
          <w:b w:val="0"/>
          <w:i w:val="0"/>
          <w:strike w:val="0"/>
          <w:noProof w:val="0"/>
          <w:color w:val="000000"/>
          <w:position w:val="0"/>
          <w:sz w:val="20"/>
          <w:u w:val="none"/>
          <w:vertAlign w:val="baseline"/>
        </w:rPr>
        <w:t xml:space="preserve">. "[T]hat liberty interest is one that the </w:t>
      </w:r>
      <w:hyperlink r:id="rId2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preserves against arbitrary deprivation by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(collecting cases). No clearly established federal law recognizes such an interest in a hearing on the admissibility of testimony regarding a defendant's confession, however. Nor was Petitioner denied a jury determination where one was required.</w:t>
      </w:r>
    </w:p>
    <w:p>
      <w:pPr>
        <w:keepNext w:val="0"/>
        <w:spacing w:before="200" w:after="0" w:line="260" w:lineRule="atLeast"/>
        <w:ind w:left="0" w:right="0" w:firstLine="0"/>
        <w:jc w:val="both"/>
      </w:pPr>
      <w:bookmarkStart w:id="184" w:name="Bookmark_para_43"/>
      <w:bookmarkEnd w:id="184"/>
      <w:bookmarkStart w:id="185" w:name="Bookmark_I69W60FD28T3YH0010000400"/>
      <w:bookmarkEnd w:id="185"/>
      <w:bookmarkStart w:id="186" w:name="Bookmark_I69W60FD28T3YH0050000400"/>
      <w:bookmarkEnd w:id="186"/>
      <w:bookmarkStart w:id="187" w:name="Bookmark_I69W60FD2D6NH80050000400"/>
      <w:bookmarkEnd w:id="187"/>
      <w:hyperlink r:id="rId37" w:history="1">
        <w:r>
          <w:rPr>
            <w:rFonts w:ascii="arial" w:eastAsia="arial" w:hAnsi="arial" w:cs="arial"/>
            <w:b w:val="0"/>
            <w:i/>
            <w:strike w:val="0"/>
            <w:color w:val="0077CC"/>
            <w:sz w:val="20"/>
            <w:u w:val="single"/>
            <w:vertAlign w:val="baseline"/>
          </w:rPr>
          <w:t>Jackson (James)</w:t>
        </w:r>
      </w:hyperlink>
      <w:r>
        <w:rPr>
          <w:rFonts w:ascii="arial" w:eastAsia="arial" w:hAnsi="arial" w:cs="arial"/>
          <w:b w:val="0"/>
          <w:i w:val="0"/>
          <w:strike w:val="0"/>
          <w:noProof w:val="0"/>
          <w:color w:val="000000"/>
          <w:position w:val="0"/>
          <w:sz w:val="20"/>
          <w:u w:val="none"/>
          <w:vertAlign w:val="baseline"/>
        </w:rPr>
        <w:t xml:space="preserve"> considered a defendant's right to habeas relief where "upon the record evidence adduced at the trial no rational trier of fact could have found proof of guilt beyond a reasonable doubt." </w:t>
      </w:r>
      <w:bookmarkStart w:id="188" w:name="Bookmark_I69W60FD28T3YH0020000400"/>
      <w:bookmarkEnd w:id="188"/>
      <w:hyperlink r:id="rId37" w:history="1">
        <w:r>
          <w:rPr>
            <w:rFonts w:ascii="arial" w:eastAsia="arial" w:hAnsi="arial" w:cs="arial"/>
            <w:b w:val="0"/>
            <w:i/>
            <w:strike w:val="0"/>
            <w:noProof w:val="0"/>
            <w:color w:val="0077CC"/>
            <w:position w:val="0"/>
            <w:sz w:val="20"/>
            <w:u w:val="single"/>
            <w:vertAlign w:val="baseline"/>
          </w:rPr>
          <w:t>443 U.S. at 324</w:t>
        </w:r>
      </w:hyperlink>
      <w:r>
        <w:rPr>
          <w:rFonts w:ascii="arial" w:eastAsia="arial" w:hAnsi="arial" w:cs="arial"/>
          <w:b w:val="0"/>
          <w:i w:val="0"/>
          <w:strike w:val="0"/>
          <w:noProof w:val="0"/>
          <w:color w:val="000000"/>
          <w:position w:val="0"/>
          <w:sz w:val="20"/>
          <w:u w:val="none"/>
          <w:vertAlign w:val="baseline"/>
        </w:rPr>
        <w:t xml:space="preserve"> (footnote omitted). </w:t>
      </w:r>
      <w:bookmarkStart w:id="189" w:name="Bookmark_I69W60FD28T3YH0050000400_2"/>
      <w:bookmarkEnd w:id="189"/>
      <w:bookmarkStart w:id="190" w:name="Bookmark_I69W60FD28T3YH0010000400_2"/>
      <w:bookmarkEnd w:id="190"/>
      <w:bookmarkStart w:id="191" w:name="Bookmark_I69W60FD28T3YH0040000400"/>
      <w:bookmarkEnd w:id="191"/>
      <w:hyperlink r:id="rId38" w:history="1">
        <w:r>
          <w:rPr>
            <w:rFonts w:ascii="arial" w:eastAsia="arial" w:hAnsi="arial" w:cs="arial"/>
            <w:b w:val="0"/>
            <w:i/>
            <w:strike w:val="0"/>
            <w:noProof w:val="0"/>
            <w:color w:val="0077CC"/>
            <w:position w:val="0"/>
            <w:sz w:val="20"/>
            <w:u w:val="single"/>
            <w:vertAlign w:val="baseline"/>
          </w:rPr>
          <w:t>Beck</w:t>
        </w:r>
      </w:hyperlink>
      <w:bookmarkStart w:id="192" w:name="Bookmark_I69W60FD2HM66R0010000400"/>
      <w:bookmarkEnd w:id="192"/>
      <w:r>
        <w:rPr>
          <w:rFonts w:ascii="arial" w:eastAsia="arial" w:hAnsi="arial" w:cs="arial"/>
          <w:b w:val="0"/>
          <w:i w:val="0"/>
          <w:strike w:val="0"/>
          <w:noProof w:val="0"/>
          <w:color w:val="000000"/>
          <w:position w:val="0"/>
          <w:sz w:val="20"/>
          <w:u w:val="none"/>
          <w:vertAlign w:val="baseline"/>
        </w:rPr>
        <w:t>, similarly, "recognized that the jury's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role in the criminal process is . . . not always rational" and held that a jury must not be "forced into an all-or-nothing choice between capital murder and innocence." </w:t>
      </w:r>
      <w:bookmarkStart w:id="193" w:name="Bookmark_I69W60FD2SF7MW0010000400"/>
      <w:bookmarkEnd w:id="193"/>
      <w:hyperlink r:id="rId39" w:history="1">
        <w:r>
          <w:rPr>
            <w:rFonts w:ascii="arial" w:eastAsia="arial" w:hAnsi="arial" w:cs="arial"/>
            <w:b w:val="0"/>
            <w:i/>
            <w:strike w:val="0"/>
            <w:noProof w:val="0"/>
            <w:color w:val="0077CC"/>
            <w:position w:val="0"/>
            <w:sz w:val="20"/>
            <w:u w:val="single"/>
            <w:vertAlign w:val="baseline"/>
          </w:rPr>
          <w:t>Spaziano v. Florida</w:t>
        </w:r>
      </w:hyperlink>
      <w:hyperlink r:id="rId39" w:history="1">
        <w:r>
          <w:rPr>
            <w:rFonts w:ascii="arial" w:eastAsia="arial" w:hAnsi="arial" w:cs="arial"/>
            <w:b w:val="0"/>
            <w:i/>
            <w:strike w:val="0"/>
            <w:noProof w:val="0"/>
            <w:color w:val="0077CC"/>
            <w:position w:val="0"/>
            <w:sz w:val="20"/>
            <w:u w:val="single"/>
            <w:vertAlign w:val="baseline"/>
          </w:rPr>
          <w:t>, 468 U.S. 447, 455, 104 S. Ct. 3154, 82 L. Ed. 2d 340 (1984)</w:t>
        </w:r>
      </w:hyperlink>
      <w:r>
        <w:rPr>
          <w:rFonts w:ascii="arial" w:eastAsia="arial" w:hAnsi="arial" w:cs="arial"/>
          <w:b w:val="0"/>
          <w:i w:val="0"/>
          <w:strike w:val="0"/>
          <w:noProof w:val="0"/>
          <w:color w:val="000000"/>
          <w:position w:val="0"/>
          <w:sz w:val="20"/>
          <w:u w:val="none"/>
          <w:vertAlign w:val="baseline"/>
        </w:rPr>
        <w:t xml:space="preserve"> (discussing </w:t>
      </w:r>
      <w:bookmarkStart w:id="194" w:name="Bookmark_I69W60FD2SF7MW0030000400"/>
      <w:bookmarkEnd w:id="194"/>
      <w:hyperlink r:id="rId38" w:history="1">
        <w:r>
          <w:rPr>
            <w:rFonts w:ascii="arial" w:eastAsia="arial" w:hAnsi="arial" w:cs="arial"/>
            <w:b w:val="0"/>
            <w:i/>
            <w:strike w:val="0"/>
            <w:noProof w:val="0"/>
            <w:color w:val="0077CC"/>
            <w:position w:val="0"/>
            <w:sz w:val="20"/>
            <w:u w:val="single"/>
            <w:vertAlign w:val="baseline"/>
          </w:rPr>
          <w:t>Beck</w:t>
        </w:r>
      </w:hyperlink>
      <w:r>
        <w:rPr>
          <w:rFonts w:ascii="arial" w:eastAsia="arial" w:hAnsi="arial" w:cs="arial"/>
          <w:b w:val="0"/>
          <w:i w:val="0"/>
          <w:strike w:val="0"/>
          <w:noProof w:val="0"/>
          <w:color w:val="000000"/>
          <w:position w:val="0"/>
          <w:sz w:val="20"/>
          <w:u w:val="none"/>
          <w:vertAlign w:val="baseline"/>
        </w:rPr>
        <w:t xml:space="preserve">). </w:t>
      </w:r>
      <w:bookmarkStart w:id="195" w:name="Bookmark_I69W60FD2HM66R0050000400"/>
      <w:bookmarkEnd w:id="195"/>
      <w:r>
        <w:rPr>
          <w:rFonts w:ascii="arial" w:eastAsia="arial" w:hAnsi="arial" w:cs="arial"/>
          <w:b w:val="0"/>
          <w:i w:val="0"/>
          <w:strike w:val="0"/>
          <w:noProof w:val="0"/>
          <w:color w:val="000000"/>
          <w:position w:val="0"/>
          <w:sz w:val="20"/>
          <w:u w:val="none"/>
          <w:vertAlign w:val="baseline"/>
        </w:rPr>
        <w:t xml:space="preserve">Within those parameters, however, there is "no clearly established federal law providing that the 'admission of irrelevant or overtly prejudicial evidence constitutes a due process violation sufficient to warrant issuance of the writ.'" </w:t>
      </w:r>
      <w:bookmarkStart w:id="196" w:name="Bookmark_I69W60FD2SF7MW0050000400"/>
      <w:bookmarkEnd w:id="196"/>
      <w:hyperlink r:id="rId40" w:history="1">
        <w:r>
          <w:rPr>
            <w:rFonts w:ascii="arial" w:eastAsia="arial" w:hAnsi="arial" w:cs="arial"/>
            <w:b w:val="0"/>
            <w:i/>
            <w:strike w:val="0"/>
            <w:noProof w:val="0"/>
            <w:color w:val="0077CC"/>
            <w:position w:val="0"/>
            <w:sz w:val="20"/>
            <w:u w:val="single"/>
            <w:vertAlign w:val="baseline"/>
          </w:rPr>
          <w:t>Walden v. Shinn</w:t>
        </w:r>
      </w:hyperlink>
      <w:hyperlink r:id="rId40" w:history="1">
        <w:r>
          <w:rPr>
            <w:rFonts w:ascii="arial" w:eastAsia="arial" w:hAnsi="arial" w:cs="arial"/>
            <w:b w:val="0"/>
            <w:i/>
            <w:strike w:val="0"/>
            <w:noProof w:val="0"/>
            <w:color w:val="0077CC"/>
            <w:position w:val="0"/>
            <w:sz w:val="20"/>
            <w:u w:val="single"/>
            <w:vertAlign w:val="baseline"/>
          </w:rPr>
          <w:t>, 990 F.3d 1183, 1204 (9th Cir. 2021)</w:t>
        </w:r>
      </w:hyperlink>
      <w:r>
        <w:rPr>
          <w:rFonts w:ascii="arial" w:eastAsia="arial" w:hAnsi="arial" w:cs="arial"/>
          <w:b w:val="0"/>
          <w:i w:val="0"/>
          <w:strike w:val="0"/>
          <w:noProof w:val="0"/>
          <w:color w:val="000000"/>
          <w:position w:val="0"/>
          <w:sz w:val="20"/>
          <w:u w:val="none"/>
          <w:vertAlign w:val="baseline"/>
        </w:rPr>
        <w:t xml:space="preserve"> (quoting </w:t>
      </w:r>
      <w:bookmarkStart w:id="197" w:name="Bookmark_I69W60FD2HM66R0020000400"/>
      <w:bookmarkEnd w:id="197"/>
      <w:hyperlink r:id="rId41" w:history="1">
        <w:r>
          <w:rPr>
            <w:rFonts w:ascii="arial" w:eastAsia="arial" w:hAnsi="arial" w:cs="arial"/>
            <w:b w:val="0"/>
            <w:i/>
            <w:strike w:val="0"/>
            <w:noProof w:val="0"/>
            <w:color w:val="0077CC"/>
            <w:position w:val="0"/>
            <w:sz w:val="20"/>
            <w:u w:val="single"/>
            <w:vertAlign w:val="baseline"/>
          </w:rPr>
          <w:t>Holley v. Yarborough</w:t>
        </w:r>
      </w:hyperlink>
      <w:hyperlink r:id="rId41" w:history="1">
        <w:r>
          <w:rPr>
            <w:rFonts w:ascii="arial" w:eastAsia="arial" w:hAnsi="arial" w:cs="arial"/>
            <w:b w:val="0"/>
            <w:i/>
            <w:strike w:val="0"/>
            <w:noProof w:val="0"/>
            <w:color w:val="0077CC"/>
            <w:position w:val="0"/>
            <w:sz w:val="20"/>
            <w:u w:val="single"/>
            <w:vertAlign w:val="baseline"/>
          </w:rPr>
          <w:t>, 568 F.3d 1091, 1101 (9th Cir. 2009)</w:t>
        </w:r>
      </w:hyperlink>
      <w:r>
        <w:rPr>
          <w:rFonts w:ascii="arial" w:eastAsia="arial" w:hAnsi="arial" w:cs="arial"/>
          <w:b w:val="0"/>
          <w:i w:val="0"/>
          <w:strike w:val="0"/>
          <w:noProof w:val="0"/>
          <w:color w:val="000000"/>
          <w:position w:val="0"/>
          <w:sz w:val="20"/>
          <w:u w:val="none"/>
          <w:vertAlign w:val="baseline"/>
        </w:rPr>
        <w:t xml:space="preserve">). </w:t>
      </w:r>
      <w:bookmarkStart w:id="198" w:name="Bookmark_I69W60FD2HM66R0050000400_2"/>
      <w:bookmarkEnd w:id="198"/>
      <w:bookmarkStart w:id="199" w:name="Bookmark_I69W60FF2SF7N20040000400"/>
      <w:bookmarkEnd w:id="199"/>
      <w:r>
        <w:rPr>
          <w:rFonts w:ascii="arial" w:eastAsia="arial" w:hAnsi="arial" w:cs="arial"/>
          <w:b w:val="0"/>
          <w:i w:val="0"/>
          <w:strike w:val="0"/>
          <w:noProof w:val="0"/>
          <w:color w:val="000000"/>
          <w:position w:val="0"/>
          <w:sz w:val="20"/>
          <w:u w:val="none"/>
          <w:vertAlign w:val="baseline"/>
        </w:rPr>
        <w:t xml:space="preserve">The California Supreme Court reasonably concluded that Carroll's testimony was not "so extremely unfair that its admission violates fundamental conceptions of justice ...." </w:t>
      </w:r>
      <w:bookmarkStart w:id="200" w:name="Bookmark_I69W60FD2HM66R0040000400"/>
      <w:bookmarkEnd w:id="200"/>
      <w:hyperlink r:id="rId42" w:history="1">
        <w:r>
          <w:rPr>
            <w:rFonts w:ascii="arial" w:eastAsia="arial" w:hAnsi="arial" w:cs="arial"/>
            <w:b w:val="0"/>
            <w:i/>
            <w:strike w:val="0"/>
            <w:noProof w:val="0"/>
            <w:color w:val="0077CC"/>
            <w:position w:val="0"/>
            <w:sz w:val="20"/>
            <w:u w:val="single"/>
            <w:vertAlign w:val="baseline"/>
          </w:rPr>
          <w:t>Perry v. New Hampshire</w:t>
        </w:r>
      </w:hyperlink>
      <w:hyperlink r:id="rId42" w:history="1">
        <w:r>
          <w:rPr>
            <w:rFonts w:ascii="arial" w:eastAsia="arial" w:hAnsi="arial" w:cs="arial"/>
            <w:b w:val="0"/>
            <w:i/>
            <w:strike w:val="0"/>
            <w:noProof w:val="0"/>
            <w:color w:val="0077CC"/>
            <w:position w:val="0"/>
            <w:sz w:val="20"/>
            <w:u w:val="single"/>
            <w:vertAlign w:val="baseline"/>
          </w:rPr>
          <w:t>, 565 U.S. 228, 237, 132 S. Ct. 716, 181 L. Ed. 2d 694 (2012)</w:t>
        </w:r>
      </w:hyperlink>
      <w:r>
        <w:rPr>
          <w:rFonts w:ascii="arial" w:eastAsia="arial" w:hAnsi="arial" w:cs="arial"/>
          <w:b w:val="0"/>
          <w:i w:val="0"/>
          <w:strike w:val="0"/>
          <w:noProof w:val="0"/>
          <w:color w:val="000000"/>
          <w:position w:val="0"/>
          <w:sz w:val="20"/>
          <w:u w:val="none"/>
          <w:vertAlign w:val="baseline"/>
        </w:rPr>
        <w:t xml:space="preserve"> ("The Constitution . . . protects a defendant against a conviction based on evidence of questionable reliability, not by prohibiting introduction of the evidence, but by affording the defendant means to persuade the jury that the evidence should be discounted as unworthy of credit.") (internal quotation marks omitted); </w:t>
      </w:r>
      <w:r>
        <w:rPr>
          <w:rFonts w:ascii="arial" w:eastAsia="arial" w:hAnsi="arial" w:cs="arial"/>
          <w:b w:val="0"/>
          <w:i/>
          <w:strike w:val="0"/>
          <w:noProof w:val="0"/>
          <w:color w:val="000000"/>
          <w:position w:val="0"/>
          <w:sz w:val="20"/>
          <w:u w:val="none"/>
          <w:vertAlign w:val="baseline"/>
        </w:rPr>
        <w:t xml:space="preserve">see </w:t>
      </w:r>
      <w:bookmarkStart w:id="201" w:name="Bookmark_I69W60FF2SF7N20010000400"/>
      <w:bookmarkEnd w:id="20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1007-08</w:t>
      </w:r>
      <w:r>
        <w:rPr>
          <w:rFonts w:ascii="arial" w:eastAsia="arial" w:hAnsi="arial" w:cs="arial"/>
          <w:b w:val="0"/>
          <w:i w:val="0"/>
          <w:strike w:val="0"/>
          <w:noProof w:val="0"/>
          <w:color w:val="000000"/>
          <w:position w:val="0"/>
          <w:sz w:val="20"/>
          <w:u w:val="none"/>
          <w:vertAlign w:val="baseline"/>
        </w:rPr>
        <w:t xml:space="preserve">. </w:t>
      </w:r>
      <w:bookmarkStart w:id="202" w:name="Bookmark_I69W60FF2SF7N20040000400_2"/>
      <w:bookmarkEnd w:id="202"/>
      <w:r>
        <w:rPr>
          <w:rFonts w:ascii="arial" w:eastAsia="arial" w:hAnsi="arial" w:cs="arial"/>
          <w:b w:val="0"/>
          <w:i w:val="0"/>
          <w:strike w:val="0"/>
          <w:noProof w:val="0"/>
          <w:color w:val="000000"/>
          <w:position w:val="0"/>
          <w:sz w:val="20"/>
          <w:u w:val="none"/>
          <w:vertAlign w:val="baseline"/>
        </w:rPr>
        <w:t xml:space="preserve">Moreover, this Court has addressed and rejected above Petitioner's allegations concerning a </w:t>
      </w:r>
      <w:bookmarkStart w:id="203" w:name="Bookmark_I69W60FF2SF7N20040000400_3"/>
      <w:bookmarkEnd w:id="203"/>
      <w:bookmarkStart w:id="204" w:name="Bookmark_I69W60FF2SF7N20030000400"/>
      <w:bookmarkEnd w:id="204"/>
      <w:hyperlink r:id="rId29" w:history="1">
        <w:r>
          <w:rPr>
            <w:rFonts w:ascii="arial" w:eastAsia="arial" w:hAnsi="arial" w:cs="arial"/>
            <w:b w:val="0"/>
            <w:i/>
            <w:strike w:val="0"/>
            <w:noProof w:val="0"/>
            <w:color w:val="0077CC"/>
            <w:position w:val="0"/>
            <w:sz w:val="20"/>
            <w:u w:val="single"/>
            <w:vertAlign w:val="baseline"/>
          </w:rPr>
          <w:t>Massiah</w:t>
        </w:r>
      </w:hyperlink>
      <w:r>
        <w:rPr>
          <w:rFonts w:ascii="arial" w:eastAsia="arial" w:hAnsi="arial" w:cs="arial"/>
          <w:b w:val="0"/>
          <w:i w:val="0"/>
          <w:strike w:val="0"/>
          <w:noProof w:val="0"/>
          <w:color w:val="000000"/>
          <w:position w:val="0"/>
          <w:sz w:val="20"/>
          <w:u w:val="none"/>
          <w:vertAlign w:val="baseline"/>
        </w:rPr>
        <w:t xml:space="preserve"> violation and the use of jailhouse informants. Accordingly, Petitioner does not show a constitutional violation in the trial court's denial of his motion to exclude Carroll's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testimony.</w:t>
      </w:r>
    </w:p>
    <w:p>
      <w:pPr>
        <w:keepNext w:val="0"/>
        <w:spacing w:before="240" w:after="0" w:line="260" w:lineRule="atLeast"/>
        <w:ind w:left="0" w:right="0" w:firstLine="0"/>
        <w:jc w:val="both"/>
      </w:pPr>
      <w:bookmarkStart w:id="205" w:name="Bookmark_para_44"/>
      <w:bookmarkEnd w:id="205"/>
      <w:bookmarkStart w:id="206" w:name="Bookmark_I69W60FF28T3YR0010000400"/>
      <w:bookmarkEnd w:id="206"/>
      <w:r>
        <w:rPr>
          <w:rFonts w:ascii="arial" w:eastAsia="arial" w:hAnsi="arial" w:cs="arial"/>
          <w:b w:val="0"/>
          <w:i w:val="0"/>
          <w:strike w:val="0"/>
          <w:noProof w:val="0"/>
          <w:color w:val="000000"/>
          <w:position w:val="0"/>
          <w:sz w:val="20"/>
          <w:u w:val="none"/>
          <w:vertAlign w:val="baseline"/>
        </w:rPr>
        <w:t xml:space="preserve">On habeas review, the California Supreme Court may have reasonably found no prejudice from any ineffective assistance of counsel in pursuing the motion to exclude Carroll's testimony. The court may have found Petitioner failed to show a reasonable likelihood that the trial court would have granted the motion had counsel examined Carroll under oath. </w:t>
      </w:r>
      <w:r>
        <w:rPr>
          <w:rFonts w:ascii="arial" w:eastAsia="arial" w:hAnsi="arial" w:cs="arial"/>
          <w:b w:val="0"/>
          <w:i/>
          <w:strike w:val="0"/>
          <w:noProof w:val="0"/>
          <w:color w:val="000000"/>
          <w:position w:val="0"/>
          <w:sz w:val="20"/>
          <w:u w:val="none"/>
          <w:vertAlign w:val="baseline"/>
        </w:rPr>
        <w:t xml:space="preserve">See </w:t>
      </w:r>
      <w:bookmarkStart w:id="207" w:name="Bookmark_I69W60FF2SF7N20050000400"/>
      <w:bookmarkEnd w:id="207"/>
      <w:hyperlink r:id="rId43" w:history="1">
        <w:r>
          <w:rPr>
            <w:rFonts w:ascii="arial" w:eastAsia="arial" w:hAnsi="arial" w:cs="arial"/>
            <w:b w:val="0"/>
            <w:i/>
            <w:strike w:val="0"/>
            <w:noProof w:val="0"/>
            <w:color w:val="0077CC"/>
            <w:position w:val="0"/>
            <w:sz w:val="20"/>
            <w:u w:val="single"/>
            <w:vertAlign w:val="baseline"/>
          </w:rPr>
          <w:t>Boyde v. Brown</w:t>
        </w:r>
      </w:hyperlink>
      <w:hyperlink r:id="rId43" w:history="1">
        <w:r>
          <w:rPr>
            <w:rFonts w:ascii="arial" w:eastAsia="arial" w:hAnsi="arial" w:cs="arial"/>
            <w:b w:val="0"/>
            <w:i/>
            <w:strike w:val="0"/>
            <w:noProof w:val="0"/>
            <w:color w:val="0077CC"/>
            <w:position w:val="0"/>
            <w:sz w:val="20"/>
            <w:u w:val="single"/>
            <w:vertAlign w:val="baseline"/>
          </w:rPr>
          <w:t>, 404 F.3d 1159, 1173 (9th Cir. 2005)</w:t>
        </w:r>
      </w:hyperlink>
      <w:r>
        <w:rPr>
          <w:rFonts w:ascii="arial" w:eastAsia="arial" w:hAnsi="arial" w:cs="arial"/>
          <w:b w:val="0"/>
          <w:i w:val="0"/>
          <w:strike w:val="0"/>
          <w:noProof w:val="0"/>
          <w:color w:val="000000"/>
          <w:position w:val="0"/>
          <w:sz w:val="20"/>
          <w:u w:val="none"/>
          <w:vertAlign w:val="baseline"/>
        </w:rPr>
        <w:t xml:space="preserve"> ("[To] show that he was prejudiced by counsel's error[, petitioner must demonstrate] . . . that, had his counsel objected, it is reasonable that the trial court would have granted the objection as meritorious.") (internal quotation marks and alteration omitted); </w:t>
      </w:r>
      <w:bookmarkStart w:id="208" w:name="Bookmark_I69W60FF28T3YR0020000400"/>
      <w:bookmarkEnd w:id="208"/>
      <w:hyperlink r:id="rId44" w:history="1">
        <w:r>
          <w:rPr>
            <w:rFonts w:ascii="arial" w:eastAsia="arial" w:hAnsi="arial" w:cs="arial"/>
            <w:b w:val="0"/>
            <w:i/>
            <w:strike w:val="0"/>
            <w:noProof w:val="0"/>
            <w:color w:val="0077CC"/>
            <w:position w:val="0"/>
            <w:sz w:val="20"/>
            <w:u w:val="single"/>
            <w:vertAlign w:val="baseline"/>
          </w:rPr>
          <w:t>United States v. Molina</w:t>
        </w:r>
      </w:hyperlink>
      <w:hyperlink r:id="rId44" w:history="1">
        <w:r>
          <w:rPr>
            <w:rFonts w:ascii="arial" w:eastAsia="arial" w:hAnsi="arial" w:cs="arial"/>
            <w:b w:val="0"/>
            <w:i/>
            <w:strike w:val="0"/>
            <w:noProof w:val="0"/>
            <w:color w:val="0077CC"/>
            <w:position w:val="0"/>
            <w:sz w:val="20"/>
            <w:u w:val="single"/>
            <w:vertAlign w:val="baseline"/>
          </w:rPr>
          <w:t>, 934 F.2d 1440, 1447 (9th Cir. 1991)</w:t>
        </w:r>
      </w:hyperlink>
      <w:r>
        <w:rPr>
          <w:rFonts w:ascii="arial" w:eastAsia="arial" w:hAnsi="arial" w:cs="arial"/>
          <w:b w:val="0"/>
          <w:i w:val="0"/>
          <w:strike w:val="0"/>
          <w:noProof w:val="0"/>
          <w:color w:val="000000"/>
          <w:position w:val="0"/>
          <w:sz w:val="20"/>
          <w:u w:val="none"/>
          <w:vertAlign w:val="baseline"/>
        </w:rPr>
        <w:t xml:space="preserve"> (holding that because evidence was admissible, "the decision not to file a motion to suppress it was not prejudicial").</w:t>
      </w:r>
    </w:p>
    <w:p>
      <w:pPr>
        <w:keepNext w:val="0"/>
        <w:spacing w:before="200" w:after="0" w:line="260" w:lineRule="atLeast"/>
        <w:ind w:left="0" w:right="0" w:firstLine="0"/>
        <w:jc w:val="both"/>
      </w:pPr>
      <w:bookmarkStart w:id="209" w:name="Bookmark_para_45"/>
      <w:bookmarkEnd w:id="209"/>
      <w:r>
        <w:rPr>
          <w:rFonts w:ascii="arial" w:eastAsia="arial" w:hAnsi="arial" w:cs="arial"/>
          <w:b w:val="0"/>
          <w:i w:val="0"/>
          <w:strike w:val="0"/>
          <w:noProof w:val="0"/>
          <w:color w:val="000000"/>
          <w:position w:val="0"/>
          <w:sz w:val="20"/>
          <w:u w:val="none"/>
          <w:vertAlign w:val="baseline"/>
        </w:rPr>
        <w:t>Claims 5 and 8 are,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Claim 6</w:t>
      </w:r>
    </w:p>
    <w:p>
      <w:pPr>
        <w:keepNext w:val="0"/>
        <w:spacing w:before="200" w:after="0" w:line="260" w:lineRule="atLeast"/>
        <w:ind w:left="0" w:right="0" w:firstLine="0"/>
        <w:jc w:val="both"/>
      </w:pPr>
      <w:bookmarkStart w:id="210" w:name="Bookmark_para_46"/>
      <w:bookmarkEnd w:id="210"/>
      <w:bookmarkStart w:id="211" w:name="Bookmark_I69W60FF28T3YR0050000400"/>
      <w:bookmarkEnd w:id="211"/>
      <w:r>
        <w:rPr>
          <w:rFonts w:ascii="arial" w:eastAsia="arial" w:hAnsi="arial" w:cs="arial"/>
          <w:b w:val="0"/>
          <w:i w:val="0"/>
          <w:strike w:val="0"/>
          <w:noProof w:val="0"/>
          <w:color w:val="000000"/>
          <w:position w:val="0"/>
          <w:sz w:val="20"/>
          <w:u w:val="none"/>
          <w:vertAlign w:val="baseline"/>
        </w:rPr>
        <w:t xml:space="preserve">In Claim 6, Petitioner alleges the prosecution violated his constitutional rights by failing to disclose Carroll as a potential witness until after Petitioner's preliminary hearing. (Pet. at 24-27.) Petitioner relies on </w:t>
      </w:r>
      <w:bookmarkStart w:id="212" w:name="Bookmark_I69W60FF28T3YR0040000400"/>
      <w:bookmarkEnd w:id="212"/>
      <w:hyperlink r:id="rId45" w:history="1">
        <w:r>
          <w:rPr>
            <w:rFonts w:ascii="arial" w:eastAsia="arial" w:hAnsi="arial" w:cs="arial"/>
            <w:b w:val="0"/>
            <w:i/>
            <w:strike w:val="0"/>
            <w:noProof w:val="0"/>
            <w:color w:val="0077CC"/>
            <w:position w:val="0"/>
            <w:sz w:val="20"/>
            <w:u w:val="single"/>
            <w:vertAlign w:val="baseline"/>
          </w:rPr>
          <w:t>Coleman v. Alabama</w:t>
        </w:r>
      </w:hyperlink>
      <w:hyperlink r:id="rId45" w:history="1">
        <w:r>
          <w:rPr>
            <w:rFonts w:ascii="arial" w:eastAsia="arial" w:hAnsi="arial" w:cs="arial"/>
            <w:b w:val="0"/>
            <w:i/>
            <w:strike w:val="0"/>
            <w:noProof w:val="0"/>
            <w:color w:val="0077CC"/>
            <w:position w:val="0"/>
            <w:sz w:val="20"/>
            <w:u w:val="single"/>
            <w:vertAlign w:val="baseline"/>
          </w:rPr>
          <w:t>, 399 U.S. 1, 9-10, 90 S. Ct. 1999, 26 L. Ed. 2d 387 (1970)</w:t>
        </w:r>
      </w:hyperlink>
      <w:r>
        <w:rPr>
          <w:rFonts w:ascii="arial" w:eastAsia="arial" w:hAnsi="arial" w:cs="arial"/>
          <w:b w:val="0"/>
          <w:i w:val="0"/>
          <w:strike w:val="0"/>
          <w:noProof w:val="0"/>
          <w:color w:val="000000"/>
          <w:position w:val="0"/>
          <w:sz w:val="20"/>
          <w:u w:val="none"/>
          <w:vertAlign w:val="baseline"/>
        </w:rPr>
        <w:t xml:space="preserve"> and </w:t>
      </w:r>
      <w:bookmarkStart w:id="213" w:name="Bookmark_I69W60FF2N1R9W0010000400"/>
      <w:bookmarkEnd w:id="213"/>
      <w:hyperlink r:id="rId46" w:history="1">
        <w:r>
          <w:rPr>
            <w:rFonts w:ascii="arial" w:eastAsia="arial" w:hAnsi="arial" w:cs="arial"/>
            <w:b w:val="0"/>
            <w:i/>
            <w:strike w:val="0"/>
            <w:noProof w:val="0"/>
            <w:color w:val="0077CC"/>
            <w:position w:val="0"/>
            <w:sz w:val="20"/>
            <w:u w:val="single"/>
            <w:vertAlign w:val="baseline"/>
          </w:rPr>
          <w:t>Taylor v. Illinois</w:t>
        </w:r>
      </w:hyperlink>
      <w:hyperlink r:id="rId46" w:history="1">
        <w:r>
          <w:rPr>
            <w:rFonts w:ascii="arial" w:eastAsia="arial" w:hAnsi="arial" w:cs="arial"/>
            <w:b w:val="0"/>
            <w:i/>
            <w:strike w:val="0"/>
            <w:noProof w:val="0"/>
            <w:color w:val="0077CC"/>
            <w:position w:val="0"/>
            <w:sz w:val="20"/>
            <w:u w:val="single"/>
            <w:vertAlign w:val="baseline"/>
          </w:rPr>
          <w:t>, 484 U.S. 400, 108 S. Ct. 646, 98 L. Ed. 2d 798 (1987)</w:t>
        </w:r>
      </w:hyperlink>
      <w:r>
        <w:rPr>
          <w:rFonts w:ascii="arial" w:eastAsia="arial" w:hAnsi="arial" w:cs="arial"/>
          <w:b w:val="0"/>
          <w:i w:val="0"/>
          <w:strike w:val="0"/>
          <w:noProof w:val="0"/>
          <w:color w:val="000000"/>
          <w:position w:val="0"/>
          <w:sz w:val="20"/>
          <w:u w:val="none"/>
          <w:vertAlign w:val="baseline"/>
        </w:rPr>
        <w:t xml:space="preserve"> to show the importance of the preliminary hearing as an avenue of discovery. (Pet. at 25;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167 at 53-54.)</w:t>
      </w:r>
    </w:p>
    <w:p>
      <w:pPr>
        <w:keepNext w:val="0"/>
        <w:spacing w:before="240" w:after="0" w:line="260" w:lineRule="atLeast"/>
        <w:ind w:left="0" w:right="0" w:firstLine="0"/>
        <w:jc w:val="both"/>
      </w:pPr>
      <w:bookmarkStart w:id="214" w:name="Bookmark_para_47"/>
      <w:bookmarkEnd w:id="214"/>
      <w:bookmarkStart w:id="215" w:name="Bookmark_I69W60FF2N1R9W0040000400"/>
      <w:bookmarkEnd w:id="215"/>
      <w:bookmarkStart w:id="216" w:name="Bookmark_I69W60FF2D6NHM0010000400"/>
      <w:bookmarkEnd w:id="216"/>
      <w:bookmarkStart w:id="217" w:name="Bookmark_I69W60FF2N1R9W0030000400"/>
      <w:bookmarkEnd w:id="217"/>
      <w:hyperlink r:id="rId45" w:history="1">
        <w:r>
          <w:rPr>
            <w:rFonts w:ascii="arial" w:eastAsia="arial" w:hAnsi="arial" w:cs="arial"/>
            <w:b w:val="0"/>
            <w:i/>
            <w:strike w:val="0"/>
            <w:color w:val="0077CC"/>
            <w:sz w:val="20"/>
            <w:u w:val="single"/>
            <w:vertAlign w:val="baseline"/>
          </w:rPr>
          <w:t>Coleman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do not support Petitioner's claim. </w:t>
      </w:r>
      <w:bookmarkStart w:id="218" w:name="Bookmark_I69W60FF2D6NHM0030000400"/>
      <w:bookmarkEnd w:id="218"/>
      <w:r>
        <w:rPr>
          <w:rFonts w:ascii="arial" w:eastAsia="arial" w:hAnsi="arial" w:cs="arial"/>
          <w:b w:val="0"/>
          <w:i w:val="0"/>
          <w:strike w:val="0"/>
          <w:noProof w:val="0"/>
          <w:color w:val="000000"/>
          <w:position w:val="0"/>
          <w:sz w:val="20"/>
          <w:u w:val="none"/>
          <w:vertAlign w:val="baseline"/>
        </w:rPr>
        <w:t>The United States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Supreme Court noted in </w:t>
      </w:r>
      <w:bookmarkStart w:id="219" w:name="Bookmark_I69W60FF2D6NHM0030000400_2"/>
      <w:bookmarkEnd w:id="219"/>
      <w:bookmarkStart w:id="220" w:name="Bookmark_I69W60FF2D6NHM0010000400_2"/>
      <w:bookmarkEnd w:id="220"/>
      <w:bookmarkStart w:id="221" w:name="Bookmark_I69W60FF2N1R9W0040000400_2"/>
      <w:bookmarkEnd w:id="221"/>
      <w:bookmarkStart w:id="222" w:name="Bookmark_I69W60FF2N1R9W0050000400"/>
      <w:bookmarkEnd w:id="222"/>
      <w:hyperlink r:id="rId45" w:history="1">
        <w:r>
          <w:rPr>
            <w:rFonts w:ascii="arial" w:eastAsia="arial" w:hAnsi="arial" w:cs="arial"/>
            <w:b w:val="0"/>
            <w:i/>
            <w:strike w:val="0"/>
            <w:noProof w:val="0"/>
            <w:color w:val="0077CC"/>
            <w:position w:val="0"/>
            <w:sz w:val="20"/>
            <w:u w:val="single"/>
            <w:vertAlign w:val="baseline"/>
          </w:rPr>
          <w:t>Coleman</w:t>
        </w:r>
      </w:hyperlink>
      <w:r>
        <w:rPr>
          <w:rFonts w:ascii="arial" w:eastAsia="arial" w:hAnsi="arial" w:cs="arial"/>
          <w:b w:val="0"/>
          <w:i w:val="0"/>
          <w:strike w:val="0"/>
          <w:noProof w:val="0"/>
          <w:color w:val="000000"/>
          <w:position w:val="0"/>
          <w:sz w:val="20"/>
          <w:u w:val="none"/>
          <w:vertAlign w:val="baseline"/>
        </w:rPr>
        <w:t xml:space="preserve"> that "[t]he preliminary hearing is not a required step in an Alabama prosecution. </w:t>
      </w:r>
      <w:bookmarkStart w:id="223" w:name="Bookmark_I69W60FF2D6NHM0050000400"/>
      <w:bookmarkEnd w:id="223"/>
      <w:r>
        <w:rPr>
          <w:rFonts w:ascii="arial" w:eastAsia="arial" w:hAnsi="arial" w:cs="arial"/>
          <w:b w:val="0"/>
          <w:i w:val="0"/>
          <w:strike w:val="0"/>
          <w:noProof w:val="0"/>
          <w:color w:val="000000"/>
          <w:position w:val="0"/>
          <w:sz w:val="20"/>
          <w:u w:val="none"/>
          <w:vertAlign w:val="baseline"/>
        </w:rPr>
        <w:t xml:space="preserve">The prosecutor may seek an indictment directly from the grand jury without a preliminary hearing." </w:t>
      </w:r>
      <w:bookmarkStart w:id="224" w:name="Bookmark_I69W60FF2D6NHM0020000400"/>
      <w:bookmarkEnd w:id="224"/>
      <w:hyperlink r:id="rId45" w:history="1">
        <w:r>
          <w:rPr>
            <w:rFonts w:ascii="arial" w:eastAsia="arial" w:hAnsi="arial" w:cs="arial"/>
            <w:b w:val="0"/>
            <w:i/>
            <w:strike w:val="0"/>
            <w:noProof w:val="0"/>
            <w:color w:val="0077CC"/>
            <w:position w:val="0"/>
            <w:sz w:val="20"/>
            <w:u w:val="single"/>
            <w:vertAlign w:val="baseline"/>
          </w:rPr>
          <w:t>399 U.S. at 8</w:t>
        </w:r>
      </w:hyperlink>
      <w:r>
        <w:rPr>
          <w:rFonts w:ascii="arial" w:eastAsia="arial" w:hAnsi="arial" w:cs="arial"/>
          <w:b w:val="0"/>
          <w:i w:val="0"/>
          <w:strike w:val="0"/>
          <w:noProof w:val="0"/>
          <w:color w:val="000000"/>
          <w:position w:val="0"/>
          <w:sz w:val="20"/>
          <w:u w:val="none"/>
          <w:vertAlign w:val="baseline"/>
        </w:rPr>
        <w:t xml:space="preserve"> (holding that a defendant has the right to counsel at an Alabama criminal preliminary hearing). </w:t>
      </w:r>
      <w:bookmarkStart w:id="225" w:name="Bookmark_I69W60FF2D6NHM0050000400_2"/>
      <w:bookmarkEnd w:id="225"/>
      <w:bookmarkStart w:id="226" w:name="Bookmark_I69W60FG28T4060040000400"/>
      <w:bookmarkEnd w:id="226"/>
      <w:r>
        <w:rPr>
          <w:rFonts w:ascii="arial" w:eastAsia="arial" w:hAnsi="arial" w:cs="arial"/>
          <w:b w:val="0"/>
          <w:i w:val="0"/>
          <w:strike w:val="0"/>
          <w:noProof w:val="0"/>
          <w:color w:val="000000"/>
          <w:position w:val="0"/>
          <w:sz w:val="20"/>
          <w:u w:val="none"/>
          <w:vertAlign w:val="baseline"/>
        </w:rPr>
        <w:t xml:space="preserve">So, too, in California. </w:t>
      </w:r>
      <w:bookmarkStart w:id="227" w:name="Bookmark_I69W60FH2HM67D0010000400"/>
      <w:bookmarkEnd w:id="227"/>
      <w:r>
        <w:rPr>
          <w:rFonts w:ascii="arial" w:eastAsia="arial" w:hAnsi="arial" w:cs="arial"/>
          <w:b w:val="0"/>
          <w:i/>
          <w:strike w:val="0"/>
          <w:noProof w:val="0"/>
          <w:color w:val="000000"/>
          <w:position w:val="0"/>
          <w:sz w:val="20"/>
          <w:u w:val="none"/>
          <w:vertAlign w:val="baseline"/>
        </w:rPr>
        <w:t xml:space="preserve">See </w:t>
      </w:r>
      <w:bookmarkStart w:id="228" w:name="Bookmark_I69W60FF2D6NHM0040000400"/>
      <w:bookmarkEnd w:id="228"/>
      <w:hyperlink r:id="rId47" w:history="1">
        <w:r>
          <w:rPr>
            <w:rFonts w:ascii="arial" w:eastAsia="arial" w:hAnsi="arial" w:cs="arial"/>
            <w:b w:val="0"/>
            <w:i/>
            <w:strike w:val="0"/>
            <w:noProof w:val="0"/>
            <w:color w:val="0077CC"/>
            <w:position w:val="0"/>
            <w:sz w:val="20"/>
            <w:u w:val="single"/>
            <w:vertAlign w:val="baseline"/>
          </w:rPr>
          <w:t>Peterson v. California</w:t>
        </w:r>
      </w:hyperlink>
      <w:hyperlink r:id="rId47" w:history="1">
        <w:r>
          <w:rPr>
            <w:rFonts w:ascii="arial" w:eastAsia="arial" w:hAnsi="arial" w:cs="arial"/>
            <w:b w:val="0"/>
            <w:i/>
            <w:strike w:val="0"/>
            <w:noProof w:val="0"/>
            <w:color w:val="0077CC"/>
            <w:position w:val="0"/>
            <w:sz w:val="20"/>
            <w:u w:val="single"/>
            <w:vertAlign w:val="baseline"/>
          </w:rPr>
          <w:t>, 604 F.3d 1166, 1169 (9th Cir. 2010)</w:t>
        </w:r>
      </w:hyperlink>
      <w:r>
        <w:rPr>
          <w:rFonts w:ascii="arial" w:eastAsia="arial" w:hAnsi="arial" w:cs="arial"/>
          <w:b w:val="0"/>
          <w:i w:val="0"/>
          <w:strike w:val="0"/>
          <w:noProof w:val="0"/>
          <w:color w:val="000000"/>
          <w:position w:val="0"/>
          <w:sz w:val="20"/>
          <w:u w:val="none"/>
          <w:vertAlign w:val="baseline"/>
        </w:rPr>
        <w:t xml:space="preserve"> (quoting </w:t>
      </w:r>
      <w:bookmarkStart w:id="229" w:name="Bookmark_I69W60FG28T4060010000400"/>
      <w:bookmarkEnd w:id="229"/>
      <w:hyperlink r:id="rId48" w:history="1">
        <w:r>
          <w:rPr>
            <w:rFonts w:ascii="arial" w:eastAsia="arial" w:hAnsi="arial" w:cs="arial"/>
            <w:b w:val="0"/>
            <w:i/>
            <w:strike w:val="0"/>
            <w:noProof w:val="0"/>
            <w:color w:val="0077CC"/>
            <w:position w:val="0"/>
            <w:sz w:val="20"/>
            <w:u w:val="single"/>
            <w:vertAlign w:val="baseline"/>
          </w:rPr>
          <w:t>Whitman v. Superior Court</w:t>
        </w:r>
      </w:hyperlink>
      <w:hyperlink r:id="rId48" w:history="1">
        <w:r>
          <w:rPr>
            <w:rFonts w:ascii="arial" w:eastAsia="arial" w:hAnsi="arial" w:cs="arial"/>
            <w:b w:val="0"/>
            <w:i/>
            <w:strike w:val="0"/>
            <w:noProof w:val="0"/>
            <w:color w:val="0077CC"/>
            <w:position w:val="0"/>
            <w:sz w:val="20"/>
            <w:u w:val="single"/>
            <w:vertAlign w:val="baseline"/>
          </w:rPr>
          <w:t>, 54 Cal. 3d 1063, 1078-89, 2 Cal. Rptr. 2d 160, 820 P.2d 262 (1991)</w:t>
        </w:r>
      </w:hyperlink>
      <w:r>
        <w:rPr>
          <w:rFonts w:ascii="arial" w:eastAsia="arial" w:hAnsi="arial" w:cs="arial"/>
          <w:b w:val="0"/>
          <w:i w:val="0"/>
          <w:strike w:val="0"/>
          <w:noProof w:val="0"/>
          <w:color w:val="000000"/>
          <w:position w:val="0"/>
          <w:sz w:val="20"/>
          <w:u w:val="none"/>
          <w:vertAlign w:val="baseline"/>
        </w:rPr>
        <w:t xml:space="preserve"> for the proposition that "other than the probable cause hearing held to justify continued </w:t>
      </w:r>
      <w:r>
        <w:rPr>
          <w:rFonts w:ascii="arial" w:eastAsia="arial" w:hAnsi="arial" w:cs="arial"/>
          <w:b w:val="0"/>
          <w:i/>
          <w:strike w:val="0"/>
          <w:noProof w:val="0"/>
          <w:color w:val="000000"/>
          <w:position w:val="0"/>
          <w:sz w:val="20"/>
          <w:u w:val="none"/>
          <w:vertAlign w:val="baseline"/>
        </w:rPr>
        <w:t>detention</w:t>
      </w:r>
      <w:r>
        <w:rPr>
          <w:rFonts w:ascii="arial" w:eastAsia="arial" w:hAnsi="arial" w:cs="arial"/>
          <w:b w:val="0"/>
          <w:i w:val="0"/>
          <w:strike w:val="0"/>
          <w:noProof w:val="0"/>
          <w:color w:val="000000"/>
          <w:position w:val="0"/>
          <w:sz w:val="20"/>
          <w:u w:val="none"/>
          <w:vertAlign w:val="baseline"/>
        </w:rPr>
        <w:t xml:space="preserve"> of the accused [analyzed under the </w:t>
      </w:r>
      <w:hyperlink r:id="rId4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there exists no federal constitutional right to a preliminary hearing to determine whether a case should proceed to trial") (emphasis and alteration in original). </w:t>
      </w:r>
      <w:bookmarkStart w:id="230" w:name="Bookmark_I69W60FH2HM67D0010000400_2"/>
      <w:bookmarkEnd w:id="230"/>
      <w:bookmarkStart w:id="231" w:name="Bookmark_I69W60FG28T4060040000400_2"/>
      <w:bookmarkEnd w:id="231"/>
      <w:r>
        <w:rPr>
          <w:rFonts w:ascii="arial" w:eastAsia="arial" w:hAnsi="arial" w:cs="arial"/>
          <w:b w:val="0"/>
          <w:i w:val="0"/>
          <w:strike w:val="0"/>
          <w:noProof w:val="0"/>
          <w:color w:val="000000"/>
          <w:position w:val="0"/>
          <w:sz w:val="20"/>
          <w:u w:val="none"/>
          <w:vertAlign w:val="baseline"/>
        </w:rPr>
        <w:t xml:space="preserve">"[T]he preliminary hearing itself is not constitutionally mandated." </w:t>
      </w:r>
      <w:bookmarkStart w:id="232" w:name="Bookmark_I69W60FG28T4060030000400"/>
      <w:bookmarkEnd w:id="232"/>
      <w:hyperlink r:id="rId47" w:history="1">
        <w:r>
          <w:rPr>
            <w:rFonts w:ascii="arial" w:eastAsia="arial" w:hAnsi="arial" w:cs="arial"/>
            <w:b w:val="0"/>
            <w:i/>
            <w:strike w:val="0"/>
            <w:noProof w:val="0"/>
            <w:color w:val="0077CC"/>
            <w:position w:val="0"/>
            <w:sz w:val="20"/>
            <w:u w:val="single"/>
            <w:vertAlign w:val="baseline"/>
          </w:rPr>
          <w:t>Peterson</w:t>
        </w:r>
      </w:hyperlink>
      <w:hyperlink r:id="rId47" w:history="1">
        <w:r>
          <w:rPr>
            <w:rFonts w:ascii="arial" w:eastAsia="arial" w:hAnsi="arial" w:cs="arial"/>
            <w:b w:val="0"/>
            <w:i/>
            <w:strike w:val="0"/>
            <w:noProof w:val="0"/>
            <w:color w:val="0077CC"/>
            <w:position w:val="0"/>
            <w:sz w:val="20"/>
            <w:u w:val="single"/>
            <w:vertAlign w:val="baseline"/>
          </w:rPr>
          <w:t>, 604 F.3d at 1169</w:t>
        </w:r>
      </w:hyperlink>
      <w:r>
        <w:rPr>
          <w:rFonts w:ascii="arial" w:eastAsia="arial" w:hAnsi="arial" w:cs="arial"/>
          <w:b w:val="0"/>
          <w:i w:val="0"/>
          <w:strike w:val="0"/>
          <w:noProof w:val="0"/>
          <w:color w:val="000000"/>
          <w:position w:val="0"/>
          <w:sz w:val="20"/>
          <w:u w:val="none"/>
          <w:vertAlign w:val="baseline"/>
        </w:rPr>
        <w:t xml:space="preserve">. </w:t>
      </w:r>
      <w:bookmarkStart w:id="233" w:name="Bookmark_I69W60FH2HM67D0010000400_3"/>
      <w:bookmarkEnd w:id="233"/>
      <w:bookmarkStart w:id="234" w:name="Bookmark_I69W60FG28T4060050000400"/>
      <w:bookmarkEnd w:id="234"/>
      <w:hyperlink r:id="rId45" w:history="1">
        <w:r>
          <w:rPr>
            <w:rFonts w:ascii="arial" w:eastAsia="arial" w:hAnsi="arial" w:cs="arial"/>
            <w:b w:val="0"/>
            <w:i/>
            <w:strike w:val="0"/>
            <w:noProof w:val="0"/>
            <w:color w:val="0077CC"/>
            <w:position w:val="0"/>
            <w:sz w:val="20"/>
            <w:u w:val="single"/>
            <w:vertAlign w:val="baseline"/>
          </w:rPr>
          <w:t>Coleman</w:t>
        </w:r>
      </w:hyperlink>
      <w:r>
        <w:rPr>
          <w:rFonts w:ascii="arial" w:eastAsia="arial" w:hAnsi="arial" w:cs="arial"/>
          <w:b w:val="0"/>
          <w:i w:val="0"/>
          <w:strike w:val="0"/>
          <w:noProof w:val="0"/>
          <w:color w:val="000000"/>
          <w:position w:val="0"/>
          <w:sz w:val="20"/>
          <w:u w:val="none"/>
          <w:vertAlign w:val="baseline"/>
        </w:rPr>
        <w:t xml:space="preserve"> does not establish a federal constitutional right to the disclosure of witnesses at a preliminary hearing.</w:t>
      </w:r>
    </w:p>
    <w:p>
      <w:pPr>
        <w:keepNext w:val="0"/>
        <w:spacing w:before="240" w:after="0" w:line="260" w:lineRule="atLeast"/>
        <w:ind w:left="0" w:right="0" w:firstLine="0"/>
        <w:jc w:val="both"/>
      </w:pPr>
      <w:bookmarkStart w:id="235" w:name="Bookmark_para_48"/>
      <w:bookmarkEnd w:id="235"/>
      <w:bookmarkStart w:id="236" w:name="Bookmark_I69W60FH2HM67D0030000400"/>
      <w:bookmarkEnd w:id="236"/>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held that a criminal defendant's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were not violated where the court excluded testimony from a witness whom the defense failed to identify after a pretrial discovery request. </w:t>
      </w:r>
      <w:bookmarkStart w:id="237" w:name="Bookmark_I69W60FH2HM67D0050000400"/>
      <w:bookmarkEnd w:id="237"/>
      <w:r>
        <w:rPr>
          <w:rFonts w:ascii="arial" w:eastAsia="arial" w:hAnsi="arial" w:cs="arial"/>
          <w:b w:val="0"/>
          <w:i w:val="0"/>
          <w:strike w:val="0"/>
          <w:noProof w:val="0"/>
          <w:color w:val="000000"/>
          <w:position w:val="0"/>
          <w:sz w:val="20"/>
          <w:u w:val="none"/>
          <w:vertAlign w:val="baseline"/>
        </w:rPr>
        <w:t>The Court observed that "[d]iscovery, like cross-examination, minimizes the risk that a judgment will be predicated on incomplete, misleading, or even deliberately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fabricated testimony." </w:t>
      </w:r>
      <w:bookmarkStart w:id="238" w:name="Bookmark_I69W60FH2HM67D0020000400"/>
      <w:bookmarkEnd w:id="238"/>
      <w:hyperlink r:id="rId46" w:history="1">
        <w:r>
          <w:rPr>
            <w:rFonts w:ascii="arial" w:eastAsia="arial" w:hAnsi="arial" w:cs="arial"/>
            <w:b w:val="0"/>
            <w:i/>
            <w:strike w:val="0"/>
            <w:noProof w:val="0"/>
            <w:color w:val="0077CC"/>
            <w:position w:val="0"/>
            <w:sz w:val="20"/>
            <w:u w:val="single"/>
            <w:vertAlign w:val="baseline"/>
          </w:rPr>
          <w:t>Taylor</w:t>
        </w:r>
      </w:hyperlink>
      <w:hyperlink r:id="rId46" w:history="1">
        <w:r>
          <w:rPr>
            <w:rFonts w:ascii="arial" w:eastAsia="arial" w:hAnsi="arial" w:cs="arial"/>
            <w:b w:val="0"/>
            <w:i/>
            <w:strike w:val="0"/>
            <w:noProof w:val="0"/>
            <w:color w:val="0077CC"/>
            <w:position w:val="0"/>
            <w:sz w:val="20"/>
            <w:u w:val="single"/>
            <w:vertAlign w:val="baseline"/>
          </w:rPr>
          <w:t>, 484 U.S. at 411-12</w:t>
        </w:r>
      </w:hyperlink>
      <w:r>
        <w:rPr>
          <w:rFonts w:ascii="arial" w:eastAsia="arial" w:hAnsi="arial" w:cs="arial"/>
          <w:b w:val="0"/>
          <w:i w:val="0"/>
          <w:strike w:val="0"/>
          <w:noProof w:val="0"/>
          <w:color w:val="000000"/>
          <w:position w:val="0"/>
          <w:sz w:val="20"/>
          <w:u w:val="none"/>
          <w:vertAlign w:val="baseline"/>
        </w:rPr>
        <w:t xml:space="preserve">. </w:t>
      </w:r>
      <w:bookmarkStart w:id="239" w:name="Bookmark_I69W60FH28T4080020000400"/>
      <w:bookmarkEnd w:id="239"/>
      <w:r>
        <w:rPr>
          <w:rFonts w:ascii="arial" w:eastAsia="arial" w:hAnsi="arial" w:cs="arial"/>
          <w:b w:val="0"/>
          <w:i w:val="0"/>
          <w:strike w:val="0"/>
          <w:noProof w:val="0"/>
          <w:color w:val="000000"/>
          <w:position w:val="0"/>
          <w:sz w:val="20"/>
          <w:u w:val="none"/>
          <w:vertAlign w:val="baseline"/>
        </w:rPr>
        <w:t xml:space="preserve">The Court also noted, however, that "[p]rejudice to the [opposing party] could be minimized by granting a continuance . . . for further investigation ...." </w:t>
      </w:r>
      <w:bookmarkStart w:id="240" w:name="Bookmark_I69W60FH28T4080020000400_2"/>
      <w:bookmarkEnd w:id="240"/>
      <w:bookmarkStart w:id="241" w:name="Bookmark_I69W60FH2HM67D0050000400_2"/>
      <w:bookmarkEnd w:id="241"/>
      <w:bookmarkStart w:id="242" w:name="Bookmark_I69W60FH2HM67D0040000400"/>
      <w:bookmarkEnd w:id="24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413</w:t>
        </w:r>
      </w:hyperlink>
      <w:r>
        <w:rPr>
          <w:rFonts w:ascii="arial" w:eastAsia="arial" w:hAnsi="arial" w:cs="arial"/>
          <w:b w:val="0"/>
          <w:i w:val="0"/>
          <w:strike w:val="0"/>
          <w:noProof w:val="0"/>
          <w:color w:val="000000"/>
          <w:position w:val="0"/>
          <w:sz w:val="20"/>
          <w:u w:val="none"/>
          <w:vertAlign w:val="baseline"/>
        </w:rPr>
        <w:t xml:space="preserve">. </w:t>
      </w:r>
      <w:bookmarkStart w:id="243" w:name="Bookmark_I69W60FH28T4080040000400"/>
      <w:bookmarkEnd w:id="243"/>
      <w:r>
        <w:rPr>
          <w:rFonts w:ascii="arial" w:eastAsia="arial" w:hAnsi="arial" w:cs="arial"/>
          <w:b w:val="0"/>
          <w:i w:val="0"/>
          <w:strike w:val="0"/>
          <w:noProof w:val="0"/>
          <w:color w:val="000000"/>
          <w:position w:val="0"/>
          <w:sz w:val="20"/>
          <w:u w:val="none"/>
          <w:vertAlign w:val="baseline"/>
        </w:rPr>
        <w:t xml:space="preserve">The Court did not hold that a defendant has a right to discovery beyond the protections of </w:t>
      </w:r>
      <w:bookmarkStart w:id="244" w:name="Bookmark_I69W60FH28T4080040000400_2"/>
      <w:bookmarkEnd w:id="244"/>
      <w:bookmarkStart w:id="245" w:name="Bookmark_I69W60FH28T4080020000400_3"/>
      <w:bookmarkEnd w:id="245"/>
      <w:bookmarkStart w:id="246" w:name="Bookmark_I69W60FH28T4080010000400"/>
      <w:bookmarkEnd w:id="246"/>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Beyond those bounds, Petitioner's claim fails for lack of clearly established federal law. </w:t>
      </w:r>
      <w:r>
        <w:rPr>
          <w:rFonts w:ascii="arial" w:eastAsia="arial" w:hAnsi="arial" w:cs="arial"/>
          <w:b w:val="0"/>
          <w:i/>
          <w:strike w:val="0"/>
          <w:noProof w:val="0"/>
          <w:color w:val="000000"/>
          <w:position w:val="0"/>
          <w:sz w:val="20"/>
          <w:u w:val="none"/>
          <w:vertAlign w:val="baseline"/>
        </w:rPr>
        <w:t xml:space="preserve">See </w:t>
      </w:r>
      <w:bookmarkStart w:id="247" w:name="Bookmark_I69W60FH28T4080030000400"/>
      <w:bookmarkEnd w:id="247"/>
      <w:hyperlink r:id="rId50" w:history="1">
        <w:r>
          <w:rPr>
            <w:rFonts w:ascii="arial" w:eastAsia="arial" w:hAnsi="arial" w:cs="arial"/>
            <w:b w:val="0"/>
            <w:i/>
            <w:strike w:val="0"/>
            <w:noProof w:val="0"/>
            <w:color w:val="0077CC"/>
            <w:position w:val="0"/>
            <w:sz w:val="20"/>
            <w:u w:val="single"/>
            <w:vertAlign w:val="baseline"/>
          </w:rPr>
          <w:t>White v. Woodall</w:t>
        </w:r>
      </w:hyperlink>
      <w:hyperlink r:id="rId50" w:history="1">
        <w:r>
          <w:rPr>
            <w:rFonts w:ascii="arial" w:eastAsia="arial" w:hAnsi="arial" w:cs="arial"/>
            <w:b w:val="0"/>
            <w:i/>
            <w:strike w:val="0"/>
            <w:noProof w:val="0"/>
            <w:color w:val="0077CC"/>
            <w:position w:val="0"/>
            <w:sz w:val="20"/>
            <w:u w:val="single"/>
            <w:vertAlign w:val="baseline"/>
          </w:rPr>
          <w:t>, 572 U.S. 415, 419, 134 S. Ct. 1697, 188 L. Ed. 2d 698 (2014)</w:t>
        </w:r>
      </w:hyperlink>
      <w:r>
        <w:rPr>
          <w:rFonts w:ascii="arial" w:eastAsia="arial" w:hAnsi="arial" w:cs="arial"/>
          <w:b w:val="0"/>
          <w:i w:val="0"/>
          <w:strike w:val="0"/>
          <w:noProof w:val="0"/>
          <w:color w:val="000000"/>
          <w:position w:val="0"/>
          <w:sz w:val="20"/>
          <w:u w:val="none"/>
          <w:vertAlign w:val="baseline"/>
        </w:rPr>
        <w:t xml:space="preserve"> ("'[C]learly established Federal law' for purposes of </w:t>
      </w:r>
      <w:hyperlink r:id="rId11"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includes only the holdings, as opposed to the dicta, of this Court's decisions.") (internal quotation marks omitted).</w:t>
      </w:r>
    </w:p>
    <w:p>
      <w:pPr>
        <w:keepNext w:val="0"/>
        <w:spacing w:before="200" w:after="0" w:line="260" w:lineRule="atLeast"/>
        <w:ind w:left="0" w:right="0" w:firstLine="0"/>
        <w:jc w:val="both"/>
      </w:pPr>
      <w:bookmarkStart w:id="248" w:name="Bookmark_para_49"/>
      <w:bookmarkEnd w:id="248"/>
      <w:bookmarkStart w:id="249" w:name="Bookmark_I69W60FH28T4090010000400"/>
      <w:bookmarkEnd w:id="249"/>
      <w:bookmarkStart w:id="250" w:name="Bookmark_I69W60FH28T4090030000400"/>
      <w:bookmarkEnd w:id="250"/>
      <w:r>
        <w:rPr>
          <w:rFonts w:ascii="arial" w:eastAsia="arial" w:hAnsi="arial" w:cs="arial"/>
          <w:b w:val="0"/>
          <w:i w:val="0"/>
          <w:strike w:val="0"/>
          <w:noProof w:val="0"/>
          <w:color w:val="000000"/>
          <w:position w:val="0"/>
          <w:sz w:val="20"/>
          <w:u w:val="none"/>
          <w:vertAlign w:val="baseline"/>
        </w:rPr>
        <w:t xml:space="preserve">On direct appeal, the California Supreme Court noted that Petitioner "had ample time - one and a half years - after learning of Carroll's statement to the prosecution to prepare to challenge the evidence and develop any affirmative defense." </w:t>
      </w:r>
      <w:bookmarkStart w:id="251" w:name="Bookmark_I69W60FH28T4080050000400"/>
      <w:bookmarkEnd w:id="25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950</w:t>
      </w:r>
      <w:r>
        <w:rPr>
          <w:rFonts w:ascii="arial" w:eastAsia="arial" w:hAnsi="arial" w:cs="arial"/>
          <w:b w:val="0"/>
          <w:i w:val="0"/>
          <w:strike w:val="0"/>
          <w:noProof w:val="0"/>
          <w:color w:val="000000"/>
          <w:position w:val="0"/>
          <w:sz w:val="20"/>
          <w:u w:val="none"/>
          <w:vertAlign w:val="baseline"/>
        </w:rPr>
        <w:t xml:space="preserve">. The court found Petitioner's claim that he would have called Carroll at the preliminary hearing and "obtained evidence to discredit him and to support a defense that defendant was being framed" to be "entirely speculative." </w:t>
      </w:r>
      <w:bookmarkStart w:id="252" w:name="Bookmark_I69W60FH28T4090020000400"/>
      <w:bookmarkEnd w:id="25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951</w:t>
      </w:r>
      <w:r>
        <w:rPr>
          <w:rFonts w:ascii="arial" w:eastAsia="arial" w:hAnsi="arial" w:cs="arial"/>
          <w:b w:val="0"/>
          <w:i w:val="0"/>
          <w:strike w:val="0"/>
          <w:noProof w:val="0"/>
          <w:color w:val="000000"/>
          <w:position w:val="0"/>
          <w:sz w:val="20"/>
          <w:u w:val="none"/>
          <w:vertAlign w:val="baseline"/>
        </w:rPr>
        <w:t xml:space="preserve">. A fairminded jurist could conclude, as the California Supreme Court did, that Carroll's identity as a potential witness was not evidence favorable to the accused within the meaning of </w:t>
      </w:r>
      <w:bookmarkStart w:id="253" w:name="Bookmark_I69W60FH28T4090030000400_2"/>
      <w:bookmarkEnd w:id="253"/>
      <w:bookmarkStart w:id="254" w:name="Bookmark_I69W60FH28T4090010000400_2"/>
      <w:bookmarkEnd w:id="254"/>
      <w:r>
        <w:rPr>
          <w:rFonts w:ascii="arial" w:eastAsia="arial" w:hAnsi="arial" w:cs="arial"/>
          <w:b w:val="0"/>
          <w:i/>
          <w:strike w:val="0"/>
          <w:noProof w:val="0"/>
          <w:color w:val="000000"/>
          <w:position w:val="0"/>
          <w:sz w:val="20"/>
          <w:u w:val="none"/>
          <w:vertAlign w:val="baseline"/>
        </w:rPr>
        <w:t>Brady.</w:t>
      </w:r>
      <w:r>
        <w:rPr>
          <w:rFonts w:ascii="arial" w:eastAsia="arial" w:hAnsi="arial" w:cs="arial"/>
          <w:b/>
          <w:i/>
          <w:strike w:val="0"/>
          <w:noProof w:val="0"/>
          <w:color w:val="000000"/>
          <w:position w:val="0"/>
          <w:sz w:val="20"/>
          <w:u w:val="none"/>
          <w:vertAlign w:val="baseline"/>
        </w:rPr>
        <w:t> [*28] </w:t>
      </w:r>
      <w:r>
        <w:rPr>
          <w:rFonts w:ascii="arial" w:eastAsia="arial" w:hAnsi="arial" w:cs="arial"/>
          <w:b w:val="0"/>
          <w:i/>
          <w:strike w:val="0"/>
          <w:noProof w:val="0"/>
          <w:color w:val="000000"/>
          <w:position w:val="0"/>
          <w:sz w:val="20"/>
          <w:u w:val="none"/>
          <w:vertAlign w:val="baseline"/>
        </w:rPr>
        <w:t xml:space="preserve"> Id.</w:t>
      </w:r>
    </w:p>
    <w:p>
      <w:pPr>
        <w:keepNext w:val="0"/>
        <w:spacing w:before="200" w:after="0" w:line="260" w:lineRule="atLeast"/>
        <w:ind w:left="0" w:right="0" w:firstLine="0"/>
        <w:jc w:val="both"/>
      </w:pPr>
      <w:bookmarkStart w:id="255" w:name="Bookmark_para_50"/>
      <w:bookmarkEnd w:id="255"/>
      <w:r>
        <w:rPr>
          <w:rFonts w:ascii="arial" w:eastAsia="arial" w:hAnsi="arial" w:cs="arial"/>
          <w:b w:val="0"/>
          <w:i w:val="0"/>
          <w:strike w:val="0"/>
          <w:noProof w:val="0"/>
          <w:color w:val="000000"/>
          <w:position w:val="0"/>
          <w:sz w:val="20"/>
          <w:u w:val="none"/>
          <w:vertAlign w:val="baseline"/>
        </w:rPr>
        <w:t>Accordingly, Claim 6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Claim 7</w:t>
      </w:r>
    </w:p>
    <w:p>
      <w:pPr>
        <w:keepNext w:val="0"/>
        <w:spacing w:before="200" w:after="0" w:line="260" w:lineRule="atLeast"/>
        <w:ind w:left="0" w:right="0" w:firstLine="0"/>
        <w:jc w:val="both"/>
      </w:pPr>
      <w:bookmarkStart w:id="256" w:name="Bookmark_para_51"/>
      <w:bookmarkEnd w:id="256"/>
      <w:r>
        <w:rPr>
          <w:rFonts w:ascii="arial" w:eastAsia="arial" w:hAnsi="arial" w:cs="arial"/>
          <w:b w:val="0"/>
          <w:i w:val="0"/>
          <w:strike w:val="0"/>
          <w:noProof w:val="0"/>
          <w:color w:val="000000"/>
          <w:position w:val="0"/>
          <w:sz w:val="20"/>
          <w:u w:val="none"/>
          <w:vertAlign w:val="baseline"/>
        </w:rPr>
        <w:t>In Claim 7, Petitioner alleges that the trial court's failure to grant a continuance "prior to the preliminary hearing, despite delayed disclosure of a substantial amount of discovery[,] . . . prevented Petitioner from being able to effectively utilize the preliminary hearing to defend himself." (Pet. at 27.)</w:t>
      </w:r>
    </w:p>
    <w:p>
      <w:pPr>
        <w:keepNext w:val="0"/>
        <w:spacing w:before="200" w:after="0" w:line="260" w:lineRule="atLeast"/>
        <w:ind w:left="0" w:right="0" w:firstLine="0"/>
        <w:jc w:val="both"/>
      </w:pPr>
      <w:bookmarkStart w:id="257" w:name="Bookmark_para_52"/>
      <w:bookmarkEnd w:id="257"/>
      <w:bookmarkStart w:id="258" w:name="Bookmark_I69W60FH28T4090050000400"/>
      <w:bookmarkEnd w:id="258"/>
      <w:bookmarkStart w:id="259" w:name="Bookmark_I69W60FH2HM67H0040000400"/>
      <w:bookmarkEnd w:id="259"/>
      <w:bookmarkStart w:id="260" w:name="Bookmark_I69W60FH2N1RBG0030000400"/>
      <w:bookmarkEnd w:id="260"/>
      <w:r>
        <w:rPr>
          <w:rFonts w:ascii="arial" w:eastAsia="arial" w:hAnsi="arial" w:cs="arial"/>
          <w:b w:val="0"/>
          <w:i w:val="0"/>
          <w:strike w:val="0"/>
          <w:noProof w:val="0"/>
          <w:color w:val="000000"/>
          <w:position w:val="0"/>
          <w:sz w:val="20"/>
          <w:u w:val="none"/>
          <w:vertAlign w:val="baseline"/>
        </w:rPr>
        <w:t xml:space="preserve">"Clearly established federal law regarding the denial of a continuance requires that the state court consider the relevant circumstances before denying a continuance." </w:t>
      </w:r>
      <w:bookmarkStart w:id="261" w:name="Bookmark_I69W60FH28T4090040000400"/>
      <w:bookmarkEnd w:id="261"/>
      <w:hyperlink r:id="rId51" w:history="1">
        <w:r>
          <w:rPr>
            <w:rFonts w:ascii="arial" w:eastAsia="arial" w:hAnsi="arial" w:cs="arial"/>
            <w:b w:val="0"/>
            <w:i/>
            <w:strike w:val="0"/>
            <w:noProof w:val="0"/>
            <w:color w:val="0077CC"/>
            <w:position w:val="0"/>
            <w:sz w:val="20"/>
            <w:u w:val="single"/>
            <w:vertAlign w:val="baseline"/>
          </w:rPr>
          <w:t>Dixon v. Ryan</w:t>
        </w:r>
      </w:hyperlink>
      <w:hyperlink r:id="rId51" w:history="1">
        <w:r>
          <w:rPr>
            <w:rFonts w:ascii="arial" w:eastAsia="arial" w:hAnsi="arial" w:cs="arial"/>
            <w:b w:val="0"/>
            <w:i/>
            <w:strike w:val="0"/>
            <w:noProof w:val="0"/>
            <w:color w:val="0077CC"/>
            <w:position w:val="0"/>
            <w:sz w:val="20"/>
            <w:u w:val="single"/>
            <w:vertAlign w:val="baseline"/>
          </w:rPr>
          <w:t>, 932 F.3d 789, 805 (9th Cir. 2019)</w:t>
        </w:r>
      </w:hyperlink>
      <w:r>
        <w:rPr>
          <w:rFonts w:ascii="arial" w:eastAsia="arial" w:hAnsi="arial" w:cs="arial"/>
          <w:b w:val="0"/>
          <w:i w:val="0"/>
          <w:strike w:val="0"/>
          <w:noProof w:val="0"/>
          <w:color w:val="000000"/>
          <w:position w:val="0"/>
          <w:sz w:val="20"/>
          <w:u w:val="none"/>
          <w:vertAlign w:val="baseline"/>
        </w:rPr>
        <w:t xml:space="preserve"> (finding no unreasonable application of federal law in denial of continuance where trial court appropriately considered the circumstances) (citing </w:t>
      </w:r>
      <w:bookmarkStart w:id="262" w:name="Bookmark_I69W60FH2HM67H0010000400"/>
      <w:bookmarkEnd w:id="262"/>
      <w:hyperlink r:id="rId52" w:history="1">
        <w:r>
          <w:rPr>
            <w:rFonts w:ascii="arial" w:eastAsia="arial" w:hAnsi="arial" w:cs="arial"/>
            <w:b w:val="0"/>
            <w:i/>
            <w:strike w:val="0"/>
            <w:noProof w:val="0"/>
            <w:color w:val="0077CC"/>
            <w:position w:val="0"/>
            <w:sz w:val="20"/>
            <w:u w:val="single"/>
            <w:vertAlign w:val="baseline"/>
          </w:rPr>
          <w:t>Ungar v. Sarafite</w:t>
        </w:r>
      </w:hyperlink>
      <w:hyperlink r:id="rId52" w:history="1">
        <w:r>
          <w:rPr>
            <w:rFonts w:ascii="arial" w:eastAsia="arial" w:hAnsi="arial" w:cs="arial"/>
            <w:b w:val="0"/>
            <w:i/>
            <w:strike w:val="0"/>
            <w:noProof w:val="0"/>
            <w:color w:val="0077CC"/>
            <w:position w:val="0"/>
            <w:sz w:val="20"/>
            <w:u w:val="single"/>
            <w:vertAlign w:val="baseline"/>
          </w:rPr>
          <w:t>, 376 U.S. 575, 589-90, 84 S. Ct. 841, 11 L. Ed. 2d 921 (1964)</w:t>
        </w:r>
      </w:hyperlink>
      <w:r>
        <w:rPr>
          <w:rFonts w:ascii="arial" w:eastAsia="arial" w:hAnsi="arial" w:cs="arial"/>
          <w:b w:val="0"/>
          <w:i w:val="0"/>
          <w:strike w:val="0"/>
          <w:noProof w:val="0"/>
          <w:color w:val="000000"/>
          <w:position w:val="0"/>
          <w:sz w:val="20"/>
          <w:u w:val="none"/>
          <w:vertAlign w:val="baseline"/>
        </w:rPr>
        <w:t xml:space="preserve">). However, "broad discretion must be granted trial courts on matters of continuances; only an unreasoning and arbitrary insistence upon expeditiousness in the face of a justifiable request for delay violates the right to the assistance of counsel." </w:t>
      </w:r>
      <w:bookmarkStart w:id="263" w:name="Bookmark_I69W60FH2HM67H0030000400"/>
      <w:bookmarkEnd w:id="263"/>
      <w:hyperlink r:id="rId53" w:history="1">
        <w:r>
          <w:rPr>
            <w:rFonts w:ascii="arial" w:eastAsia="arial" w:hAnsi="arial" w:cs="arial"/>
            <w:b w:val="0"/>
            <w:i/>
            <w:strike w:val="0"/>
            <w:noProof w:val="0"/>
            <w:color w:val="0077CC"/>
            <w:position w:val="0"/>
            <w:sz w:val="20"/>
            <w:u w:val="single"/>
            <w:vertAlign w:val="baseline"/>
          </w:rPr>
          <w:t>Morris v. Slappy</w:t>
        </w:r>
      </w:hyperlink>
      <w:hyperlink r:id="rId53" w:history="1">
        <w:r>
          <w:rPr>
            <w:rFonts w:ascii="arial" w:eastAsia="arial" w:hAnsi="arial" w:cs="arial"/>
            <w:b w:val="0"/>
            <w:i/>
            <w:strike w:val="0"/>
            <w:noProof w:val="0"/>
            <w:color w:val="0077CC"/>
            <w:position w:val="0"/>
            <w:sz w:val="20"/>
            <w:u w:val="single"/>
            <w:vertAlign w:val="baseline"/>
          </w:rPr>
          <w:t>, 461 U.S. 1, 11-12, 103 S. Ct. 1610, 75 L. Ed. 2d 610 (1983)</w:t>
        </w:r>
      </w:hyperlink>
      <w:r>
        <w:rPr>
          <w:rFonts w:ascii="arial" w:eastAsia="arial" w:hAnsi="arial" w:cs="arial"/>
          <w:b w:val="0"/>
          <w:i w:val="0"/>
          <w:strike w:val="0"/>
          <w:noProof w:val="0"/>
          <w:color w:val="000000"/>
          <w:position w:val="0"/>
          <w:sz w:val="20"/>
          <w:u w:val="none"/>
          <w:vertAlign w:val="baseline"/>
        </w:rPr>
        <w:t xml:space="preserve"> (internal quotation omitted); </w:t>
      </w:r>
      <w:r>
        <w:rPr>
          <w:rFonts w:ascii="arial" w:eastAsia="arial" w:hAnsi="arial" w:cs="arial"/>
          <w:b w:val="0"/>
          <w:i/>
          <w:strike w:val="0"/>
          <w:noProof w:val="0"/>
          <w:color w:val="000000"/>
          <w:position w:val="0"/>
          <w:sz w:val="20"/>
          <w:u w:val="none"/>
          <w:vertAlign w:val="baseline"/>
        </w:rPr>
        <w:t xml:space="preserve">see also </w:t>
      </w:r>
      <w:bookmarkStart w:id="264" w:name="Bookmark_I69W60FH2HM67H0050000400"/>
      <w:bookmarkEnd w:id="264"/>
      <w:hyperlink r:id="rId51" w:history="1">
        <w:r>
          <w:rPr>
            <w:rFonts w:ascii="arial" w:eastAsia="arial" w:hAnsi="arial" w:cs="arial"/>
            <w:b w:val="0"/>
            <w:i/>
            <w:strike w:val="0"/>
            <w:noProof w:val="0"/>
            <w:color w:val="0077CC"/>
            <w:position w:val="0"/>
            <w:sz w:val="20"/>
            <w:u w:val="single"/>
            <w:vertAlign w:val="baseline"/>
          </w:rPr>
          <w:t>Dixon</w:t>
        </w:r>
      </w:hyperlink>
      <w:hyperlink r:id="rId51" w:history="1">
        <w:r>
          <w:rPr>
            <w:rFonts w:ascii="arial" w:eastAsia="arial" w:hAnsi="arial" w:cs="arial"/>
            <w:b w:val="0"/>
            <w:i/>
            <w:strike w:val="0"/>
            <w:noProof w:val="0"/>
            <w:color w:val="0077CC"/>
            <w:position w:val="0"/>
            <w:sz w:val="20"/>
            <w:u w:val="single"/>
            <w:vertAlign w:val="baseline"/>
          </w:rPr>
          <w:t>, 932 F.3d at 805</w:t>
        </w:r>
      </w:hyperlink>
      <w:r>
        <w:rPr>
          <w:rFonts w:ascii="arial" w:eastAsia="arial" w:hAnsi="arial" w:cs="arial"/>
          <w:b w:val="0"/>
          <w:i w:val="0"/>
          <w:strike w:val="0"/>
          <w:noProof w:val="0"/>
          <w:color w:val="000000"/>
          <w:position w:val="0"/>
          <w:sz w:val="20"/>
          <w:u w:val="none"/>
          <w:vertAlign w:val="baseline"/>
        </w:rPr>
        <w:t xml:space="preserve">. The Supreme Court in </w:t>
      </w:r>
      <w:bookmarkStart w:id="265" w:name="Bookmark_I69W60FH2N1RBG0030000400_2"/>
      <w:bookmarkEnd w:id="265"/>
      <w:bookmarkStart w:id="266" w:name="Bookmark_I69W60FH2HM67H0040000400_2"/>
      <w:bookmarkEnd w:id="266"/>
      <w:bookmarkStart w:id="267" w:name="Bookmark_I69W60FH28T4090050000400_2"/>
      <w:bookmarkEnd w:id="267"/>
      <w:bookmarkStart w:id="268" w:name="Bookmark_I69W60FH2N1RBG0020000400"/>
      <w:bookmarkEnd w:id="268"/>
      <w:hyperlink r:id="rId53" w:history="1">
        <w:r>
          <w:rPr>
            <w:rFonts w:ascii="arial" w:eastAsia="arial" w:hAnsi="arial" w:cs="arial"/>
            <w:b w:val="0"/>
            <w:i/>
            <w:strike w:val="0"/>
            <w:noProof w:val="0"/>
            <w:color w:val="0077CC"/>
            <w:position w:val="0"/>
            <w:sz w:val="20"/>
            <w:u w:val="single"/>
            <w:vertAlign w:val="baseline"/>
          </w:rPr>
          <w:t>Slappy</w:t>
        </w:r>
      </w:hyperlink>
      <w:r>
        <w:rPr>
          <w:rFonts w:ascii="arial" w:eastAsia="arial" w:hAnsi="arial" w:cs="arial"/>
          <w:b w:val="0"/>
          <w:i w:val="0"/>
          <w:strike w:val="0"/>
          <w:noProof w:val="0"/>
          <w:color w:val="000000"/>
          <w:position w:val="0"/>
          <w:sz w:val="20"/>
          <w:u w:val="none"/>
          <w:vertAlign w:val="baseline"/>
        </w:rPr>
        <w:t xml:space="preserve"> found no violation where a replacement deputy public defender was appointed six days before the scheduled trial date and reported that he was prepared for trial, and the trial court denied a continuance over the defendant's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objections.</w:t>
      </w:r>
    </w:p>
    <w:p>
      <w:pPr>
        <w:keepNext w:val="0"/>
        <w:spacing w:before="200" w:after="0" w:line="260" w:lineRule="atLeast"/>
        <w:ind w:left="0" w:right="0" w:firstLine="0"/>
        <w:jc w:val="both"/>
      </w:pPr>
      <w:bookmarkStart w:id="269" w:name="Bookmark_para_53"/>
      <w:bookmarkEnd w:id="269"/>
      <w:r>
        <w:rPr>
          <w:rFonts w:ascii="arial" w:eastAsia="arial" w:hAnsi="arial" w:cs="arial"/>
          <w:b w:val="0"/>
          <w:i w:val="0"/>
          <w:strike w:val="0"/>
          <w:noProof w:val="0"/>
          <w:color w:val="000000"/>
          <w:position w:val="0"/>
          <w:sz w:val="20"/>
          <w:u w:val="none"/>
          <w:vertAlign w:val="baseline"/>
        </w:rPr>
        <w:t>Here, the trial court considered the relevant circumstances before denying a continuance. The trial court heard lengthy argument from Petitioner's counsel and the prosecution in support of and opposition to the continuance, and it noted the supporting declarations that had been filed. (Dkt. 23-170, 1 CT 3-21.) The court then explained:</w:t>
      </w:r>
    </w:p>
    <w:p>
      <w:pPr>
        <w:keepNext w:val="0"/>
        <w:spacing w:after="0" w:line="260" w:lineRule="atLeast"/>
        <w:ind w:left="400" w:right="0" w:firstLine="0"/>
        <w:jc w:val="both"/>
      </w:pPr>
      <w:bookmarkStart w:id="270" w:name="Bookmark_para_54"/>
      <w:bookmarkEnd w:id="270"/>
      <w:r>
        <w:rPr>
          <w:rFonts w:ascii="arial" w:eastAsia="arial" w:hAnsi="arial" w:cs="arial"/>
          <w:b w:val="0"/>
          <w:i w:val="0"/>
          <w:strike w:val="0"/>
          <w:noProof w:val="0"/>
          <w:color w:val="000000"/>
          <w:position w:val="0"/>
          <w:sz w:val="20"/>
          <w:u w:val="none"/>
          <w:vertAlign w:val="baseline"/>
        </w:rPr>
        <w:t>The matter being submitted on declarations made in writing and orally by counsel, the Court finds specifically that there is no good cause for the motion to continue at this time. The motion amounts to no more than an exploratory procedure for remote and probably nonrelevant information. And there is no purpose to be served in adding another month or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00" w:after="0" w:line="260" w:lineRule="atLeast"/>
        <w:ind w:left="0" w:right="0" w:firstLine="0"/>
        <w:jc w:val="both"/>
      </w:pPr>
      <w:bookmarkStart w:id="271" w:name="Bookmark_para_55"/>
      <w:bookmarkEnd w:id="271"/>
      <w:r>
        <w:rPr>
          <w:rFonts w:ascii="arial" w:eastAsia="arial" w:hAnsi="arial" w:cs="arial"/>
          <w:b w:val="0"/>
          <w:i w:val="0"/>
          <w:strike w:val="0"/>
          <w:noProof w:val="0"/>
          <w:color w:val="000000"/>
          <w:position w:val="0"/>
          <w:sz w:val="20"/>
          <w:u w:val="none"/>
          <w:vertAlign w:val="baseline"/>
        </w:rPr>
        <w:t>Because Petitioner fails to show that the California Supreme Court's denial of the claim was contrary to or an unreasonable application of clearly established federal law, Claim 7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Claims 10, 17, 18, and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 and Arguments</w:t>
      </w:r>
    </w:p>
    <w:p>
      <w:pPr>
        <w:keepNext w:val="0"/>
        <w:spacing w:before="240" w:after="0" w:line="260" w:lineRule="atLeast"/>
        <w:ind w:left="0" w:right="0" w:firstLine="0"/>
        <w:jc w:val="both"/>
      </w:pPr>
      <w:bookmarkStart w:id="272" w:name="Bookmark_para_56"/>
      <w:bookmarkEnd w:id="272"/>
      <w:bookmarkStart w:id="273" w:name="Bookmark_I69W60FH2N1RBG0050000400"/>
      <w:bookmarkEnd w:id="273"/>
      <w:r>
        <w:rPr>
          <w:rFonts w:ascii="arial" w:eastAsia="arial" w:hAnsi="arial" w:cs="arial"/>
          <w:b w:val="0"/>
          <w:i w:val="0"/>
          <w:strike w:val="0"/>
          <w:noProof w:val="0"/>
          <w:color w:val="000000"/>
          <w:position w:val="0"/>
          <w:sz w:val="20"/>
          <w:u w:val="none"/>
          <w:vertAlign w:val="baseline"/>
        </w:rPr>
        <w:t xml:space="preserve">In Claims 10 and 20, Petitioner alleges that excessive security measures in the courtroom violated his constitutional rights, citing </w:t>
      </w:r>
      <w:bookmarkStart w:id="274" w:name="Bookmark_I69W60FH2N1RBG0040000400"/>
      <w:bookmarkEnd w:id="274"/>
      <w:hyperlink r:id="rId54" w:history="1">
        <w:r>
          <w:rPr>
            <w:rFonts w:ascii="arial" w:eastAsia="arial" w:hAnsi="arial" w:cs="arial"/>
            <w:b w:val="0"/>
            <w:i/>
            <w:strike w:val="0"/>
            <w:noProof w:val="0"/>
            <w:color w:val="0077CC"/>
            <w:position w:val="0"/>
            <w:sz w:val="20"/>
            <w:u w:val="single"/>
            <w:vertAlign w:val="baseline"/>
          </w:rPr>
          <w:t>Deck v. Missouri</w:t>
        </w:r>
      </w:hyperlink>
      <w:hyperlink r:id="rId54" w:history="1">
        <w:r>
          <w:rPr>
            <w:rFonts w:ascii="arial" w:eastAsia="arial" w:hAnsi="arial" w:cs="arial"/>
            <w:b w:val="0"/>
            <w:i/>
            <w:strike w:val="0"/>
            <w:noProof w:val="0"/>
            <w:color w:val="0077CC"/>
            <w:position w:val="0"/>
            <w:sz w:val="20"/>
            <w:u w:val="single"/>
            <w:vertAlign w:val="baseline"/>
          </w:rPr>
          <w:t>, 544 U.S. 622, 125 S. Ct. 2007, 161 L. Ed. 2d 953 (2005)</w:t>
        </w:r>
      </w:hyperlink>
      <w:r>
        <w:rPr>
          <w:rFonts w:ascii="arial" w:eastAsia="arial" w:hAnsi="arial" w:cs="arial"/>
          <w:b w:val="0"/>
          <w:i w:val="0"/>
          <w:strike w:val="0"/>
          <w:noProof w:val="0"/>
          <w:color w:val="000000"/>
          <w:position w:val="0"/>
          <w:sz w:val="20"/>
          <w:u w:val="none"/>
          <w:vertAlign w:val="baseline"/>
        </w:rPr>
        <w:t xml:space="preserve"> and </w:t>
      </w:r>
      <w:bookmarkStart w:id="275" w:name="Bookmark_I69W60FJ2N1RBM0010000400"/>
      <w:bookmarkEnd w:id="275"/>
      <w:hyperlink r:id="rId55" w:history="1">
        <w:r>
          <w:rPr>
            <w:rFonts w:ascii="arial" w:eastAsia="arial" w:hAnsi="arial" w:cs="arial"/>
            <w:b w:val="0"/>
            <w:i/>
            <w:strike w:val="0"/>
            <w:noProof w:val="0"/>
            <w:color w:val="0077CC"/>
            <w:position w:val="0"/>
            <w:sz w:val="20"/>
            <w:u w:val="single"/>
            <w:vertAlign w:val="baseline"/>
          </w:rPr>
          <w:t>Holbrook v. Flynn</w:t>
        </w:r>
      </w:hyperlink>
      <w:hyperlink r:id="rId55" w:history="1">
        <w:r>
          <w:rPr>
            <w:rFonts w:ascii="arial" w:eastAsia="arial" w:hAnsi="arial" w:cs="arial"/>
            <w:b w:val="0"/>
            <w:i/>
            <w:strike w:val="0"/>
            <w:noProof w:val="0"/>
            <w:color w:val="0077CC"/>
            <w:position w:val="0"/>
            <w:sz w:val="20"/>
            <w:u w:val="single"/>
            <w:vertAlign w:val="baseline"/>
          </w:rPr>
          <w:t>, 475 U.S. 560, 106 S. Ct. 1340, 89 L. Ed. 2d 525 (1986)</w:t>
        </w:r>
      </w:hyperlink>
      <w:r>
        <w:rPr>
          <w:rFonts w:ascii="arial" w:eastAsia="arial" w:hAnsi="arial" w:cs="arial"/>
          <w:b w:val="0"/>
          <w:i w:val="0"/>
          <w:strike w:val="0"/>
          <w:noProof w:val="0"/>
          <w:color w:val="000000"/>
          <w:position w:val="0"/>
          <w:sz w:val="20"/>
          <w:u w:val="none"/>
          <w:vertAlign w:val="baseline"/>
        </w:rPr>
        <w:t>. (Pet. at 35-37, 113-14.)</w:t>
      </w:r>
    </w:p>
    <w:p>
      <w:pPr>
        <w:keepNext w:val="0"/>
        <w:spacing w:before="200" w:after="0" w:line="260" w:lineRule="atLeast"/>
        <w:ind w:left="0" w:right="0" w:firstLine="0"/>
        <w:jc w:val="both"/>
      </w:pPr>
      <w:bookmarkStart w:id="276" w:name="Bookmark_para_57"/>
      <w:bookmarkEnd w:id="276"/>
      <w:r>
        <w:rPr>
          <w:rFonts w:ascii="arial" w:eastAsia="arial" w:hAnsi="arial" w:cs="arial"/>
          <w:b w:val="0"/>
          <w:i w:val="0"/>
          <w:strike w:val="0"/>
          <w:noProof w:val="0"/>
          <w:color w:val="000000"/>
          <w:position w:val="0"/>
          <w:sz w:val="20"/>
          <w:u w:val="none"/>
          <w:vertAlign w:val="baseline"/>
        </w:rPr>
        <w:t>In Claim 10, Petitioner alleges that during the testimony of accomplice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Jeffrey Bryant, the number of visible armed bailiffs increased from two to five.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He asserts that the increased security cut against his presumption of innocence, improperly vouched for Bryant's credibility, and violated due process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Petitioner further alleges that the guards' presence suggested a danger to the witness, reinforcing the prosecution's theory that Petitioner attempted to murder Carpenter and murdered Williams to prevent or retaliate for their testimony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 adds that in overruling the defense objection to the security, the trial court abdicated to the court bailiff its responsibility to make the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7" w:name="Bookmark_para_58"/>
      <w:bookmarkEnd w:id="277"/>
      <w:bookmarkStart w:id="278" w:name="Bookmark_I69W60FJ2N1RBM0040000400"/>
      <w:bookmarkEnd w:id="278"/>
      <w:r>
        <w:rPr>
          <w:rFonts w:ascii="arial" w:eastAsia="arial" w:hAnsi="arial" w:cs="arial"/>
          <w:b w:val="0"/>
          <w:i w:val="0"/>
          <w:strike w:val="0"/>
          <w:noProof w:val="0"/>
          <w:color w:val="000000"/>
          <w:position w:val="0"/>
          <w:sz w:val="20"/>
          <w:u w:val="none"/>
          <w:vertAlign w:val="baseline"/>
        </w:rPr>
        <w:t>In Claim 20, Petitioner alleges that the use of a metal detector at the entrance to the courtroom of Petitioner's trial was unjustified, undermined his presumption of innocence, and posed an unacceptable risk of impermissibly affecting the jurors.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113-14.) Petitioner argues that while the use of metal detectors has been upheld where there was compelling evidence of imminent threats to courtroom security, no such evidence existed in his case. (Dkt. 139 at 13-14 (citing, </w:t>
      </w:r>
      <w:r>
        <w:rPr>
          <w:rFonts w:ascii="arial" w:eastAsia="arial" w:hAnsi="arial" w:cs="arial"/>
          <w:b w:val="0"/>
          <w:i/>
          <w:strike w:val="0"/>
          <w:noProof w:val="0"/>
          <w:color w:val="000000"/>
          <w:position w:val="0"/>
          <w:sz w:val="20"/>
          <w:u w:val="none"/>
          <w:vertAlign w:val="baseline"/>
        </w:rPr>
        <w:t xml:space="preserve">e.g., </w:t>
      </w:r>
      <w:bookmarkStart w:id="279" w:name="Bookmark_I69W60FJ2N1RBM0030000400"/>
      <w:bookmarkEnd w:id="279"/>
      <w:hyperlink r:id="rId56" w:history="1">
        <w:r>
          <w:rPr>
            <w:rFonts w:ascii="arial" w:eastAsia="arial" w:hAnsi="arial" w:cs="arial"/>
            <w:b w:val="0"/>
            <w:i/>
            <w:strike w:val="0"/>
            <w:noProof w:val="0"/>
            <w:color w:val="0077CC"/>
            <w:position w:val="0"/>
            <w:sz w:val="20"/>
            <w:u w:val="single"/>
            <w:vertAlign w:val="baseline"/>
          </w:rPr>
          <w:t>Hayes v. Ayers</w:t>
        </w:r>
      </w:hyperlink>
      <w:hyperlink r:id="rId56" w:history="1">
        <w:r>
          <w:rPr>
            <w:rFonts w:ascii="arial" w:eastAsia="arial" w:hAnsi="arial" w:cs="arial"/>
            <w:b w:val="0"/>
            <w:i/>
            <w:strike w:val="0"/>
            <w:noProof w:val="0"/>
            <w:color w:val="0077CC"/>
            <w:position w:val="0"/>
            <w:sz w:val="20"/>
            <w:u w:val="single"/>
            <w:vertAlign w:val="baseline"/>
          </w:rPr>
          <w:t>, 632 F.3d 500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0" w:name="Bookmark_para_59"/>
      <w:bookmarkEnd w:id="280"/>
      <w:r>
        <w:rPr>
          <w:rFonts w:ascii="arial" w:eastAsia="arial" w:hAnsi="arial" w:cs="arial"/>
          <w:b w:val="0"/>
          <w:i w:val="0"/>
          <w:strike w:val="0"/>
          <w:noProof w:val="0"/>
          <w:color w:val="000000"/>
          <w:position w:val="0"/>
          <w:sz w:val="20"/>
          <w:u w:val="none"/>
          <w:vertAlign w:val="baseline"/>
        </w:rPr>
        <w:t>In Claim 18, Petitioner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alleges the trial court violated his constitutional rights by denying a motion for mistrial after prospective jurors reported hearing "false rumors of threats [Petitioner] posed to the trial court and jurors ...." (Pet. at 103.) Petitioner asserts that the trial court compounded the error by allowing exorbitant courtroom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Claim 17, Petitioner alleges that: (1) the trial court erred in denying a motion for change of venue; (2) trial counsel provided ineffective assistance by failing to renew the motion after the developments during voir dire; and (3) to the extent trial counsel did renew the motion, the trial court erred in denying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84" w:name="Bookmark_para_60"/>
      <w:bookmarkEnd w:id="284"/>
      <w:bookmarkStart w:id="285" w:name="Bookmark_I69W60FJ2N1RBS0030000400"/>
      <w:bookmarkEnd w:id="285"/>
      <w:r>
        <w:rPr>
          <w:rFonts w:ascii="arial" w:eastAsia="arial" w:hAnsi="arial" w:cs="arial"/>
          <w:b w:val="0"/>
          <w:i w:val="0"/>
          <w:strike w:val="0"/>
          <w:noProof w:val="0"/>
          <w:color w:val="000000"/>
          <w:position w:val="0"/>
          <w:sz w:val="20"/>
          <w:u w:val="none"/>
          <w:vertAlign w:val="baseline"/>
        </w:rPr>
        <w:t xml:space="preserve">Respondent maintains that the California Supreme Court reasonably applied </w:t>
      </w:r>
      <w:bookmarkStart w:id="286" w:name="Bookmark_I69W60FJ2N1RBS0020000400"/>
      <w:bookmarkEnd w:id="286"/>
      <w:hyperlink r:id="rId55" w:history="1">
        <w:r>
          <w:rPr>
            <w:rFonts w:ascii="arial" w:eastAsia="arial" w:hAnsi="arial" w:cs="arial"/>
            <w:b w:val="0"/>
            <w:i/>
            <w:strike w:val="0"/>
            <w:noProof w:val="0"/>
            <w:color w:val="0077CC"/>
            <w:position w:val="0"/>
            <w:sz w:val="20"/>
            <w:u w:val="single"/>
            <w:vertAlign w:val="baseline"/>
          </w:rPr>
          <w:t>Holbrook</w:t>
        </w:r>
      </w:hyperlink>
      <w:r>
        <w:rPr>
          <w:rFonts w:ascii="arial" w:eastAsia="arial" w:hAnsi="arial" w:cs="arial"/>
          <w:b w:val="0"/>
          <w:i w:val="0"/>
          <w:strike w:val="0"/>
          <w:noProof w:val="0"/>
          <w:color w:val="000000"/>
          <w:position w:val="0"/>
          <w:sz w:val="20"/>
          <w:u w:val="none"/>
          <w:vertAlign w:val="baseline"/>
        </w:rPr>
        <w:t xml:space="preserve"> in denying Petitioner's challenge to the security. (Dkt. 144 at 9-10.) Respondent argues that the level of security was not so inherently prejudicial as to violate Jenkins's federal constitutional rights, and was in any event justified by the presence of two defendants, the in-court behavior suggesting the potential for violence by Petitioner's brother, and the nature of the charge of murdering a police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Respondent recounts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shortly before trial began, a newspaper reporter received multiple phone calls from someone threatening that there would be a shooting in the courtroom during Petitioner's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23-3, 2 RT 126-30; Dkt. 23-4, 3 RT 217-29.) Respondent notes that by the time of jury selection, two prosecutors had received threats in writing and by telephone in connection with Petitioner's case, though not at Petitioner's behest. (Dkt. 144 at 12; Dkt. 23-46, 46 RT 5997-99.) Respondent adds that threats against a prosecution witness were also made. (Dkt. 144 at 12.)</w:t>
      </w:r>
    </w:p>
    <w:p>
      <w:pPr>
        <w:keepNext w:val="0"/>
        <w:spacing w:before="200" w:after="0" w:line="260" w:lineRule="atLeast"/>
        <w:ind w:left="0" w:right="0" w:firstLine="0"/>
        <w:jc w:val="both"/>
      </w:pPr>
      <w:bookmarkStart w:id="287" w:name="Bookmark_para_61"/>
      <w:bookmarkEnd w:id="287"/>
      <w:r>
        <w:rPr>
          <w:rFonts w:ascii="arial" w:eastAsia="arial" w:hAnsi="arial" w:cs="arial"/>
          <w:b w:val="0"/>
          <w:i w:val="0"/>
          <w:strike w:val="0"/>
          <w:noProof w:val="0"/>
          <w:color w:val="000000"/>
          <w:position w:val="0"/>
          <w:sz w:val="20"/>
          <w:u w:val="none"/>
          <w:vertAlign w:val="baseline"/>
        </w:rPr>
        <w:t xml:space="preserve">Before jury selection began, the mother of accomplice and prosecution witness Tyrone Hicks received a phone call stating that if Hicks did not keep quiet, Hicks would "cause everybody in that house to get killed." (Dkt. 23-155, A1 RT 250-52;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144 at 12.) Hicks's mother told the court that before that call, she saw a reward poster in the community with her son's name. (Dkt. 23-155, A1 RT 252-53.) She understood the poster to be a threat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256-57.) When she called the telephone number on the poster, the person she reached told her he was Petitioner's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252-53.)</w:t>
      </w:r>
    </w:p>
    <w:p>
      <w:pPr>
        <w:keepNext w:val="0"/>
        <w:spacing w:before="200" w:after="0" w:line="260" w:lineRule="atLeast"/>
        <w:ind w:left="0" w:right="0" w:firstLine="0"/>
        <w:jc w:val="both"/>
      </w:pPr>
      <w:bookmarkStart w:id="288" w:name="Bookmark_para_62"/>
      <w:bookmarkEnd w:id="288"/>
      <w:r>
        <w:rPr>
          <w:rFonts w:ascii="arial" w:eastAsia="arial" w:hAnsi="arial" w:cs="arial"/>
          <w:b w:val="0"/>
          <w:i w:val="0"/>
          <w:strike w:val="0"/>
          <w:noProof w:val="0"/>
          <w:color w:val="000000"/>
          <w:position w:val="0"/>
          <w:sz w:val="20"/>
          <w:u w:val="none"/>
          <w:vertAlign w:val="baseline"/>
        </w:rPr>
        <w:t>During the jury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selection phase of trial, the trial judge, when returning from the parking structure of the courthouse, was approached by a person not connected to Petitioner who began to talk to her about the case. (Dkt. 23-58, 58 RT 7751.) The person previously was in the courtroom and "alarmed" the judge, who said he "was very frightening to everybody" and "looked at us all very strangely."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determined that the metal detector at the courtroom entrance was needed because the overall security at the courthouse was very poor.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7750-51;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144 at 13.)</w:t>
      </w:r>
    </w:p>
    <w:p>
      <w:pPr>
        <w:keepNext w:val="0"/>
        <w:spacing w:before="200" w:after="0" w:line="260" w:lineRule="atLeast"/>
        <w:ind w:left="0" w:right="0" w:firstLine="0"/>
        <w:jc w:val="both"/>
      </w:pPr>
      <w:bookmarkStart w:id="289" w:name="Bookmark_para_63"/>
      <w:bookmarkEnd w:id="289"/>
      <w:r>
        <w:rPr>
          <w:rFonts w:ascii="arial" w:eastAsia="arial" w:hAnsi="arial" w:cs="arial"/>
          <w:b w:val="0"/>
          <w:i w:val="0"/>
          <w:strike w:val="0"/>
          <w:noProof w:val="0"/>
          <w:color w:val="000000"/>
          <w:position w:val="0"/>
          <w:sz w:val="20"/>
          <w:u w:val="none"/>
          <w:vertAlign w:val="baseline"/>
        </w:rPr>
        <w:t xml:space="preserve">Regarding Petitioner's brother's behavior during trial, the bailiff stated that when Bryant "was in here, also Mr. Jenkins' brother was in here, who doesn't normally sit in the courtroom. Mr. Bryant sat in the first corner; Mr. Jenkins sat back there, and they had this communication with the eyes. I had no idea what was going to go down." (Dkt. 23-72, 72 RT 9870;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9871 (trial court adding, "This is the first time he's [Petitioner's brother has] appeared during the course of the testimony. He's been in and out of the courtroom a couple of times in the past, but he hasn't actually been here during testimony.").)</w:t>
      </w:r>
      <w:r>
        <w:rPr>
          <w:rFonts w:ascii="arial" w:eastAsia="arial" w:hAnsi="arial" w:cs="arial"/>
          <w:b/>
          <w:i w:val="0"/>
          <w:strike w:val="0"/>
          <w:noProof w:val="0"/>
          <w:color w:val="000000"/>
          <w:position w:val="0"/>
          <w:sz w:val="20"/>
          <w:u w:val="none"/>
          <w:vertAlign w:val="baseline"/>
        </w:rPr>
        <w:t> [*34]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Legal Standard</w:t>
      </w:r>
    </w:p>
    <w:p>
      <w:pPr>
        <w:keepNext w:val="0"/>
        <w:spacing w:before="240" w:after="0" w:line="260" w:lineRule="atLeast"/>
        <w:ind w:left="0" w:right="0" w:firstLine="0"/>
        <w:jc w:val="both"/>
      </w:pPr>
      <w:bookmarkStart w:id="290" w:name="Bookmark_para_64"/>
      <w:bookmarkEnd w:id="290"/>
      <w:bookmarkStart w:id="291" w:name="Bookmark_I69W60FJ2N1RBS0050000400"/>
      <w:bookmarkEnd w:id="291"/>
      <w:bookmarkStart w:id="292" w:name="Bookmark_I69W60FJ2N1RBV0040000400"/>
      <w:bookmarkEnd w:id="292"/>
      <w:r>
        <w:rPr>
          <w:rFonts w:ascii="arial" w:eastAsia="arial" w:hAnsi="arial" w:cs="arial"/>
          <w:b w:val="0"/>
          <w:i w:val="0"/>
          <w:strike w:val="0"/>
          <w:noProof w:val="0"/>
          <w:color w:val="000000"/>
          <w:position w:val="0"/>
          <w:sz w:val="20"/>
          <w:u w:val="none"/>
          <w:vertAlign w:val="baseline"/>
        </w:rPr>
        <w:t xml:space="preserve">As to the prospective jurors' alleged awareness of threats, reasonable actions by a trial judge can "ensure that the jurors considered the case on the evidence presented, unaffected by any threat ...." </w:t>
      </w:r>
      <w:bookmarkStart w:id="293" w:name="Bookmark_I69W60FJ2N1RBS0040000400"/>
      <w:bookmarkEnd w:id="293"/>
      <w:hyperlink r:id="rId57" w:history="1">
        <w:r>
          <w:rPr>
            <w:rFonts w:ascii="arial" w:eastAsia="arial" w:hAnsi="arial" w:cs="arial"/>
            <w:b w:val="0"/>
            <w:i/>
            <w:strike w:val="0"/>
            <w:noProof w:val="0"/>
            <w:color w:val="0077CC"/>
            <w:position w:val="0"/>
            <w:sz w:val="20"/>
            <w:u w:val="single"/>
            <w:vertAlign w:val="baseline"/>
          </w:rPr>
          <w:t>Williams v. Woodford</w:t>
        </w:r>
      </w:hyperlink>
      <w:hyperlink r:id="rId57" w:history="1">
        <w:r>
          <w:rPr>
            <w:rFonts w:ascii="arial" w:eastAsia="arial" w:hAnsi="arial" w:cs="arial"/>
            <w:b w:val="0"/>
            <w:i/>
            <w:strike w:val="0"/>
            <w:noProof w:val="0"/>
            <w:color w:val="0077CC"/>
            <w:position w:val="0"/>
            <w:sz w:val="20"/>
            <w:u w:val="single"/>
            <w:vertAlign w:val="baseline"/>
          </w:rPr>
          <w:t>, 384 F.3d 567, 627 (9th Cir. 2004)</w:t>
        </w:r>
      </w:hyperlink>
      <w:r>
        <w:rPr>
          <w:rFonts w:ascii="arial" w:eastAsia="arial" w:hAnsi="arial" w:cs="arial"/>
          <w:b w:val="0"/>
          <w:i w:val="0"/>
          <w:strike w:val="0"/>
          <w:noProof w:val="0"/>
          <w:color w:val="000000"/>
          <w:position w:val="0"/>
          <w:sz w:val="20"/>
          <w:u w:val="none"/>
          <w:vertAlign w:val="baseline"/>
        </w:rPr>
        <w:t xml:space="preserve"> (discussing, </w:t>
      </w:r>
      <w:r>
        <w:rPr>
          <w:rFonts w:ascii="arial" w:eastAsia="arial" w:hAnsi="arial" w:cs="arial"/>
          <w:b w:val="0"/>
          <w:i/>
          <w:strike w:val="0"/>
          <w:noProof w:val="0"/>
          <w:color w:val="000000"/>
          <w:position w:val="0"/>
          <w:sz w:val="20"/>
          <w:u w:val="none"/>
          <w:vertAlign w:val="baseline"/>
        </w:rPr>
        <w:t xml:space="preserve">inter alia, </w:t>
      </w:r>
      <w:bookmarkStart w:id="294" w:name="Bookmark_I69W60FJ2N1RBV0010000400"/>
      <w:bookmarkEnd w:id="294"/>
      <w:hyperlink r:id="rId58" w:history="1">
        <w:r>
          <w:rPr>
            <w:rFonts w:ascii="arial" w:eastAsia="arial" w:hAnsi="arial" w:cs="arial"/>
            <w:b w:val="0"/>
            <w:i/>
            <w:strike w:val="0"/>
            <w:noProof w:val="0"/>
            <w:color w:val="0077CC"/>
            <w:position w:val="0"/>
            <w:sz w:val="20"/>
            <w:u w:val="single"/>
            <w:vertAlign w:val="baseline"/>
          </w:rPr>
          <w:t>Irvin v. Dowd</w:t>
        </w:r>
      </w:hyperlink>
      <w:hyperlink r:id="rId58" w:history="1">
        <w:r>
          <w:rPr>
            <w:rFonts w:ascii="arial" w:eastAsia="arial" w:hAnsi="arial" w:cs="arial"/>
            <w:b w:val="0"/>
            <w:i/>
            <w:strike w:val="0"/>
            <w:noProof w:val="0"/>
            <w:color w:val="0077CC"/>
            <w:position w:val="0"/>
            <w:sz w:val="20"/>
            <w:u w:val="single"/>
            <w:vertAlign w:val="baseline"/>
          </w:rPr>
          <w:t>, 366 U.S. 717, 722, 81 S. Ct. 1639, 6 L. Ed. 2d 751 (1961)</w:t>
        </w:r>
      </w:hyperlink>
      <w:r>
        <w:rPr>
          <w:rFonts w:ascii="arial" w:eastAsia="arial" w:hAnsi="arial" w:cs="arial"/>
          <w:b w:val="0"/>
          <w:i w:val="0"/>
          <w:strike w:val="0"/>
          <w:noProof w:val="0"/>
          <w:color w:val="000000"/>
          <w:position w:val="0"/>
          <w:sz w:val="20"/>
          <w:u w:val="none"/>
          <w:vertAlign w:val="baseline"/>
        </w:rPr>
        <w:t xml:space="preserve">). "[T]he right to jury trial guarantees to the criminally accused a fair trial by a panel of impartial, indifferent jurors.... A fair trial in a fair tribunal is a basic requirement of due process." </w:t>
      </w:r>
      <w:bookmarkStart w:id="295" w:name="Bookmark_I69W60FJ2N1RBV0030000400"/>
      <w:bookmarkEnd w:id="295"/>
      <w:hyperlink r:id="rId58" w:history="1">
        <w:r>
          <w:rPr>
            <w:rFonts w:ascii="arial" w:eastAsia="arial" w:hAnsi="arial" w:cs="arial"/>
            <w:b w:val="0"/>
            <w:i/>
            <w:strike w:val="0"/>
            <w:noProof w:val="0"/>
            <w:color w:val="0077CC"/>
            <w:position w:val="0"/>
            <w:sz w:val="20"/>
            <w:u w:val="single"/>
            <w:vertAlign w:val="baseline"/>
          </w:rPr>
          <w:t>Irvin</w:t>
        </w:r>
      </w:hyperlink>
      <w:hyperlink r:id="rId58" w:history="1">
        <w:r>
          <w:rPr>
            <w:rFonts w:ascii="arial" w:eastAsia="arial" w:hAnsi="arial" w:cs="arial"/>
            <w:b w:val="0"/>
            <w:i/>
            <w:strike w:val="0"/>
            <w:noProof w:val="0"/>
            <w:color w:val="0077CC"/>
            <w:position w:val="0"/>
            <w:sz w:val="20"/>
            <w:u w:val="single"/>
            <w:vertAlign w:val="baseline"/>
          </w:rPr>
          <w:t>, 366 U.S. at 722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96" w:name="Bookmark_para_65"/>
      <w:bookmarkEnd w:id="296"/>
      <w:bookmarkStart w:id="297" w:name="Bookmark_I69W60FJ2N1RBW0010000400"/>
      <w:bookmarkEnd w:id="297"/>
      <w:r>
        <w:rPr>
          <w:rFonts w:ascii="arial" w:eastAsia="arial" w:hAnsi="arial" w:cs="arial"/>
          <w:b w:val="0"/>
          <w:i w:val="0"/>
          <w:strike w:val="0"/>
          <w:noProof w:val="0"/>
          <w:color w:val="000000"/>
          <w:position w:val="0"/>
          <w:sz w:val="20"/>
          <w:u w:val="none"/>
          <w:vertAlign w:val="baseline"/>
        </w:rPr>
        <w:t xml:space="preserve">As for courtroom security, the United States Supreme Court in </w:t>
      </w:r>
      <w:bookmarkStart w:id="298" w:name="Bookmark_I69W60FJ2N1RBV0050000400"/>
      <w:bookmarkEnd w:id="298"/>
      <w:hyperlink r:id="rId55" w:history="1">
        <w:r>
          <w:rPr>
            <w:rFonts w:ascii="arial" w:eastAsia="arial" w:hAnsi="arial" w:cs="arial"/>
            <w:b w:val="0"/>
            <w:i/>
            <w:strike w:val="0"/>
            <w:noProof w:val="0"/>
            <w:color w:val="0077CC"/>
            <w:position w:val="0"/>
            <w:sz w:val="20"/>
            <w:u w:val="single"/>
            <w:vertAlign w:val="baseline"/>
          </w:rPr>
          <w:t>Holbrook</w:t>
        </w:r>
      </w:hyperlink>
      <w:bookmarkStart w:id="299" w:name="Bookmark_I69W60FJ28T40X0020000400"/>
      <w:bookmarkEnd w:id="299"/>
      <w:r>
        <w:rPr>
          <w:rFonts w:ascii="arial" w:eastAsia="arial" w:hAnsi="arial" w:cs="arial"/>
          <w:b w:val="0"/>
          <w:i w:val="0"/>
          <w:strike w:val="0"/>
          <w:noProof w:val="0"/>
          <w:color w:val="000000"/>
          <w:position w:val="0"/>
          <w:sz w:val="20"/>
          <w:u w:val="none"/>
          <w:vertAlign w:val="baseline"/>
        </w:rPr>
        <w:t xml:space="preserve"> distinguished the use of "inherently prejudicial" physical restraints (later at issue in </w:t>
      </w:r>
      <w:bookmarkStart w:id="300" w:name="Bookmark_I69W60FJ2N1RBW0020000400"/>
      <w:bookmarkEnd w:id="300"/>
      <w:hyperlink r:id="rId54" w:history="1">
        <w:r>
          <w:rPr>
            <w:rFonts w:ascii="arial" w:eastAsia="arial" w:hAnsi="arial" w:cs="arial"/>
            <w:b w:val="0"/>
            <w:i/>
            <w:strike w:val="0"/>
            <w:noProof w:val="0"/>
            <w:color w:val="0077CC"/>
            <w:position w:val="0"/>
            <w:sz w:val="20"/>
            <w:u w:val="single"/>
            <w:vertAlign w:val="baseline"/>
          </w:rPr>
          <w:t>Deck</w:t>
        </w:r>
      </w:hyperlink>
      <w:r>
        <w:rPr>
          <w:rFonts w:ascii="arial" w:eastAsia="arial" w:hAnsi="arial" w:cs="arial"/>
          <w:b w:val="0"/>
          <w:i w:val="0"/>
          <w:strike w:val="0"/>
          <w:noProof w:val="0"/>
          <w:color w:val="000000"/>
          <w:position w:val="0"/>
          <w:sz w:val="20"/>
          <w:u w:val="none"/>
          <w:vertAlign w:val="baseline"/>
        </w:rPr>
        <w:t xml:space="preserve">) from other security measures that may not be. </w:t>
      </w:r>
      <w:bookmarkStart w:id="301" w:name="Bookmark_I69W60FJ2N1RBW0040000400"/>
      <w:bookmarkEnd w:id="301"/>
      <w:hyperlink r:id="rId55" w:history="1">
        <w:r>
          <w:rPr>
            <w:rFonts w:ascii="arial" w:eastAsia="arial" w:hAnsi="arial" w:cs="arial"/>
            <w:b w:val="0"/>
            <w:i/>
            <w:strike w:val="0"/>
            <w:noProof w:val="0"/>
            <w:color w:val="0077CC"/>
            <w:position w:val="0"/>
            <w:sz w:val="20"/>
            <w:u w:val="single"/>
            <w:vertAlign w:val="baseline"/>
          </w:rPr>
          <w:t>Holbrook</w:t>
        </w:r>
      </w:hyperlink>
      <w:hyperlink r:id="rId55" w:history="1">
        <w:r>
          <w:rPr>
            <w:rFonts w:ascii="arial" w:eastAsia="arial" w:hAnsi="arial" w:cs="arial"/>
            <w:b w:val="0"/>
            <w:i/>
            <w:strike w:val="0"/>
            <w:noProof w:val="0"/>
            <w:color w:val="0077CC"/>
            <w:position w:val="0"/>
            <w:sz w:val="20"/>
            <w:u w:val="single"/>
            <w:vertAlign w:val="baseline"/>
          </w:rPr>
          <w:t>, 475 U.S. at 568-69</w:t>
        </w:r>
      </w:hyperlink>
      <w:r>
        <w:rPr>
          <w:rFonts w:ascii="arial" w:eastAsia="arial" w:hAnsi="arial" w:cs="arial"/>
          <w:b w:val="0"/>
          <w:i w:val="0"/>
          <w:strike w:val="0"/>
          <w:noProof w:val="0"/>
          <w:color w:val="000000"/>
          <w:position w:val="0"/>
          <w:sz w:val="20"/>
          <w:u w:val="none"/>
          <w:vertAlign w:val="baseline"/>
        </w:rPr>
        <w:t xml:space="preserve">. </w:t>
      </w:r>
      <w:bookmarkStart w:id="302" w:name="Bookmark_I69W60FJ28T40X0020000400_2"/>
      <w:bookmarkEnd w:id="302"/>
      <w:bookmarkStart w:id="303" w:name="Bookmark_I69W60FJ28T40X0040000400"/>
      <w:bookmarkEnd w:id="303"/>
      <w:r>
        <w:rPr>
          <w:rFonts w:ascii="arial" w:eastAsia="arial" w:hAnsi="arial" w:cs="arial"/>
          <w:b w:val="0"/>
          <w:i w:val="0"/>
          <w:strike w:val="0"/>
          <w:noProof w:val="0"/>
          <w:color w:val="000000"/>
          <w:position w:val="0"/>
          <w:sz w:val="20"/>
          <w:u w:val="none"/>
          <w:vertAlign w:val="baseline"/>
        </w:rPr>
        <w:t xml:space="preserve">The Court held that "the conspicuous, or at least noticeable, deployment of security personnel in a courtroom during trial" is not "the sort of inherently prejudicial practice that, like shackling, should be permitted only where justified by an essential state interest specific to each trial." </w:t>
      </w:r>
      <w:bookmarkStart w:id="304" w:name="Bookmark_I69W60FJ28T40X0010000400"/>
      <w:bookmarkEnd w:id="304"/>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568-69</w:t>
        </w:r>
      </w:hyperlink>
      <w:r>
        <w:rPr>
          <w:rFonts w:ascii="arial" w:eastAsia="arial" w:hAnsi="arial" w:cs="arial"/>
          <w:b w:val="0"/>
          <w:i w:val="0"/>
          <w:strike w:val="0"/>
          <w:noProof w:val="0"/>
          <w:color w:val="000000"/>
          <w:position w:val="0"/>
          <w:sz w:val="20"/>
          <w:u w:val="none"/>
          <w:vertAlign w:val="baseline"/>
        </w:rPr>
        <w:t xml:space="preserve">. </w:t>
      </w:r>
      <w:bookmarkStart w:id="305" w:name="Bookmark_I69W60FJ28T40X0040000400_2"/>
      <w:bookmarkEnd w:id="305"/>
      <w:r>
        <w:rPr>
          <w:rFonts w:ascii="arial" w:eastAsia="arial" w:hAnsi="arial" w:cs="arial"/>
          <w:b w:val="0"/>
          <w:i w:val="0"/>
          <w:strike w:val="0"/>
          <w:noProof w:val="0"/>
          <w:color w:val="000000"/>
          <w:position w:val="0"/>
          <w:sz w:val="20"/>
          <w:u w:val="none"/>
          <w:vertAlign w:val="baseline"/>
        </w:rPr>
        <w:t xml:space="preserve">The Court held that the presence of four uniformed state troopers in the first row of the spectators' section, along with two deputy sheriffs and six committing squad officers, was not inherently prejudicial. </w:t>
      </w:r>
      <w:bookmarkStart w:id="306" w:name="Bookmark_I69W60FJ28T40X0030000400"/>
      <w:bookmarkEnd w:id="306"/>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570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7" w:name="Bookmark_I69W60FJ28T40X0050000400"/>
      <w:bookmarkEnd w:id="307"/>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562</w:t>
        </w:r>
      </w:hyperlink>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(noting that defendant Holbrook was tried with five codefendants).</w:t>
      </w:r>
    </w:p>
    <w:p>
      <w:pPr>
        <w:keepNext w:val="0"/>
        <w:spacing w:before="240" w:after="0" w:line="260" w:lineRule="atLeast"/>
        <w:ind w:left="0" w:right="0" w:firstLine="0"/>
        <w:jc w:val="both"/>
      </w:pPr>
      <w:bookmarkStart w:id="308" w:name="Bookmark_para_66"/>
      <w:bookmarkEnd w:id="308"/>
      <w:bookmarkStart w:id="309" w:name="Bookmark_I69W60FJ2N1RBX0030000400"/>
      <w:bookmarkEnd w:id="309"/>
      <w:r>
        <w:rPr>
          <w:rFonts w:ascii="arial" w:eastAsia="arial" w:hAnsi="arial" w:cs="arial"/>
          <w:b w:val="0"/>
          <w:i w:val="0"/>
          <w:strike w:val="0"/>
          <w:noProof w:val="0"/>
          <w:color w:val="000000"/>
          <w:position w:val="0"/>
          <w:sz w:val="20"/>
          <w:u w:val="none"/>
          <w:vertAlign w:val="baseline"/>
        </w:rPr>
        <w:t xml:space="preserve">Considering the application of </w:t>
      </w:r>
      <w:bookmarkStart w:id="310" w:name="Bookmark_I69W60FJ2N1RBX0020000400"/>
      <w:bookmarkEnd w:id="310"/>
      <w:hyperlink r:id="rId55" w:history="1">
        <w:r>
          <w:rPr>
            <w:rFonts w:ascii="arial" w:eastAsia="arial" w:hAnsi="arial" w:cs="arial"/>
            <w:b w:val="0"/>
            <w:i/>
            <w:strike w:val="0"/>
            <w:noProof w:val="0"/>
            <w:color w:val="0077CC"/>
            <w:position w:val="0"/>
            <w:sz w:val="20"/>
            <w:u w:val="single"/>
            <w:vertAlign w:val="baseline"/>
          </w:rPr>
          <w:t>Holbrook</w:t>
        </w:r>
      </w:hyperlink>
      <w:bookmarkStart w:id="311" w:name="Bookmark_I69W60FJ2N1RBX0050000400"/>
      <w:bookmarkEnd w:id="311"/>
      <w:r>
        <w:rPr>
          <w:rFonts w:ascii="arial" w:eastAsia="arial" w:hAnsi="arial" w:cs="arial"/>
          <w:b w:val="0"/>
          <w:i w:val="0"/>
          <w:strike w:val="0"/>
          <w:noProof w:val="0"/>
          <w:color w:val="000000"/>
          <w:position w:val="0"/>
          <w:sz w:val="20"/>
          <w:u w:val="none"/>
          <w:vertAlign w:val="baseline"/>
        </w:rPr>
        <w:t>, the Ninth Circuit has explained:</w:t>
      </w:r>
    </w:p>
    <w:p>
      <w:pPr>
        <w:keepNext w:val="0"/>
        <w:spacing w:after="0" w:line="260" w:lineRule="atLeast"/>
        <w:ind w:left="400" w:right="0" w:firstLine="0"/>
        <w:jc w:val="both"/>
      </w:pPr>
      <w:bookmarkStart w:id="312" w:name="Bookmark_para_67"/>
      <w:bookmarkEnd w:id="312"/>
      <w:bookmarkStart w:id="313" w:name="Bookmark_I69W60FJ2N1RBX0050000400_2"/>
      <w:bookmarkEnd w:id="313"/>
      <w:bookmarkStart w:id="314" w:name="Bookmark_I69W60FJ2N1RBX0030000400_2"/>
      <w:bookmarkEnd w:id="314"/>
      <w:r>
        <w:rPr>
          <w:rFonts w:ascii="arial" w:eastAsia="arial" w:hAnsi="arial" w:cs="arial"/>
          <w:b w:val="0"/>
          <w:i w:val="0"/>
          <w:strike w:val="0"/>
          <w:noProof w:val="0"/>
          <w:color w:val="000000"/>
          <w:position w:val="0"/>
          <w:sz w:val="20"/>
          <w:u w:val="none"/>
          <w:vertAlign w:val="baseline"/>
        </w:rPr>
        <w:t>All a federal court may do . . . is look at the scene presented to jurors and determine whether what they saw was so inherently prejudicial as to pose an unacceptable threat to defendant's right to a fair trial; if the challenged practice is not found inherently prejudicial and if the defendant fails to show actual prejudice, the inquiry is over.</w:t>
      </w:r>
    </w:p>
    <w:p>
      <w:pPr>
        <w:keepNext w:val="0"/>
        <w:spacing w:before="240" w:after="0" w:line="260" w:lineRule="atLeast"/>
        <w:ind w:left="0" w:right="0" w:firstLine="0"/>
        <w:jc w:val="both"/>
      </w:pPr>
      <w:bookmarkStart w:id="315" w:name="Bookmark_I69W60FJ2N1RBX0050000400_3"/>
      <w:bookmarkEnd w:id="315"/>
      <w:bookmarkStart w:id="316" w:name="Bookmark_I69W60FJ2D6NJP0040000400"/>
      <w:bookmarkEnd w:id="316"/>
      <w:bookmarkStart w:id="317" w:name="Bookmark_I69W60FJ2N1RBX0040000400"/>
      <w:bookmarkEnd w:id="317"/>
      <w:hyperlink r:id="rId59" w:history="1">
        <w:r>
          <w:rPr>
            <w:rFonts w:ascii="arial" w:eastAsia="arial" w:hAnsi="arial" w:cs="arial"/>
            <w:b w:val="0"/>
            <w:i/>
            <w:strike w:val="0"/>
            <w:color w:val="0077CC"/>
            <w:sz w:val="20"/>
            <w:u w:val="single"/>
            <w:vertAlign w:val="baseline"/>
          </w:rPr>
          <w:t>Ainsworth v. Calderon</w:t>
        </w:r>
      </w:hyperlink>
      <w:hyperlink r:id="rId59" w:history="1">
        <w:r>
          <w:rPr>
            <w:rFonts w:ascii="arial" w:eastAsia="arial" w:hAnsi="arial" w:cs="arial"/>
            <w:b w:val="0"/>
            <w:i/>
            <w:strike w:val="0"/>
            <w:color w:val="0077CC"/>
            <w:sz w:val="20"/>
            <w:u w:val="single"/>
            <w:vertAlign w:val="baseline"/>
          </w:rPr>
          <w:t>, 138 F.3d 787, 797 (9th Cir. 1998)</w:t>
        </w:r>
      </w:hyperlink>
      <w:r>
        <w:rPr>
          <w:rFonts w:ascii="arial" w:eastAsia="arial" w:hAnsi="arial" w:cs="arial"/>
          <w:b w:val="0"/>
          <w:i w:val="0"/>
          <w:strike w:val="0"/>
          <w:noProof w:val="0"/>
          <w:color w:val="000000"/>
          <w:position w:val="0"/>
          <w:sz w:val="20"/>
          <w:u w:val="none"/>
          <w:vertAlign w:val="baseline"/>
        </w:rPr>
        <w:t xml:space="preserve"> (quoting </w:t>
      </w:r>
      <w:bookmarkStart w:id="318" w:name="Bookmark_I69W60FJ2D6NJP0010000400"/>
      <w:bookmarkEnd w:id="318"/>
      <w:hyperlink r:id="rId55" w:history="1">
        <w:r>
          <w:rPr>
            <w:rFonts w:ascii="arial" w:eastAsia="arial" w:hAnsi="arial" w:cs="arial"/>
            <w:b w:val="0"/>
            <w:i/>
            <w:strike w:val="0"/>
            <w:noProof w:val="0"/>
            <w:color w:val="0077CC"/>
            <w:position w:val="0"/>
            <w:sz w:val="20"/>
            <w:u w:val="single"/>
            <w:vertAlign w:val="baseline"/>
          </w:rPr>
          <w:t>Holbrook</w:t>
        </w:r>
      </w:hyperlink>
      <w:hyperlink r:id="rId55" w:history="1">
        <w:r>
          <w:rPr>
            <w:rFonts w:ascii="arial" w:eastAsia="arial" w:hAnsi="arial" w:cs="arial"/>
            <w:b w:val="0"/>
            <w:i/>
            <w:strike w:val="0"/>
            <w:noProof w:val="0"/>
            <w:color w:val="0077CC"/>
            <w:position w:val="0"/>
            <w:sz w:val="20"/>
            <w:u w:val="single"/>
            <w:vertAlign w:val="baseline"/>
          </w:rPr>
          <w:t>, 475 U.S. at 572</w:t>
        </w:r>
      </w:hyperlink>
      <w:r>
        <w:rPr>
          <w:rFonts w:ascii="arial" w:eastAsia="arial" w:hAnsi="arial" w:cs="arial"/>
          <w:b w:val="0"/>
          <w:i w:val="0"/>
          <w:strike w:val="0"/>
          <w:noProof w:val="0"/>
          <w:color w:val="000000"/>
          <w:position w:val="0"/>
          <w:sz w:val="20"/>
          <w:u w:val="none"/>
          <w:vertAlign w:val="baseline"/>
        </w:rPr>
        <w:t xml:space="preserve">). </w:t>
      </w:r>
      <w:bookmarkStart w:id="319" w:name="Bookmark_I69W60FJ2D6NJP0040000400_2"/>
      <w:bookmarkEnd w:id="319"/>
      <w:r>
        <w:rPr>
          <w:rFonts w:ascii="arial" w:eastAsia="arial" w:hAnsi="arial" w:cs="arial"/>
          <w:b w:val="0"/>
          <w:i w:val="0"/>
          <w:strike w:val="0"/>
          <w:noProof w:val="0"/>
          <w:color w:val="000000"/>
          <w:position w:val="0"/>
          <w:sz w:val="20"/>
          <w:u w:val="none"/>
          <w:vertAlign w:val="baseline"/>
        </w:rPr>
        <w:t xml:space="preserve">The circuit court found "nothing inherently prejudicial" where "[t]here were generally four, and occasionally six, armed sheriff's deputies present at the trial" of two capital defendants. </w:t>
      </w:r>
      <w:bookmarkStart w:id="320" w:name="Bookmark_I69W60FJ2SF7P90010000400"/>
      <w:bookmarkEnd w:id="320"/>
      <w:bookmarkStart w:id="321" w:name="Bookmark_I69W60FJ2D6NJP0030000400"/>
      <w:bookmarkEnd w:id="321"/>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797</w:t>
        </w:r>
      </w:hyperlink>
      <w:r>
        <w:rPr>
          <w:rFonts w:ascii="arial" w:eastAsia="arial" w:hAnsi="arial" w:cs="arial"/>
          <w:b w:val="0"/>
          <w:i w:val="0"/>
          <w:strike w:val="0"/>
          <w:noProof w:val="0"/>
          <w:color w:val="000000"/>
          <w:position w:val="0"/>
          <w:sz w:val="20"/>
          <w:u w:val="none"/>
          <w:vertAlign w:val="baseline"/>
        </w:rPr>
        <w:t xml:space="preserve">. </w:t>
      </w:r>
      <w:bookmarkStart w:id="322" w:name="Bookmark_I69W60FJ2SF7P90010000400_2"/>
      <w:bookmarkEnd w:id="322"/>
      <w:bookmarkStart w:id="323" w:name="Bookmark_I69W60FJ2SF7P90030000400"/>
      <w:bookmarkEnd w:id="323"/>
      <w:r>
        <w:rPr>
          <w:rFonts w:ascii="arial" w:eastAsia="arial" w:hAnsi="arial" w:cs="arial"/>
          <w:b w:val="0"/>
          <w:i w:val="0"/>
          <w:strike w:val="0"/>
          <w:noProof w:val="0"/>
          <w:color w:val="000000"/>
          <w:position w:val="0"/>
          <w:sz w:val="20"/>
          <w:u w:val="none"/>
          <w:vertAlign w:val="baseline"/>
        </w:rPr>
        <w:t xml:space="preserve">The court noted that aside from two deputies posted at the entrance doors to the courtroom, the ratio of guards to defendants was 2 to 1, with no more than two deputies positioned behind petitioner.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Circuit cited its earlier decision in </w:t>
      </w:r>
      <w:bookmarkStart w:id="324" w:name="Bookmark_I69W60FJ2D6NJP0050000400"/>
      <w:bookmarkEnd w:id="324"/>
      <w:hyperlink r:id="rId60" w:history="1">
        <w:r>
          <w:rPr>
            <w:rFonts w:ascii="arial" w:eastAsia="arial" w:hAnsi="arial" w:cs="arial"/>
            <w:b w:val="0"/>
            <w:i/>
            <w:strike w:val="0"/>
            <w:noProof w:val="0"/>
            <w:color w:val="0077CC"/>
            <w:position w:val="0"/>
            <w:sz w:val="20"/>
            <w:u w:val="single"/>
            <w:vertAlign w:val="baseline"/>
          </w:rPr>
          <w:t>King v. Rowland</w:t>
        </w:r>
      </w:hyperlink>
      <w:hyperlink r:id="rId60" w:history="1">
        <w:r>
          <w:rPr>
            <w:rFonts w:ascii="arial" w:eastAsia="arial" w:hAnsi="arial" w:cs="arial"/>
            <w:b w:val="0"/>
            <w:i/>
            <w:strike w:val="0"/>
            <w:noProof w:val="0"/>
            <w:color w:val="0077CC"/>
            <w:position w:val="0"/>
            <w:sz w:val="20"/>
            <w:u w:val="single"/>
            <w:vertAlign w:val="baseline"/>
          </w:rPr>
          <w:t>, 977 F.2d 1354, 1358 (9th Cir. 1992)</w:t>
        </w:r>
      </w:hyperlink>
      <w:r>
        <w:rPr>
          <w:rFonts w:ascii="arial" w:eastAsia="arial" w:hAnsi="arial" w:cs="arial"/>
          <w:b w:val="0"/>
          <w:i w:val="0"/>
          <w:strike w:val="0"/>
          <w:noProof w:val="0"/>
          <w:color w:val="000000"/>
          <w:position w:val="0"/>
          <w:sz w:val="20"/>
          <w:u w:val="none"/>
          <w:vertAlign w:val="baseline"/>
        </w:rPr>
        <w:t xml:space="preserve">, which upheld a ratio of three armed guards to a single defendant. </w:t>
      </w:r>
      <w:bookmarkStart w:id="325" w:name="Bookmark_I69W60FJ2SF7P90030000400_2"/>
      <w:bookmarkEnd w:id="325"/>
      <w:bookmarkStart w:id="326" w:name="Bookmark_I69W60FJ2SF7P90020000400"/>
      <w:bookmarkEnd w:id="326"/>
      <w:hyperlink r:id="rId59" w:history="1">
        <w:r>
          <w:rPr>
            <w:rFonts w:ascii="arial" w:eastAsia="arial" w:hAnsi="arial" w:cs="arial"/>
            <w:b w:val="0"/>
            <w:i/>
            <w:strike w:val="0"/>
            <w:noProof w:val="0"/>
            <w:color w:val="0077CC"/>
            <w:position w:val="0"/>
            <w:sz w:val="20"/>
            <w:u w:val="single"/>
            <w:vertAlign w:val="baseline"/>
          </w:rPr>
          <w:t>Ainsworth</w:t>
        </w:r>
      </w:hyperlink>
      <w:hyperlink r:id="rId59" w:history="1">
        <w:r>
          <w:rPr>
            <w:rFonts w:ascii="arial" w:eastAsia="arial" w:hAnsi="arial" w:cs="arial"/>
            <w:b w:val="0"/>
            <w:i/>
            <w:strike w:val="0"/>
            <w:noProof w:val="0"/>
            <w:color w:val="0077CC"/>
            <w:position w:val="0"/>
            <w:sz w:val="20"/>
            <w:u w:val="single"/>
            <w:vertAlign w:val="baseline"/>
          </w:rPr>
          <w:t>, 138 F.3d at 797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7" w:name="Bookmark_para_68"/>
      <w:bookmarkEnd w:id="327"/>
      <w:bookmarkStart w:id="328" w:name="Bookmark_I69W60FJ2SF7P90050000400"/>
      <w:bookmarkEnd w:id="328"/>
      <w:r>
        <w:rPr>
          <w:rFonts w:ascii="arial" w:eastAsia="arial" w:hAnsi="arial" w:cs="arial"/>
          <w:b w:val="0"/>
          <w:i w:val="0"/>
          <w:strike w:val="0"/>
          <w:noProof w:val="0"/>
          <w:color w:val="000000"/>
          <w:position w:val="0"/>
          <w:sz w:val="20"/>
          <w:u w:val="none"/>
          <w:vertAlign w:val="baseline"/>
        </w:rPr>
        <w:t xml:space="preserve">The Circuit's more recent decision in </w:t>
      </w:r>
      <w:bookmarkStart w:id="329" w:name="Bookmark_I69W60FJ2SF7P90040000400"/>
      <w:bookmarkEnd w:id="329"/>
      <w:hyperlink r:id="rId56" w:history="1">
        <w:r>
          <w:rPr>
            <w:rFonts w:ascii="arial" w:eastAsia="arial" w:hAnsi="arial" w:cs="arial"/>
            <w:b w:val="0"/>
            <w:i/>
            <w:strike w:val="0"/>
            <w:noProof w:val="0"/>
            <w:color w:val="0077CC"/>
            <w:position w:val="0"/>
            <w:sz w:val="20"/>
            <w:u w:val="single"/>
            <w:vertAlign w:val="baseline"/>
          </w:rPr>
          <w:t>Hayes</w:t>
        </w:r>
      </w:hyperlink>
      <w:bookmarkStart w:id="330" w:name="Bookmark_I69W60FK2D6NJR0020000400"/>
      <w:bookmarkEnd w:id="330"/>
      <w:r>
        <w:rPr>
          <w:rFonts w:ascii="arial" w:eastAsia="arial" w:hAnsi="arial" w:cs="arial"/>
          <w:b w:val="0"/>
          <w:i w:val="0"/>
          <w:strike w:val="0"/>
          <w:noProof w:val="0"/>
          <w:color w:val="000000"/>
          <w:position w:val="0"/>
          <w:sz w:val="20"/>
          <w:u w:val="none"/>
          <w:vertAlign w:val="baseline"/>
        </w:rPr>
        <w:t xml:space="preserve"> does not support Petitioner's 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139 at 13-14.) </w:t>
      </w:r>
      <w:bookmarkStart w:id="331" w:name="Bookmark_I69W60FK2D6NJR0020000400_2"/>
      <w:bookmarkEnd w:id="331"/>
      <w:bookmarkStart w:id="332" w:name="Bookmark_I69W60FK2D6NJR0040000400"/>
      <w:bookmarkEnd w:id="332"/>
      <w:r>
        <w:rPr>
          <w:rFonts w:ascii="arial" w:eastAsia="arial" w:hAnsi="arial" w:cs="arial"/>
          <w:b w:val="0"/>
          <w:i w:val="0"/>
          <w:strike w:val="0"/>
          <w:noProof w:val="0"/>
          <w:color w:val="000000"/>
          <w:position w:val="0"/>
          <w:sz w:val="20"/>
          <w:u w:val="none"/>
          <w:vertAlign w:val="baseline"/>
        </w:rPr>
        <w:t xml:space="preserve">Although the circuit court in </w:t>
      </w:r>
      <w:bookmarkStart w:id="333" w:name="Bookmark_I69W60FK2D6NJR0040000400_2"/>
      <w:bookmarkEnd w:id="333"/>
      <w:bookmarkStart w:id="334" w:name="Bookmark_I69W60FK2D6NJR0020000400_3"/>
      <w:bookmarkEnd w:id="334"/>
      <w:bookmarkStart w:id="335" w:name="Bookmark_I69W60FK2D6NJR0010000400"/>
      <w:bookmarkEnd w:id="335"/>
      <w:hyperlink r:id="rId56" w:history="1">
        <w:r>
          <w:rPr>
            <w:rFonts w:ascii="arial" w:eastAsia="arial" w:hAnsi="arial" w:cs="arial"/>
            <w:b w:val="0"/>
            <w:i/>
            <w:strike w:val="0"/>
            <w:noProof w:val="0"/>
            <w:color w:val="0077CC"/>
            <w:position w:val="0"/>
            <w:sz w:val="20"/>
            <w:u w:val="single"/>
            <w:vertAlign w:val="baseline"/>
          </w:rPr>
          <w:t>Hayes</w:t>
        </w:r>
      </w:hyperlink>
      <w:r>
        <w:rPr>
          <w:rFonts w:ascii="arial" w:eastAsia="arial" w:hAnsi="arial" w:cs="arial"/>
          <w:b w:val="0"/>
          <w:i w:val="0"/>
          <w:strike w:val="0"/>
          <w:noProof w:val="0"/>
          <w:color w:val="000000"/>
          <w:position w:val="0"/>
          <w:sz w:val="20"/>
          <w:u w:val="none"/>
          <w:vertAlign w:val="baseline"/>
        </w:rPr>
        <w:t xml:space="preserve"> noted that court security personnel and prosecution investigators had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concerns about the security of witnesses and the possibility of defendant escaping again, it did not hold that a showing of a specific need for the security was required. </w:t>
      </w:r>
      <w:bookmarkStart w:id="336" w:name="Bookmark_I69W60FK28T4110010000400"/>
      <w:bookmarkEnd w:id="336"/>
      <w:bookmarkStart w:id="337" w:name="Bookmark_I69W60FK2D6NJR0030000400"/>
      <w:bookmarkEnd w:id="337"/>
      <w:hyperlink r:id="rId56" w:history="1">
        <w:r>
          <w:rPr>
            <w:rFonts w:ascii="arial" w:eastAsia="arial" w:hAnsi="arial" w:cs="arial"/>
            <w:b w:val="0"/>
            <w:i/>
            <w:strike w:val="0"/>
            <w:noProof w:val="0"/>
            <w:color w:val="0077CC"/>
            <w:position w:val="0"/>
            <w:sz w:val="20"/>
            <w:u w:val="single"/>
            <w:vertAlign w:val="baseline"/>
          </w:rPr>
          <w:t>Hayes</w:t>
        </w:r>
      </w:hyperlink>
      <w:hyperlink r:id="rId56" w:history="1">
        <w:r>
          <w:rPr>
            <w:rFonts w:ascii="arial" w:eastAsia="arial" w:hAnsi="arial" w:cs="arial"/>
            <w:b w:val="0"/>
            <w:i/>
            <w:strike w:val="0"/>
            <w:noProof w:val="0"/>
            <w:color w:val="0077CC"/>
            <w:position w:val="0"/>
            <w:sz w:val="20"/>
            <w:u w:val="single"/>
            <w:vertAlign w:val="baseline"/>
          </w:rPr>
          <w:t>, 632 F.3d at 521</w:t>
        </w:r>
      </w:hyperlink>
      <w:r>
        <w:rPr>
          <w:rFonts w:ascii="arial" w:eastAsia="arial" w:hAnsi="arial" w:cs="arial"/>
          <w:b w:val="0"/>
          <w:i w:val="0"/>
          <w:strike w:val="0"/>
          <w:noProof w:val="0"/>
          <w:color w:val="000000"/>
          <w:position w:val="0"/>
          <w:sz w:val="20"/>
          <w:u w:val="none"/>
          <w:vertAlign w:val="baseline"/>
        </w:rPr>
        <w:t xml:space="preserve">. </w:t>
      </w:r>
      <w:bookmarkStart w:id="338" w:name="Bookmark_I69W60FK28T4110010000400_2"/>
      <w:bookmarkEnd w:id="338"/>
      <w:bookmarkStart w:id="339" w:name="Bookmark_I69W60FK28T4110030000400"/>
      <w:bookmarkEnd w:id="339"/>
      <w:r>
        <w:rPr>
          <w:rFonts w:ascii="arial" w:eastAsia="arial" w:hAnsi="arial" w:cs="arial"/>
          <w:b w:val="0"/>
          <w:i w:val="0"/>
          <w:strike w:val="0"/>
          <w:noProof w:val="0"/>
          <w:color w:val="000000"/>
          <w:position w:val="0"/>
          <w:sz w:val="20"/>
          <w:u w:val="none"/>
          <w:vertAlign w:val="baseline"/>
        </w:rPr>
        <w:t xml:space="preserve">Rather, the court held that the use of a hand-held metal detecting wand, patdown of outer clothing, examination of bags for all entering the courtroom (including jurors), locking of the courtroom door, and posting of one additional deputy inside the courtroom and two additional deputies outside the courtroom were not inherently prejudicial. </w:t>
      </w:r>
      <w:bookmarkStart w:id="340" w:name="Bookmark_I69W60FK2D6NJR0050000400"/>
      <w:bookmarkEnd w:id="340"/>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521-22</w:t>
        </w:r>
      </w:hyperlink>
      <w:r>
        <w:rPr>
          <w:rFonts w:ascii="arial" w:eastAsia="arial" w:hAnsi="arial" w:cs="arial"/>
          <w:b w:val="0"/>
          <w:i w:val="0"/>
          <w:strike w:val="0"/>
          <w:noProof w:val="0"/>
          <w:color w:val="000000"/>
          <w:position w:val="0"/>
          <w:sz w:val="20"/>
          <w:u w:val="none"/>
          <w:vertAlign w:val="baseline"/>
        </w:rPr>
        <w:t xml:space="preserve">. </w:t>
      </w:r>
      <w:bookmarkStart w:id="341" w:name="Bookmark_I69W60FK28T4110030000400_2"/>
      <w:bookmarkEnd w:id="341"/>
      <w:r>
        <w:rPr>
          <w:rFonts w:ascii="arial" w:eastAsia="arial" w:hAnsi="arial" w:cs="arial"/>
          <w:b w:val="0"/>
          <w:i w:val="0"/>
          <w:strike w:val="0"/>
          <w:noProof w:val="0"/>
          <w:color w:val="000000"/>
          <w:position w:val="0"/>
          <w:sz w:val="20"/>
          <w:u w:val="none"/>
          <w:vertAlign w:val="baseline"/>
        </w:rPr>
        <w:t xml:space="preserve">The court reasoned that "[i]f uniformed guards sitting directly behind a defendant 'need not be interpreted as a sign that he is particularly dangerous or culpable,' then the mere screening of all who enter the courtroom certainly should not be." </w:t>
      </w:r>
      <w:bookmarkStart w:id="342" w:name="Bookmark_I69W60FK28T4110020000400"/>
      <w:bookmarkEnd w:id="342"/>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522</w:t>
        </w:r>
      </w:hyperlink>
      <w:r>
        <w:rPr>
          <w:rFonts w:ascii="arial" w:eastAsia="arial" w:hAnsi="arial" w:cs="arial"/>
          <w:b w:val="0"/>
          <w:i w:val="0"/>
          <w:strike w:val="0"/>
          <w:noProof w:val="0"/>
          <w:color w:val="000000"/>
          <w:position w:val="0"/>
          <w:sz w:val="20"/>
          <w:u w:val="none"/>
          <w:vertAlign w:val="baseline"/>
        </w:rPr>
        <w:t xml:space="preserve"> (quoting </w:t>
      </w:r>
      <w:bookmarkStart w:id="343" w:name="Bookmark_I69W60FK28T4110040000400"/>
      <w:bookmarkEnd w:id="343"/>
      <w:hyperlink r:id="rId55" w:history="1">
        <w:r>
          <w:rPr>
            <w:rFonts w:ascii="arial" w:eastAsia="arial" w:hAnsi="arial" w:cs="arial"/>
            <w:b w:val="0"/>
            <w:i/>
            <w:strike w:val="0"/>
            <w:noProof w:val="0"/>
            <w:color w:val="0077CC"/>
            <w:position w:val="0"/>
            <w:sz w:val="20"/>
            <w:u w:val="single"/>
            <w:vertAlign w:val="baseline"/>
          </w:rPr>
          <w:t>Holbrook</w:t>
        </w:r>
      </w:hyperlink>
      <w:hyperlink r:id="rId55" w:history="1">
        <w:r>
          <w:rPr>
            <w:rFonts w:ascii="arial" w:eastAsia="arial" w:hAnsi="arial" w:cs="arial"/>
            <w:b w:val="0"/>
            <w:i/>
            <w:strike w:val="0"/>
            <w:noProof w:val="0"/>
            <w:color w:val="0077CC"/>
            <w:position w:val="0"/>
            <w:sz w:val="20"/>
            <w:u w:val="single"/>
            <w:vertAlign w:val="baseline"/>
          </w:rPr>
          <w:t>, 475 U.S. at 569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00" w:after="0" w:line="260" w:lineRule="atLeast"/>
        <w:ind w:left="0" w:right="0" w:firstLine="0"/>
        <w:jc w:val="both"/>
      </w:pPr>
      <w:bookmarkStart w:id="344" w:name="Bookmark_para_69"/>
      <w:bookmarkEnd w:id="344"/>
      <w:bookmarkStart w:id="345" w:name="Bookmark_I69W60FK2HM6850020000400"/>
      <w:bookmarkEnd w:id="345"/>
      <w:bookmarkStart w:id="346" w:name="Bookmark_I69W60FK2HM6850040000400"/>
      <w:bookmarkEnd w:id="346"/>
      <w:r>
        <w:rPr>
          <w:rFonts w:ascii="arial" w:eastAsia="arial" w:hAnsi="arial" w:cs="arial"/>
          <w:b w:val="0"/>
          <w:i w:val="0"/>
          <w:strike w:val="0"/>
          <w:noProof w:val="0"/>
          <w:color w:val="000000"/>
          <w:position w:val="0"/>
          <w:sz w:val="20"/>
          <w:u w:val="none"/>
          <w:vertAlign w:val="baseline"/>
        </w:rPr>
        <w:t xml:space="preserve">On direct appeal, the California Supreme Court applied </w:t>
      </w:r>
      <w:bookmarkStart w:id="347" w:name="Bookmark_I69W60FK2HM6850010000400"/>
      <w:bookmarkEnd w:id="347"/>
      <w:hyperlink r:id="rId55" w:history="1">
        <w:r>
          <w:rPr>
            <w:rFonts w:ascii="arial" w:eastAsia="arial" w:hAnsi="arial" w:cs="arial"/>
            <w:b w:val="0"/>
            <w:i/>
            <w:strike w:val="0"/>
            <w:noProof w:val="0"/>
            <w:color w:val="0077CC"/>
            <w:position w:val="0"/>
            <w:sz w:val="20"/>
            <w:u w:val="single"/>
            <w:vertAlign w:val="baseline"/>
          </w:rPr>
          <w:t>Holbrook</w:t>
        </w:r>
      </w:hyperlink>
      <w:r>
        <w:rPr>
          <w:rFonts w:ascii="arial" w:eastAsia="arial" w:hAnsi="arial" w:cs="arial"/>
          <w:b w:val="0"/>
          <w:i w:val="0"/>
          <w:strike w:val="0"/>
          <w:noProof w:val="0"/>
          <w:color w:val="000000"/>
          <w:position w:val="0"/>
          <w:sz w:val="20"/>
          <w:u w:val="none"/>
          <w:vertAlign w:val="baseline"/>
        </w:rPr>
        <w:t xml:space="preserve"> to hold that the use of a metal detector did not prejudice Petitioner. </w:t>
      </w:r>
      <w:bookmarkStart w:id="348" w:name="Bookmark_I69W60FK28T4120010000400"/>
      <w:bookmarkEnd w:id="348"/>
      <w:bookmarkStart w:id="349" w:name="Bookmark_I69W60FK2HM6850030000400"/>
      <w:bookmarkEnd w:id="34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996-97</w:t>
      </w:r>
      <w:r>
        <w:rPr>
          <w:rFonts w:ascii="arial" w:eastAsia="arial" w:hAnsi="arial" w:cs="arial"/>
          <w:b w:val="0"/>
          <w:i w:val="0"/>
          <w:strike w:val="0"/>
          <w:noProof w:val="0"/>
          <w:color w:val="000000"/>
          <w:position w:val="0"/>
          <w:sz w:val="20"/>
          <w:u w:val="none"/>
          <w:vertAlign w:val="baseline"/>
        </w:rPr>
        <w:t xml:space="preserve">. </w:t>
      </w:r>
      <w:bookmarkStart w:id="350" w:name="Bookmark_I69W60FK28T4120010000400_2"/>
      <w:bookmarkEnd w:id="350"/>
      <w:r>
        <w:rPr>
          <w:rFonts w:ascii="arial" w:eastAsia="arial" w:hAnsi="arial" w:cs="arial"/>
          <w:b w:val="0"/>
          <w:i w:val="0"/>
          <w:strike w:val="0"/>
          <w:noProof w:val="0"/>
          <w:color w:val="000000"/>
          <w:position w:val="0"/>
          <w:sz w:val="20"/>
          <w:u w:val="none"/>
          <w:vertAlign w:val="baseline"/>
        </w:rPr>
        <w:t>The California Supreme Court held that even if the jury was aware of the detector, it "may well have considered it a routine security device, as the trial court predicted, or at most a device necessary to maintain order among the spectators," given the public's familiarity with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use of metal detectors in public places such as courthouses. </w:t>
      </w:r>
      <w:bookmarkStart w:id="351" w:name="Bookmark_I69W60FK2HM6850050000400"/>
      <w:bookmarkEnd w:id="35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997</w:t>
      </w:r>
      <w:r>
        <w:rPr>
          <w:rFonts w:ascii="arial" w:eastAsia="arial" w:hAnsi="arial" w:cs="arial"/>
          <w:b w:val="0"/>
          <w:i w:val="0"/>
          <w:strike w:val="0"/>
          <w:noProof w:val="0"/>
          <w:color w:val="000000"/>
          <w:position w:val="0"/>
          <w:sz w:val="20"/>
          <w:u w:val="none"/>
          <w:vertAlign w:val="baseline"/>
        </w:rPr>
        <w:t xml:space="preserve">. The court noted that Petitioner did not identify any actual prejudice from the use of the metal detector.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2" w:name="Bookmark_para_70"/>
      <w:bookmarkEnd w:id="352"/>
      <w:r>
        <w:rPr>
          <w:rFonts w:ascii="arial" w:eastAsia="arial" w:hAnsi="arial" w:cs="arial"/>
          <w:b w:val="0"/>
          <w:i w:val="0"/>
          <w:strike w:val="0"/>
          <w:noProof w:val="0"/>
          <w:color w:val="000000"/>
          <w:position w:val="0"/>
          <w:sz w:val="20"/>
          <w:u w:val="none"/>
          <w:vertAlign w:val="baseline"/>
        </w:rPr>
        <w:t>As to the presence of the armed bailiffs, the California Supreme Court explained and held:</w:t>
      </w:r>
    </w:p>
    <w:p>
      <w:pPr>
        <w:keepNext w:val="0"/>
        <w:spacing w:after="0" w:line="260" w:lineRule="atLeast"/>
        <w:ind w:left="400" w:right="0" w:firstLine="0"/>
        <w:jc w:val="both"/>
      </w:pPr>
      <w:bookmarkStart w:id="353" w:name="Bookmark_para_71"/>
      <w:bookmarkEnd w:id="353"/>
      <w:r>
        <w:rPr>
          <w:rFonts w:ascii="arial" w:eastAsia="arial" w:hAnsi="arial" w:cs="arial"/>
          <w:b w:val="0"/>
          <w:i w:val="0"/>
          <w:strike w:val="0"/>
          <w:noProof w:val="0"/>
          <w:color w:val="000000"/>
          <w:position w:val="0"/>
          <w:sz w:val="20"/>
          <w:u w:val="none"/>
          <w:vertAlign w:val="baseline"/>
        </w:rPr>
        <w:t>The court conferred with one of the bailiffs, who explained that some silent communication between the witness and defendant's brother, who sat in the courtroom, caused him to order the additional security. The court noted that although it did not wish to provide excessive security, if the bailiff was of the opinion that additional security was necessary, the court would defer to the bailiff's decision....</w:t>
      </w:r>
    </w:p>
    <w:p>
      <w:pPr>
        <w:keepNext w:val="0"/>
        <w:spacing w:after="0" w:line="260" w:lineRule="atLeast"/>
        <w:ind w:left="400" w:right="0" w:firstLine="0"/>
        <w:jc w:val="both"/>
      </w:pPr>
      <w:bookmarkStart w:id="354" w:name="Bookmark_para_72"/>
      <w:bookmarkEnd w:id="354"/>
      <w:r>
        <w:rPr>
          <w:rFonts w:ascii="arial" w:eastAsia="arial" w:hAnsi="arial" w:cs="arial"/>
          <w:b w:val="0"/>
          <w:i w:val="0"/>
          <w:strike w:val="0"/>
          <w:noProof w:val="0"/>
          <w:color w:val="000000"/>
          <w:position w:val="0"/>
          <w:sz w:val="20"/>
          <w:u w:val="none"/>
          <w:vertAlign w:val="baseline"/>
        </w:rPr>
        <w:t>The court observed that the number of bailiffs fluctuated between three and four, that three was the bare minimum at a joint trial of two incarcerated defendants, that sometimes it was the presence of certain spectators rather than the identity of the witness that prompted additional security, that some of the bailiffs were not visible to the jury, that the presence of an additional bailiff was 'innocuous,' and that there was no 'armed camp' atmosphere, but on the contrary a low-key atmosphere had been preserved....</w:t>
      </w:r>
    </w:p>
    <w:p>
      <w:pPr>
        <w:keepNext w:val="0"/>
        <w:spacing w:before="200" w:after="0" w:line="260" w:lineRule="atLeast"/>
        <w:ind w:left="400" w:right="0" w:firstLine="0"/>
        <w:jc w:val="both"/>
      </w:pPr>
      <w:bookmarkStart w:id="355" w:name="Bookmark_para_73"/>
      <w:bookmarkEnd w:id="355"/>
      <w:r>
        <w:rPr>
          <w:rFonts w:ascii="arial" w:eastAsia="arial" w:hAnsi="arial" w:cs="arial"/>
          <w:b w:val="0"/>
          <w:i w:val="0"/>
          <w:strike w:val="0"/>
          <w:noProof w:val="0"/>
          <w:color w:val="000000"/>
          <w:position w:val="0"/>
          <w:sz w:val="20"/>
          <w:u w:val="none"/>
          <w:vertAlign w:val="baseline"/>
        </w:rPr>
        <w:t>[P]ursuant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United States Supreme Court authority, "the use of identifiable security guards in the courtroom during a criminal trial is not inherently prejudicial ....' </w:t>
      </w:r>
      <w:bookmarkStart w:id="356" w:name="Bookmark_I69W60FK28T4120030000400"/>
      <w:bookmarkEnd w:id="356"/>
      <w:r>
        <w:rPr>
          <w:rFonts w:ascii="arial" w:eastAsia="arial" w:hAnsi="arial" w:cs="arial"/>
          <w:b w:val="0"/>
          <w:i w:val="0"/>
          <w:strike w:val="0"/>
          <w:noProof w:val="0"/>
          <w:color w:val="000000"/>
          <w:position w:val="0"/>
          <w:sz w:val="20"/>
          <w:u w:val="none"/>
          <w:vertAlign w:val="baseline"/>
        </w:rPr>
        <w:t>[¶] There is no indication that defendant was prejudiced by the occasional presence of one or two uniformed bailiffs beyond the number constituting the bare minimum necessary to provide security. The court's extended comments on the record indicate that it did not abrogate its authority over the matter of security.</w:t>
      </w:r>
    </w:p>
    <w:p>
      <w:pPr>
        <w:keepNext w:val="0"/>
        <w:spacing w:before="200" w:after="0" w:line="260" w:lineRule="atLeast"/>
        <w:ind w:left="0" w:right="0" w:firstLine="0"/>
        <w:jc w:val="both"/>
      </w:pPr>
      <w:bookmarkStart w:id="357" w:name="Bookmark_I69W60FK28T4120030000400_2"/>
      <w:bookmarkEnd w:id="357"/>
      <w:bookmarkStart w:id="358" w:name="Bookmark_I69W60FK28T4120020000400"/>
      <w:bookmarkEnd w:id="358"/>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998-99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9" w:name="Bookmark_para_74"/>
      <w:bookmarkEnd w:id="359"/>
      <w:bookmarkStart w:id="360" w:name="Bookmark_I69W60FK28T4120050000400"/>
      <w:bookmarkEnd w:id="360"/>
      <w:bookmarkStart w:id="361" w:name="Bookmark_I69W60FK2N1RC20020000400"/>
      <w:bookmarkEnd w:id="361"/>
      <w:r>
        <w:rPr>
          <w:rFonts w:ascii="arial" w:eastAsia="arial" w:hAnsi="arial" w:cs="arial"/>
          <w:b w:val="0"/>
          <w:i w:val="0"/>
          <w:strike w:val="0"/>
          <w:noProof w:val="0"/>
          <w:color w:val="000000"/>
          <w:position w:val="0"/>
          <w:sz w:val="20"/>
          <w:u w:val="none"/>
          <w:vertAlign w:val="baseline"/>
        </w:rPr>
        <w:t xml:space="preserve">The California Supreme Court reasonably applied </w:t>
      </w:r>
      <w:bookmarkStart w:id="362" w:name="Bookmark_I69W60FK28T4120040000400"/>
      <w:bookmarkEnd w:id="362"/>
      <w:hyperlink r:id="rId55" w:history="1">
        <w:r>
          <w:rPr>
            <w:rFonts w:ascii="arial" w:eastAsia="arial" w:hAnsi="arial" w:cs="arial"/>
            <w:b w:val="0"/>
            <w:i/>
            <w:strike w:val="0"/>
            <w:noProof w:val="0"/>
            <w:color w:val="0077CC"/>
            <w:position w:val="0"/>
            <w:sz w:val="20"/>
            <w:u w:val="single"/>
            <w:vertAlign w:val="baseline"/>
          </w:rPr>
          <w:t>Holbrook</w:t>
        </w:r>
      </w:hyperlink>
      <w:bookmarkStart w:id="363" w:name="Bookmark_I2F49RTSG66000003HW00001"/>
      <w:bookmarkEnd w:id="363"/>
      <w:bookmarkStart w:id="364" w:name="Bookmark_I69W60FK2N1RC20040000400"/>
      <w:bookmarkEnd w:id="364"/>
      <w:r>
        <w:rPr>
          <w:rFonts w:ascii="arial" w:eastAsia="arial" w:hAnsi="arial" w:cs="arial"/>
          <w:b w:val="0"/>
          <w:i w:val="0"/>
          <w:strike w:val="0"/>
          <w:noProof w:val="0"/>
          <w:color w:val="000000"/>
          <w:position w:val="0"/>
          <w:sz w:val="20"/>
          <w:u w:val="none"/>
          <w:vertAlign w:val="baseline"/>
        </w:rPr>
        <w:t xml:space="preserve"> in holding that the presence of the guards and use of the metal detector were not inherently prejudicial. </w:t>
      </w:r>
      <w:r>
        <w:rPr>
          <w:rFonts w:ascii="arial" w:eastAsia="arial" w:hAnsi="arial" w:cs="arial"/>
          <w:b w:val="0"/>
          <w:i/>
          <w:strike w:val="0"/>
          <w:noProof w:val="0"/>
          <w:color w:val="000000"/>
          <w:position w:val="0"/>
          <w:sz w:val="20"/>
          <w:u w:val="none"/>
          <w:vertAlign w:val="baseline"/>
        </w:rPr>
        <w:t xml:space="preserve">See </w:t>
      </w:r>
      <w:bookmarkStart w:id="365" w:name="Bookmark_I69W60FK2N1RC20010000400"/>
      <w:bookmarkEnd w:id="365"/>
      <w:hyperlink r:id="rId55" w:history="1">
        <w:r>
          <w:rPr>
            <w:rFonts w:ascii="arial" w:eastAsia="arial" w:hAnsi="arial" w:cs="arial"/>
            <w:b w:val="0"/>
            <w:i/>
            <w:strike w:val="0"/>
            <w:noProof w:val="0"/>
            <w:color w:val="0077CC"/>
            <w:position w:val="0"/>
            <w:sz w:val="20"/>
            <w:u w:val="single"/>
            <w:vertAlign w:val="baseline"/>
          </w:rPr>
          <w:t>Holbrook</w:t>
        </w:r>
      </w:hyperlink>
      <w:hyperlink r:id="rId55" w:history="1">
        <w:r>
          <w:rPr>
            <w:rFonts w:ascii="arial" w:eastAsia="arial" w:hAnsi="arial" w:cs="arial"/>
            <w:b w:val="0"/>
            <w:i/>
            <w:strike w:val="0"/>
            <w:noProof w:val="0"/>
            <w:color w:val="0077CC"/>
            <w:position w:val="0"/>
            <w:sz w:val="20"/>
            <w:u w:val="single"/>
            <w:vertAlign w:val="baseline"/>
          </w:rPr>
          <w:t>, 475 U.S. at 568-69</w:t>
        </w:r>
      </w:hyperlink>
      <w:r>
        <w:rPr>
          <w:rFonts w:ascii="arial" w:eastAsia="arial" w:hAnsi="arial" w:cs="arial"/>
          <w:b w:val="0"/>
          <w:i w:val="0"/>
          <w:strike w:val="0"/>
          <w:noProof w:val="0"/>
          <w:color w:val="000000"/>
          <w:position w:val="0"/>
          <w:sz w:val="20"/>
          <w:u w:val="none"/>
          <w:vertAlign w:val="baseline"/>
        </w:rPr>
        <w:t xml:space="preserve">. </w:t>
      </w:r>
      <w:bookmarkStart w:id="366" w:name="Bookmark_I69W60FK2N1RC20040000400_2"/>
      <w:bookmarkEnd w:id="366"/>
      <w:bookmarkStart w:id="367" w:name="Bookmark_I69W60FK2D6NJT0010000400"/>
      <w:bookmarkEnd w:id="367"/>
      <w:r>
        <w:rPr>
          <w:rFonts w:ascii="arial" w:eastAsia="arial" w:hAnsi="arial" w:cs="arial"/>
          <w:b w:val="0"/>
          <w:i w:val="0"/>
          <w:strike w:val="0"/>
          <w:noProof w:val="0"/>
          <w:color w:val="000000"/>
          <w:position w:val="0"/>
          <w:sz w:val="20"/>
          <w:u w:val="none"/>
          <w:vertAlign w:val="baseline"/>
        </w:rPr>
        <w:t xml:space="preserve">The Ninth Circuit's reasoning in </w:t>
      </w:r>
      <w:bookmarkStart w:id="368" w:name="Bookmark_I69W60FK2D6NJT0010000400_2"/>
      <w:bookmarkEnd w:id="368"/>
      <w:bookmarkStart w:id="369" w:name="Bookmark_I69W60FK2N1RC20040000400_3"/>
      <w:bookmarkEnd w:id="369"/>
      <w:bookmarkStart w:id="370" w:name="Bookmark_I69W60FK2N1RC20030000400"/>
      <w:bookmarkEnd w:id="370"/>
      <w:hyperlink r:id="rId56" w:history="1">
        <w:r>
          <w:rPr>
            <w:rFonts w:ascii="arial" w:eastAsia="arial" w:hAnsi="arial" w:cs="arial"/>
            <w:b w:val="0"/>
            <w:i/>
            <w:strike w:val="0"/>
            <w:noProof w:val="0"/>
            <w:color w:val="0077CC"/>
            <w:position w:val="0"/>
            <w:sz w:val="20"/>
            <w:u w:val="single"/>
            <w:vertAlign w:val="baseline"/>
          </w:rPr>
          <w:t>Hayes</w:t>
        </w:r>
      </w:hyperlink>
      <w:r>
        <w:rPr>
          <w:rFonts w:ascii="arial" w:eastAsia="arial" w:hAnsi="arial" w:cs="arial"/>
          <w:b w:val="0"/>
          <w:i w:val="0"/>
          <w:strike w:val="0"/>
          <w:noProof w:val="0"/>
          <w:color w:val="000000"/>
          <w:position w:val="0"/>
          <w:sz w:val="20"/>
          <w:u w:val="none"/>
          <w:vertAlign w:val="baseline"/>
        </w:rPr>
        <w:t xml:space="preserve"> is directly on point. </w:t>
      </w:r>
      <w:bookmarkStart w:id="371" w:name="Bookmark_I69W60FK2D6NJT0050000400"/>
      <w:bookmarkEnd w:id="371"/>
      <w:r>
        <w:rPr>
          <w:rFonts w:ascii="arial" w:eastAsia="arial" w:hAnsi="arial" w:cs="arial"/>
          <w:b w:val="0"/>
          <w:i/>
          <w:strike w:val="0"/>
          <w:noProof w:val="0"/>
          <w:color w:val="000000"/>
          <w:position w:val="0"/>
          <w:sz w:val="20"/>
          <w:u w:val="none"/>
          <w:vertAlign w:val="baseline"/>
        </w:rPr>
        <w:t xml:space="preserve">See </w:t>
      </w:r>
      <w:bookmarkStart w:id="372" w:name="Bookmark_I69W60FK2N1RC20050000400"/>
      <w:bookmarkEnd w:id="372"/>
      <w:hyperlink r:id="rId56" w:history="1">
        <w:r>
          <w:rPr>
            <w:rFonts w:ascii="arial" w:eastAsia="arial" w:hAnsi="arial" w:cs="arial"/>
            <w:b w:val="0"/>
            <w:i/>
            <w:strike w:val="0"/>
            <w:noProof w:val="0"/>
            <w:color w:val="0077CC"/>
            <w:position w:val="0"/>
            <w:sz w:val="20"/>
            <w:u w:val="single"/>
            <w:vertAlign w:val="baseline"/>
          </w:rPr>
          <w:t>Hayes</w:t>
        </w:r>
      </w:hyperlink>
      <w:hyperlink r:id="rId56" w:history="1">
        <w:r>
          <w:rPr>
            <w:rFonts w:ascii="arial" w:eastAsia="arial" w:hAnsi="arial" w:cs="arial"/>
            <w:b w:val="0"/>
            <w:i/>
            <w:strike w:val="0"/>
            <w:noProof w:val="0"/>
            <w:color w:val="0077CC"/>
            <w:position w:val="0"/>
            <w:sz w:val="20"/>
            <w:u w:val="single"/>
            <w:vertAlign w:val="baseline"/>
          </w:rPr>
          <w:t>, 632 F.3d at 522</w:t>
        </w:r>
      </w:hyperlink>
      <w:r>
        <w:rPr>
          <w:rFonts w:ascii="arial" w:eastAsia="arial" w:hAnsi="arial" w:cs="arial"/>
          <w:b w:val="0"/>
          <w:i w:val="0"/>
          <w:strike w:val="0"/>
          <w:noProof w:val="0"/>
          <w:color w:val="000000"/>
          <w:position w:val="0"/>
          <w:sz w:val="20"/>
          <w:u w:val="none"/>
          <w:vertAlign w:val="baseline"/>
        </w:rPr>
        <w:t xml:space="preserve"> (applying </w:t>
      </w:r>
      <w:bookmarkStart w:id="373" w:name="Bookmark_I69W60FK2D6NJT0050000400_2"/>
      <w:bookmarkEnd w:id="373"/>
      <w:bookmarkStart w:id="374" w:name="Bookmark_I69W60FK2D6NJT0010000400_3"/>
      <w:bookmarkEnd w:id="374"/>
      <w:bookmarkStart w:id="375" w:name="Bookmark_I69W60FK2D6NJT0020000400"/>
      <w:bookmarkEnd w:id="375"/>
      <w:hyperlink r:id="rId55" w:history="1">
        <w:r>
          <w:rPr>
            <w:rFonts w:ascii="arial" w:eastAsia="arial" w:hAnsi="arial" w:cs="arial"/>
            <w:b w:val="0"/>
            <w:i/>
            <w:strike w:val="0"/>
            <w:noProof w:val="0"/>
            <w:color w:val="0077CC"/>
            <w:position w:val="0"/>
            <w:sz w:val="20"/>
            <w:u w:val="single"/>
            <w:vertAlign w:val="baseline"/>
          </w:rPr>
          <w:t>Holbrook</w:t>
        </w:r>
      </w:hyperlink>
      <w:r>
        <w:rPr>
          <w:rFonts w:ascii="arial" w:eastAsia="arial" w:hAnsi="arial" w:cs="arial"/>
          <w:b w:val="0"/>
          <w:i w:val="0"/>
          <w:strike w:val="0"/>
          <w:noProof w:val="0"/>
          <w:color w:val="000000"/>
          <w:position w:val="0"/>
          <w:sz w:val="20"/>
          <w:u w:val="none"/>
          <w:vertAlign w:val="baseline"/>
        </w:rPr>
        <w:t xml:space="preserve"> and holding that since uniformed guards near the defendant need not be interpreted as a sign of particular dangerousness or guilt, neither should the screening of persons entering the courtroom). The Ninth Circuit's recognition in </w:t>
      </w:r>
      <w:bookmarkStart w:id="376" w:name="Bookmark_I69W60FK2D6NJT0050000400_3"/>
      <w:bookmarkEnd w:id="376"/>
      <w:bookmarkStart w:id="377" w:name="Bookmark_I69W60FK2D6NJT0040000400"/>
      <w:bookmarkEnd w:id="377"/>
      <w:hyperlink r:id="rId59" w:history="1">
        <w:r>
          <w:rPr>
            <w:rFonts w:ascii="arial" w:eastAsia="arial" w:hAnsi="arial" w:cs="arial"/>
            <w:b w:val="0"/>
            <w:i/>
            <w:strike w:val="0"/>
            <w:noProof w:val="0"/>
            <w:color w:val="0077CC"/>
            <w:position w:val="0"/>
            <w:sz w:val="20"/>
            <w:u w:val="single"/>
            <w:vertAlign w:val="baseline"/>
          </w:rPr>
          <w:t>Ainsworth</w:t>
        </w:r>
      </w:hyperlink>
      <w:bookmarkStart w:id="378" w:name="Bookmark_I69W60FK2N1RC30040000400"/>
      <w:bookmarkEnd w:id="378"/>
      <w:r>
        <w:rPr>
          <w:rFonts w:ascii="arial" w:eastAsia="arial" w:hAnsi="arial" w:cs="arial"/>
          <w:b w:val="0"/>
          <w:i w:val="0"/>
          <w:strike w:val="0"/>
          <w:noProof w:val="0"/>
          <w:color w:val="000000"/>
          <w:position w:val="0"/>
          <w:sz w:val="20"/>
          <w:u w:val="none"/>
          <w:vertAlign w:val="baseline"/>
        </w:rPr>
        <w:t xml:space="preserve"> that a ratio of two or three deputies per defendant is not inherently prejudicial applies here as well. </w:t>
      </w:r>
      <w:bookmarkStart w:id="379" w:name="Bookmark_I69W60FK2N1RC30010000400"/>
      <w:bookmarkEnd w:id="379"/>
      <w:hyperlink r:id="rId59" w:history="1">
        <w:r>
          <w:rPr>
            <w:rFonts w:ascii="arial" w:eastAsia="arial" w:hAnsi="arial" w:cs="arial"/>
            <w:b w:val="0"/>
            <w:i/>
            <w:strike w:val="0"/>
            <w:noProof w:val="0"/>
            <w:color w:val="0077CC"/>
            <w:position w:val="0"/>
            <w:sz w:val="20"/>
            <w:u w:val="single"/>
            <w:vertAlign w:val="baseline"/>
          </w:rPr>
          <w:t>Ainsworth</w:t>
        </w:r>
      </w:hyperlink>
      <w:hyperlink r:id="rId59" w:history="1">
        <w:r>
          <w:rPr>
            <w:rFonts w:ascii="arial" w:eastAsia="arial" w:hAnsi="arial" w:cs="arial"/>
            <w:b w:val="0"/>
            <w:i/>
            <w:strike w:val="0"/>
            <w:noProof w:val="0"/>
            <w:color w:val="0077CC"/>
            <w:position w:val="0"/>
            <w:sz w:val="20"/>
            <w:u w:val="single"/>
            <w:vertAlign w:val="baseline"/>
          </w:rPr>
          <w:t>, 138 F.3d at 797</w:t>
        </w:r>
      </w:hyperlink>
      <w:r>
        <w:rPr>
          <w:rFonts w:ascii="arial" w:eastAsia="arial" w:hAnsi="arial" w:cs="arial"/>
          <w:b w:val="0"/>
          <w:i w:val="0"/>
          <w:strike w:val="0"/>
          <w:noProof w:val="0"/>
          <w:color w:val="000000"/>
          <w:position w:val="0"/>
          <w:sz w:val="20"/>
          <w:u w:val="none"/>
          <w:vertAlign w:val="baseline"/>
        </w:rPr>
        <w:t xml:space="preserve">. Petitioner Jenkins was tried jointly with codefendant Moss, who also faced capital charges. </w:t>
      </w:r>
      <w:r>
        <w:rPr>
          <w:rFonts w:ascii="arial" w:eastAsia="arial" w:hAnsi="arial" w:cs="arial"/>
          <w:b w:val="0"/>
          <w:i/>
          <w:strike w:val="0"/>
          <w:noProof w:val="0"/>
          <w:color w:val="000000"/>
          <w:position w:val="0"/>
          <w:sz w:val="20"/>
          <w:u w:val="none"/>
          <w:vertAlign w:val="baseline"/>
        </w:rPr>
        <w:t xml:space="preserve">See </w:t>
      </w:r>
      <w:bookmarkStart w:id="380" w:name="Bookmark_I69W60FK2N1RC30030000400"/>
      <w:bookmarkEnd w:id="380"/>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947</w:t>
      </w:r>
      <w:r>
        <w:rPr>
          <w:rFonts w:ascii="arial" w:eastAsia="arial" w:hAnsi="arial" w:cs="arial"/>
          <w:b w:val="0"/>
          <w:i w:val="0"/>
          <w:strike w:val="0"/>
          <w:noProof w:val="0"/>
          <w:color w:val="000000"/>
          <w:position w:val="0"/>
          <w:sz w:val="20"/>
          <w:u w:val="none"/>
          <w:vertAlign w:val="baseline"/>
        </w:rPr>
        <w:t>. The California Supreme Court was not unreasonable in approving</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a ratio of at most 2.5 armed guards per defendant.</w:t>
      </w:r>
    </w:p>
    <w:p>
      <w:pPr>
        <w:keepNext w:val="0"/>
        <w:spacing w:before="200" w:after="0" w:line="260" w:lineRule="atLeast"/>
        <w:ind w:left="0" w:right="0" w:firstLine="0"/>
        <w:jc w:val="both"/>
      </w:pPr>
      <w:bookmarkStart w:id="381" w:name="Bookmark_para_75"/>
      <w:bookmarkEnd w:id="381"/>
      <w:r>
        <w:rPr>
          <w:rFonts w:ascii="arial" w:eastAsia="arial" w:hAnsi="arial" w:cs="arial"/>
          <w:b w:val="0"/>
          <w:i w:val="0"/>
          <w:strike w:val="0"/>
          <w:noProof w:val="0"/>
          <w:color w:val="000000"/>
          <w:position w:val="0"/>
          <w:sz w:val="20"/>
          <w:u w:val="none"/>
          <w:vertAlign w:val="baseline"/>
        </w:rPr>
        <w:t xml:space="preserve">The only specific allegations of prejudice Petitioner makes here involve prospective jurors who did not serve. </w:t>
      </w:r>
      <w:bookmarkStart w:id="382" w:name="Bookmark_I69W60FK2HM6870010000400"/>
      <w:bookmarkEnd w:id="38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at 103-09; Dkt. 139 at 14-15; Dkt. 167 at 89-90.) Petitioner does not allege that a deliberating juror exhibited partiality or hostility that could not be laid aside. </w:t>
      </w:r>
      <w:bookmarkStart w:id="383" w:name="Bookmark_I69W60FK2HM6870030000400"/>
      <w:bookmarkEnd w:id="383"/>
      <w:r>
        <w:rPr>
          <w:rFonts w:ascii="arial" w:eastAsia="arial" w:hAnsi="arial" w:cs="arial"/>
          <w:b w:val="0"/>
          <w:i/>
          <w:strike w:val="0"/>
          <w:noProof w:val="0"/>
          <w:color w:val="000000"/>
          <w:position w:val="0"/>
          <w:sz w:val="20"/>
          <w:u w:val="none"/>
          <w:vertAlign w:val="baseline"/>
        </w:rPr>
        <w:t xml:space="preserve">Compare </w:t>
      </w:r>
      <w:bookmarkStart w:id="384" w:name="Bookmark_I69W60FK2N1RC30050000400"/>
      <w:bookmarkEnd w:id="384"/>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984-86</w:t>
      </w:r>
      <w:r>
        <w:rPr>
          <w:rFonts w:ascii="arial" w:eastAsia="arial" w:hAnsi="arial" w:cs="arial"/>
          <w:b w:val="0"/>
          <w:i w:val="0"/>
          <w:strike w:val="0"/>
          <w:noProof w:val="0"/>
          <w:color w:val="000000"/>
          <w:position w:val="0"/>
          <w:sz w:val="20"/>
          <w:u w:val="none"/>
          <w:vertAlign w:val="baseline"/>
        </w:rPr>
        <w:t xml:space="preserve"> ("Eleven of the jurors who served on the case indicated they had not heard other prospective jurors discuss the case .... The remaining jurors and alternates had been selected after [the prospective juror reporting the alleged threats] had been excused."). </w:t>
      </w:r>
      <w:bookmarkStart w:id="385" w:name="Bookmark_I69W60FK2HM6870030000400_2"/>
      <w:bookmarkEnd w:id="385"/>
      <w:r>
        <w:rPr>
          <w:rFonts w:ascii="arial" w:eastAsia="arial" w:hAnsi="arial" w:cs="arial"/>
          <w:b w:val="0"/>
          <w:i w:val="0"/>
          <w:strike w:val="0"/>
          <w:noProof w:val="0"/>
          <w:color w:val="000000"/>
          <w:position w:val="0"/>
          <w:sz w:val="20"/>
          <w:u w:val="none"/>
          <w:vertAlign w:val="baseline"/>
        </w:rPr>
        <w:t xml:space="preserve">The California Supreme Court's denial of Petitioner's mistrial claim was not unreasonable given Petitioner's failure to show any partiality of a seated juror. </w:t>
      </w:r>
      <w:r>
        <w:rPr>
          <w:rFonts w:ascii="arial" w:eastAsia="arial" w:hAnsi="arial" w:cs="arial"/>
          <w:b w:val="0"/>
          <w:i/>
          <w:strike w:val="0"/>
          <w:noProof w:val="0"/>
          <w:color w:val="000000"/>
          <w:position w:val="0"/>
          <w:sz w:val="20"/>
          <w:u w:val="none"/>
          <w:vertAlign w:val="baseline"/>
        </w:rPr>
        <w:t xml:space="preserve">Cf. </w:t>
      </w:r>
      <w:bookmarkStart w:id="386" w:name="Bookmark_I69W60FK2HM6870020000400"/>
      <w:bookmarkEnd w:id="386"/>
      <w:hyperlink r:id="rId61" w:history="1">
        <w:r>
          <w:rPr>
            <w:rFonts w:ascii="arial" w:eastAsia="arial" w:hAnsi="arial" w:cs="arial"/>
            <w:b w:val="0"/>
            <w:i/>
            <w:strike w:val="0"/>
            <w:noProof w:val="0"/>
            <w:color w:val="0077CC"/>
            <w:position w:val="0"/>
            <w:sz w:val="20"/>
            <w:u w:val="single"/>
            <w:vertAlign w:val="baseline"/>
          </w:rPr>
          <w:t>Ybarra v. McDaniel</w:t>
        </w:r>
      </w:hyperlink>
      <w:hyperlink r:id="rId61" w:history="1">
        <w:r>
          <w:rPr>
            <w:rFonts w:ascii="arial" w:eastAsia="arial" w:hAnsi="arial" w:cs="arial"/>
            <w:b w:val="0"/>
            <w:i/>
            <w:strike w:val="0"/>
            <w:noProof w:val="0"/>
            <w:color w:val="0077CC"/>
            <w:position w:val="0"/>
            <w:sz w:val="20"/>
            <w:u w:val="single"/>
            <w:vertAlign w:val="baseline"/>
          </w:rPr>
          <w:t>, 656 F.3d 984, 1001 (9th Cir. 2011)</w:t>
        </w:r>
      </w:hyperlink>
      <w:r>
        <w:rPr>
          <w:rFonts w:ascii="arial" w:eastAsia="arial" w:hAnsi="arial" w:cs="arial"/>
          <w:b w:val="0"/>
          <w:i w:val="0"/>
          <w:strike w:val="0"/>
          <w:noProof w:val="0"/>
          <w:color w:val="000000"/>
          <w:position w:val="0"/>
          <w:sz w:val="20"/>
          <w:u w:val="none"/>
          <w:vertAlign w:val="baseline"/>
        </w:rPr>
        <w:t xml:space="preserve"> (holding petitioner's allegations failed to make "the required showing of prejudice" under </w:t>
      </w:r>
      <w:bookmarkStart w:id="387" w:name="Bookmark_I69W60FK2HM6870040000400"/>
      <w:bookmarkEnd w:id="387"/>
      <w:hyperlink r:id="rId62" w:history="1">
        <w:r>
          <w:rPr>
            <w:rFonts w:ascii="arial" w:eastAsia="arial" w:hAnsi="arial" w:cs="arial"/>
            <w:b w:val="0"/>
            <w:i/>
            <w:strike w:val="0"/>
            <w:noProof w:val="0"/>
            <w:color w:val="0077CC"/>
            <w:position w:val="0"/>
            <w:sz w:val="20"/>
            <w:u w:val="single"/>
            <w:vertAlign w:val="baseline"/>
          </w:rPr>
          <w:t>Strickland v. Washington</w:t>
        </w:r>
      </w:hyperlink>
      <w:hyperlink r:id="rId62"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because they did not "show[] that any juror who harbored an actual bias was seated on the jury as a result of counsel's failure to voir dire") (citing, </w:t>
      </w:r>
      <w:r>
        <w:rPr>
          <w:rFonts w:ascii="arial" w:eastAsia="arial" w:hAnsi="arial" w:cs="arial"/>
          <w:b w:val="0"/>
          <w:i/>
          <w:strike w:val="0"/>
          <w:noProof w:val="0"/>
          <w:color w:val="000000"/>
          <w:position w:val="0"/>
          <w:sz w:val="20"/>
          <w:u w:val="none"/>
          <w:vertAlign w:val="baseline"/>
        </w:rPr>
        <w:t xml:space="preserve">inter alia, </w:t>
      </w:r>
      <w:bookmarkStart w:id="388" w:name="Bookmark_I69W60FK2HM68B0010000400"/>
      <w:bookmarkEnd w:id="388"/>
      <w:hyperlink r:id="rId58" w:history="1">
        <w:r>
          <w:rPr>
            <w:rFonts w:ascii="arial" w:eastAsia="arial" w:hAnsi="arial" w:cs="arial"/>
            <w:b w:val="0"/>
            <w:i/>
            <w:strike w:val="0"/>
            <w:noProof w:val="0"/>
            <w:color w:val="0077CC"/>
            <w:position w:val="0"/>
            <w:sz w:val="20"/>
            <w:u w:val="single"/>
            <w:vertAlign w:val="baseline"/>
          </w:rPr>
          <w:t>Irvin</w:t>
        </w:r>
      </w:hyperlink>
      <w:hyperlink r:id="rId58" w:history="1">
        <w:r>
          <w:rPr>
            <w:rFonts w:ascii="arial" w:eastAsia="arial" w:hAnsi="arial" w:cs="arial"/>
            <w:b w:val="0"/>
            <w:i/>
            <w:strike w:val="0"/>
            <w:noProof w:val="0"/>
            <w:color w:val="0077CC"/>
            <w:position w:val="0"/>
            <w:sz w:val="20"/>
            <w:u w:val="single"/>
            <w:vertAlign w:val="baseline"/>
          </w:rPr>
          <w:t>, 366 U.S. at 722-73</w:t>
        </w:r>
      </w:hyperlink>
      <w:r>
        <w:rPr>
          <w:rFonts w:ascii="arial" w:eastAsia="arial" w:hAnsi="arial" w:cs="arial"/>
          <w:b w:val="0"/>
          <w:i w:val="0"/>
          <w:strike w:val="0"/>
          <w:noProof w:val="0"/>
          <w:color w:val="000000"/>
          <w:position w:val="0"/>
          <w:sz w:val="20"/>
          <w:u w:val="none"/>
          <w:vertAlign w:val="baseline"/>
        </w:rPr>
        <w:t xml:space="preserve">); </w:t>
      </w:r>
      <w:bookmarkStart w:id="389" w:name="Bookmark_I69W60FK2HM68B0030000400"/>
      <w:bookmarkEnd w:id="389"/>
      <w:hyperlink r:id="rId57" w:history="1">
        <w:r>
          <w:rPr>
            <w:rFonts w:ascii="arial" w:eastAsia="arial" w:hAnsi="arial" w:cs="arial"/>
            <w:b w:val="0"/>
            <w:i/>
            <w:strike w:val="0"/>
            <w:noProof w:val="0"/>
            <w:color w:val="0077CC"/>
            <w:position w:val="0"/>
            <w:sz w:val="20"/>
            <w:u w:val="single"/>
            <w:vertAlign w:val="baseline"/>
          </w:rPr>
          <w:t>Williams</w:t>
        </w:r>
      </w:hyperlink>
      <w:hyperlink r:id="rId57" w:history="1">
        <w:r>
          <w:rPr>
            <w:rFonts w:ascii="arial" w:eastAsia="arial" w:hAnsi="arial" w:cs="arial"/>
            <w:b w:val="0"/>
            <w:i/>
            <w:strike w:val="0"/>
            <w:noProof w:val="0"/>
            <w:color w:val="0077CC"/>
            <w:position w:val="0"/>
            <w:sz w:val="20"/>
            <w:u w:val="single"/>
            <w:vertAlign w:val="baseline"/>
          </w:rPr>
          <w:t>, 384 F.3d at 627</w:t>
        </w:r>
      </w:hyperlink>
      <w:r>
        <w:rPr>
          <w:rFonts w:ascii="arial" w:eastAsia="arial" w:hAnsi="arial" w:cs="arial"/>
          <w:b w:val="0"/>
          <w:i w:val="0"/>
          <w:strike w:val="0"/>
          <w:noProof w:val="0"/>
          <w:color w:val="000000"/>
          <w:position w:val="0"/>
          <w:sz w:val="20"/>
          <w:u w:val="none"/>
          <w:vertAlign w:val="baseline"/>
        </w:rPr>
        <w:t xml:space="preserve"> (denying habeas relief in part because the trial judge "determined that the jury had not discussed any perceived threat by [defendant] during the jurors' deliberations").</w:t>
      </w:r>
      <w:r>
        <w:rPr>
          <w:rFonts w:ascii="arial" w:eastAsia="arial" w:hAnsi="arial" w:cs="arial"/>
          <w:b/>
          <w:i w:val="0"/>
          <w:strike w:val="0"/>
          <w:noProof w:val="0"/>
          <w:color w:val="000000"/>
          <w:position w:val="0"/>
          <w:sz w:val="20"/>
          <w:u w:val="none"/>
          <w:vertAlign w:val="baseline"/>
        </w:rPr>
        <w:t> [*40] </w:t>
      </w:r>
    </w:p>
    <w:p>
      <w:pPr>
        <w:keepNext w:val="0"/>
        <w:spacing w:before="200" w:after="0" w:line="260" w:lineRule="atLeast"/>
        <w:ind w:left="0" w:right="0" w:firstLine="0"/>
        <w:jc w:val="both"/>
      </w:pPr>
      <w:bookmarkStart w:id="390" w:name="Bookmark_para_76"/>
      <w:bookmarkEnd w:id="390"/>
      <w:bookmarkStart w:id="391" w:name="Bookmark_I69W60FK2D6NJY0010000400"/>
      <w:bookmarkEnd w:id="391"/>
      <w:r>
        <w:rPr>
          <w:rFonts w:ascii="arial" w:eastAsia="arial" w:hAnsi="arial" w:cs="arial"/>
          <w:b w:val="0"/>
          <w:i w:val="0"/>
          <w:strike w:val="0"/>
          <w:noProof w:val="0"/>
          <w:color w:val="000000"/>
          <w:position w:val="0"/>
          <w:sz w:val="20"/>
          <w:u w:val="none"/>
          <w:vertAlign w:val="baseline"/>
        </w:rPr>
        <w:t xml:space="preserve">On the same basis, the California Supreme Court reasonably found no error in the denial of the motion for change of venue. </w:t>
      </w:r>
      <w:bookmarkStart w:id="392" w:name="Bookmark_I69W60FK2D6NJY0050000400"/>
      <w:bookmarkEnd w:id="392"/>
      <w:bookmarkStart w:id="393" w:name="Bookmark_I69W60FK2HM68B0050000400"/>
      <w:bookmarkEnd w:id="39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942-46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94" w:name="Bookmark_I69W60FK2D6NJY0020000400"/>
      <w:bookmarkEnd w:id="394"/>
      <w:hyperlink r:id="rId59" w:history="1">
        <w:r>
          <w:rPr>
            <w:rFonts w:ascii="arial" w:eastAsia="arial" w:hAnsi="arial" w:cs="arial"/>
            <w:b w:val="0"/>
            <w:i/>
            <w:strike w:val="0"/>
            <w:noProof w:val="0"/>
            <w:color w:val="0077CC"/>
            <w:position w:val="0"/>
            <w:sz w:val="20"/>
            <w:u w:val="single"/>
            <w:vertAlign w:val="baseline"/>
          </w:rPr>
          <w:t>Ainsworth</w:t>
        </w:r>
      </w:hyperlink>
      <w:hyperlink r:id="rId59" w:history="1">
        <w:r>
          <w:rPr>
            <w:rFonts w:ascii="arial" w:eastAsia="arial" w:hAnsi="arial" w:cs="arial"/>
            <w:b w:val="0"/>
            <w:i/>
            <w:strike w:val="0"/>
            <w:noProof w:val="0"/>
            <w:color w:val="0077CC"/>
            <w:position w:val="0"/>
            <w:sz w:val="20"/>
            <w:u w:val="single"/>
            <w:vertAlign w:val="baseline"/>
          </w:rPr>
          <w:t>, 138 F.3d at 795</w:t>
        </w:r>
      </w:hyperlink>
      <w:r>
        <w:rPr>
          <w:rFonts w:ascii="arial" w:eastAsia="arial" w:hAnsi="arial" w:cs="arial"/>
          <w:b w:val="0"/>
          <w:i w:val="0"/>
          <w:strike w:val="0"/>
          <w:noProof w:val="0"/>
          <w:color w:val="000000"/>
          <w:position w:val="0"/>
          <w:sz w:val="20"/>
          <w:u w:val="none"/>
          <w:vertAlign w:val="baseline"/>
        </w:rPr>
        <w:t xml:space="preserve"> ("To establish actual prejudice" in the context of a motion for change of venue for pretrial publicity, "the defendant must demonstrate that the jurors exhibited actual partiality or hostility that could not be laid aside.") (internal quotation marks omitted). The court reasonably may have found no deficient performance or prejudice from counsel's failure to renew the motion. </w:t>
      </w:r>
      <w:bookmarkStart w:id="395" w:name="Bookmark_I69W60FK2D6NJY0050000400_2"/>
      <w:bookmarkEnd w:id="395"/>
      <w:r>
        <w:rPr>
          <w:rFonts w:ascii="arial" w:eastAsia="arial" w:hAnsi="arial" w:cs="arial"/>
          <w:b w:val="0"/>
          <w:i/>
          <w:strike w:val="0"/>
          <w:noProof w:val="0"/>
          <w:color w:val="000000"/>
          <w:position w:val="0"/>
          <w:sz w:val="20"/>
          <w:u w:val="none"/>
          <w:vertAlign w:val="baseline"/>
        </w:rPr>
        <w:t xml:space="preserve">See </w:t>
      </w:r>
      <w:bookmarkStart w:id="396" w:name="Bookmark_I69W60FK2D6NJY0040000400"/>
      <w:bookmarkEnd w:id="396"/>
      <w:hyperlink r:id="rId63" w:history="1">
        <w:r>
          <w:rPr>
            <w:rFonts w:ascii="arial" w:eastAsia="arial" w:hAnsi="arial" w:cs="arial"/>
            <w:b w:val="0"/>
            <w:i/>
            <w:strike w:val="0"/>
            <w:noProof w:val="0"/>
            <w:color w:val="0077CC"/>
            <w:position w:val="0"/>
            <w:sz w:val="20"/>
            <w:u w:val="single"/>
            <w:vertAlign w:val="baseline"/>
          </w:rPr>
          <w:t>Meeks v. Moore</w:t>
        </w:r>
      </w:hyperlink>
      <w:hyperlink r:id="rId63" w:history="1">
        <w:r>
          <w:rPr>
            <w:rFonts w:ascii="arial" w:eastAsia="arial" w:hAnsi="arial" w:cs="arial"/>
            <w:b w:val="0"/>
            <w:i/>
            <w:strike w:val="0"/>
            <w:noProof w:val="0"/>
            <w:color w:val="0077CC"/>
            <w:position w:val="0"/>
            <w:sz w:val="20"/>
            <w:u w:val="single"/>
            <w:vertAlign w:val="baseline"/>
          </w:rPr>
          <w:t>, 216 F.3d 951, 967-68 (11th Cir. 2000)</w:t>
        </w:r>
      </w:hyperlink>
      <w:r>
        <w:rPr>
          <w:rFonts w:ascii="arial" w:eastAsia="arial" w:hAnsi="arial" w:cs="arial"/>
          <w:b w:val="0"/>
          <w:i w:val="0"/>
          <w:strike w:val="0"/>
          <w:noProof w:val="0"/>
          <w:color w:val="000000"/>
          <w:position w:val="0"/>
          <w:sz w:val="20"/>
          <w:u w:val="none"/>
          <w:vertAlign w:val="baseline"/>
        </w:rPr>
        <w:t xml:space="preserve"> ("Because we find that [petitioner] has failed to bring forth evidence of pretrial publicity and racial bias sufficient to establish either actual or presumed prejudice, we hold that there is no reasonable probability that the trial court would have granted a motion for change of venue, even if [his] counsel had presented such a motion to the court."); </w:t>
      </w:r>
      <w:r>
        <w:rPr>
          <w:rFonts w:ascii="arial" w:eastAsia="arial" w:hAnsi="arial" w:cs="arial"/>
          <w:b w:val="0"/>
          <w:i/>
          <w:strike w:val="0"/>
          <w:noProof w:val="0"/>
          <w:color w:val="000000"/>
          <w:position w:val="0"/>
          <w:sz w:val="20"/>
          <w:u w:val="none"/>
          <w:vertAlign w:val="baseline"/>
        </w:rPr>
        <w:t xml:space="preserve">see also </w:t>
      </w:r>
      <w:bookmarkStart w:id="397" w:name="Bookmark_I69W60FK2SF7PM0010000400"/>
      <w:bookmarkEnd w:id="397"/>
      <w:hyperlink r:id="rId64" w:history="1">
        <w:r>
          <w:rPr>
            <w:rFonts w:ascii="arial" w:eastAsia="arial" w:hAnsi="arial" w:cs="arial"/>
            <w:b w:val="0"/>
            <w:i/>
            <w:strike w:val="0"/>
            <w:noProof w:val="0"/>
            <w:color w:val="0077CC"/>
            <w:position w:val="0"/>
            <w:sz w:val="20"/>
            <w:u w:val="single"/>
            <w:vertAlign w:val="baseline"/>
          </w:rPr>
          <w:t>Juan H. v. Allen</w:t>
        </w:r>
      </w:hyperlink>
      <w:hyperlink r:id="rId64" w:history="1">
        <w:r>
          <w:rPr>
            <w:rFonts w:ascii="arial" w:eastAsia="arial" w:hAnsi="arial" w:cs="arial"/>
            <w:b w:val="0"/>
            <w:i/>
            <w:strike w:val="0"/>
            <w:noProof w:val="0"/>
            <w:color w:val="0077CC"/>
            <w:position w:val="0"/>
            <w:sz w:val="20"/>
            <w:u w:val="single"/>
            <w:vertAlign w:val="baseline"/>
          </w:rPr>
          <w:t>, 408 F.3d 1262, 1273 (9th Cir. 2005)</w:t>
        </w:r>
      </w:hyperlink>
      <w:r>
        <w:rPr>
          <w:rFonts w:ascii="arial" w:eastAsia="arial" w:hAnsi="arial" w:cs="arial"/>
          <w:b w:val="0"/>
          <w:i w:val="0"/>
          <w:strike w:val="0"/>
          <w:noProof w:val="0"/>
          <w:color w:val="000000"/>
          <w:position w:val="0"/>
          <w:sz w:val="20"/>
          <w:u w:val="none"/>
          <w:vertAlign w:val="baseline"/>
        </w:rPr>
        <w:t xml:space="preserve"> ("[T]rial counsel cannot have been ineffective for failing to raise a meritless objection."); </w:t>
      </w:r>
      <w:bookmarkStart w:id="398" w:name="Bookmark_I69W60FK2SF7PM0030000400"/>
      <w:bookmarkEnd w:id="398"/>
      <w:hyperlink r:id="rId65" w:history="1">
        <w:r>
          <w:rPr>
            <w:rFonts w:ascii="arial" w:eastAsia="arial" w:hAnsi="arial" w:cs="arial"/>
            <w:b w:val="0"/>
            <w:i/>
            <w:strike w:val="0"/>
            <w:noProof w:val="0"/>
            <w:color w:val="0077CC"/>
            <w:position w:val="0"/>
            <w:sz w:val="20"/>
            <w:u w:val="single"/>
            <w:vertAlign w:val="baseline"/>
          </w:rPr>
          <w:t>Wilson v. Henry</w:t>
        </w:r>
      </w:hyperlink>
      <w:hyperlink r:id="rId65" w:history="1">
        <w:r>
          <w:rPr>
            <w:rFonts w:ascii="arial" w:eastAsia="arial" w:hAnsi="arial" w:cs="arial"/>
            <w:b w:val="0"/>
            <w:i/>
            <w:strike w:val="0"/>
            <w:noProof w:val="0"/>
            <w:color w:val="0077CC"/>
            <w:position w:val="0"/>
            <w:sz w:val="20"/>
            <w:u w:val="single"/>
            <w:vertAlign w:val="baseline"/>
          </w:rPr>
          <w:t>, 185 F.3d 986, 990 (9th Cir. 1999)</w:t>
        </w:r>
      </w:hyperlink>
      <w:r>
        <w:rPr>
          <w:rFonts w:ascii="arial" w:eastAsia="arial" w:hAnsi="arial" w:cs="arial"/>
          <w:b w:val="0"/>
          <w:i w:val="0"/>
          <w:strike w:val="0"/>
          <w:noProof w:val="0"/>
          <w:color w:val="000000"/>
          <w:position w:val="0"/>
          <w:sz w:val="20"/>
          <w:u w:val="none"/>
          <w:vertAlign w:val="baseline"/>
        </w:rPr>
        <w:t xml:space="preserve"> ("To show prejudice under </w:t>
      </w:r>
      <w:bookmarkStart w:id="399" w:name="Bookmark_I69W60FK2D6NJY0050000400_3"/>
      <w:bookmarkEnd w:id="399"/>
      <w:bookmarkStart w:id="400" w:name="Bookmark_I69W60FK2SF7PM0050000400"/>
      <w:bookmarkEnd w:id="400"/>
      <w:hyperlink r:id="rId6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from failure to file a motion," petitioner must show, in part, that "had his counsel filed the motion, it is reasonable that the trial court would have granted it as meritorious[.]"); </w:t>
      </w:r>
      <w:bookmarkStart w:id="401" w:name="Bookmark_I69W60FM2HM68J0020000400"/>
      <w:bookmarkEnd w:id="401"/>
      <w:hyperlink r:id="rId44" w:history="1">
        <w:r>
          <w:rPr>
            <w:rFonts w:ascii="arial" w:eastAsia="arial" w:hAnsi="arial" w:cs="arial"/>
            <w:b w:val="0"/>
            <w:i/>
            <w:strike w:val="0"/>
            <w:noProof w:val="0"/>
            <w:color w:val="0077CC"/>
            <w:position w:val="0"/>
            <w:sz w:val="20"/>
            <w:u w:val="single"/>
            <w:vertAlign w:val="baseline"/>
          </w:rPr>
          <w:t>United States v. Molina</w:t>
        </w:r>
      </w:hyperlink>
      <w:hyperlink r:id="rId44" w:history="1">
        <w:r>
          <w:rPr>
            <w:rFonts w:ascii="arial" w:eastAsia="arial" w:hAnsi="arial" w:cs="arial"/>
            <w:b w:val="0"/>
            <w:i/>
            <w:strike w:val="0"/>
            <w:noProof w:val="0"/>
            <w:color w:val="0077CC"/>
            <w:position w:val="0"/>
            <w:sz w:val="20"/>
            <w:u w:val="single"/>
            <w:vertAlign w:val="baseline"/>
          </w:rPr>
          <w:t>, 934 F.2d 1440, 1447 (9th Cir. 1991)</w:t>
        </w:r>
      </w:hyperlink>
      <w:r>
        <w:rPr>
          <w:rFonts w:ascii="arial" w:eastAsia="arial" w:hAnsi="arial" w:cs="arial"/>
          <w:b w:val="0"/>
          <w:i w:val="0"/>
          <w:strike w:val="0"/>
          <w:noProof w:val="0"/>
          <w:color w:val="000000"/>
          <w:position w:val="0"/>
          <w:sz w:val="20"/>
          <w:u w:val="none"/>
          <w:vertAlign w:val="baseline"/>
        </w:rPr>
        <w:t xml:space="preserve"> (holding that because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evidence was admissible, "the decision not to file a motion to suppress it was not prejudicial.... [I]t is not professionally unreasonable to decide not to file a motion so clearly lacking in merit."). Even on de novo review, Petitioner fails to show that the denial of any renewed motion for change of venue violated his constitutional rights.</w:t>
      </w:r>
    </w:p>
    <w:p>
      <w:pPr>
        <w:keepNext w:val="0"/>
        <w:spacing w:before="200" w:after="0" w:line="260" w:lineRule="atLeast"/>
        <w:ind w:left="0" w:right="0" w:firstLine="0"/>
        <w:jc w:val="both"/>
      </w:pPr>
      <w:bookmarkStart w:id="402" w:name="Bookmark_para_77"/>
      <w:bookmarkEnd w:id="402"/>
      <w:r>
        <w:rPr>
          <w:rFonts w:ascii="arial" w:eastAsia="arial" w:hAnsi="arial" w:cs="arial"/>
          <w:b w:val="0"/>
          <w:i w:val="0"/>
          <w:strike w:val="0"/>
          <w:noProof w:val="0"/>
          <w:color w:val="000000"/>
          <w:position w:val="0"/>
          <w:sz w:val="20"/>
          <w:u w:val="none"/>
          <w:vertAlign w:val="baseline"/>
        </w:rPr>
        <w:t>Moreover, the California Supreme Court reasonably concluded that the trial judge did not abdicate her responsibility in making the security decision, as evidenced by the trial court's remarks on the record.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Dkt. 23-74, 74 RT 9997 ("I don't have any real feeling that there's any problems with four bailiffs. It's been innocuous."), 9999 ("I think it is not only who the witness is, but it is who the spectators happened to be that day. [¶] And it may not just be your client's friends or relatives. It may be other people whose looks we don't particularly feel comfortable within [sic] the courtroom.").)</w:t>
      </w:r>
    </w:p>
    <w:p>
      <w:pPr>
        <w:keepNext w:val="0"/>
        <w:spacing w:before="200" w:after="0" w:line="260" w:lineRule="atLeast"/>
        <w:ind w:left="0" w:right="0" w:firstLine="0"/>
        <w:jc w:val="both"/>
      </w:pPr>
      <w:bookmarkStart w:id="403" w:name="Bookmark_para_78"/>
      <w:bookmarkEnd w:id="403"/>
      <w:r>
        <w:rPr>
          <w:rFonts w:ascii="arial" w:eastAsia="arial" w:hAnsi="arial" w:cs="arial"/>
          <w:b w:val="0"/>
          <w:i w:val="0"/>
          <w:strike w:val="0"/>
          <w:noProof w:val="0"/>
          <w:color w:val="000000"/>
          <w:position w:val="0"/>
          <w:sz w:val="20"/>
          <w:u w:val="none"/>
          <w:vertAlign w:val="baseline"/>
        </w:rPr>
        <w:t>Claims 10, 17, 18, and 20 are,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 Claim 9</w:t>
      </w:r>
    </w:p>
    <w:p>
      <w:pPr>
        <w:keepNext w:val="0"/>
        <w:spacing w:before="240" w:after="0" w:line="260" w:lineRule="atLeast"/>
        <w:ind w:left="0" w:right="0" w:firstLine="0"/>
        <w:jc w:val="both"/>
      </w:pPr>
      <w:bookmarkStart w:id="404" w:name="Bookmark_para_79"/>
      <w:bookmarkEnd w:id="404"/>
      <w:bookmarkStart w:id="405" w:name="Bookmark_I69W60FM2HM68J0050000400"/>
      <w:bookmarkEnd w:id="405"/>
      <w:r>
        <w:rPr>
          <w:rFonts w:ascii="arial" w:eastAsia="arial" w:hAnsi="arial" w:cs="arial"/>
          <w:b w:val="0"/>
          <w:i w:val="0"/>
          <w:strike w:val="0"/>
          <w:noProof w:val="0"/>
          <w:color w:val="000000"/>
          <w:position w:val="0"/>
          <w:sz w:val="20"/>
          <w:u w:val="none"/>
          <w:vertAlign w:val="baseline"/>
        </w:rPr>
        <w:t xml:space="preserve">In Claim 9, Petitioner alleges as to accomplice Jeffrey Bryant that the prosecution: (1) knowingly used false testimony in violation of </w:t>
      </w:r>
      <w:bookmarkStart w:id="406" w:name="Bookmark_I69W60FM2HM68J0040000400"/>
      <w:bookmarkEnd w:id="406"/>
      <w:hyperlink r:id="rId66" w:history="1">
        <w:r>
          <w:rPr>
            <w:rFonts w:ascii="arial" w:eastAsia="arial" w:hAnsi="arial" w:cs="arial"/>
            <w:b w:val="0"/>
            <w:i/>
            <w:strike w:val="0"/>
            <w:noProof w:val="0"/>
            <w:color w:val="0077CC"/>
            <w:position w:val="0"/>
            <w:sz w:val="20"/>
            <w:u w:val="single"/>
            <w:vertAlign w:val="baseline"/>
          </w:rPr>
          <w:t>Mooney v. Holohan</w:t>
        </w:r>
      </w:hyperlink>
      <w:hyperlink r:id="rId66" w:history="1">
        <w:r>
          <w:rPr>
            <w:rFonts w:ascii="arial" w:eastAsia="arial" w:hAnsi="arial" w:cs="arial"/>
            <w:b w:val="0"/>
            <w:i/>
            <w:strike w:val="0"/>
            <w:noProof w:val="0"/>
            <w:color w:val="0077CC"/>
            <w:position w:val="0"/>
            <w:sz w:val="20"/>
            <w:u w:val="single"/>
            <w:vertAlign w:val="baseline"/>
          </w:rPr>
          <w:t>, 294 U.S. 103, 55 S. Ct. 340, 79 L. Ed. 791 (1935)</w:t>
        </w:r>
      </w:hyperlink>
      <w:r>
        <w:rPr>
          <w:rFonts w:ascii="arial" w:eastAsia="arial" w:hAnsi="arial" w:cs="arial"/>
          <w:b w:val="0"/>
          <w:i w:val="0"/>
          <w:strike w:val="0"/>
          <w:noProof w:val="0"/>
          <w:color w:val="000000"/>
          <w:position w:val="0"/>
          <w:sz w:val="20"/>
          <w:u w:val="none"/>
          <w:vertAlign w:val="baseline"/>
        </w:rPr>
        <w:t xml:space="preserve"> (per curiam), and its progeny; (2) withheld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material impeachment evidence in violation of </w:t>
      </w:r>
      <w:bookmarkStart w:id="407" w:name="Bookmark_I69W60FM2D6NK60010000400"/>
      <w:bookmarkEnd w:id="407"/>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w:t>
      </w:r>
      <w:bookmarkStart w:id="408" w:name="Bookmark_I69W60FM2D6NK60030000400"/>
      <w:bookmarkEnd w:id="408"/>
      <w:hyperlink r:id="rId67" w:history="1">
        <w:r>
          <w:rPr>
            <w:rFonts w:ascii="arial" w:eastAsia="arial" w:hAnsi="arial" w:cs="arial"/>
            <w:b w:val="0"/>
            <w:i/>
            <w:strike w:val="0"/>
            <w:noProof w:val="0"/>
            <w:color w:val="0077CC"/>
            <w:position w:val="0"/>
            <w:sz w:val="20"/>
            <w:u w:val="single"/>
            <w:vertAlign w:val="baseline"/>
          </w:rPr>
          <w:t>United States v. Agurs</w:t>
        </w:r>
      </w:hyperlink>
      <w:hyperlink r:id="rId67" w:history="1">
        <w:r>
          <w:rPr>
            <w:rFonts w:ascii="arial" w:eastAsia="arial" w:hAnsi="arial" w:cs="arial"/>
            <w:b w:val="0"/>
            <w:i/>
            <w:strike w:val="0"/>
            <w:noProof w:val="0"/>
            <w:color w:val="0077CC"/>
            <w:position w:val="0"/>
            <w:sz w:val="20"/>
            <w:u w:val="single"/>
            <w:vertAlign w:val="baseline"/>
          </w:rPr>
          <w:t>, 427 U.S. 97, 103, 96 S. Ct. 2392, 49 L. Ed. 2d 342 (1976)</w:t>
        </w:r>
      </w:hyperlink>
      <w:r>
        <w:rPr>
          <w:rFonts w:ascii="arial" w:eastAsia="arial" w:hAnsi="arial" w:cs="arial"/>
          <w:b w:val="0"/>
          <w:i w:val="0"/>
          <w:strike w:val="0"/>
          <w:noProof w:val="0"/>
          <w:color w:val="000000"/>
          <w:position w:val="0"/>
          <w:sz w:val="20"/>
          <w:u w:val="none"/>
          <w:vertAlign w:val="baseline"/>
        </w:rPr>
        <w:t>; and (3) made misleading closing arguments to the jury. (Pet. at 31-35; Dkt. 167 at 56-62.) In support of his claim, Petitioner relies solely on a declaration from Bryant, signed in December 2003, more than 15 years after his trial testimony. (Dkt. 167 at 56-62 (citing Dkt. 23-243 at 49704-11).)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Mooney</w:t>
      </w:r>
      <w:r>
        <w:rPr>
          <w:rFonts w:ascii="arial" w:eastAsia="arial" w:hAnsi="arial" w:cs="arial"/>
          <w:b/>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409" w:name="Bookmark_para_80"/>
      <w:bookmarkEnd w:id="409"/>
      <w:bookmarkStart w:id="410" w:name="Bookmark_I69W60FM2D6NK80010000400"/>
      <w:bookmarkEnd w:id="410"/>
      <w:r>
        <w:rPr>
          <w:rFonts w:ascii="arial" w:eastAsia="arial" w:hAnsi="arial" w:cs="arial"/>
          <w:b w:val="0"/>
          <w:i w:val="0"/>
          <w:strike w:val="0"/>
          <w:noProof w:val="0"/>
          <w:color w:val="000000"/>
          <w:position w:val="0"/>
          <w:sz w:val="20"/>
          <w:u w:val="none"/>
          <w:vertAlign w:val="baseline"/>
        </w:rPr>
        <w:t xml:space="preserve">"To prevail on a claim based on </w:t>
      </w:r>
      <w:r>
        <w:rPr>
          <w:rFonts w:ascii="arial" w:eastAsia="arial" w:hAnsi="arial" w:cs="arial"/>
          <w:b w:val="0"/>
          <w:i/>
          <w:strike w:val="0"/>
          <w:noProof w:val="0"/>
          <w:color w:val="000000"/>
          <w:position w:val="0"/>
          <w:sz w:val="20"/>
          <w:u w:val="none"/>
          <w:vertAlign w:val="baseline"/>
        </w:rPr>
        <w:t>Mooney-Napue</w:t>
      </w:r>
      <w:r>
        <w:rPr>
          <w:rFonts w:ascii="arial" w:eastAsia="arial" w:hAnsi="arial" w:cs="arial"/>
          <w:b w:val="0"/>
          <w:i w:val="0"/>
          <w:strike w:val="0"/>
          <w:noProof w:val="0"/>
          <w:color w:val="000000"/>
          <w:position w:val="0"/>
          <w:sz w:val="20"/>
          <w:u w:val="none"/>
          <w:vertAlign w:val="baseline"/>
        </w:rPr>
        <w:t xml:space="preserve">, the petitioner must show,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 . . the prosecution knew or should have known that the testimony was actually false ...." </w:t>
      </w:r>
      <w:bookmarkStart w:id="411" w:name="Bookmark_I69W60FM2D6NK60050000400"/>
      <w:bookmarkEnd w:id="411"/>
      <w:hyperlink r:id="rId68" w:history="1">
        <w:r>
          <w:rPr>
            <w:rFonts w:ascii="arial" w:eastAsia="arial" w:hAnsi="arial" w:cs="arial"/>
            <w:b w:val="0"/>
            <w:i/>
            <w:strike w:val="0"/>
            <w:noProof w:val="0"/>
            <w:color w:val="0077CC"/>
            <w:position w:val="0"/>
            <w:sz w:val="20"/>
            <w:u w:val="single"/>
            <w:vertAlign w:val="baseline"/>
          </w:rPr>
          <w:t>United States v. Zuno-Arce</w:t>
        </w:r>
      </w:hyperlink>
      <w:hyperlink r:id="rId68" w:history="1">
        <w:r>
          <w:rPr>
            <w:rFonts w:ascii="arial" w:eastAsia="arial" w:hAnsi="arial" w:cs="arial"/>
            <w:b w:val="0"/>
            <w:i/>
            <w:strike w:val="0"/>
            <w:noProof w:val="0"/>
            <w:color w:val="0077CC"/>
            <w:position w:val="0"/>
            <w:sz w:val="20"/>
            <w:u w:val="single"/>
            <w:vertAlign w:val="baseline"/>
          </w:rPr>
          <w:t>, 339 F.3d 886, 889 (9th Cir. 2003)</w:t>
        </w:r>
      </w:hyperlink>
      <w:r>
        <w:rPr>
          <w:rFonts w:ascii="arial" w:eastAsia="arial" w:hAnsi="arial" w:cs="arial"/>
          <w:b w:val="0"/>
          <w:i w:val="0"/>
          <w:strike w:val="0"/>
          <w:noProof w:val="0"/>
          <w:color w:val="000000"/>
          <w:position w:val="0"/>
          <w:sz w:val="20"/>
          <w:u w:val="none"/>
          <w:vertAlign w:val="baseline"/>
        </w:rPr>
        <w:t xml:space="preserve"> (citing </w:t>
      </w:r>
      <w:bookmarkStart w:id="412" w:name="Bookmark_I69W60FM2D6NK80020000400"/>
      <w:bookmarkEnd w:id="412"/>
      <w:hyperlink r:id="rId24" w:history="1">
        <w:r>
          <w:rPr>
            <w:rFonts w:ascii="arial" w:eastAsia="arial" w:hAnsi="arial" w:cs="arial"/>
            <w:b w:val="0"/>
            <w:i/>
            <w:strike w:val="0"/>
            <w:noProof w:val="0"/>
            <w:color w:val="0077CC"/>
            <w:position w:val="0"/>
            <w:sz w:val="20"/>
            <w:u w:val="single"/>
            <w:vertAlign w:val="baseline"/>
          </w:rPr>
          <w:t>Napue</w:t>
        </w:r>
      </w:hyperlink>
      <w:hyperlink r:id="rId24" w:history="1">
        <w:r>
          <w:rPr>
            <w:rFonts w:ascii="arial" w:eastAsia="arial" w:hAnsi="arial" w:cs="arial"/>
            <w:b w:val="0"/>
            <w:i/>
            <w:strike w:val="0"/>
            <w:noProof w:val="0"/>
            <w:color w:val="0077CC"/>
            <w:position w:val="0"/>
            <w:sz w:val="20"/>
            <w:u w:val="single"/>
            <w:vertAlign w:val="baseline"/>
          </w:rPr>
          <w:t>, 360 U.S. at 269-71</w:t>
        </w:r>
      </w:hyperlink>
      <w:r>
        <w:rPr>
          <w:rFonts w:ascii="arial" w:eastAsia="arial" w:hAnsi="arial" w:cs="arial"/>
          <w:b w:val="0"/>
          <w:i w:val="0"/>
          <w:strike w:val="0"/>
          <w:noProof w:val="0"/>
          <w:color w:val="000000"/>
          <w:position w:val="0"/>
          <w:sz w:val="20"/>
          <w:u w:val="none"/>
          <w:vertAlign w:val="baseline"/>
        </w:rPr>
        <w:t>). Here, the California Supreme Court may have reasonably concluded that Petitioner failed to do so. Bryant stated nowhere in his declaration that he told the prosecution or law enforcement that his testimony was false, and it gives no indication that the prosecution should have otherwise known of its falsity - with one possible exception. Bryant declared that he told DDAs Jenkins and Gravelin and Detective Thies that he did not know exactly where he and Petitioner dumped a pistol after the Carpenter shooting, but he thought it was somewhere off Hoover between 20th and 29th.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23-243 at 49710 ¶ 18.) He declared that Detective Thies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pointed to a particular building and said something similar to "Well, that's going to be the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Bryant declared that he later testified the gun had been dumped at that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His declaration does not address whether he knew the gun was left at an apartment building.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3" w:name="Bookmark_para_81"/>
      <w:bookmarkEnd w:id="413"/>
      <w:r>
        <w:rPr>
          <w:rFonts w:ascii="arial" w:eastAsia="arial" w:hAnsi="arial" w:cs="arial"/>
          <w:b w:val="0"/>
          <w:i w:val="0"/>
          <w:strike w:val="0"/>
          <w:noProof w:val="0"/>
          <w:color w:val="000000"/>
          <w:position w:val="0"/>
          <w:sz w:val="20"/>
          <w:u w:val="none"/>
          <w:vertAlign w:val="baseline"/>
        </w:rPr>
        <w:t>By contrast, Bryant in fact testified that the gun was left in the trash bin of an apartment building "on 22nd or 21st and Hoover ...." (Dkt. 23-80, 80 RT 10858.) Bryant testified that he went out with detectives to the apartment building where the gun was dumped, and he found what he was "pretty sure" was the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10859.)</w:t>
      </w:r>
    </w:p>
    <w:p>
      <w:pPr>
        <w:keepNext w:val="0"/>
        <w:spacing w:before="200" w:after="0" w:line="260" w:lineRule="atLeast"/>
        <w:ind w:left="0" w:right="0" w:firstLine="0"/>
        <w:jc w:val="both"/>
      </w:pPr>
      <w:bookmarkStart w:id="414" w:name="Bookmark_para_82"/>
      <w:bookmarkEnd w:id="414"/>
      <w:r>
        <w:rPr>
          <w:rFonts w:ascii="arial" w:eastAsia="arial" w:hAnsi="arial" w:cs="arial"/>
          <w:b w:val="0"/>
          <w:i w:val="0"/>
          <w:strike w:val="0"/>
          <w:noProof w:val="0"/>
          <w:color w:val="000000"/>
          <w:position w:val="0"/>
          <w:sz w:val="20"/>
          <w:u w:val="none"/>
          <w:vertAlign w:val="baseline"/>
        </w:rPr>
        <w:t>The California Supreme Court may have made a reasonable factual determination that Bryant's trial testimony was consistent with not knowing "exactly where" he and Petitioner dumped a pistol after the Carpenter shooting, as he told the prosecution and law enforcement. The state court may have reasonably determined that Bryant's declaration does not provide evidence to support Petitioner's allegation that the prosecution used trial testimony it knew or should have known to be false.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Brady</w:t>
      </w:r>
      <w:r>
        <w:rPr>
          <w:rFonts w:ascii="arial" w:eastAsia="arial" w:hAnsi="arial" w:cs="arial"/>
          <w:b/>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415" w:name="Bookmark_para_83"/>
      <w:bookmarkEnd w:id="415"/>
      <w:bookmarkStart w:id="416" w:name="Bookmark_I69W60FM2D6NK80050000400"/>
      <w:bookmarkEnd w:id="416"/>
      <w:r>
        <w:rPr>
          <w:rFonts w:ascii="arial" w:eastAsia="arial" w:hAnsi="arial" w:cs="arial"/>
          <w:b w:val="0"/>
          <w:i w:val="0"/>
          <w:strike w:val="0"/>
          <w:noProof w:val="0"/>
          <w:color w:val="000000"/>
          <w:position w:val="0"/>
          <w:sz w:val="20"/>
          <w:u w:val="none"/>
          <w:vertAlign w:val="baseline"/>
        </w:rPr>
        <w:t xml:space="preserve">Turning to Petitioner's </w:t>
      </w:r>
      <w:bookmarkStart w:id="417" w:name="Bookmark_I69W60FM2D6NK80040000400"/>
      <w:bookmarkEnd w:id="417"/>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allegations, Petitioner argues in sum that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information in Bryant's declaration "shows that the chief investigating officers in this case, Thies and Taft, were themselves involved with the fabrication of testimony ...." (Pet. at 34.) Petitioner asserts that Bryant's additional "[e]vidence of their showing him how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beer into the jail and providing him with marijuana and opportunities to have sex" would have caused the jury to reject the detectives' testimony, designed "to shore up the accomplice/informants who testified against Petitioner."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8" w:name="Bookmark_para_84"/>
      <w:bookmarkEnd w:id="418"/>
      <w:r>
        <w:rPr>
          <w:rFonts w:ascii="arial" w:eastAsia="arial" w:hAnsi="arial" w:cs="arial"/>
          <w:b w:val="0"/>
          <w:i w:val="0"/>
          <w:strike w:val="0"/>
          <w:noProof w:val="0"/>
          <w:color w:val="000000"/>
          <w:position w:val="0"/>
          <w:sz w:val="20"/>
          <w:u w:val="none"/>
          <w:vertAlign w:val="baseline"/>
        </w:rPr>
        <w:t>As Petitioner recognizes, based on the evidence presented at trial, the defense argued forcefully that the prosecution and law enforcement were manufacturing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167 at 58-59 ¶¶151-56 (collecting citations).) In particular, the defense argued at trial that Detective Taft worked with Bryant to fabricate evidence (Dkt. 23-131, 131 RT 19364-67) and that police fed Bryant information and worked to change his testimony as needed.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19370-72 ("Bryant has come and said he never stole a car from this location. They [detectives] took him on umpteen tours, tried to get him to change his testimony.... Thies tried to get Bryant to say it was [a certain stolen]</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car, but it can't be"), 19373 ("It's documented in these [tour] transcripts of how the police got these guys to say it. It's all manipulation. It is all manipulation of people who want to be manipulated, and that is the point."), 19380 ("Read the transcript and see what the police are doing. It's repulsive. </w:t>
      </w:r>
      <w:bookmarkStart w:id="419" w:name="Bookmark_I69W60FM2SF7PX0020000400"/>
      <w:bookmarkEnd w:id="419"/>
      <w:r>
        <w:rPr>
          <w:rFonts w:ascii="arial" w:eastAsia="arial" w:hAnsi="arial" w:cs="arial"/>
          <w:b w:val="0"/>
          <w:i w:val="0"/>
          <w:strike w:val="0"/>
          <w:noProof w:val="0"/>
          <w:color w:val="000000"/>
          <w:position w:val="0"/>
          <w:sz w:val="20"/>
          <w:u w:val="none"/>
          <w:vertAlign w:val="baseline"/>
        </w:rPr>
        <w:t xml:space="preserve">Off the record for the first time after numerous interviews while having lunch on one of the tours, . . . they get back on tape and they say something about Bryant now mentioning something about the shoe. To a guy who wants to be manipulated, nothing more need be done than to say did you know anything about [Petitioner] having pills in his shoes [to commit suicide].").) The California Supreme Court may have reasoned that the details provided in Bryant's declaration would have added little to the defense arguments, and thus were not material. </w:t>
      </w:r>
      <w:r>
        <w:rPr>
          <w:rFonts w:ascii="arial" w:eastAsia="arial" w:hAnsi="arial" w:cs="arial"/>
          <w:b w:val="0"/>
          <w:i/>
          <w:strike w:val="0"/>
          <w:noProof w:val="0"/>
          <w:color w:val="000000"/>
          <w:position w:val="0"/>
          <w:sz w:val="20"/>
          <w:u w:val="none"/>
          <w:vertAlign w:val="baseline"/>
        </w:rPr>
        <w:t xml:space="preserve">See, e.g., </w:t>
      </w:r>
      <w:bookmarkStart w:id="420" w:name="Bookmark_I69W60FM2SF7PX0010000400"/>
      <w:bookmarkEnd w:id="420"/>
      <w:hyperlink r:id="rId69" w:history="1">
        <w:r>
          <w:rPr>
            <w:rFonts w:ascii="arial" w:eastAsia="arial" w:hAnsi="arial" w:cs="arial"/>
            <w:b w:val="0"/>
            <w:i/>
            <w:strike w:val="0"/>
            <w:noProof w:val="0"/>
            <w:color w:val="0077CC"/>
            <w:position w:val="0"/>
            <w:sz w:val="20"/>
            <w:u w:val="single"/>
            <w:vertAlign w:val="baseline"/>
          </w:rPr>
          <w:t>Goode v. Carpenter</w:t>
        </w:r>
      </w:hyperlink>
      <w:hyperlink r:id="rId69" w:history="1">
        <w:r>
          <w:rPr>
            <w:rFonts w:ascii="arial" w:eastAsia="arial" w:hAnsi="arial" w:cs="arial"/>
            <w:b w:val="0"/>
            <w:i/>
            <w:strike w:val="0"/>
            <w:noProof w:val="0"/>
            <w:color w:val="0077CC"/>
            <w:position w:val="0"/>
            <w:sz w:val="20"/>
            <w:u w:val="single"/>
            <w:vertAlign w:val="baseline"/>
          </w:rPr>
          <w:t>, 922 F.3d 1136, 1149-50, 1153 (10th Cir. 2019)</w:t>
        </w:r>
      </w:hyperlink>
      <w:r>
        <w:rPr>
          <w:rFonts w:ascii="arial" w:eastAsia="arial" w:hAnsi="arial" w:cs="arial"/>
          <w:b w:val="0"/>
          <w:i w:val="0"/>
          <w:strike w:val="0"/>
          <w:noProof w:val="0"/>
          <w:color w:val="000000"/>
          <w:position w:val="0"/>
          <w:sz w:val="20"/>
          <w:u w:val="none"/>
          <w:vertAlign w:val="baseline"/>
        </w:rPr>
        <w:t xml:space="preserve"> (state court reasonably denied </w:t>
      </w:r>
      <w:bookmarkStart w:id="421" w:name="Bookmark_I69W60FM2SF7PX0020000400_2"/>
      <w:bookmarkEnd w:id="421"/>
      <w:bookmarkStart w:id="422" w:name="Bookmark_I69W60FM2SF7PX0030000400"/>
      <w:bookmarkEnd w:id="422"/>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for lack of materiality, "[g]iven the relatively minimal value of [an officer's] testimony in light of other evidence introduced at trial," even assuming evidence of the officer's wrongdoing would have been admissible at trial).</w:t>
      </w:r>
    </w:p>
    <w:p>
      <w:pPr>
        <w:keepNext w:val="0"/>
        <w:spacing w:before="200" w:after="0" w:line="260" w:lineRule="atLeast"/>
        <w:ind w:left="0" w:right="0" w:firstLine="0"/>
        <w:jc w:val="both"/>
      </w:pPr>
      <w:bookmarkStart w:id="423" w:name="Bookmark_para_85"/>
      <w:bookmarkEnd w:id="423"/>
      <w:bookmarkStart w:id="424" w:name="Bookmark_I69W60FM2SF7PY0010000400"/>
      <w:bookmarkEnd w:id="424"/>
      <w:r>
        <w:rPr>
          <w:rFonts w:ascii="arial" w:eastAsia="arial" w:hAnsi="arial" w:cs="arial"/>
          <w:b w:val="0"/>
          <w:i w:val="0"/>
          <w:strike w:val="0"/>
          <w:noProof w:val="0"/>
          <w:color w:val="000000"/>
          <w:position w:val="0"/>
          <w:sz w:val="20"/>
          <w:u w:val="none"/>
          <w:vertAlign w:val="baseline"/>
        </w:rPr>
        <w:t>As to impeachment value for Bryant's own testimony, the California</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Supreme Court may have reasonably concluded that any undisclosed benefits were not material given the substantial benefits presented to the jury, along with other impeachment of Bryant's credibility. </w:t>
      </w:r>
      <w:r>
        <w:rPr>
          <w:rFonts w:ascii="arial" w:eastAsia="arial" w:hAnsi="arial" w:cs="arial"/>
          <w:b w:val="0"/>
          <w:i/>
          <w:strike w:val="0"/>
          <w:noProof w:val="0"/>
          <w:color w:val="000000"/>
          <w:position w:val="0"/>
          <w:sz w:val="20"/>
          <w:u w:val="none"/>
          <w:vertAlign w:val="baseline"/>
        </w:rPr>
        <w:t xml:space="preserve">See, e.g., </w:t>
      </w:r>
      <w:bookmarkStart w:id="425" w:name="Bookmark_I69W60FM2SF7PX0050000400"/>
      <w:bookmarkEnd w:id="42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939</w:t>
      </w:r>
      <w:r>
        <w:rPr>
          <w:rFonts w:ascii="arial" w:eastAsia="arial" w:hAnsi="arial" w:cs="arial"/>
          <w:b w:val="0"/>
          <w:i w:val="0"/>
          <w:strike w:val="0"/>
          <w:noProof w:val="0"/>
          <w:color w:val="000000"/>
          <w:position w:val="0"/>
          <w:sz w:val="20"/>
          <w:u w:val="none"/>
          <w:vertAlign w:val="baseline"/>
        </w:rPr>
        <w:t xml:space="preserve"> ("Sidney Woodson testified he had known Jeffrey Bryant for years, that Bryant was a cocaine dealer, and that Woodson had seen Bryant use cocaine five to 10 times a day."). Bryant testified that when he talked to investigators in Petitioner's case after he was arrested, he did so to "[s]ee if I can work some type of deal out" and was hoping to "[g]et out of jail" and avoid state prison for ten years. (Dkt. 23-73, 73 RT 9932.) He asked the investigators to get out of jail in exchange for the information he provided, he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9936-37.) He asked again during a second interview what they would do for him, and the detectives "talked about a bunch of immunity stuff. Protection," he told the jury, though he said he did not believe it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9939-40.) Bryant testified that at some point, the detectives said they would talk to the District Attorney, and he was presented with a deal that required him to testify truthfully in every case in which he was called, in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exchange for "[i]mmunity. Witness protection program. A year county [for charges of two robberies and one grand theft auto]."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9942-44;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Dkt. 23-130, 130 RT 19221-22 (prosecution's acknowledgment during closing argument that instead of seven to ten years in state prison, Bryant "got five months in the city jail" and was not prosecuted for three robberies).)</w:t>
      </w:r>
    </w:p>
    <w:p>
      <w:pPr>
        <w:keepNext w:val="0"/>
        <w:spacing w:before="200" w:after="0" w:line="260" w:lineRule="atLeast"/>
        <w:ind w:left="0" w:right="0" w:firstLine="0"/>
        <w:jc w:val="both"/>
      </w:pPr>
      <w:bookmarkStart w:id="426" w:name="Bookmark_para_86"/>
      <w:bookmarkEnd w:id="426"/>
      <w:bookmarkStart w:id="427" w:name="Bookmark_I69W60FM2SF7PY0030000400"/>
      <w:bookmarkEnd w:id="427"/>
      <w:r>
        <w:rPr>
          <w:rFonts w:ascii="arial" w:eastAsia="arial" w:hAnsi="arial" w:cs="arial"/>
          <w:b w:val="0"/>
          <w:i w:val="0"/>
          <w:strike w:val="0"/>
          <w:noProof w:val="0"/>
          <w:color w:val="000000"/>
          <w:position w:val="0"/>
          <w:sz w:val="20"/>
          <w:u w:val="none"/>
          <w:vertAlign w:val="baseline"/>
        </w:rPr>
        <w:t>The California Supreme Court may have reasoned that the benefits detailed in Bryant's declaration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were salacious but relatively minor, compared to nine years of freedom. A fairminded jurist could hold that the additional details would have had negligible impeachment value, and thus were not material. </w:t>
      </w:r>
      <w:r>
        <w:rPr>
          <w:rFonts w:ascii="arial" w:eastAsia="arial" w:hAnsi="arial" w:cs="arial"/>
          <w:b w:val="0"/>
          <w:i/>
          <w:strike w:val="0"/>
          <w:noProof w:val="0"/>
          <w:color w:val="000000"/>
          <w:position w:val="0"/>
          <w:sz w:val="20"/>
          <w:u w:val="none"/>
          <w:vertAlign w:val="baseline"/>
        </w:rPr>
        <w:t xml:space="preserve">See </w:t>
      </w:r>
      <w:bookmarkStart w:id="429" w:name="Bookmark_I69W60FM2SF7PY0020000400"/>
      <w:bookmarkEnd w:id="429"/>
      <w:hyperlink r:id="rId70" w:history="1">
        <w:r>
          <w:rPr>
            <w:rFonts w:ascii="arial" w:eastAsia="arial" w:hAnsi="arial" w:cs="arial"/>
            <w:b w:val="0"/>
            <w:i/>
            <w:strike w:val="0"/>
            <w:noProof w:val="0"/>
            <w:color w:val="0077CC"/>
            <w:position w:val="0"/>
            <w:sz w:val="20"/>
            <w:u w:val="single"/>
            <w:vertAlign w:val="baseline"/>
          </w:rPr>
          <w:t>Heishman v. Ayers</w:t>
        </w:r>
      </w:hyperlink>
      <w:hyperlink r:id="rId70" w:history="1">
        <w:r>
          <w:rPr>
            <w:rFonts w:ascii="arial" w:eastAsia="arial" w:hAnsi="arial" w:cs="arial"/>
            <w:b w:val="0"/>
            <w:i/>
            <w:strike w:val="0"/>
            <w:noProof w:val="0"/>
            <w:color w:val="0077CC"/>
            <w:position w:val="0"/>
            <w:sz w:val="20"/>
            <w:u w:val="single"/>
            <w:vertAlign w:val="baseline"/>
          </w:rPr>
          <w:t>, 621 F.3d 1030, 1035 (9th Cir. 2010)</w:t>
        </w:r>
      </w:hyperlink>
      <w:r>
        <w:rPr>
          <w:rFonts w:ascii="arial" w:eastAsia="arial" w:hAnsi="arial" w:cs="arial"/>
          <w:b w:val="0"/>
          <w:i w:val="0"/>
          <w:strike w:val="0"/>
          <w:noProof w:val="0"/>
          <w:color w:val="000000"/>
          <w:position w:val="0"/>
          <w:sz w:val="20"/>
          <w:u w:val="none"/>
          <w:vertAlign w:val="baseline"/>
        </w:rPr>
        <w:t xml:space="preserve"> (rejecting </w:t>
      </w:r>
      <w:bookmarkStart w:id="430" w:name="Bookmark_I69W60FM2SF7PY0030000400_2"/>
      <w:bookmarkEnd w:id="430"/>
      <w:bookmarkStart w:id="431" w:name="Bookmark_I69W60FM2SF7PY0040000400"/>
      <w:bookmarkEnd w:id="431"/>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for lack of materiality, reasoning that "[p]ayment for transportation, meals and lodging to facilitate testimony is petty in comparison to [the witness's] receipt of immunity"); </w:t>
      </w:r>
      <w:bookmarkStart w:id="432" w:name="Bookmark_I69W60FN2HM68T0010000400"/>
      <w:bookmarkEnd w:id="432"/>
      <w:hyperlink r:id="rId71" w:history="1">
        <w:r>
          <w:rPr>
            <w:rFonts w:ascii="arial" w:eastAsia="arial" w:hAnsi="arial" w:cs="arial"/>
            <w:b w:val="0"/>
            <w:i/>
            <w:strike w:val="0"/>
            <w:noProof w:val="0"/>
            <w:color w:val="0077CC"/>
            <w:position w:val="0"/>
            <w:sz w:val="20"/>
            <w:u w:val="single"/>
            <w:vertAlign w:val="baseline"/>
          </w:rPr>
          <w:t>Hovey v. Ayers</w:t>
        </w:r>
      </w:hyperlink>
      <w:hyperlink r:id="rId71" w:history="1">
        <w:r>
          <w:rPr>
            <w:rFonts w:ascii="arial" w:eastAsia="arial" w:hAnsi="arial" w:cs="arial"/>
            <w:b w:val="0"/>
            <w:i/>
            <w:strike w:val="0"/>
            <w:noProof w:val="0"/>
            <w:color w:val="0077CC"/>
            <w:position w:val="0"/>
            <w:sz w:val="20"/>
            <w:u w:val="single"/>
            <w:vertAlign w:val="baseline"/>
          </w:rPr>
          <w:t>, 458 F.3d 892, 920 (9th Cir. 2006)</w:t>
        </w:r>
      </w:hyperlink>
      <w:r>
        <w:rPr>
          <w:rFonts w:ascii="arial" w:eastAsia="arial" w:hAnsi="arial" w:cs="arial"/>
          <w:b w:val="0"/>
          <w:i w:val="0"/>
          <w:strike w:val="0"/>
          <w:noProof w:val="0"/>
          <w:color w:val="000000"/>
          <w:position w:val="0"/>
          <w:sz w:val="20"/>
          <w:u w:val="none"/>
          <w:vertAlign w:val="baseline"/>
        </w:rPr>
        <w:t xml:space="preserve"> (rejecting </w:t>
      </w:r>
      <w:bookmarkStart w:id="433" w:name="Bookmark_I69W60FN2HM68T0030000400"/>
      <w:bookmarkEnd w:id="433"/>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for lack of materiality of "evidence of actual leniency" for an informant, where the "defense strategy did portray the informants as crafty, sophisticated individuals who told the authorities whatever they wanted to hear, and both informants testified about their hopes of securing protection and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leniency").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Closing Argument</w:t>
      </w:r>
    </w:p>
    <w:p>
      <w:pPr>
        <w:keepNext w:val="0"/>
        <w:spacing w:before="200" w:after="0" w:line="260" w:lineRule="atLeast"/>
        <w:ind w:left="0" w:right="0" w:firstLine="0"/>
        <w:jc w:val="both"/>
      </w:pPr>
      <w:bookmarkStart w:id="434" w:name="Bookmark_para_87"/>
      <w:bookmarkEnd w:id="434"/>
      <w:r>
        <w:rPr>
          <w:rFonts w:ascii="arial" w:eastAsia="arial" w:hAnsi="arial" w:cs="arial"/>
          <w:b w:val="0"/>
          <w:i w:val="0"/>
          <w:strike w:val="0"/>
          <w:noProof w:val="0"/>
          <w:color w:val="000000"/>
          <w:position w:val="0"/>
          <w:sz w:val="20"/>
          <w:u w:val="none"/>
          <w:vertAlign w:val="baseline"/>
        </w:rPr>
        <w:t>Petitioner argues that the prosecutor began the crux of his closing argument with a defense of Bryant's credibility and focused on it at some length. (Dkt. 167 at 57 (citing Dkt. 23-130, 130 RT 19221-51).) Based on the alleged undisclosed benefits to Bryant and creation of Bryant's false testimony, Petitioner characterizes the prosecutor's arguments as "deceptive." (Pet. at 31.)</w:t>
      </w:r>
    </w:p>
    <w:p>
      <w:pPr>
        <w:keepNext w:val="0"/>
        <w:spacing w:before="240" w:after="0" w:line="260" w:lineRule="atLeast"/>
        <w:ind w:left="0" w:right="0" w:firstLine="0"/>
        <w:jc w:val="both"/>
      </w:pPr>
      <w:bookmarkStart w:id="435" w:name="Bookmark_para_88"/>
      <w:bookmarkEnd w:id="435"/>
      <w:bookmarkStart w:id="436" w:name="Bookmark_I69W60FN2SF7R30010000400"/>
      <w:bookmarkEnd w:id="436"/>
      <w:r>
        <w:rPr>
          <w:rFonts w:ascii="arial" w:eastAsia="arial" w:hAnsi="arial" w:cs="arial"/>
          <w:b w:val="0"/>
          <w:i w:val="0"/>
          <w:strike w:val="0"/>
          <w:noProof w:val="0"/>
          <w:color w:val="000000"/>
          <w:position w:val="0"/>
          <w:sz w:val="20"/>
          <w:u w:val="none"/>
          <w:vertAlign w:val="baseline"/>
        </w:rPr>
        <w:t xml:space="preserve">As Petitioner notes, the prosecution conceded that it "gave Bryant the moon" for his testimony. (Dkt. 167 at 57; Dkt. 23-130, 130 RT 19221 (specifying that instead of seven to ten years in state prison, Bryant "got five months in the city jail").) Because the California Supreme Court may have reasonably concluded that Petitioner failed to establish the falsity of Bryant's testimony or the materiality of any undisclosed benefits, it may have likewise concluded that the prosecution's argument did not "'so infect[] the trial with unfairness as to make the resulting conviction a denial of due process.'" </w:t>
      </w:r>
      <w:bookmarkStart w:id="437" w:name="Bookmark_I69W60FN2HM68T0050000400"/>
      <w:bookmarkEnd w:id="437"/>
      <w:hyperlink r:id="rId72" w:history="1">
        <w:r>
          <w:rPr>
            <w:rFonts w:ascii="arial" w:eastAsia="arial" w:hAnsi="arial" w:cs="arial"/>
            <w:b w:val="0"/>
            <w:i/>
            <w:strike w:val="0"/>
            <w:noProof w:val="0"/>
            <w:color w:val="0077CC"/>
            <w:position w:val="0"/>
            <w:sz w:val="20"/>
            <w:u w:val="single"/>
            <w:vertAlign w:val="baseline"/>
          </w:rPr>
          <w:t>Parker v. Matthews</w:t>
        </w:r>
      </w:hyperlink>
      <w:hyperlink r:id="rId72" w:history="1">
        <w:r>
          <w:rPr>
            <w:rFonts w:ascii="arial" w:eastAsia="arial" w:hAnsi="arial" w:cs="arial"/>
            <w:b w:val="0"/>
            <w:i/>
            <w:strike w:val="0"/>
            <w:noProof w:val="0"/>
            <w:color w:val="0077CC"/>
            <w:position w:val="0"/>
            <w:sz w:val="20"/>
            <w:u w:val="single"/>
            <w:vertAlign w:val="baseline"/>
          </w:rPr>
          <w:t>, 567 U.S. 37, 45, 132 S. Ct. 2148, 183 L. Ed. 2d 32 (2012)</w:t>
        </w:r>
      </w:hyperlink>
      <w:r>
        <w:rPr>
          <w:rFonts w:ascii="arial" w:eastAsia="arial" w:hAnsi="arial" w:cs="arial"/>
          <w:b w:val="0"/>
          <w:i w:val="0"/>
          <w:strike w:val="0"/>
          <w:noProof w:val="0"/>
          <w:color w:val="000000"/>
          <w:position w:val="0"/>
          <w:sz w:val="20"/>
          <w:u w:val="none"/>
          <w:vertAlign w:val="baseline"/>
        </w:rPr>
        <w:t xml:space="preserve"> (per curiam) (quoting </w:t>
      </w:r>
      <w:bookmarkStart w:id="438" w:name="Bookmark_I69W60FN2SF7R30020000400"/>
      <w:bookmarkEnd w:id="438"/>
      <w:hyperlink r:id="rId73" w:history="1">
        <w:r>
          <w:rPr>
            <w:rFonts w:ascii="arial" w:eastAsia="arial" w:hAnsi="arial" w:cs="arial"/>
            <w:b w:val="0"/>
            <w:i/>
            <w:strike w:val="0"/>
            <w:noProof w:val="0"/>
            <w:color w:val="0077CC"/>
            <w:position w:val="0"/>
            <w:sz w:val="20"/>
            <w:u w:val="single"/>
            <w:vertAlign w:val="baseline"/>
          </w:rPr>
          <w:t>Darden v. Wainwright</w:t>
        </w:r>
      </w:hyperlink>
      <w:hyperlink r:id="rId73" w:history="1">
        <w:r>
          <w:rPr>
            <w:rFonts w:ascii="arial" w:eastAsia="arial" w:hAnsi="arial" w:cs="arial"/>
            <w:b w:val="0"/>
            <w:i/>
            <w:strike w:val="0"/>
            <w:noProof w:val="0"/>
            <w:color w:val="0077CC"/>
            <w:position w:val="0"/>
            <w:sz w:val="20"/>
            <w:u w:val="single"/>
            <w:vertAlign w:val="baseline"/>
          </w:rPr>
          <w:t>, 477 U.S. 168, 181, 106 S. Ct. 2464, 91 L. Ed. 2d 144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9" w:name="Bookmark_para_89"/>
      <w:bookmarkEnd w:id="439"/>
      <w:r>
        <w:rPr>
          <w:rFonts w:ascii="arial" w:eastAsia="arial" w:hAnsi="arial" w:cs="arial"/>
          <w:b w:val="0"/>
          <w:i w:val="0"/>
          <w:strike w:val="0"/>
          <w:noProof w:val="0"/>
          <w:color w:val="000000"/>
          <w:position w:val="0"/>
          <w:sz w:val="20"/>
          <w:u w:val="none"/>
          <w:vertAlign w:val="baseline"/>
        </w:rPr>
        <w:t>Accordingly, Claim 9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IX. Claim 11</w:t>
      </w:r>
    </w:p>
    <w:p>
      <w:pPr>
        <w:keepNext w:val="0"/>
        <w:spacing w:before="200" w:after="0" w:line="260" w:lineRule="atLeast"/>
        <w:ind w:left="0" w:right="0" w:firstLine="0"/>
        <w:jc w:val="both"/>
      </w:pPr>
      <w:bookmarkStart w:id="440" w:name="Bookmark_para_90"/>
      <w:bookmarkEnd w:id="440"/>
      <w:bookmarkStart w:id="441" w:name="Bookmark_I69W60FN2SF7R30050000400"/>
      <w:bookmarkEnd w:id="441"/>
      <w:r>
        <w:rPr>
          <w:rFonts w:ascii="arial" w:eastAsia="arial" w:hAnsi="arial" w:cs="arial"/>
          <w:b w:val="0"/>
          <w:i w:val="0"/>
          <w:strike w:val="0"/>
          <w:noProof w:val="0"/>
          <w:color w:val="000000"/>
          <w:position w:val="0"/>
          <w:sz w:val="20"/>
          <w:u w:val="none"/>
          <w:vertAlign w:val="baseline"/>
        </w:rPr>
        <w:t>In Claim 11, Petitioner alleges that prosecution witnesses Elihue Broomfield and accomplice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witnesses Aladron Hunter, Jeffrey Bryant, Tyrone Hicks, and David Bentley received undisclosed inducements for their testimony, in violation of </w:t>
      </w:r>
      <w:bookmarkStart w:id="442" w:name="Bookmark_I69W60FN2SF7R30040000400"/>
      <w:bookmarkEnd w:id="442"/>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were "given scripts to follow" in violation of </w:t>
      </w:r>
      <w:bookmarkStart w:id="443" w:name="Bookmark_I69W60FN2D6NKJ0010000400"/>
      <w:bookmarkEnd w:id="443"/>
      <w:hyperlink r:id="rId66" w:history="1">
        <w:r>
          <w:rPr>
            <w:rFonts w:ascii="arial" w:eastAsia="arial" w:hAnsi="arial" w:cs="arial"/>
            <w:b w:val="0"/>
            <w:i/>
            <w:strike w:val="0"/>
            <w:noProof w:val="0"/>
            <w:color w:val="0077CC"/>
            <w:position w:val="0"/>
            <w:sz w:val="20"/>
            <w:u w:val="single"/>
            <w:vertAlign w:val="baseline"/>
          </w:rPr>
          <w:t>Mooney</w:t>
        </w:r>
      </w:hyperlink>
      <w:r>
        <w:rPr>
          <w:rFonts w:ascii="arial" w:eastAsia="arial" w:hAnsi="arial" w:cs="arial"/>
          <w:b w:val="0"/>
          <w:i w:val="0"/>
          <w:strike w:val="0"/>
          <w:noProof w:val="0"/>
          <w:color w:val="000000"/>
          <w:position w:val="0"/>
          <w:sz w:val="20"/>
          <w:u w:val="none"/>
          <w:vertAlign w:val="baseline"/>
        </w:rPr>
        <w:t>. (Pet. at 37-47.) He alleges the admission of their unreliable testimony violated his due process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37-47.)</w:t>
      </w:r>
    </w:p>
    <w:p>
      <w:pPr>
        <w:keepNext w:val="0"/>
        <w:spacing w:before="200" w:after="0" w:line="260" w:lineRule="atLeast"/>
        <w:ind w:left="0" w:right="0" w:firstLine="0"/>
        <w:jc w:val="both"/>
      </w:pPr>
      <w:bookmarkStart w:id="444" w:name="Bookmark_para_91"/>
      <w:bookmarkEnd w:id="444"/>
      <w:r>
        <w:rPr>
          <w:rFonts w:ascii="arial" w:eastAsia="arial" w:hAnsi="arial" w:cs="arial"/>
          <w:b w:val="0"/>
          <w:i w:val="0"/>
          <w:strike w:val="0"/>
          <w:noProof w:val="0"/>
          <w:color w:val="000000"/>
          <w:position w:val="0"/>
          <w:sz w:val="20"/>
          <w:u w:val="none"/>
          <w:vertAlign w:val="baseline"/>
        </w:rPr>
        <w:t>The Petition cites no evidence in support of Claim 11, apart from one citation to the trial transcript.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(citing Dkt. 23-12, 12 RT 1056 (prosecutor's statement that "[t]he only thing we tell him [Hicks] is if he has to go into custody, it cannot be in the county jail. It has to be in a protective facility.")).) Petitioner's merits brief cites a portion of a state habeas petition and Bryant's declaration in support of an argument that Bryant received an undisclosed "'line of credit' by the State for future crimes" that he used at least four times after testifying at trial. (Dkt. 167 at 63-64, 64 n.20 (citing Dkt. 159-1 at 91-100; Dkt. 23-243 at 49704-11).) As discussed above, Bryant declared that Detectives Taft and Thies told him that in exchange for his testimony against Petitioner, "they would take care of . . . any criminal problems I might have in the future....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fact, over the next couple of years either Thies, Taft, or one of the DA's came through for me three or four times, showing up in court or doing whatever it took to keep me out of trouble." (Dkt. 23-243 at 49705-06 ¶¶ 6-7.)</w:t>
      </w:r>
    </w:p>
    <w:p>
      <w:pPr>
        <w:keepNext w:val="0"/>
        <w:spacing w:before="200" w:after="0" w:line="260" w:lineRule="atLeast"/>
        <w:ind w:left="0" w:right="0" w:firstLine="0"/>
        <w:jc w:val="both"/>
      </w:pPr>
      <w:bookmarkStart w:id="445" w:name="Bookmark_para_92"/>
      <w:bookmarkEnd w:id="445"/>
      <w:r>
        <w:rPr>
          <w:rFonts w:ascii="arial" w:eastAsia="arial" w:hAnsi="arial" w:cs="arial"/>
          <w:b w:val="0"/>
          <w:i w:val="0"/>
          <w:strike w:val="0"/>
          <w:noProof w:val="0"/>
          <w:color w:val="000000"/>
          <w:position w:val="0"/>
          <w:sz w:val="20"/>
          <w:u w:val="none"/>
          <w:vertAlign w:val="baseline"/>
        </w:rPr>
        <w:t>The Court concluded above that the California Supreme Court may have reasonably determined that the potential impeachment information set forth in Bryant's declaration was not material in light of his impeachment at trial.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Claim 9.) In other respects, Petitioner's unsupported allegations and arguments in Claim 11 fail to show the California Supreme Court's rejection of the claim to be unreasonable.</w:t>
      </w:r>
    </w:p>
    <w:p>
      <w:pPr>
        <w:keepNext w:val="0"/>
        <w:spacing w:before="200" w:after="0" w:line="260" w:lineRule="atLeast"/>
        <w:ind w:left="0" w:right="0" w:firstLine="0"/>
        <w:jc w:val="both"/>
      </w:pPr>
      <w:bookmarkStart w:id="446" w:name="Bookmark_para_93"/>
      <w:bookmarkEnd w:id="446"/>
      <w:r>
        <w:rPr>
          <w:rFonts w:ascii="arial" w:eastAsia="arial" w:hAnsi="arial" w:cs="arial"/>
          <w:b w:val="0"/>
          <w:i w:val="0"/>
          <w:strike w:val="0"/>
          <w:noProof w:val="0"/>
          <w:color w:val="000000"/>
          <w:position w:val="0"/>
          <w:sz w:val="20"/>
          <w:u w:val="none"/>
          <w:vertAlign w:val="baseline"/>
        </w:rPr>
        <w:t>Claim 11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 Claim 12 and Claim 25 as to Gates and LaRue Memoranda</w:t>
      </w:r>
    </w:p>
    <w:p>
      <w:pPr>
        <w:keepNext w:val="0"/>
        <w:spacing w:before="200" w:after="0" w:line="260" w:lineRule="atLeast"/>
        <w:ind w:left="0" w:right="0" w:firstLine="0"/>
        <w:jc w:val="both"/>
      </w:pPr>
      <w:bookmarkStart w:id="447" w:name="Bookmark_para_94"/>
      <w:bookmarkEnd w:id="447"/>
      <w:r>
        <w:rPr>
          <w:rFonts w:ascii="arial" w:eastAsia="arial" w:hAnsi="arial" w:cs="arial"/>
          <w:b w:val="0"/>
          <w:i w:val="0"/>
          <w:strike w:val="0"/>
          <w:noProof w:val="0"/>
          <w:color w:val="000000"/>
          <w:position w:val="0"/>
          <w:sz w:val="20"/>
          <w:u w:val="none"/>
          <w:vertAlign w:val="baseline"/>
        </w:rPr>
        <w:t>In Claim 12, Petitioner alleges that the trial court violated his constitutional rights by excluding evidence that the prosecution fabricated and presented false evidence from Los Angeles Police Department officers Alan Pesanti and Lester Slack at the preliminary hearing. (Pet. at 47-65; Dkt. 167 at 65.) Petitioner alleges the officers fabricated a statement from Donald Sutton that Petitioner planned to murder Carpenter, "in order to join the Carpenter shooting to the Williams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murder." (Dkt. 167 at 65.) Petitioner alleges that the officers' actions were concealed by a corrupt Internal Affairs Division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a portion of Claim 25, Petitioner alleges the trial court violated his right to present a defense when it denied his request to receive memoranda prepared by Commanding Officer G. R. LaRue and Los Angeles Police Chief Daryl Gates in response to the internal affairs investigation. (Pet. at 127-29.)</w:t>
      </w:r>
    </w:p>
    <w:p>
      <w:pPr>
        <w:keepNext w:val="0"/>
        <w:spacing w:before="200" w:after="0" w:line="260" w:lineRule="atLeast"/>
        <w:ind w:left="0" w:right="0" w:firstLine="0"/>
        <w:jc w:val="both"/>
      </w:pPr>
      <w:bookmarkStart w:id="448" w:name="Bookmark_para_95"/>
      <w:bookmarkEnd w:id="448"/>
      <w:r>
        <w:rPr>
          <w:rFonts w:ascii="arial" w:eastAsia="arial" w:hAnsi="arial" w:cs="arial"/>
          <w:b w:val="0"/>
          <w:i w:val="0"/>
          <w:strike w:val="0"/>
          <w:noProof w:val="0"/>
          <w:color w:val="000000"/>
          <w:position w:val="0"/>
          <w:sz w:val="20"/>
          <w:u w:val="none"/>
          <w:vertAlign w:val="baseline"/>
        </w:rPr>
        <w:t>The California Supreme Court denied Petitioner's claims on direct appeal. Petitioner takes issue with the California Supreme Court's factual findings, and it is instructive to examine them in context. The California Supreme Court explained:</w:t>
      </w:r>
    </w:p>
    <w:p>
      <w:pPr>
        <w:keepNext w:val="0"/>
        <w:spacing w:before="200" w:after="0" w:line="260" w:lineRule="atLeast"/>
        <w:ind w:left="400" w:right="0" w:firstLine="0"/>
        <w:jc w:val="both"/>
      </w:pPr>
      <w:bookmarkStart w:id="449" w:name="Bookmark_para_96"/>
      <w:bookmarkEnd w:id="449"/>
      <w:r>
        <w:rPr>
          <w:rFonts w:ascii="arial" w:eastAsia="arial" w:hAnsi="arial" w:cs="arial"/>
          <w:b w:val="0"/>
          <w:i w:val="0"/>
          <w:strike w:val="0"/>
          <w:noProof w:val="0"/>
          <w:color w:val="000000"/>
          <w:position w:val="0"/>
          <w:sz w:val="20"/>
          <w:u w:val="none"/>
          <w:vertAlign w:val="baseline"/>
        </w:rPr>
        <w:t>Defendant contends that the court erred in preventing him from presenting evidence relating to the circumstances under which a police officer [LAPD Sergeant Pesante] secured a statement from jailhouse informant Sutton - a person who did not testify at defendant's trial and whose statement to the police was not introduced against defendant.... That Sutton had, in fact, made such a statement to Pesante, was corroborated by Detective Slack, who testified [at Petitioner's preliminary hearing (Dkt. 23-176, 7 CT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1895-96)] that Pesante had relayed Sutton's statement to him, and that Slack had relayed the statement to Detective Riscens, of the Los Angeles Police Department. (Riscens, however, denied receiving this communication from Slack.) .... A....police department internal affairs inquiry had been conducted regarding whether Sutton's statement had been conveyed by Slack to Riscens. In the context of the internal affairs investigation, Riscens denied receiving Slack's communication. At stake in the internal affairs investigation was the question whether the police had failed to warn Carpenter of the planned shooting or protect him against it, not whether Pesante had attempted to manufacture evidence against defendant by concocting a statement and falsely attributing it to Sutton.... At trial, the prosecution made a motion to exclude evidence that the police had received advance warning of the threat to Carpenter's safety but failed to warn him.</w:t>
      </w:r>
    </w:p>
    <w:p>
      <w:pPr>
        <w:keepNext w:val="0"/>
        <w:spacing w:before="200" w:after="0" w:line="260" w:lineRule="atLeast"/>
        <w:ind w:left="400" w:right="0" w:firstLine="0"/>
        <w:jc w:val="both"/>
      </w:pPr>
      <w:bookmarkStart w:id="450" w:name="Bookmark_para_97"/>
      <w:bookmarkEnd w:id="450"/>
      <w:r>
        <w:rPr>
          <w:rFonts w:ascii="arial" w:eastAsia="arial" w:hAnsi="arial" w:cs="arial"/>
          <w:b w:val="0"/>
          <w:i w:val="0"/>
          <w:strike w:val="0"/>
          <w:noProof w:val="0"/>
          <w:color w:val="000000"/>
          <w:position w:val="0"/>
          <w:sz w:val="20"/>
          <w:u w:val="none"/>
          <w:vertAlign w:val="baseline"/>
        </w:rPr>
        <w:t>None of the evidence that formed the basis for the internal affairs investigation was relevant to the present case. It did not demonstrate or even suggest that the police had manufactured evidence that was admitted against defendant; rather it demonstrated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that police communications had failed, resulting in a failure to warn or protect defendant's victim, Carpenter. </w:t>
      </w:r>
      <w:bookmarkStart w:id="451" w:name="Bookmark_I69W60FN2D6NKJ0040000400"/>
      <w:bookmarkEnd w:id="451"/>
      <w:r>
        <w:rPr>
          <w:rFonts w:ascii="arial" w:eastAsia="arial" w:hAnsi="arial" w:cs="arial"/>
          <w:b w:val="0"/>
          <w:i w:val="0"/>
          <w:strike w:val="0"/>
          <w:noProof w:val="0"/>
          <w:color w:val="000000"/>
          <w:position w:val="0"/>
          <w:sz w:val="20"/>
          <w:u w:val="none"/>
          <w:vertAlign w:val="baseline"/>
        </w:rPr>
        <w:t xml:space="preserve">The internal affairs investigation indicated that one of the police officers may have lied during the investigation about whether notification of Sutton's statement had been issued or received by the police, but this circumstance did not indicate that the police had fabricated any evidence against </w:t>
      </w:r>
      <w:r>
        <w:rPr>
          <w:rFonts w:ascii="arial" w:eastAsia="arial" w:hAnsi="arial" w:cs="arial"/>
          <w:b w:val="0"/>
          <w:i/>
          <w:strike w:val="0"/>
          <w:noProof w:val="0"/>
          <w:color w:val="000000"/>
          <w:position w:val="0"/>
          <w:sz w:val="20"/>
          <w:u w:val="none"/>
          <w:vertAlign w:val="baseline"/>
        </w:rPr>
        <w:t>defendant</w:t>
      </w:r>
      <w:r>
        <w:rPr>
          <w:rFonts w:ascii="arial" w:eastAsia="arial" w:hAnsi="arial" w:cs="arial"/>
          <w:b w:val="0"/>
          <w:i w:val="0"/>
          <w:strike w:val="0"/>
          <w:noProof w:val="0"/>
          <w:color w:val="000000"/>
          <w:position w:val="0"/>
          <w:sz w:val="20"/>
          <w:u w:val="none"/>
          <w:vertAlign w:val="baseline"/>
        </w:rPr>
        <w:t>. Such questions as whether Pesante or other officers took or kept notes of relevant interviews regarding the Sutton tip, or the precise dates when the interviews took place, were collateral to any issue at trial.... Because the evidence had so little probative value, we also reject defendant's claim that the exclusion of this evidence violated his state or federal constitutional right to present a defense.</w:t>
      </w:r>
    </w:p>
    <w:p>
      <w:pPr>
        <w:keepNext w:val="0"/>
        <w:spacing w:before="200" w:after="0" w:line="260" w:lineRule="atLeast"/>
        <w:ind w:left="0" w:right="0" w:firstLine="0"/>
        <w:jc w:val="both"/>
      </w:pPr>
      <w:bookmarkStart w:id="452" w:name="Bookmark_I69W60FN2D6NKJ0040000400_2"/>
      <w:bookmarkEnd w:id="452"/>
      <w:bookmarkStart w:id="453" w:name="Bookmark_I69W60FN2D6NKJ0030000400"/>
      <w:bookmarkEnd w:id="45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1014</w:t>
      </w:r>
      <w:r>
        <w:rPr>
          <w:rFonts w:ascii="arial" w:eastAsia="arial" w:hAnsi="arial" w:cs="arial"/>
          <w:b w:val="0"/>
          <w:i w:val="0"/>
          <w:strike w:val="0"/>
          <w:noProof w:val="0"/>
          <w:color w:val="000000"/>
          <w:position w:val="0"/>
          <w:sz w:val="20"/>
          <w:u w:val="none"/>
          <w:vertAlign w:val="baseline"/>
        </w:rPr>
        <w:t xml:space="preserve"> (emphasis in original) (citations omitted).</w:t>
      </w:r>
    </w:p>
    <w:p>
      <w:pPr>
        <w:keepNext w:val="0"/>
        <w:spacing w:before="240" w:after="0" w:line="260" w:lineRule="atLeast"/>
        <w:ind w:left="0" w:right="0" w:firstLine="0"/>
        <w:jc w:val="both"/>
      </w:pPr>
      <w:bookmarkStart w:id="454" w:name="Bookmark_para_98"/>
      <w:bookmarkEnd w:id="454"/>
      <w:r>
        <w:rPr>
          <w:rFonts w:ascii="arial" w:eastAsia="arial" w:hAnsi="arial" w:cs="arial"/>
          <w:b w:val="0"/>
          <w:i w:val="0"/>
          <w:strike w:val="0"/>
          <w:noProof w:val="0"/>
          <w:color w:val="000000"/>
          <w:position w:val="0"/>
          <w:sz w:val="20"/>
          <w:u w:val="none"/>
          <w:vertAlign w:val="baseline"/>
        </w:rPr>
        <w:t xml:space="preserve">Petitioner argues that the California Supreme Court made an unreasonable determination of the facts under </w:t>
      </w:r>
      <w:hyperlink r:id="rId11" w:history="1">
        <w:r>
          <w:rPr>
            <w:rFonts w:ascii="arial" w:eastAsia="arial" w:hAnsi="arial" w:cs="arial"/>
            <w:b w:val="0"/>
            <w:i/>
            <w:strike w:val="0"/>
            <w:noProof w:val="0"/>
            <w:color w:val="0077CC"/>
            <w:position w:val="0"/>
            <w:sz w:val="20"/>
            <w:u w:val="single"/>
            <w:vertAlign w:val="baseline"/>
          </w:rPr>
          <w:t>28 U.S.C. § 2254(d)(2)</w:t>
        </w:r>
      </w:hyperlink>
      <w:r>
        <w:rPr>
          <w:rFonts w:ascii="arial" w:eastAsia="arial" w:hAnsi="arial" w:cs="arial"/>
          <w:b w:val="0"/>
          <w:i w:val="0"/>
          <w:strike w:val="0"/>
          <w:noProof w:val="0"/>
          <w:color w:val="000000"/>
          <w:position w:val="0"/>
          <w:sz w:val="20"/>
          <w:u w:val="none"/>
          <w:vertAlign w:val="baseline"/>
        </w:rPr>
        <w:t xml:space="preserve"> on four grounds.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167 at 67-68.) First, Petitioner argues that the California Supreme Court found that Riscen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denied receiving the information from Slack in the internal affairs investigation, rather than in court.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(Dkt. 167 at 67-68 (citing Dkt. 23-176, 7 CT 2043-46).) Petitioner cites no evidence to show that Riscen did not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deny receiving the information during the internal affairs investigation, however, nor did he cite any such evidence in his brief on direct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23-222 at 163-91 (cited in Dkt. 177 at 19).) On that basis alone, Petitioner fails to show the state court's determination of fact to be objectively unreasonable. In addition, Petitioner fails to show that the state court's decision was "based on" that determination of fact. </w:t>
      </w:r>
      <w:hyperlink r:id="rId11" w:history="1">
        <w:r>
          <w:rPr>
            <w:rFonts w:ascii="arial" w:eastAsia="arial" w:hAnsi="arial" w:cs="arial"/>
            <w:b w:val="0"/>
            <w:i/>
            <w:strike w:val="0"/>
            <w:noProof w:val="0"/>
            <w:color w:val="0077CC"/>
            <w:position w:val="0"/>
            <w:sz w:val="20"/>
            <w:u w:val="single"/>
            <w:vertAlign w:val="baseline"/>
          </w:rPr>
          <w:t>28 U.S.C. § 2254(d)(2)</w:t>
        </w:r>
      </w:hyperlink>
      <w:r>
        <w:rPr>
          <w:rFonts w:ascii="arial" w:eastAsia="arial" w:hAnsi="arial" w:cs="arial"/>
          <w:b w:val="0"/>
          <w:i w:val="0"/>
          <w:strike w:val="0"/>
          <w:noProof w:val="0"/>
          <w:color w:val="000000"/>
          <w:position w:val="0"/>
          <w:sz w:val="20"/>
          <w:u w:val="none"/>
          <w:vertAlign w:val="baseline"/>
        </w:rPr>
        <w:t xml:space="preserve"> ("An application for a writ of habeas corpus . . . shall not be granted with respect to any claim that was adjudicated on the merits in State court proceedings unless the adjudication of the claim . . . resulted in a decision that was based on an unreasonable determination of the facts in light of the evidence presented in the State court proceeding."). The state court based its decision on the irrelevance of the Riscen/Slack communication, not the timing of when Riscen denied receiving it.</w:t>
      </w:r>
    </w:p>
    <w:p>
      <w:pPr>
        <w:keepNext w:val="0"/>
        <w:spacing w:before="200" w:after="0" w:line="260" w:lineRule="atLeast"/>
        <w:ind w:left="0" w:right="0" w:firstLine="0"/>
        <w:jc w:val="both"/>
      </w:pPr>
      <w:bookmarkStart w:id="456" w:name="Bookmark_para_99"/>
      <w:bookmarkEnd w:id="456"/>
      <w:r>
        <w:rPr>
          <w:rFonts w:ascii="arial" w:eastAsia="arial" w:hAnsi="arial" w:cs="arial"/>
          <w:b w:val="0"/>
          <w:i w:val="0"/>
          <w:strike w:val="0"/>
          <w:noProof w:val="0"/>
          <w:color w:val="000000"/>
          <w:position w:val="0"/>
          <w:sz w:val="20"/>
          <w:u w:val="none"/>
          <w:vertAlign w:val="baseline"/>
        </w:rPr>
        <w:t>Second, Petitioner argues that the California Supreme Court mischaracterized or rejected the showing accepted by the trial court that there was no "Sutton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statement," and thus ignored evidence that Pesanti and Slack lied in saying there was. Here, too, Petitioner fails to show that the state court's decision was "based on" an unreasonable determination of fact. The California Supreme Court's decision was not based on whether Sutton ever made such a statement, but rather whether the statement (or lack thereof) was material at Petitioner's trial.</w:t>
      </w:r>
    </w:p>
    <w:p>
      <w:pPr>
        <w:keepNext w:val="0"/>
        <w:spacing w:before="200" w:after="0" w:line="260" w:lineRule="atLeast"/>
        <w:ind w:left="0" w:right="0" w:firstLine="0"/>
        <w:jc w:val="both"/>
      </w:pPr>
      <w:bookmarkStart w:id="457" w:name="Bookmark_para_100"/>
      <w:bookmarkEnd w:id="457"/>
      <w:bookmarkStart w:id="458" w:name="Bookmark_I69W60FN28T41V0010000400"/>
      <w:bookmarkEnd w:id="458"/>
      <w:r>
        <w:rPr>
          <w:rFonts w:ascii="arial" w:eastAsia="arial" w:hAnsi="arial" w:cs="arial"/>
          <w:b w:val="0"/>
          <w:i w:val="0"/>
          <w:strike w:val="0"/>
          <w:noProof w:val="0"/>
          <w:color w:val="000000"/>
          <w:position w:val="0"/>
          <w:sz w:val="20"/>
          <w:u w:val="none"/>
          <w:vertAlign w:val="baseline"/>
        </w:rPr>
        <w:t xml:space="preserve">Third, Petitioner argues that the California Supreme Court did not acknowledge evidence, including the declaration of police practices expert Roger Clark (Dkt. 162-4 at 1054-55), that Petitioner presented to show that critical documents were destroyed. </w:t>
      </w:r>
      <w:bookmarkStart w:id="459" w:name="Bookmark_I69W60FN28T41V0030000400"/>
      <w:bookmarkEnd w:id="459"/>
      <w:r>
        <w:rPr>
          <w:rFonts w:ascii="arial" w:eastAsia="arial" w:hAnsi="arial" w:cs="arial"/>
          <w:b w:val="0"/>
          <w:i w:val="0"/>
          <w:strike w:val="0"/>
          <w:noProof w:val="0"/>
          <w:color w:val="000000"/>
          <w:position w:val="0"/>
          <w:sz w:val="20"/>
          <w:u w:val="none"/>
          <w:vertAlign w:val="baseline"/>
        </w:rPr>
        <w:t xml:space="preserve">"[A] state court need not make detailed findings addressing all the evidence before it," however. </w:t>
      </w:r>
      <w:bookmarkStart w:id="460" w:name="Bookmark_I69W60FN2D6NKJ0050000400"/>
      <w:bookmarkEnd w:id="460"/>
      <w:hyperlink r:id="rId74" w:history="1">
        <w:r>
          <w:rPr>
            <w:rFonts w:ascii="arial" w:eastAsia="arial" w:hAnsi="arial" w:cs="arial"/>
            <w:b w:val="0"/>
            <w:i/>
            <w:strike w:val="0"/>
            <w:noProof w:val="0"/>
            <w:color w:val="0077CC"/>
            <w:position w:val="0"/>
            <w:sz w:val="20"/>
            <w:u w:val="single"/>
            <w:vertAlign w:val="baseline"/>
          </w:rPr>
          <w:t>Miller-El v. Cockrell</w:t>
        </w:r>
      </w:hyperlink>
      <w:hyperlink r:id="rId74" w:history="1">
        <w:r>
          <w:rPr>
            <w:rFonts w:ascii="arial" w:eastAsia="arial" w:hAnsi="arial" w:cs="arial"/>
            <w:b w:val="0"/>
            <w:i/>
            <w:strike w:val="0"/>
            <w:noProof w:val="0"/>
            <w:color w:val="0077CC"/>
            <w:position w:val="0"/>
            <w:sz w:val="20"/>
            <w:u w:val="single"/>
            <w:vertAlign w:val="baseline"/>
          </w:rPr>
          <w:t>, 537 U.S. 322, 347, 123 S. Ct. 1029, 154 L. Ed. 2d 931 (2003)</w:t>
        </w:r>
      </w:hyperlink>
      <w:r>
        <w:rPr>
          <w:rFonts w:ascii="arial" w:eastAsia="arial" w:hAnsi="arial" w:cs="arial"/>
          <w:b w:val="0"/>
          <w:i w:val="0"/>
          <w:strike w:val="0"/>
          <w:noProof w:val="0"/>
          <w:color w:val="000000"/>
          <w:position w:val="0"/>
          <w:sz w:val="20"/>
          <w:u w:val="none"/>
          <w:vertAlign w:val="baseline"/>
        </w:rPr>
        <w:t xml:space="preserve">. </w:t>
      </w:r>
      <w:bookmarkStart w:id="461" w:name="Bookmark_I69W60FN28T41V0030000400_2"/>
      <w:bookmarkEnd w:id="461"/>
      <w:r>
        <w:rPr>
          <w:rFonts w:ascii="arial" w:eastAsia="arial" w:hAnsi="arial" w:cs="arial"/>
          <w:b w:val="0"/>
          <w:i w:val="0"/>
          <w:strike w:val="0"/>
          <w:noProof w:val="0"/>
          <w:color w:val="000000"/>
          <w:position w:val="0"/>
          <w:sz w:val="20"/>
          <w:u w:val="none"/>
          <w:vertAlign w:val="baseline"/>
        </w:rPr>
        <w:t xml:space="preserve">The state court "need not address every jot and tittle of proof suggested" to it. </w:t>
      </w:r>
      <w:bookmarkStart w:id="462" w:name="Bookmark_I69W60FN28T41V0020000400"/>
      <w:bookmarkEnd w:id="462"/>
      <w:hyperlink r:id="rId75" w:history="1">
        <w:r>
          <w:rPr>
            <w:rFonts w:ascii="arial" w:eastAsia="arial" w:hAnsi="arial" w:cs="arial"/>
            <w:b w:val="0"/>
            <w:i/>
            <w:strike w:val="0"/>
            <w:noProof w:val="0"/>
            <w:color w:val="0077CC"/>
            <w:position w:val="0"/>
            <w:sz w:val="20"/>
            <w:u w:val="single"/>
            <w:vertAlign w:val="baseline"/>
          </w:rPr>
          <w:t>Kipp v. Davis</w:t>
        </w:r>
      </w:hyperlink>
      <w:hyperlink r:id="rId75" w:history="1">
        <w:r>
          <w:rPr>
            <w:rFonts w:ascii="arial" w:eastAsia="arial" w:hAnsi="arial" w:cs="arial"/>
            <w:b w:val="0"/>
            <w:i/>
            <w:strike w:val="0"/>
            <w:noProof w:val="0"/>
            <w:color w:val="0077CC"/>
            <w:position w:val="0"/>
            <w:sz w:val="20"/>
            <w:u w:val="single"/>
            <w:vertAlign w:val="baseline"/>
          </w:rPr>
          <w:t>, 971 F.3d 939, 954 (9th Cir. 2020)</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463" w:name="Bookmark_I69W60FN28T41V0050000400"/>
      <w:bookmarkEnd w:id="463"/>
      <w:r>
        <w:rPr>
          <w:rFonts w:ascii="arial" w:eastAsia="arial" w:hAnsi="arial" w:cs="arial"/>
          <w:b w:val="0"/>
          <w:i w:val="0"/>
          <w:strike w:val="0"/>
          <w:noProof w:val="0"/>
          <w:color w:val="000000"/>
          <w:position w:val="0"/>
          <w:sz w:val="20"/>
          <w:u w:val="none"/>
          <w:vertAlign w:val="baseline"/>
        </w:rPr>
        <w:t xml:space="preserve">"Rather, to fatally undermine the fact-finding process, the overlooked and ignored evidence must be highly probative and central to petitioner's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omitted). Here, the California Supreme Court expressly said that whether officers "kept notes" regarding the alleged Sutton statement, for example, was irrelevant.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t>
      </w:r>
      <w:bookmarkStart w:id="464" w:name="Bookmark_I69W60FN28T41V0040000400"/>
      <w:bookmarkEnd w:id="464"/>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1014</w:t>
      </w:r>
      <w:r>
        <w:rPr>
          <w:rFonts w:ascii="arial" w:eastAsia="arial" w:hAnsi="arial" w:cs="arial"/>
          <w:b w:val="0"/>
          <w:i w:val="0"/>
          <w:strike w:val="0"/>
          <w:noProof w:val="0"/>
          <w:color w:val="000000"/>
          <w:position w:val="0"/>
          <w:sz w:val="20"/>
          <w:u w:val="none"/>
          <w:vertAlign w:val="baseline"/>
        </w:rPr>
        <w:t xml:space="preserve"> ("Such questions as whether Pesante or other officers took or kept notes of relevant interviews regarding the Sutton tip, or the precise dates when the interviews took place, were collateral to any issue at trial."). Petitioner fails to show that the California Supreme Court overlooked or ignored evidence highly probative and central to his claim.</w:t>
      </w:r>
    </w:p>
    <w:p>
      <w:pPr>
        <w:keepNext w:val="0"/>
        <w:spacing w:before="200" w:after="0" w:line="260" w:lineRule="atLeast"/>
        <w:ind w:left="0" w:right="0" w:firstLine="0"/>
        <w:jc w:val="both"/>
      </w:pPr>
      <w:bookmarkStart w:id="465" w:name="Bookmark_para_101"/>
      <w:bookmarkEnd w:id="465"/>
      <w:r>
        <w:rPr>
          <w:rFonts w:ascii="arial" w:eastAsia="arial" w:hAnsi="arial" w:cs="arial"/>
          <w:b w:val="0"/>
          <w:i w:val="0"/>
          <w:strike w:val="0"/>
          <w:noProof w:val="0"/>
          <w:color w:val="000000"/>
          <w:position w:val="0"/>
          <w:sz w:val="20"/>
          <w:u w:val="none"/>
          <w:vertAlign w:val="baseline"/>
        </w:rPr>
        <w:t>Fourth, Petitioner argues that the California Supreme Court unreasonably determined that there was no evidence that fabricated testimony was used against him, because fabricated testimony was used against him at the preliminary hearing. The California Supreme Court's decision on this claim repeatedly referred to the parties' arguments and issues "at trial," however, and it appropriately focused on the prosecution's motion to exclude evidence presented at the preliminary hearing from being presented at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23-185, 16 CT 4761-73.) In context, the California Supreme Court's statement that there was no evidence that fabricated testimony was used against Petitioner (at trial) was not an unreasonable determination of the facts.</w:t>
      </w:r>
    </w:p>
    <w:p>
      <w:pPr>
        <w:keepNext w:val="0"/>
        <w:spacing w:before="200" w:after="0" w:line="260" w:lineRule="atLeast"/>
        <w:ind w:left="0" w:right="0" w:firstLine="0"/>
        <w:jc w:val="both"/>
      </w:pPr>
      <w:bookmarkStart w:id="466" w:name="Bookmark_para_102"/>
      <w:bookmarkEnd w:id="466"/>
      <w:r>
        <w:rPr>
          <w:rFonts w:ascii="arial" w:eastAsia="arial" w:hAnsi="arial" w:cs="arial"/>
          <w:b w:val="0"/>
          <w:i w:val="0"/>
          <w:strike w:val="0"/>
          <w:noProof w:val="0"/>
          <w:color w:val="000000"/>
          <w:position w:val="0"/>
          <w:sz w:val="20"/>
          <w:u w:val="none"/>
          <w:vertAlign w:val="baseline"/>
        </w:rPr>
        <w:t>As for Petitioner's corresponding allegations in Claim 25, Petitioner acknowledges that the documents he was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denied during discovery "would only become significant in light of all of the other evidence developed regarding the Pesanti/Slack/Risen affair." (Dkt. 123 at 129.) </w:t>
      </w:r>
      <w:bookmarkStart w:id="467" w:name="Bookmark_I69W60FN2SF7R80020000400"/>
      <w:bookmarkEnd w:id="467"/>
      <w:r>
        <w:rPr>
          <w:rFonts w:ascii="arial" w:eastAsia="arial" w:hAnsi="arial" w:cs="arial"/>
          <w:b w:val="0"/>
          <w:i w:val="0"/>
          <w:strike w:val="0"/>
          <w:noProof w:val="0"/>
          <w:color w:val="000000"/>
          <w:position w:val="0"/>
          <w:sz w:val="20"/>
          <w:u w:val="none"/>
          <w:vertAlign w:val="baseline"/>
        </w:rPr>
        <w:t>Petitioner argues that had he "been allowed to proceed" on that topic, the documents would have shown the "far-reaching nature of the coverup of police perjury" and the extent of the atypical destruction and non-creation of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a fairminded jurist could conclude that the evidence surrounding the alleged Sutton statement was not material to Petitioner's trial, the California Supreme Court's rejection of Petitioner's due process claim was not unreasonable. </w:t>
      </w:r>
      <w:r>
        <w:rPr>
          <w:rFonts w:ascii="arial" w:eastAsia="arial" w:hAnsi="arial" w:cs="arial"/>
          <w:b w:val="0"/>
          <w:i/>
          <w:strike w:val="0"/>
          <w:noProof w:val="0"/>
          <w:color w:val="000000"/>
          <w:position w:val="0"/>
          <w:sz w:val="20"/>
          <w:u w:val="none"/>
          <w:vertAlign w:val="baseline"/>
        </w:rPr>
        <w:t xml:space="preserve">See </w:t>
      </w:r>
      <w:bookmarkStart w:id="468" w:name="Bookmark_I69W60FN2SF7R80010000400"/>
      <w:bookmarkEnd w:id="468"/>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9" w:name="Bookmark_para_103"/>
      <w:bookmarkEnd w:id="469"/>
      <w:r>
        <w:rPr>
          <w:rFonts w:ascii="arial" w:eastAsia="arial" w:hAnsi="arial" w:cs="arial"/>
          <w:b w:val="0"/>
          <w:i w:val="0"/>
          <w:strike w:val="0"/>
          <w:noProof w:val="0"/>
          <w:color w:val="000000"/>
          <w:position w:val="0"/>
          <w:sz w:val="20"/>
          <w:u w:val="none"/>
          <w:vertAlign w:val="baseline"/>
        </w:rPr>
        <w:t>Accordingly, Claim 12 and this portion of Claim 25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 Claim 13</w:t>
      </w:r>
    </w:p>
    <w:p>
      <w:pPr>
        <w:keepNext w:val="0"/>
        <w:spacing w:before="200" w:after="0" w:line="260" w:lineRule="atLeast"/>
        <w:ind w:left="0" w:right="0" w:firstLine="0"/>
        <w:jc w:val="both"/>
      </w:pPr>
      <w:bookmarkStart w:id="470" w:name="Bookmark_para_104"/>
      <w:bookmarkEnd w:id="470"/>
      <w:r>
        <w:rPr>
          <w:rFonts w:ascii="arial" w:eastAsia="arial" w:hAnsi="arial" w:cs="arial"/>
          <w:b w:val="0"/>
          <w:i w:val="0"/>
          <w:strike w:val="0"/>
          <w:noProof w:val="0"/>
          <w:color w:val="000000"/>
          <w:position w:val="0"/>
          <w:sz w:val="20"/>
          <w:u w:val="none"/>
          <w:vertAlign w:val="baseline"/>
        </w:rPr>
        <w:t>In Claim 13, Petitioner alleges that the "pattern of governmental misconduct" in securing his conviction violates due process. (Pet. at 66-67.) Petitioner cites the State's alleged: (a) creation of a "snitch system" to manufacture false confessions; (b) use of that system to deliver Petitioner's purported confession through Carroll's testimony and undisclosed benefits; (c) use of false testimony by law enforcement officers to "join" the Carpenter case to the Williams case;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(d) destruction of evidence to show Broomfield to have given false testimony and to have received benefits; (e) provision of undisclosed benefits to Bryant in exchange for his testimony; (f) use of false testimony by law enforcement officers to corroborate accomplices and conceal benefits given to them; and (g) defiance of court orders in the conditions of Petitioner's confinement and inhibition of his ability to participate in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66-67.)</w:t>
      </w:r>
    </w:p>
    <w:p>
      <w:pPr>
        <w:keepNext w:val="0"/>
        <w:spacing w:before="200" w:after="0" w:line="260" w:lineRule="atLeast"/>
        <w:ind w:left="0" w:right="0" w:firstLine="0"/>
        <w:jc w:val="both"/>
      </w:pPr>
      <w:bookmarkStart w:id="471" w:name="Bookmark_para_105"/>
      <w:bookmarkEnd w:id="471"/>
      <w:r>
        <w:rPr>
          <w:rFonts w:ascii="arial" w:eastAsia="arial" w:hAnsi="arial" w:cs="arial"/>
          <w:b w:val="0"/>
          <w:i w:val="0"/>
          <w:strike w:val="0"/>
          <w:noProof w:val="0"/>
          <w:color w:val="000000"/>
          <w:position w:val="0"/>
          <w:sz w:val="20"/>
          <w:u w:val="none"/>
          <w:vertAlign w:val="baseline"/>
        </w:rPr>
        <w:t>The Court has addressed and rejected elsewhere in this order each of Petitioner's underlying allegations of misconduct. As discussed below, the Court has concluded that Petitioner's allegations of prosecutorial misconduct, considered cumulatively, do not rise to the level of a due process violation. On the same grounds, the California Supreme Court did not contravene clearly established federal law in denying Petitioner's due process claim based on a pattern of governmental misconduct. Claim 13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XII. Claim 14</w:t>
      </w:r>
    </w:p>
    <w:p>
      <w:pPr>
        <w:keepNext w:val="0"/>
        <w:spacing w:before="200" w:after="0" w:line="260" w:lineRule="atLeast"/>
        <w:ind w:left="0" w:right="0" w:firstLine="0"/>
        <w:jc w:val="both"/>
      </w:pPr>
      <w:bookmarkStart w:id="472" w:name="Bookmark_para_106"/>
      <w:bookmarkEnd w:id="472"/>
      <w:r>
        <w:rPr>
          <w:rFonts w:ascii="arial" w:eastAsia="arial" w:hAnsi="arial" w:cs="arial"/>
          <w:b w:val="0"/>
          <w:i w:val="0"/>
          <w:strike w:val="0"/>
          <w:noProof w:val="0"/>
          <w:color w:val="000000"/>
          <w:position w:val="0"/>
          <w:sz w:val="20"/>
          <w:u w:val="none"/>
          <w:vertAlign w:val="baseline"/>
        </w:rPr>
        <w:t>In Claim 14, Petitioner alleges that Detective Williams improperly directed George Carpenter as a witness and shaped his testimony "into the false charges against Petitioner desired by Respondent, constitut[ing]</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subornation of perjury."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473" w:name="Bookmark_para_107"/>
      <w:bookmarkEnd w:id="473"/>
      <w:r>
        <w:rPr>
          <w:rFonts w:ascii="arial" w:eastAsia="arial" w:hAnsi="arial" w:cs="arial"/>
          <w:b w:val="0"/>
          <w:i w:val="0"/>
          <w:strike w:val="0"/>
          <w:noProof w:val="0"/>
          <w:color w:val="000000"/>
          <w:position w:val="0"/>
          <w:sz w:val="20"/>
          <w:u w:val="none"/>
          <w:vertAlign w:val="baseline"/>
        </w:rPr>
        <w:t>Petitioner alleges that Carpenter initially told Williams he may have trouble identifying the suspect and did not have a sufficient memory to assist in the preparation of a composite drawing.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68-69.) Petitioner alleges that when Petitioner went to the police station and met Detective Williams, after his arrest and release on bail for Carpenter's robbery, he walked with a pronounced limp.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69.) He notes that Detective Williams wrote a resulting report that included Petitioner's interest in retrieving medical documents about his leg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The same day, Petitioner alleges, Williams reinterviewed Carpenter and James Bruceri, who was with Carpenter when they were robbed.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 reports that Williams wrote that Bruceri failed to identify Petitioner from a photo line-up but told Williams the robber ran away "as if he had a limp."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Carpenter then said that a photograph of Petitioner resembled the robber he saw, Petitioner alleges.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4" w:name="Bookmark_para_108"/>
      <w:bookmarkEnd w:id="474"/>
      <w:r>
        <w:rPr>
          <w:rFonts w:ascii="arial" w:eastAsia="arial" w:hAnsi="arial" w:cs="arial"/>
          <w:b w:val="0"/>
          <w:i w:val="0"/>
          <w:strike w:val="0"/>
          <w:noProof w:val="0"/>
          <w:color w:val="000000"/>
          <w:position w:val="0"/>
          <w:sz w:val="20"/>
          <w:u w:val="none"/>
          <w:vertAlign w:val="baseline"/>
        </w:rPr>
        <w:t>Petitioner further asserts that "[p]rior to [his] preliminary hearing," Detective Williams provided Carpenter with information about Petitioner, including where he lived</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currently and previously, where the car used during the robbery was obtained, his suspected accomplice, and the nature of his limousine service as a "front." (Dkt. 167 at 77.) Petitioner further alleges that law enforcement knew or reasonably should have known that Petitioner did not shoot at Carpenter during Carpenter's robbery.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5" w:name="Bookmark_para_109"/>
      <w:bookmarkEnd w:id="475"/>
      <w:r>
        <w:rPr>
          <w:rFonts w:ascii="arial" w:eastAsia="arial" w:hAnsi="arial" w:cs="arial"/>
          <w:b w:val="0"/>
          <w:i w:val="0"/>
          <w:strike w:val="0"/>
          <w:noProof w:val="0"/>
          <w:color w:val="000000"/>
          <w:position w:val="0"/>
          <w:sz w:val="20"/>
          <w:u w:val="none"/>
          <w:vertAlign w:val="baseline"/>
        </w:rPr>
        <w:t>In support of his allegations, Petitioner relies on deposition testimony from Carpenter that Detective Williams:</w:t>
      </w:r>
    </w:p>
    <w:p>
      <w:pPr>
        <w:keepNext w:val="0"/>
        <w:spacing w:after="0" w:line="260" w:lineRule="atLeast"/>
        <w:ind w:left="400" w:right="0" w:firstLine="0"/>
        <w:jc w:val="both"/>
      </w:pPr>
      <w:bookmarkStart w:id="476" w:name="Bookmark_para_110"/>
      <w:bookmarkEnd w:id="476"/>
      <w:r>
        <w:rPr>
          <w:rFonts w:ascii="arial" w:eastAsia="arial" w:hAnsi="arial" w:cs="arial"/>
          <w:b w:val="0"/>
          <w:i w:val="0"/>
          <w:strike w:val="0"/>
          <w:noProof w:val="0"/>
          <w:color w:val="000000"/>
          <w:position w:val="0"/>
          <w:sz w:val="20"/>
          <w:u w:val="none"/>
          <w:vertAlign w:val="baseline"/>
        </w:rPr>
        <w:t>was my coach, so to speak. I was kind of a Rookie and he was bringing me, you know, bringing me through or he was my DI in boot camp, he was bringing me through ground I had never been through before.... He explained to me court procedures, you know, how things would proceed, what a preliminary hearing was, what had to be proven in order for [Petitioner] to be charged, how my testimony affected his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(Dkt. 162-4 at 61961-62;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at 68.)</w:t>
      </w:r>
    </w:p>
    <w:p>
      <w:pPr>
        <w:keepNext w:val="0"/>
        <w:spacing w:before="200" w:after="0" w:line="260" w:lineRule="atLeast"/>
        <w:ind w:left="0" w:right="0" w:firstLine="0"/>
        <w:jc w:val="both"/>
      </w:pPr>
      <w:bookmarkStart w:id="477" w:name="Bookmark_para_111"/>
      <w:bookmarkEnd w:id="477"/>
      <w:bookmarkStart w:id="478" w:name="Bookmark_I69W60FN2SF7R80040000400"/>
      <w:bookmarkEnd w:id="478"/>
      <w:r>
        <w:rPr>
          <w:rFonts w:ascii="arial" w:eastAsia="arial" w:hAnsi="arial" w:cs="arial"/>
          <w:b w:val="0"/>
          <w:i w:val="0"/>
          <w:strike w:val="0"/>
          <w:noProof w:val="0"/>
          <w:color w:val="000000"/>
          <w:position w:val="0"/>
          <w:sz w:val="20"/>
          <w:u w:val="none"/>
          <w:vertAlign w:val="baseline"/>
        </w:rPr>
        <w:t xml:space="preserve">The California Supreme Court observed on direct appeal that Carpenter positively identified Petitioner as one of his two assailants "to Williams </w:t>
      </w:r>
      <w:r>
        <w:rPr>
          <w:rFonts w:ascii="arial" w:eastAsia="arial" w:hAnsi="arial" w:cs="arial"/>
          <w:b w:val="0"/>
          <w:i/>
          <w:strike w:val="0"/>
          <w:noProof w:val="0"/>
          <w:color w:val="000000"/>
          <w:position w:val="0"/>
          <w:sz w:val="20"/>
          <w:u w:val="none"/>
          <w:vertAlign w:val="baseline"/>
        </w:rPr>
        <w:t>and again</w:t>
      </w:r>
      <w:r>
        <w:rPr>
          <w:rFonts w:ascii="arial" w:eastAsia="arial" w:hAnsi="arial" w:cs="arial"/>
          <w:b w:val="0"/>
          <w:i w:val="0"/>
          <w:strike w:val="0"/>
          <w:noProof w:val="0"/>
          <w:color w:val="000000"/>
          <w:position w:val="0"/>
          <w:sz w:val="20"/>
          <w:u w:val="none"/>
          <w:vertAlign w:val="baseline"/>
        </w:rPr>
        <w:t xml:space="preserve"> at the preliminary hearing ...." </w:t>
      </w:r>
      <w:bookmarkStart w:id="479" w:name="Bookmark_I69W60FN2SF7R80030000400"/>
      <w:bookmarkEnd w:id="479"/>
      <w:r>
        <w:rPr>
          <w:rFonts w:ascii="arial" w:eastAsia="arial" w:hAnsi="arial" w:cs="arial"/>
          <w:b w:val="0"/>
          <w:i/>
          <w:strike w:val="0"/>
          <w:noProof w:val="0"/>
          <w:color w:val="000000"/>
          <w:position w:val="0"/>
          <w:sz w:val="20"/>
          <w:u w:val="none"/>
          <w:vertAlign w:val="baseline"/>
        </w:rPr>
        <w:t>22 Cal. 4th at 931</w:t>
      </w:r>
      <w:r>
        <w:rPr>
          <w:rFonts w:ascii="arial" w:eastAsia="arial" w:hAnsi="arial" w:cs="arial"/>
          <w:b w:val="0"/>
          <w:i w:val="0"/>
          <w:strike w:val="0"/>
          <w:noProof w:val="0"/>
          <w:color w:val="000000"/>
          <w:position w:val="0"/>
          <w:sz w:val="20"/>
          <w:u w:val="none"/>
          <w:vertAlign w:val="baseline"/>
        </w:rPr>
        <w:t xml:space="preserve"> (emphasis added). The California Supreme Court on habeas review may have reasonably concluded that any misconduct</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 providing information to Carpenter "[p]rior to [Petitioner's] preliminary hearing" was harmless with respect to Carpenter identifying Petitioner, because Carpenter had already done so before receiving any information. (Dkt. 167 at 77.)</w:t>
      </w:r>
    </w:p>
    <w:p>
      <w:pPr>
        <w:keepNext w:val="0"/>
        <w:spacing w:before="200" w:after="0" w:line="260" w:lineRule="atLeast"/>
        <w:ind w:left="0" w:right="0" w:firstLine="0"/>
        <w:jc w:val="both"/>
      </w:pPr>
      <w:bookmarkStart w:id="480" w:name="Bookmark_para_112"/>
      <w:bookmarkEnd w:id="480"/>
      <w:r>
        <w:rPr>
          <w:rFonts w:ascii="arial" w:eastAsia="arial" w:hAnsi="arial" w:cs="arial"/>
          <w:b w:val="0"/>
          <w:i w:val="0"/>
          <w:strike w:val="0"/>
          <w:noProof w:val="0"/>
          <w:color w:val="000000"/>
          <w:position w:val="0"/>
          <w:sz w:val="20"/>
          <w:u w:val="none"/>
          <w:vertAlign w:val="baseline"/>
        </w:rPr>
        <w:t xml:space="preserve">The California Supreme Court may have also reasonably concluded that any misconduct as to Bruceri, who was called as a </w:t>
      </w:r>
      <w:r>
        <w:rPr>
          <w:rFonts w:ascii="arial" w:eastAsia="arial" w:hAnsi="arial" w:cs="arial"/>
          <w:b w:val="0"/>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 xml:space="preserve"> witness at trial (Dkt. 23-111, 111 RT 15793), did not impact Carpenter's identification of Petitioner. Petitioner does not allege that Bruceri told Carpenter he remembered a limp or otherwise tainted Carpenter's identification. Nor does Petitioner allege Carpenter ever reported seeing the perpetrator limp.</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California Supreme Court may have reasoned that Carpenter's failure to mention seeing or not seeing a limp does not show any falsity of his testimony.</w:t>
      </w:r>
    </w:p>
    <w:p>
      <w:pPr>
        <w:keepNext w:val="0"/>
        <w:spacing w:before="200" w:after="0" w:line="260" w:lineRule="atLeast"/>
        <w:ind w:left="0" w:right="0" w:firstLine="0"/>
        <w:jc w:val="both"/>
      </w:pPr>
      <w:bookmarkStart w:id="482" w:name="Bookmark_para_113"/>
      <w:bookmarkEnd w:id="482"/>
      <w:r>
        <w:rPr>
          <w:rFonts w:ascii="arial" w:eastAsia="arial" w:hAnsi="arial" w:cs="arial"/>
          <w:b w:val="0"/>
          <w:i w:val="0"/>
          <w:strike w:val="0"/>
          <w:noProof w:val="0"/>
          <w:color w:val="000000"/>
          <w:position w:val="0"/>
          <w:sz w:val="20"/>
          <w:u w:val="none"/>
          <w:vertAlign w:val="baseline"/>
        </w:rPr>
        <w:t>Similarly, the state court may have reasoned that notwithstanding Carpenter's initial statement that he "may" have trouble identifying the gunman, Carpenter's trial testimony that he identified Petitioner as the gunman and that there was not any doubt at any time about Petitioner committing the robbery does not show the falsity or improper police manipulation of his testimony.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23-63, 63 RT 8564-67 (Carpenter's trial testimony); Dkt. 23-77, 77 RT 10444 (cross-examination of Detective Thies, acknowledging that Williams's report stated that Carpenter "may have trouble" identifying the gunman).) A witness's confidence in his or her identification may increase over time absent any prosecutorial misconduct.</w:t>
      </w:r>
    </w:p>
    <w:p>
      <w:pPr>
        <w:keepNext w:val="0"/>
        <w:spacing w:before="200" w:after="0" w:line="260" w:lineRule="atLeast"/>
        <w:ind w:left="0" w:right="0" w:firstLine="0"/>
        <w:jc w:val="both"/>
      </w:pPr>
      <w:bookmarkStart w:id="483" w:name="Bookmark_para_114"/>
      <w:bookmarkEnd w:id="483"/>
      <w:r>
        <w:rPr>
          <w:rFonts w:ascii="arial" w:eastAsia="arial" w:hAnsi="arial" w:cs="arial"/>
          <w:b w:val="0"/>
          <w:i w:val="0"/>
          <w:strike w:val="0"/>
          <w:noProof w:val="0"/>
          <w:color w:val="000000"/>
          <w:position w:val="0"/>
          <w:sz w:val="20"/>
          <w:u w:val="none"/>
          <w:vertAlign w:val="baseline"/>
        </w:rPr>
        <w:t>Claim 14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XIII. Claim 15</w:t>
      </w:r>
    </w:p>
    <w:p>
      <w:pPr>
        <w:keepNext w:val="0"/>
        <w:spacing w:before="240" w:after="0" w:line="260" w:lineRule="atLeast"/>
        <w:ind w:left="0" w:right="0" w:firstLine="0"/>
        <w:jc w:val="both"/>
      </w:pPr>
      <w:bookmarkStart w:id="484" w:name="Bookmark_para_115"/>
      <w:bookmarkEnd w:id="484"/>
      <w:bookmarkStart w:id="485" w:name="Bookmark_I69W60FN2N1RCY0010000400"/>
      <w:bookmarkEnd w:id="485"/>
      <w:r>
        <w:rPr>
          <w:rFonts w:ascii="arial" w:eastAsia="arial" w:hAnsi="arial" w:cs="arial"/>
          <w:b w:val="0"/>
          <w:i w:val="0"/>
          <w:strike w:val="0"/>
          <w:noProof w:val="0"/>
          <w:color w:val="000000"/>
          <w:position w:val="0"/>
          <w:sz w:val="20"/>
          <w:u w:val="none"/>
          <w:vertAlign w:val="baseline"/>
        </w:rPr>
        <w:t xml:space="preserve">In Claim 15, Petitioner challenges the circumstances of his confinement on various constitutional grounds. (Pet. at 71.) Petitioner cites </w:t>
      </w:r>
      <w:bookmarkStart w:id="486" w:name="Bookmark_I69W60FN2SF7R80050000400"/>
      <w:bookmarkEnd w:id="486"/>
      <w:hyperlink r:id="rId76" w:history="1">
        <w:r>
          <w:rPr>
            <w:rFonts w:ascii="arial" w:eastAsia="arial" w:hAnsi="arial" w:cs="arial"/>
            <w:b w:val="0"/>
            <w:i/>
            <w:strike w:val="0"/>
            <w:noProof w:val="0"/>
            <w:color w:val="0077CC"/>
            <w:position w:val="0"/>
            <w:sz w:val="20"/>
            <w:u w:val="single"/>
            <w:vertAlign w:val="baseline"/>
          </w:rPr>
          <w:t>Bell v. Wolfish</w:t>
        </w:r>
      </w:hyperlink>
      <w:hyperlink r:id="rId76" w:history="1">
        <w:r>
          <w:rPr>
            <w:rFonts w:ascii="arial" w:eastAsia="arial" w:hAnsi="arial" w:cs="arial"/>
            <w:b w:val="0"/>
            <w:i/>
            <w:strike w:val="0"/>
            <w:noProof w:val="0"/>
            <w:color w:val="0077CC"/>
            <w:position w:val="0"/>
            <w:sz w:val="20"/>
            <w:u w:val="single"/>
            <w:vertAlign w:val="baseline"/>
          </w:rPr>
          <w:t>, 441 U.S. 520, 99 S. Ct. 1861, 60 L. Ed. 2d 447 (1979)</w:t>
        </w:r>
      </w:hyperlink>
      <w:r>
        <w:rPr>
          <w:rFonts w:ascii="arial" w:eastAsia="arial" w:hAnsi="arial" w:cs="arial"/>
          <w:b w:val="0"/>
          <w:i w:val="0"/>
          <w:strike w:val="0"/>
          <w:noProof w:val="0"/>
          <w:color w:val="000000"/>
          <w:position w:val="0"/>
          <w:sz w:val="20"/>
          <w:u w:val="none"/>
          <w:vertAlign w:val="baseline"/>
        </w:rPr>
        <w:t xml:space="preserve"> and argues that "[c]onditions of confinement can be so intolerable as to violate due process of law." (Pet. at 71.)</w:t>
      </w:r>
    </w:p>
    <w:p>
      <w:pPr>
        <w:keepNext w:val="0"/>
        <w:spacing w:before="240" w:after="0" w:line="260" w:lineRule="atLeast"/>
        <w:ind w:left="0" w:right="0" w:firstLine="0"/>
        <w:jc w:val="both"/>
      </w:pPr>
      <w:bookmarkStart w:id="487" w:name="Bookmark_para_116"/>
      <w:bookmarkEnd w:id="487"/>
      <w:bookmarkStart w:id="488" w:name="Bookmark_I69W60FN2N1RCY0030000400"/>
      <w:bookmarkEnd w:id="488"/>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strike w:val="0"/>
          <w:noProof w:val="0"/>
          <w:color w:val="000000"/>
          <w:position w:val="0"/>
          <w:sz w:val="20"/>
          <w:u w:val="none"/>
          <w:vertAlign w:val="baseline"/>
        </w:rPr>
        <w:t>Bell</w:t>
      </w:r>
      <w:r>
        <w:rPr>
          <w:rFonts w:ascii="arial" w:eastAsia="arial" w:hAnsi="arial" w:cs="arial"/>
          <w:b w:val="0"/>
          <w:i w:val="0"/>
          <w:strike w:val="0"/>
          <w:noProof w:val="0"/>
          <w:color w:val="000000"/>
          <w:position w:val="0"/>
          <w:sz w:val="20"/>
          <w:u w:val="none"/>
          <w:vertAlign w:val="baseline"/>
        </w:rPr>
        <w:t xml:space="preserve"> "le[ft] to another day the question of the propriety of using a writ of habeas corpus to obtain review of the conditions of confinement, as distinct from the fact or length of the confinement itself." </w:t>
      </w:r>
      <w:bookmarkStart w:id="489" w:name="Bookmark_I69W60FN2N1RCY0020000400"/>
      <w:bookmarkEnd w:id="489"/>
      <w:hyperlink r:id="rId76" w:history="1">
        <w:r>
          <w:rPr>
            <w:rFonts w:ascii="arial" w:eastAsia="arial" w:hAnsi="arial" w:cs="arial"/>
            <w:b w:val="0"/>
            <w:i/>
            <w:strike w:val="0"/>
            <w:noProof w:val="0"/>
            <w:color w:val="0077CC"/>
            <w:position w:val="0"/>
            <w:sz w:val="20"/>
            <w:u w:val="single"/>
            <w:vertAlign w:val="baseline"/>
          </w:rPr>
          <w:t>441 U.S. at 526 n.6</w:t>
        </w:r>
      </w:hyperlink>
      <w:r>
        <w:rPr>
          <w:rFonts w:ascii="arial" w:eastAsia="arial" w:hAnsi="arial" w:cs="arial"/>
          <w:b w:val="0"/>
          <w:i w:val="0"/>
          <w:strike w:val="0"/>
          <w:noProof w:val="0"/>
          <w:color w:val="000000"/>
          <w:position w:val="0"/>
          <w:sz w:val="20"/>
          <w:u w:val="none"/>
          <w:vertAlign w:val="baseline"/>
        </w:rPr>
        <w:t xml:space="preserve">. </w:t>
      </w:r>
      <w:bookmarkStart w:id="490" w:name="Bookmark_I69W60FN2N1RCY0050000400"/>
      <w:bookmarkEnd w:id="490"/>
      <w:r>
        <w:rPr>
          <w:rFonts w:ascii="arial" w:eastAsia="arial" w:hAnsi="arial" w:cs="arial"/>
          <w:b w:val="0"/>
          <w:i/>
          <w:strike w:val="0"/>
          <w:noProof w:val="0"/>
          <w:color w:val="000000"/>
          <w:position w:val="0"/>
          <w:sz w:val="20"/>
          <w:u w:val="none"/>
          <w:vertAlign w:val="baseline"/>
        </w:rPr>
        <w:t>Bell</w:t>
      </w:r>
      <w:r>
        <w:rPr>
          <w:rFonts w:ascii="arial" w:eastAsia="arial" w:hAnsi="arial" w:cs="arial"/>
          <w:b w:val="0"/>
          <w:i w:val="0"/>
          <w:strike w:val="0"/>
          <w:noProof w:val="0"/>
          <w:color w:val="000000"/>
          <w:position w:val="0"/>
          <w:sz w:val="20"/>
          <w:u w:val="none"/>
          <w:vertAlign w:val="baseline"/>
        </w:rPr>
        <w:t xml:space="preserve"> does not constitute clearly established federal law in support of Petitioner's habeas claim. The Supreme Court has not decided the issue since. </w:t>
      </w:r>
      <w:bookmarkStart w:id="491" w:name="Bookmark_I69W60FN2N1RCY0050000400_2"/>
      <w:bookmarkEnd w:id="491"/>
      <w:r>
        <w:rPr>
          <w:rFonts w:ascii="arial" w:eastAsia="arial" w:hAnsi="arial" w:cs="arial"/>
          <w:b w:val="0"/>
          <w:i/>
          <w:strike w:val="0"/>
          <w:noProof w:val="0"/>
          <w:color w:val="000000"/>
          <w:position w:val="0"/>
          <w:sz w:val="20"/>
          <w:u w:val="none"/>
          <w:vertAlign w:val="baseline"/>
        </w:rPr>
        <w:t xml:space="preserve">See </w:t>
      </w:r>
      <w:bookmarkStart w:id="492" w:name="Bookmark_I69W60FN2N1RCY0040000400"/>
      <w:bookmarkEnd w:id="492"/>
      <w:hyperlink r:id="rId77" w:history="1">
        <w:r>
          <w:rPr>
            <w:rFonts w:ascii="arial" w:eastAsia="arial" w:hAnsi="arial" w:cs="arial"/>
            <w:b w:val="0"/>
            <w:i/>
            <w:strike w:val="0"/>
            <w:noProof w:val="0"/>
            <w:color w:val="0077CC"/>
            <w:position w:val="0"/>
            <w:sz w:val="20"/>
            <w:u w:val="single"/>
            <w:vertAlign w:val="baseline"/>
          </w:rPr>
          <w:t>Ziglar v. Abbasi</w:t>
        </w:r>
      </w:hyperlink>
      <w:hyperlink r:id="rId77" w:history="1">
        <w:r>
          <w:rPr>
            <w:rFonts w:ascii="arial" w:eastAsia="arial" w:hAnsi="arial" w:cs="arial"/>
            <w:b w:val="0"/>
            <w:i/>
            <w:strike w:val="0"/>
            <w:noProof w:val="0"/>
            <w:color w:val="0077CC"/>
            <w:position w:val="0"/>
            <w:sz w:val="20"/>
            <w:u w:val="single"/>
            <w:vertAlign w:val="baseline"/>
          </w:rPr>
          <w:t>, 582 U.S. 120, 137 S. Ct. 1843, 1862-63, 198 L. Ed. 2d 290 (2017)</w:t>
        </w:r>
      </w:hyperlink>
      <w:r>
        <w:rPr>
          <w:rFonts w:ascii="arial" w:eastAsia="arial" w:hAnsi="arial" w:cs="arial"/>
          <w:b w:val="0"/>
          <w:i w:val="0"/>
          <w:strike w:val="0"/>
          <w:noProof w:val="0"/>
          <w:color w:val="000000"/>
          <w:position w:val="0"/>
          <w:sz w:val="20"/>
          <w:u w:val="none"/>
          <w:vertAlign w:val="baseline"/>
        </w:rPr>
        <w:t xml:space="preserve"> ("[W]e have left open the question whether [detainees] might be able to challenge their confinement conditions via a petition for a writ of habeas corpus.") (citing</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t>
      </w:r>
      <w:bookmarkStart w:id="493" w:name="Bookmark_I69W60FP2D6NKR0010000400"/>
      <w:bookmarkEnd w:id="493"/>
      <w:hyperlink r:id="rId78" w:history="1">
        <w:r>
          <w:rPr>
            <w:rFonts w:ascii="arial" w:eastAsia="arial" w:hAnsi="arial" w:cs="arial"/>
            <w:b w:val="0"/>
            <w:i/>
            <w:strike w:val="0"/>
            <w:noProof w:val="0"/>
            <w:color w:val="0077CC"/>
            <w:position w:val="0"/>
            <w:sz w:val="20"/>
            <w:u w:val="single"/>
            <w:vertAlign w:val="baseline"/>
          </w:rPr>
          <w:t>Bell</w:t>
        </w:r>
      </w:hyperlink>
      <w:hyperlink r:id="rId78" w:history="1">
        <w:r>
          <w:rPr>
            <w:rFonts w:ascii="arial" w:eastAsia="arial" w:hAnsi="arial" w:cs="arial"/>
            <w:b w:val="0"/>
            <w:i/>
            <w:strike w:val="0"/>
            <w:noProof w:val="0"/>
            <w:color w:val="0077CC"/>
            <w:position w:val="0"/>
            <w:sz w:val="20"/>
            <w:u w:val="single"/>
            <w:vertAlign w:val="baseline"/>
          </w:rPr>
          <w:t xml:space="preserve"> and </w:t>
        </w:r>
      </w:hyperlink>
      <w:hyperlink r:id="rId78" w:history="1">
        <w:r>
          <w:rPr>
            <w:rFonts w:ascii="arial" w:eastAsia="arial" w:hAnsi="arial" w:cs="arial"/>
            <w:b w:val="0"/>
            <w:i/>
            <w:strike w:val="0"/>
            <w:noProof w:val="0"/>
            <w:color w:val="0077CC"/>
            <w:position w:val="0"/>
            <w:sz w:val="20"/>
            <w:u w:val="single"/>
            <w:vertAlign w:val="baseline"/>
          </w:rPr>
          <w:t>Preiser v. Rodriguez</w:t>
        </w:r>
      </w:hyperlink>
      <w:hyperlink r:id="rId78" w:history="1">
        <w:r>
          <w:rPr>
            <w:rFonts w:ascii="arial" w:eastAsia="arial" w:hAnsi="arial" w:cs="arial"/>
            <w:b w:val="0"/>
            <w:i/>
            <w:strike w:val="0"/>
            <w:noProof w:val="0"/>
            <w:color w:val="0077CC"/>
            <w:position w:val="0"/>
            <w:sz w:val="20"/>
            <w:u w:val="single"/>
            <w:vertAlign w:val="baseline"/>
          </w:rPr>
          <w:t>, 411 U.S. 475, 499, 93 S. Ct. 1827, 36 L. Ed. 2d 439 (1973)</w:t>
        </w:r>
      </w:hyperlink>
      <w:r>
        <w:rPr>
          <w:rFonts w:ascii="arial" w:eastAsia="arial" w:hAnsi="arial" w:cs="arial"/>
          <w:b w:val="0"/>
          <w:i w:val="0"/>
          <w:strike w:val="0"/>
          <w:noProof w:val="0"/>
          <w:color w:val="000000"/>
          <w:position w:val="0"/>
          <w:sz w:val="20"/>
          <w:u w:val="none"/>
          <w:vertAlign w:val="baseline"/>
        </w:rPr>
        <w:t xml:space="preserve"> ("When a prisoner is put under additional and unconstitutional restraints during his lawful custody, it is arguable that habeas corpus will lie to remove the restraints making custody illegal.")).</w:t>
      </w:r>
    </w:p>
    <w:p>
      <w:pPr>
        <w:keepNext w:val="0"/>
        <w:spacing w:before="200" w:after="0" w:line="260" w:lineRule="atLeast"/>
        <w:ind w:left="0" w:right="0" w:firstLine="0"/>
        <w:jc w:val="both"/>
      </w:pPr>
      <w:bookmarkStart w:id="494" w:name="Bookmark_para_117"/>
      <w:bookmarkEnd w:id="494"/>
      <w:r>
        <w:rPr>
          <w:rFonts w:ascii="arial" w:eastAsia="arial" w:hAnsi="arial" w:cs="arial"/>
          <w:b w:val="0"/>
          <w:i w:val="0"/>
          <w:strike w:val="0"/>
          <w:noProof w:val="0"/>
          <w:color w:val="000000"/>
          <w:position w:val="0"/>
          <w:sz w:val="20"/>
          <w:u w:val="none"/>
          <w:vertAlign w:val="baseline"/>
        </w:rPr>
        <w:t>Claim 15 is DENIED because it lacks support in clearly established federal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XIV. Claim 16</w:t>
      </w:r>
    </w:p>
    <w:p>
      <w:pPr>
        <w:keepNext w:val="0"/>
        <w:spacing w:before="240" w:after="0" w:line="260" w:lineRule="atLeast"/>
        <w:ind w:left="0" w:right="0" w:firstLine="0"/>
        <w:jc w:val="both"/>
      </w:pPr>
      <w:bookmarkStart w:id="495" w:name="Bookmark_para_118"/>
      <w:bookmarkEnd w:id="495"/>
      <w:bookmarkStart w:id="496" w:name="Bookmark_I69W60FP2D6NKR0040000400"/>
      <w:bookmarkEnd w:id="496"/>
      <w:r>
        <w:rPr>
          <w:rFonts w:ascii="arial" w:eastAsia="arial" w:hAnsi="arial" w:cs="arial"/>
          <w:b w:val="0"/>
          <w:i w:val="0"/>
          <w:strike w:val="0"/>
          <w:noProof w:val="0"/>
          <w:color w:val="000000"/>
          <w:position w:val="0"/>
          <w:sz w:val="20"/>
          <w:u w:val="none"/>
          <w:vertAlign w:val="baseline"/>
        </w:rPr>
        <w:t xml:space="preserve">In Claim 16, Petitioner alleges a violation of his right to self-representation under </w:t>
      </w:r>
      <w:bookmarkStart w:id="497" w:name="Bookmark_I69W60FP2D6NKR0030000400"/>
      <w:bookmarkEnd w:id="497"/>
      <w:hyperlink r:id="rId79" w:history="1">
        <w:r>
          <w:rPr>
            <w:rFonts w:ascii="arial" w:eastAsia="arial" w:hAnsi="arial" w:cs="arial"/>
            <w:b w:val="0"/>
            <w:i/>
            <w:strike w:val="0"/>
            <w:noProof w:val="0"/>
            <w:color w:val="0077CC"/>
            <w:position w:val="0"/>
            <w:sz w:val="20"/>
            <w:u w:val="single"/>
            <w:vertAlign w:val="baseline"/>
          </w:rPr>
          <w:t>Faretta v. California</w:t>
        </w:r>
      </w:hyperlink>
      <w:hyperlink r:id="rId79" w:history="1">
        <w:r>
          <w:rPr>
            <w:rFonts w:ascii="arial" w:eastAsia="arial" w:hAnsi="arial" w:cs="arial"/>
            <w:b w:val="0"/>
            <w:i/>
            <w:strike w:val="0"/>
            <w:noProof w:val="0"/>
            <w:color w:val="0077CC"/>
            <w:position w:val="0"/>
            <w:sz w:val="20"/>
            <w:u w:val="single"/>
            <w:vertAlign w:val="baseline"/>
          </w:rPr>
          <w:t>, 422 U.S. 806, 835, 95 S. Ct. 2525, 45 L. Ed. 2d 562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8" w:name="Bookmark_para_119"/>
      <w:bookmarkEnd w:id="498"/>
      <w:bookmarkStart w:id="499" w:name="Bookmark_I69W60FP28T4240010000400"/>
      <w:bookmarkEnd w:id="499"/>
      <w:r>
        <w:rPr>
          <w:rFonts w:ascii="arial" w:eastAsia="arial" w:hAnsi="arial" w:cs="arial"/>
          <w:b w:val="0"/>
          <w:i w:val="0"/>
          <w:strike w:val="0"/>
          <w:noProof w:val="0"/>
          <w:color w:val="000000"/>
          <w:position w:val="0"/>
          <w:sz w:val="20"/>
          <w:u w:val="none"/>
          <w:vertAlign w:val="baseline"/>
        </w:rPr>
        <w:t xml:space="preserve">Petitioner begins by alleging that at the penalty phase, the trial court "allowed" Petitioner to represent himself, "but precluded him from doing so by imposing a series of restraints and limitations based on the limitations of the courthouse and the problems with distributing prisoners from the central jail to Van Nuys." (Pet. at 93.) Petitioner does not elaborate in Claim 16 on the alleged restraints and limitations, and he does not show the state court's denial of the claim to be unreasonable. </w:t>
      </w:r>
      <w:bookmarkStart w:id="500" w:name="Bookmark_I69W60FR2HM69J0010000400"/>
      <w:bookmarkEnd w:id="500"/>
      <w:r>
        <w:rPr>
          <w:rFonts w:ascii="arial" w:eastAsia="arial" w:hAnsi="arial" w:cs="arial"/>
          <w:b w:val="0"/>
          <w:i/>
          <w:strike w:val="0"/>
          <w:noProof w:val="0"/>
          <w:color w:val="000000"/>
          <w:position w:val="0"/>
          <w:sz w:val="20"/>
          <w:u w:val="none"/>
          <w:vertAlign w:val="baseline"/>
        </w:rPr>
        <w:t xml:space="preserve">See </w:t>
      </w:r>
      <w:bookmarkStart w:id="501" w:name="Bookmark_I69W60FP2D6NKR0050000400"/>
      <w:bookmarkEnd w:id="50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1040-41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502" w:name="Bookmark_I69W60FP28T4240020000400"/>
      <w:bookmarkEnd w:id="502"/>
      <w:hyperlink r:id="rId80" w:history="1">
        <w:r>
          <w:rPr>
            <w:rFonts w:ascii="arial" w:eastAsia="arial" w:hAnsi="arial" w:cs="arial"/>
            <w:b w:val="0"/>
            <w:i/>
            <w:strike w:val="0"/>
            <w:noProof w:val="0"/>
            <w:color w:val="0077CC"/>
            <w:position w:val="0"/>
            <w:sz w:val="20"/>
            <w:u w:val="single"/>
            <w:vertAlign w:val="baseline"/>
          </w:rPr>
          <w:t>United States v. Sarno</w:t>
        </w:r>
      </w:hyperlink>
      <w:hyperlink r:id="rId80" w:history="1">
        <w:r>
          <w:rPr>
            <w:rFonts w:ascii="arial" w:eastAsia="arial" w:hAnsi="arial" w:cs="arial"/>
            <w:b w:val="0"/>
            <w:i/>
            <w:strike w:val="0"/>
            <w:noProof w:val="0"/>
            <w:color w:val="0077CC"/>
            <w:position w:val="0"/>
            <w:sz w:val="20"/>
            <w:u w:val="single"/>
            <w:vertAlign w:val="baseline"/>
          </w:rPr>
          <w:t>, 73 F.3d 1470, 1491 (9th Cir. 1995)</w:t>
        </w:r>
      </w:hyperlink>
      <w:r>
        <w:rPr>
          <w:rFonts w:ascii="arial" w:eastAsia="arial" w:hAnsi="arial" w:cs="arial"/>
          <w:b w:val="0"/>
          <w:i w:val="0"/>
          <w:strike w:val="0"/>
          <w:noProof w:val="0"/>
          <w:color w:val="000000"/>
          <w:position w:val="0"/>
          <w:sz w:val="20"/>
          <w:u w:val="none"/>
          <w:vertAlign w:val="baseline"/>
        </w:rPr>
        <w:t xml:space="preserve"> ("The right of access" of a pro se defendant to "'law books, witnesses, or other tools to prepare a defense'" is "not unlimited, but must be balanced against the legitimate security needs or resource constraints of the prison.") (quoting </w:t>
      </w:r>
      <w:bookmarkStart w:id="503" w:name="Bookmark_I69W60FP28T4240040000400"/>
      <w:bookmarkEnd w:id="503"/>
      <w:hyperlink r:id="rId81" w:history="1">
        <w:r>
          <w:rPr>
            <w:rFonts w:ascii="arial" w:eastAsia="arial" w:hAnsi="arial" w:cs="arial"/>
            <w:b w:val="0"/>
            <w:i/>
            <w:strike w:val="0"/>
            <w:noProof w:val="0"/>
            <w:color w:val="0077CC"/>
            <w:position w:val="0"/>
            <w:sz w:val="20"/>
            <w:u w:val="single"/>
            <w:vertAlign w:val="baseline"/>
          </w:rPr>
          <w:t>Milton v. Morris</w:t>
        </w:r>
      </w:hyperlink>
      <w:hyperlink r:id="rId81" w:history="1">
        <w:r>
          <w:rPr>
            <w:rFonts w:ascii="arial" w:eastAsia="arial" w:hAnsi="arial" w:cs="arial"/>
            <w:b w:val="0"/>
            <w:i/>
            <w:strike w:val="0"/>
            <w:noProof w:val="0"/>
            <w:color w:val="0077CC"/>
            <w:position w:val="0"/>
            <w:sz w:val="20"/>
            <w:u w:val="single"/>
            <w:vertAlign w:val="baseline"/>
          </w:rPr>
          <w:t>, 767 F.2d 1443, 1446 (9th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by </w:t>
      </w:r>
      <w:bookmarkStart w:id="504" w:name="Bookmark_I69W60FR28T42B0010000400"/>
      <w:bookmarkEnd w:id="504"/>
      <w:hyperlink r:id="rId82" w:history="1">
        <w:r>
          <w:rPr>
            <w:rFonts w:ascii="arial" w:eastAsia="arial" w:hAnsi="arial" w:cs="arial"/>
            <w:b w:val="0"/>
            <w:i/>
            <w:strike w:val="0"/>
            <w:noProof w:val="0"/>
            <w:color w:val="0077CC"/>
            <w:position w:val="0"/>
            <w:sz w:val="20"/>
            <w:u w:val="single"/>
            <w:vertAlign w:val="baseline"/>
          </w:rPr>
          <w:t>Kane v. Garcia Espitia</w:t>
        </w:r>
      </w:hyperlink>
      <w:hyperlink r:id="rId82" w:history="1">
        <w:r>
          <w:rPr>
            <w:rFonts w:ascii="arial" w:eastAsia="arial" w:hAnsi="arial" w:cs="arial"/>
            <w:b w:val="0"/>
            <w:i/>
            <w:strike w:val="0"/>
            <w:noProof w:val="0"/>
            <w:color w:val="0077CC"/>
            <w:position w:val="0"/>
            <w:sz w:val="20"/>
            <w:u w:val="single"/>
            <w:vertAlign w:val="baseline"/>
          </w:rPr>
          <w:t>, 546 U.S. 9, 10, 126 S. Ct. 407, 163 L. Ed. 2d 10 (2005)</w:t>
        </w:r>
      </w:hyperlink>
      <w:r>
        <w:rPr>
          <w:rFonts w:ascii="arial" w:eastAsia="arial" w:hAnsi="arial" w:cs="arial"/>
          <w:b w:val="0"/>
          <w:i w:val="0"/>
          <w:strike w:val="0"/>
          <w:noProof w:val="0"/>
          <w:color w:val="000000"/>
          <w:position w:val="0"/>
          <w:sz w:val="20"/>
          <w:u w:val="none"/>
          <w:vertAlign w:val="baseline"/>
        </w:rPr>
        <w:t xml:space="preserve"> ("</w:t>
      </w:r>
      <w:bookmarkStart w:id="505" w:name="Bookmark_I69W60FR2HM69J0010000400_2"/>
      <w:bookmarkEnd w:id="505"/>
      <w:bookmarkStart w:id="506" w:name="Bookmark_I69W60FP28T4240010000400_2"/>
      <w:bookmarkEnd w:id="506"/>
      <w:bookmarkStart w:id="507" w:name="Bookmark_I69W60FR28T42B0030000400"/>
      <w:bookmarkEnd w:id="507"/>
      <w:hyperlink r:id="rId79" w:history="1">
        <w:r>
          <w:rPr>
            <w:rFonts w:ascii="arial" w:eastAsia="arial" w:hAnsi="arial" w:cs="arial"/>
            <w:b w:val="0"/>
            <w:i/>
            <w:strike w:val="0"/>
            <w:noProof w:val="0"/>
            <w:color w:val="0077CC"/>
            <w:position w:val="0"/>
            <w:sz w:val="20"/>
            <w:u w:val="single"/>
            <w:vertAlign w:val="baseline"/>
          </w:rPr>
          <w:t>Faretta</w:t>
        </w:r>
      </w:hyperlink>
      <w:r>
        <w:rPr>
          <w:rFonts w:ascii="arial" w:eastAsia="arial" w:hAnsi="arial" w:cs="arial"/>
          <w:b w:val="0"/>
          <w:i w:val="0"/>
          <w:strike w:val="0"/>
          <w:noProof w:val="0"/>
          <w:color w:val="000000"/>
          <w:position w:val="0"/>
          <w:sz w:val="20"/>
          <w:u w:val="none"/>
          <w:vertAlign w:val="baseline"/>
        </w:rPr>
        <w:t xml:space="preserve"> does not, as </w:t>
      </w:r>
      <w:hyperlink r:id="rId11"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requires, clearly establish the law library</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access right. In fact, </w:t>
      </w:r>
      <w:bookmarkStart w:id="508" w:name="Bookmark_I69W60FR2HM69J0010000400_3"/>
      <w:bookmarkEnd w:id="508"/>
      <w:bookmarkStart w:id="509" w:name="Bookmark_I69W60FR28T42B0050000400"/>
      <w:bookmarkEnd w:id="509"/>
      <w:hyperlink r:id="rId79" w:history="1">
        <w:r>
          <w:rPr>
            <w:rFonts w:ascii="arial" w:eastAsia="arial" w:hAnsi="arial" w:cs="arial"/>
            <w:b w:val="0"/>
            <w:i/>
            <w:strike w:val="0"/>
            <w:noProof w:val="0"/>
            <w:color w:val="0077CC"/>
            <w:position w:val="0"/>
            <w:sz w:val="20"/>
            <w:u w:val="single"/>
            <w:vertAlign w:val="baseline"/>
          </w:rPr>
          <w:t>Faretta</w:t>
        </w:r>
      </w:hyperlink>
      <w:r>
        <w:rPr>
          <w:rFonts w:ascii="arial" w:eastAsia="arial" w:hAnsi="arial" w:cs="arial"/>
          <w:b w:val="0"/>
          <w:i w:val="0"/>
          <w:strike w:val="0"/>
          <w:noProof w:val="0"/>
          <w:color w:val="000000"/>
          <w:position w:val="0"/>
          <w:sz w:val="20"/>
          <w:u w:val="none"/>
          <w:vertAlign w:val="baseline"/>
        </w:rPr>
        <w:t xml:space="preserve"> says nothing about any specific legal aid that the State owes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criminal defendant.") (internal quotation marks and alteration omitted)); </w:t>
      </w:r>
      <w:bookmarkStart w:id="510" w:name="Bookmark_I69W60FR2HM69J0020000400"/>
      <w:bookmarkEnd w:id="510"/>
      <w:hyperlink r:id="rId83" w:history="1">
        <w:r>
          <w:rPr>
            <w:rFonts w:ascii="arial" w:eastAsia="arial" w:hAnsi="arial" w:cs="arial"/>
            <w:b w:val="0"/>
            <w:i/>
            <w:strike w:val="0"/>
            <w:noProof w:val="0"/>
            <w:color w:val="0077CC"/>
            <w:position w:val="0"/>
            <w:sz w:val="20"/>
            <w:u w:val="single"/>
            <w:vertAlign w:val="baseline"/>
          </w:rPr>
          <w:t>United States v. Robinson</w:t>
        </w:r>
      </w:hyperlink>
      <w:hyperlink r:id="rId83" w:history="1">
        <w:r>
          <w:rPr>
            <w:rFonts w:ascii="arial" w:eastAsia="arial" w:hAnsi="arial" w:cs="arial"/>
            <w:b w:val="0"/>
            <w:i/>
            <w:strike w:val="0"/>
            <w:noProof w:val="0"/>
            <w:color w:val="0077CC"/>
            <w:position w:val="0"/>
            <w:sz w:val="20"/>
            <w:u w:val="single"/>
            <w:vertAlign w:val="baseline"/>
          </w:rPr>
          <w:t>, 913 F.2d 712, 717 (9th Cir. 1990)</w:t>
        </w:r>
      </w:hyperlink>
      <w:r>
        <w:rPr>
          <w:rFonts w:ascii="arial" w:eastAsia="arial" w:hAnsi="arial" w:cs="arial"/>
          <w:b w:val="0"/>
          <w:i w:val="0"/>
          <w:strike w:val="0"/>
          <w:noProof w:val="0"/>
          <w:color w:val="000000"/>
          <w:position w:val="0"/>
          <w:sz w:val="20"/>
          <w:u w:val="none"/>
          <w:vertAlign w:val="baseline"/>
        </w:rPr>
        <w:t xml:space="preserve"> ("A pro se defendant's right of 'some access' to resources to aid the preparation of his defense must . . . be balanced against security considerations and the limitations of the penal system.").</w:t>
      </w:r>
    </w:p>
    <w:p>
      <w:pPr>
        <w:keepNext w:val="0"/>
        <w:spacing w:before="200" w:after="0" w:line="260" w:lineRule="atLeast"/>
        <w:ind w:left="0" w:right="0" w:firstLine="0"/>
        <w:jc w:val="both"/>
      </w:pPr>
      <w:bookmarkStart w:id="511" w:name="Bookmark_para_120"/>
      <w:bookmarkEnd w:id="511"/>
      <w:r>
        <w:rPr>
          <w:rFonts w:ascii="arial" w:eastAsia="arial" w:hAnsi="arial" w:cs="arial"/>
          <w:b w:val="0"/>
          <w:i w:val="0"/>
          <w:strike w:val="0"/>
          <w:noProof w:val="0"/>
          <w:color w:val="000000"/>
          <w:position w:val="0"/>
          <w:sz w:val="20"/>
          <w:u w:val="none"/>
          <w:vertAlign w:val="baseline"/>
        </w:rPr>
        <w:t>Petitioner next alleges that on October 8, 1987, during hearings on pretrial motions before jury selection, the court "placed Petitioner in the untenable position of either withdrawing his request to represent himself or alienating the person who was to preside over his trial." (Pet. at 95.) Petitioner alleges the court did so by expressing "how troubled and upset she would be if a death penalty were imposed on Petitioner and he had no representation."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asserts that the court "worked on [him] at length" to have him withdraw the request and never explained to Petitioner that this would be his only opportunity to make one. (Dkt. 167 at 85, 85 n.27.)</w:t>
      </w:r>
    </w:p>
    <w:p>
      <w:pPr>
        <w:keepNext w:val="0"/>
        <w:spacing w:before="240" w:after="0" w:line="260" w:lineRule="atLeast"/>
        <w:ind w:left="0" w:right="0" w:firstLine="0"/>
        <w:jc w:val="both"/>
      </w:pPr>
      <w:bookmarkStart w:id="512" w:name="Bookmark_para_121"/>
      <w:bookmarkEnd w:id="512"/>
      <w:bookmarkStart w:id="513" w:name="Bookmark_I69W60FR2HM69J0050000400"/>
      <w:bookmarkEnd w:id="513"/>
      <w:r>
        <w:rPr>
          <w:rFonts w:ascii="arial" w:eastAsia="arial" w:hAnsi="arial" w:cs="arial"/>
          <w:b w:val="0"/>
          <w:i w:val="0"/>
          <w:strike w:val="0"/>
          <w:noProof w:val="0"/>
          <w:color w:val="000000"/>
          <w:position w:val="0"/>
          <w:sz w:val="20"/>
          <w:u w:val="none"/>
          <w:vertAlign w:val="baseline"/>
        </w:rPr>
        <w:t xml:space="preserve">The California Supreme Court reasonably determined that the trial court "did not coerce defendant into withdrawing his motion." </w:t>
      </w:r>
      <w:bookmarkStart w:id="514" w:name="Bookmark_I69W60FR2HM69J0040000400"/>
      <w:bookmarkEnd w:id="514"/>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961</w:t>
      </w:r>
      <w:r>
        <w:rPr>
          <w:rFonts w:ascii="arial" w:eastAsia="arial" w:hAnsi="arial" w:cs="arial"/>
          <w:b w:val="0"/>
          <w:i w:val="0"/>
          <w:strike w:val="0"/>
          <w:noProof w:val="0"/>
          <w:color w:val="000000"/>
          <w:position w:val="0"/>
          <w:sz w:val="20"/>
          <w:u w:val="none"/>
          <w:vertAlign w:val="baseline"/>
        </w:rPr>
        <w:t xml:space="preserve">. </w:t>
      </w:r>
      <w:bookmarkStart w:id="515" w:name="Bookmark_I69W60FR2N1RDF0020000400"/>
      <w:bookmarkEnd w:id="515"/>
      <w:r>
        <w:rPr>
          <w:rFonts w:ascii="arial" w:eastAsia="arial" w:hAnsi="arial" w:cs="arial"/>
          <w:b w:val="0"/>
          <w:i w:val="0"/>
          <w:strike w:val="0"/>
          <w:noProof w:val="0"/>
          <w:color w:val="000000"/>
          <w:position w:val="0"/>
          <w:sz w:val="20"/>
          <w:u w:val="none"/>
          <w:vertAlign w:val="baseline"/>
        </w:rPr>
        <w:t>The California Supreme Court's finding that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the court "did not suggest that if defendant persisted in representing himself, he would face a hostile court" is supported by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23-164, RT 953-71.) </w:t>
      </w:r>
      <w:bookmarkStart w:id="516" w:name="Bookmark_I69W60FR2N1RDF0020000400_2"/>
      <w:bookmarkEnd w:id="516"/>
      <w:bookmarkStart w:id="517" w:name="Bookmark_I69W60FR2N1RDF0040000400"/>
      <w:bookmarkEnd w:id="517"/>
      <w:r>
        <w:rPr>
          <w:rFonts w:ascii="arial" w:eastAsia="arial" w:hAnsi="arial" w:cs="arial"/>
          <w:b w:val="0"/>
          <w:i w:val="0"/>
          <w:strike w:val="0"/>
          <w:noProof w:val="0"/>
          <w:color w:val="000000"/>
          <w:position w:val="0"/>
          <w:sz w:val="20"/>
          <w:u w:val="none"/>
          <w:vertAlign w:val="baseline"/>
        </w:rPr>
        <w:t xml:space="preserve">The California Supreme Court reasonably found that "it was defendant's consultation with defense counsel rather than the court's comments that persuaded defendant to withdraw his motion for self-representation," based on Petitioner's statement at the conclusion of their exchange: "'I still want the record to show that I'm still thinking about 80 percent of my mind of just taking this whole case pro per. And I haven't completed that decision yet until I speak with Mr. Price and see what he has to say tomorrow.'" </w:t>
      </w:r>
      <w:bookmarkStart w:id="518" w:name="Bookmark_I69W60FR2N1RDF0010000400"/>
      <w:bookmarkEnd w:id="518"/>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960-61</w:t>
      </w:r>
      <w:r>
        <w:rPr>
          <w:rFonts w:ascii="arial" w:eastAsia="arial" w:hAnsi="arial" w:cs="arial"/>
          <w:b w:val="0"/>
          <w:i w:val="0"/>
          <w:strike w:val="0"/>
          <w:noProof w:val="0"/>
          <w:color w:val="000000"/>
          <w:position w:val="0"/>
          <w:sz w:val="20"/>
          <w:u w:val="none"/>
          <w:vertAlign w:val="baseline"/>
        </w:rPr>
        <w:t xml:space="preserve"> (quoting Dkt. 23-164, RT 971). </w:t>
      </w:r>
      <w:bookmarkStart w:id="519" w:name="Bookmark_I69W60FR2N1RDF0040000400_2"/>
      <w:bookmarkEnd w:id="519"/>
      <w:r>
        <w:rPr>
          <w:rFonts w:ascii="arial" w:eastAsia="arial" w:hAnsi="arial" w:cs="arial"/>
          <w:b w:val="0"/>
          <w:i w:val="0"/>
          <w:strike w:val="0"/>
          <w:noProof w:val="0"/>
          <w:color w:val="000000"/>
          <w:position w:val="0"/>
          <w:sz w:val="20"/>
          <w:u w:val="none"/>
          <w:vertAlign w:val="baseline"/>
        </w:rPr>
        <w:t xml:space="preserve">Petitioner has not shown the California Supreme Court's decision on this point to be an unreasonable application of clearly established federal law, either. </w:t>
      </w:r>
      <w:r>
        <w:rPr>
          <w:rFonts w:ascii="arial" w:eastAsia="arial" w:hAnsi="arial" w:cs="arial"/>
          <w:b w:val="0"/>
          <w:i/>
          <w:strike w:val="0"/>
          <w:noProof w:val="0"/>
          <w:color w:val="000000"/>
          <w:position w:val="0"/>
          <w:sz w:val="20"/>
          <w:u w:val="none"/>
          <w:vertAlign w:val="baseline"/>
        </w:rPr>
        <w:t xml:space="preserve">See </w:t>
      </w:r>
      <w:bookmarkStart w:id="520" w:name="Bookmark_I69W60FR2N1RDF0030000400"/>
      <w:bookmarkEnd w:id="520"/>
      <w:hyperlink r:id="rId79" w:history="1">
        <w:r>
          <w:rPr>
            <w:rFonts w:ascii="arial" w:eastAsia="arial" w:hAnsi="arial" w:cs="arial"/>
            <w:b w:val="0"/>
            <w:i/>
            <w:strike w:val="0"/>
            <w:noProof w:val="0"/>
            <w:color w:val="0077CC"/>
            <w:position w:val="0"/>
            <w:sz w:val="20"/>
            <w:u w:val="single"/>
            <w:vertAlign w:val="baseline"/>
          </w:rPr>
          <w:t>Faretta</w:t>
        </w:r>
      </w:hyperlink>
      <w:hyperlink r:id="rId79" w:history="1">
        <w:r>
          <w:rPr>
            <w:rFonts w:ascii="arial" w:eastAsia="arial" w:hAnsi="arial" w:cs="arial"/>
            <w:b w:val="0"/>
            <w:i/>
            <w:strike w:val="0"/>
            <w:noProof w:val="0"/>
            <w:color w:val="0077CC"/>
            <w:position w:val="0"/>
            <w:sz w:val="20"/>
            <w:u w:val="single"/>
            <w:vertAlign w:val="baseline"/>
          </w:rPr>
          <w:t>, 422 U.S. at 835</w:t>
        </w:r>
      </w:hyperlink>
      <w:r>
        <w:rPr>
          <w:rFonts w:ascii="arial" w:eastAsia="arial" w:hAnsi="arial" w:cs="arial"/>
          <w:b w:val="0"/>
          <w:i w:val="0"/>
          <w:strike w:val="0"/>
          <w:noProof w:val="0"/>
          <w:color w:val="000000"/>
          <w:position w:val="0"/>
          <w:sz w:val="20"/>
          <w:u w:val="none"/>
          <w:vertAlign w:val="baseline"/>
        </w:rPr>
        <w:t xml:space="preserve"> ("[Defendant] should be made aware of the dangers and disadvantages of self-representation, so that the record will establish that he knows what he is doing and his choice is made with eyes open.") (internal quotation marks omitted).</w:t>
      </w:r>
    </w:p>
    <w:p>
      <w:pPr>
        <w:keepNext w:val="0"/>
        <w:spacing w:before="240" w:after="0" w:line="260" w:lineRule="atLeast"/>
        <w:ind w:left="0" w:right="0" w:firstLine="0"/>
        <w:jc w:val="both"/>
      </w:pPr>
      <w:bookmarkStart w:id="521" w:name="Bookmark_para_122"/>
      <w:bookmarkEnd w:id="521"/>
      <w:bookmarkStart w:id="522" w:name="Bookmark_I69W60FR2HM69K0010000400"/>
      <w:bookmarkEnd w:id="522"/>
      <w:r>
        <w:rPr>
          <w:rFonts w:ascii="arial" w:eastAsia="arial" w:hAnsi="arial" w:cs="arial"/>
          <w:b w:val="0"/>
          <w:i w:val="0"/>
          <w:strike w:val="0"/>
          <w:noProof w:val="0"/>
          <w:color w:val="000000"/>
          <w:position w:val="0"/>
          <w:sz w:val="20"/>
          <w:u w:val="none"/>
          <w:vertAlign w:val="baseline"/>
        </w:rPr>
        <w:t>Finally, Petitioner challenges the trial court's denial of his request to represent himself</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on January 27, 1988, after the prosecutor's opening statement. (Pet. at 95-98.) </w:t>
      </w:r>
      <w:bookmarkStart w:id="523" w:name="Bookmark_I69W60FR2HM69K0050000400"/>
      <w:bookmarkEnd w:id="523"/>
      <w:r>
        <w:rPr>
          <w:rFonts w:ascii="arial" w:eastAsia="arial" w:hAnsi="arial" w:cs="arial"/>
          <w:b w:val="0"/>
          <w:i w:val="0"/>
          <w:strike w:val="0"/>
          <w:noProof w:val="0"/>
          <w:color w:val="000000"/>
          <w:position w:val="0"/>
          <w:sz w:val="20"/>
          <w:u w:val="none"/>
          <w:vertAlign w:val="baseline"/>
        </w:rPr>
        <w:t xml:space="preserve">The United States Supreme Court has not extended </w:t>
      </w:r>
      <w:bookmarkStart w:id="524" w:name="Bookmark_I69W60FR2HM69K0050000400_2"/>
      <w:bookmarkEnd w:id="524"/>
      <w:bookmarkStart w:id="525" w:name="Bookmark_I69W60FR2HM69K0010000400_2"/>
      <w:bookmarkEnd w:id="525"/>
      <w:bookmarkStart w:id="526" w:name="Bookmark_I69W60FR2N1RDF0050000400"/>
      <w:bookmarkEnd w:id="526"/>
      <w:hyperlink r:id="rId79" w:history="1">
        <w:r>
          <w:rPr>
            <w:rFonts w:ascii="arial" w:eastAsia="arial" w:hAnsi="arial" w:cs="arial"/>
            <w:b w:val="0"/>
            <w:i/>
            <w:strike w:val="0"/>
            <w:noProof w:val="0"/>
            <w:color w:val="0077CC"/>
            <w:position w:val="0"/>
            <w:sz w:val="20"/>
            <w:u w:val="single"/>
            <w:vertAlign w:val="baseline"/>
          </w:rPr>
          <w:t>Faretta</w:t>
        </w:r>
      </w:hyperlink>
      <w:r>
        <w:rPr>
          <w:rFonts w:ascii="arial" w:eastAsia="arial" w:hAnsi="arial" w:cs="arial"/>
          <w:b w:val="0"/>
          <w:i w:val="0"/>
          <w:strike w:val="0"/>
          <w:noProof w:val="0"/>
          <w:color w:val="000000"/>
          <w:position w:val="0"/>
          <w:sz w:val="20"/>
          <w:u w:val="none"/>
          <w:vertAlign w:val="baseline"/>
        </w:rPr>
        <w:t xml:space="preserve">, which involved a request made "[w]ell before the date of trial," "weeks before," </w:t>
      </w:r>
      <w:bookmarkStart w:id="527" w:name="Bookmark_I69W60FR2HM69K0020000400"/>
      <w:bookmarkEnd w:id="527"/>
      <w:hyperlink r:id="rId79" w:history="1">
        <w:r>
          <w:rPr>
            <w:rFonts w:ascii="arial" w:eastAsia="arial" w:hAnsi="arial" w:cs="arial"/>
            <w:b w:val="0"/>
            <w:i/>
            <w:strike w:val="0"/>
            <w:noProof w:val="0"/>
            <w:color w:val="0077CC"/>
            <w:position w:val="0"/>
            <w:sz w:val="20"/>
            <w:u w:val="single"/>
            <w:vertAlign w:val="baseline"/>
          </w:rPr>
          <w:t>Faretta</w:t>
        </w:r>
      </w:hyperlink>
      <w:hyperlink r:id="rId79" w:history="1">
        <w:r>
          <w:rPr>
            <w:rFonts w:ascii="arial" w:eastAsia="arial" w:hAnsi="arial" w:cs="arial"/>
            <w:b w:val="0"/>
            <w:i/>
            <w:strike w:val="0"/>
            <w:noProof w:val="0"/>
            <w:color w:val="0077CC"/>
            <w:position w:val="0"/>
            <w:sz w:val="20"/>
            <w:u w:val="single"/>
            <w:vertAlign w:val="baseline"/>
          </w:rPr>
          <w:t>, 422 U.S. at 807, 835</w:t>
        </w:r>
      </w:hyperlink>
      <w:r>
        <w:rPr>
          <w:rFonts w:ascii="arial" w:eastAsia="arial" w:hAnsi="arial" w:cs="arial"/>
          <w:b w:val="0"/>
          <w:i w:val="0"/>
          <w:strike w:val="0"/>
          <w:noProof w:val="0"/>
          <w:color w:val="000000"/>
          <w:position w:val="0"/>
          <w:sz w:val="20"/>
          <w:u w:val="none"/>
          <w:vertAlign w:val="baseline"/>
        </w:rPr>
        <w:t xml:space="preserve">, to a request made after trial has begun. </w:t>
      </w:r>
      <w:bookmarkStart w:id="528" w:name="Bookmark_I69W60FR28T42J0010000400"/>
      <w:bookmarkEnd w:id="528"/>
      <w:r>
        <w:rPr>
          <w:rFonts w:ascii="arial" w:eastAsia="arial" w:hAnsi="arial" w:cs="arial"/>
          <w:b w:val="0"/>
          <w:i/>
          <w:strike w:val="0"/>
          <w:noProof w:val="0"/>
          <w:color w:val="000000"/>
          <w:position w:val="0"/>
          <w:sz w:val="20"/>
          <w:u w:val="none"/>
          <w:vertAlign w:val="baseline"/>
        </w:rPr>
        <w:t xml:space="preserve">See </w:t>
      </w:r>
      <w:bookmarkStart w:id="529" w:name="Bookmark_I69W60FR2HM69K0040000400"/>
      <w:bookmarkEnd w:id="529"/>
      <w:hyperlink r:id="rId84" w:history="1">
        <w:r>
          <w:rPr>
            <w:rFonts w:ascii="arial" w:eastAsia="arial" w:hAnsi="arial" w:cs="arial"/>
            <w:b w:val="0"/>
            <w:i/>
            <w:strike w:val="0"/>
            <w:noProof w:val="0"/>
            <w:color w:val="0077CC"/>
            <w:position w:val="0"/>
            <w:sz w:val="20"/>
            <w:u w:val="single"/>
            <w:vertAlign w:val="baseline"/>
          </w:rPr>
          <w:t>Stenson v. Lambert</w:t>
        </w:r>
      </w:hyperlink>
      <w:hyperlink r:id="rId84" w:history="1">
        <w:r>
          <w:rPr>
            <w:rFonts w:ascii="arial" w:eastAsia="arial" w:hAnsi="arial" w:cs="arial"/>
            <w:b w:val="0"/>
            <w:i/>
            <w:strike w:val="0"/>
            <w:noProof w:val="0"/>
            <w:color w:val="0077CC"/>
            <w:position w:val="0"/>
            <w:sz w:val="20"/>
            <w:u w:val="single"/>
            <w:vertAlign w:val="baseline"/>
          </w:rPr>
          <w:t>, 504 F.3d 873, 884 (9th Cir. 2007)</w:t>
        </w:r>
      </w:hyperlink>
      <w:r>
        <w:rPr>
          <w:rFonts w:ascii="arial" w:eastAsia="arial" w:hAnsi="arial" w:cs="arial"/>
          <w:b w:val="0"/>
          <w:i w:val="0"/>
          <w:strike w:val="0"/>
          <w:noProof w:val="0"/>
          <w:color w:val="000000"/>
          <w:position w:val="0"/>
          <w:sz w:val="20"/>
          <w:u w:val="none"/>
          <w:vertAlign w:val="baseline"/>
        </w:rPr>
        <w:t xml:space="preserve"> ("The Supreme Court has never held that </w:t>
      </w:r>
      <w:bookmarkStart w:id="530" w:name="Bookmark_I69W60FR28T42J0010000400_2"/>
      <w:bookmarkEnd w:id="530"/>
      <w:bookmarkStart w:id="531" w:name="Bookmark_I69W60FR2HM69K0050000400_3"/>
      <w:bookmarkEnd w:id="531"/>
      <w:bookmarkStart w:id="532" w:name="Bookmark_I69W60FR2D6NM70010000400"/>
      <w:bookmarkEnd w:id="532"/>
      <w:hyperlink r:id="rId79" w:history="1">
        <w:r>
          <w:rPr>
            <w:rFonts w:ascii="arial" w:eastAsia="arial" w:hAnsi="arial" w:cs="arial"/>
            <w:b w:val="0"/>
            <w:i/>
            <w:strike w:val="0"/>
            <w:noProof w:val="0"/>
            <w:color w:val="0077CC"/>
            <w:position w:val="0"/>
            <w:sz w:val="20"/>
            <w:u w:val="single"/>
            <w:vertAlign w:val="baseline"/>
          </w:rPr>
          <w:t>Faretta</w:t>
        </w:r>
      </w:hyperlink>
      <w:r>
        <w:rPr>
          <w:rFonts w:ascii="arial" w:eastAsia="arial" w:hAnsi="arial" w:cs="arial"/>
          <w:b w:val="0"/>
          <w:i w:val="0"/>
          <w:strike w:val="0"/>
          <w:noProof w:val="0"/>
          <w:color w:val="000000"/>
          <w:position w:val="0"/>
          <w:sz w:val="20"/>
          <w:u w:val="none"/>
          <w:vertAlign w:val="baseline"/>
        </w:rPr>
        <w:t xml:space="preserve">'s "weeks before trial" standard requires courts to grant requests for self-representation coming on the eve of trial."); </w:t>
      </w:r>
      <w:bookmarkStart w:id="533" w:name="Bookmark_I69W60FR2D6NM70030000400"/>
      <w:bookmarkEnd w:id="533"/>
      <w:hyperlink r:id="rId85" w:history="1">
        <w:r>
          <w:rPr>
            <w:rFonts w:ascii="arial" w:eastAsia="arial" w:hAnsi="arial" w:cs="arial"/>
            <w:b w:val="0"/>
            <w:i/>
            <w:strike w:val="0"/>
            <w:noProof w:val="0"/>
            <w:color w:val="0077CC"/>
            <w:position w:val="0"/>
            <w:sz w:val="20"/>
            <w:u w:val="single"/>
            <w:vertAlign w:val="baseline"/>
          </w:rPr>
          <w:t>Marshall v. Taylor</w:t>
        </w:r>
      </w:hyperlink>
      <w:hyperlink r:id="rId85" w:history="1">
        <w:r>
          <w:rPr>
            <w:rFonts w:ascii="arial" w:eastAsia="arial" w:hAnsi="arial" w:cs="arial"/>
            <w:b w:val="0"/>
            <w:i/>
            <w:strike w:val="0"/>
            <w:noProof w:val="0"/>
            <w:color w:val="0077CC"/>
            <w:position w:val="0"/>
            <w:sz w:val="20"/>
            <w:u w:val="single"/>
            <w:vertAlign w:val="baseline"/>
          </w:rPr>
          <w:t>, 395 F.3d 1058, 1061 (9th Cir. 2005)</w:t>
        </w:r>
      </w:hyperlink>
      <w:r>
        <w:rPr>
          <w:rFonts w:ascii="arial" w:eastAsia="arial" w:hAnsi="arial" w:cs="arial"/>
          <w:b w:val="0"/>
          <w:i w:val="0"/>
          <w:strike w:val="0"/>
          <w:noProof w:val="0"/>
          <w:color w:val="000000"/>
          <w:position w:val="0"/>
          <w:sz w:val="20"/>
          <w:u w:val="none"/>
          <w:vertAlign w:val="baseline"/>
        </w:rPr>
        <w:t xml:space="preserve"> (denying habeas relief where request was made on the morning trial began). Thus, "[b]ecause the Supreme Court has not clearly established when a </w:t>
      </w:r>
      <w:bookmarkStart w:id="534" w:name="Bookmark_I69W60FR28T42J0010000400_3"/>
      <w:bookmarkEnd w:id="534"/>
      <w:bookmarkStart w:id="535" w:name="Bookmark_I69W60FR2D6NM70050000400"/>
      <w:bookmarkEnd w:id="535"/>
      <w:hyperlink r:id="rId79" w:history="1">
        <w:r>
          <w:rPr>
            <w:rFonts w:ascii="arial" w:eastAsia="arial" w:hAnsi="arial" w:cs="arial"/>
            <w:b w:val="0"/>
            <w:i/>
            <w:strike w:val="0"/>
            <w:noProof w:val="0"/>
            <w:color w:val="0077CC"/>
            <w:position w:val="0"/>
            <w:sz w:val="20"/>
            <w:u w:val="single"/>
            <w:vertAlign w:val="baseline"/>
          </w:rPr>
          <w:t>Faretta</w:t>
        </w:r>
      </w:hyperlink>
      <w:r>
        <w:rPr>
          <w:rFonts w:ascii="arial" w:eastAsia="arial" w:hAnsi="arial" w:cs="arial"/>
          <w:b w:val="0"/>
          <w:i w:val="0"/>
          <w:strike w:val="0"/>
          <w:noProof w:val="0"/>
          <w:color w:val="000000"/>
          <w:position w:val="0"/>
          <w:sz w:val="20"/>
          <w:u w:val="none"/>
          <w:vertAlign w:val="baseline"/>
        </w:rPr>
        <w:t xml:space="preserve"> request is untimely, other courts are free to do so as long as their standards comport with the Supreme Court's holding that a request 'weeks before trial' is timely." </w:t>
      </w:r>
      <w:bookmarkStart w:id="536" w:name="Bookmark_I69W60FR28T42J0020000400"/>
      <w:bookmarkEnd w:id="536"/>
      <w:hyperlink r:id="rId85" w:history="1">
        <w:r>
          <w:rPr>
            <w:rFonts w:ascii="arial" w:eastAsia="arial" w:hAnsi="arial" w:cs="arial"/>
            <w:b w:val="0"/>
            <w:i/>
            <w:strike w:val="0"/>
            <w:noProof w:val="0"/>
            <w:color w:val="0077CC"/>
            <w:position w:val="0"/>
            <w:sz w:val="20"/>
            <w:u w:val="single"/>
            <w:vertAlign w:val="baseline"/>
          </w:rPr>
          <w:t>Marshall</w:t>
        </w:r>
      </w:hyperlink>
      <w:hyperlink r:id="rId85" w:history="1">
        <w:r>
          <w:rPr>
            <w:rFonts w:ascii="arial" w:eastAsia="arial" w:hAnsi="arial" w:cs="arial"/>
            <w:b w:val="0"/>
            <w:i/>
            <w:strike w:val="0"/>
            <w:noProof w:val="0"/>
            <w:color w:val="0077CC"/>
            <w:position w:val="0"/>
            <w:sz w:val="20"/>
            <w:u w:val="single"/>
            <w:vertAlign w:val="baseline"/>
          </w:rPr>
          <w:t>, 395 F.3d at 1061</w:t>
        </w:r>
      </w:hyperlink>
      <w:r>
        <w:rPr>
          <w:rFonts w:ascii="arial" w:eastAsia="arial" w:hAnsi="arial" w:cs="arial"/>
          <w:b w:val="0"/>
          <w:i w:val="0"/>
          <w:strike w:val="0"/>
          <w:noProof w:val="0"/>
          <w:color w:val="000000"/>
          <w:position w:val="0"/>
          <w:sz w:val="20"/>
          <w:u w:val="none"/>
          <w:vertAlign w:val="baseline"/>
        </w:rPr>
        <w:t>. The California Supreme Court's denial of Petitioner's claim, based on a request made after trial had begun, was not contrary to or an unreasonable application of clearly established federal law.</w:t>
      </w:r>
    </w:p>
    <w:p>
      <w:pPr>
        <w:keepNext w:val="0"/>
        <w:spacing w:before="200" w:after="0" w:line="260" w:lineRule="atLeast"/>
        <w:ind w:left="0" w:right="0" w:firstLine="0"/>
        <w:jc w:val="both"/>
      </w:pPr>
      <w:bookmarkStart w:id="537" w:name="Bookmark_para_123"/>
      <w:bookmarkEnd w:id="537"/>
      <w:r>
        <w:rPr>
          <w:rFonts w:ascii="arial" w:eastAsia="arial" w:hAnsi="arial" w:cs="arial"/>
          <w:b w:val="0"/>
          <w:i w:val="0"/>
          <w:strike w:val="0"/>
          <w:noProof w:val="0"/>
          <w:color w:val="000000"/>
          <w:position w:val="0"/>
          <w:sz w:val="20"/>
          <w:u w:val="none"/>
          <w:vertAlign w:val="baseline"/>
        </w:rPr>
        <w:t>Accordingly, Claim 16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XV. Claim 19</w:t>
      </w:r>
    </w:p>
    <w:p>
      <w:pPr>
        <w:keepNext w:val="0"/>
        <w:spacing w:before="240" w:after="0" w:line="260" w:lineRule="atLeast"/>
        <w:ind w:left="0" w:right="0" w:firstLine="0"/>
        <w:jc w:val="both"/>
      </w:pPr>
      <w:bookmarkStart w:id="538" w:name="Bookmark_para_124"/>
      <w:bookmarkEnd w:id="538"/>
      <w:bookmarkStart w:id="539" w:name="Bookmark_I69W60FR28T42J0050000400"/>
      <w:bookmarkEnd w:id="539"/>
      <w:r>
        <w:rPr>
          <w:rFonts w:ascii="arial" w:eastAsia="arial" w:hAnsi="arial" w:cs="arial"/>
          <w:b w:val="0"/>
          <w:i w:val="0"/>
          <w:strike w:val="0"/>
          <w:noProof w:val="0"/>
          <w:color w:val="000000"/>
          <w:position w:val="0"/>
          <w:sz w:val="20"/>
          <w:u w:val="none"/>
          <w:vertAlign w:val="baseline"/>
        </w:rPr>
        <w:t>In Claim 19, Petitioner alleges that the possibility that "entirely different sets of facts could reasonably have been relied on by different jury members . . . produc[ed] an unconstitutional patchwork verdict." (Pet. at 111.)</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Petitioner argues that a majority of the United States Supreme Court in </w:t>
      </w:r>
      <w:bookmarkStart w:id="540" w:name="Bookmark_I69W60FR28T42J0040000400"/>
      <w:bookmarkEnd w:id="540"/>
      <w:hyperlink r:id="rId86" w:history="1">
        <w:r>
          <w:rPr>
            <w:rFonts w:ascii="arial" w:eastAsia="arial" w:hAnsi="arial" w:cs="arial"/>
            <w:b w:val="0"/>
            <w:i/>
            <w:strike w:val="0"/>
            <w:noProof w:val="0"/>
            <w:color w:val="0077CC"/>
            <w:position w:val="0"/>
            <w:sz w:val="20"/>
            <w:u w:val="single"/>
            <w:vertAlign w:val="baseline"/>
          </w:rPr>
          <w:t>Schad v. Arizona</w:t>
        </w:r>
      </w:hyperlink>
      <w:hyperlink r:id="rId86" w:history="1">
        <w:r>
          <w:rPr>
            <w:rFonts w:ascii="arial" w:eastAsia="arial" w:hAnsi="arial" w:cs="arial"/>
            <w:b w:val="0"/>
            <w:i/>
            <w:strike w:val="0"/>
            <w:noProof w:val="0"/>
            <w:color w:val="0077CC"/>
            <w:position w:val="0"/>
            <w:sz w:val="20"/>
            <w:u w:val="single"/>
            <w:vertAlign w:val="baseline"/>
          </w:rPr>
          <w:t>, 501 U.S. 624, 111 S. Ct. 2491, 115 L. Ed. 2d 555 (1991)</w:t>
        </w:r>
      </w:hyperlink>
      <w:r>
        <w:rPr>
          <w:rFonts w:ascii="arial" w:eastAsia="arial" w:hAnsi="arial" w:cs="arial"/>
          <w:b w:val="0"/>
          <w:i w:val="0"/>
          <w:strike w:val="0"/>
          <w:noProof w:val="0"/>
          <w:color w:val="000000"/>
          <w:position w:val="0"/>
          <w:sz w:val="20"/>
          <w:u w:val="none"/>
          <w:vertAlign w:val="baseline"/>
        </w:rPr>
        <w:t xml:space="preserve"> "agreed that the requirements of due process imposes some limits on the degree to which a jury may be allowed to disagree on the specific conduct which constitutes a single offense." (Pet. at 111.) He asserts that the jury's finding that the lying in wait special circumstance allegation was not true shows the jury rejected the prosecution's theory of the case that:</w:t>
      </w:r>
    </w:p>
    <w:p>
      <w:pPr>
        <w:keepNext w:val="0"/>
        <w:spacing w:after="0" w:line="260" w:lineRule="atLeast"/>
        <w:ind w:left="400" w:right="0" w:firstLine="0"/>
        <w:jc w:val="both"/>
      </w:pPr>
      <w:bookmarkStart w:id="541" w:name="Bookmark_para_125"/>
      <w:bookmarkEnd w:id="541"/>
      <w:r>
        <w:rPr>
          <w:rFonts w:ascii="arial" w:eastAsia="arial" w:hAnsi="arial" w:cs="arial"/>
          <w:b w:val="0"/>
          <w:i w:val="0"/>
          <w:strike w:val="0"/>
          <w:noProof w:val="0"/>
          <w:color w:val="000000"/>
          <w:position w:val="0"/>
          <w:sz w:val="20"/>
          <w:u w:val="none"/>
          <w:vertAlign w:val="baseline"/>
        </w:rPr>
        <w:t>Mr. Jenkins, having been unable to find anyone else to shoot the victim, finally did it himself by waiting in a stolen car in front of the Faith Baptist school for the victim to emerge .... It is impossible to tell whether [the jury] believed that the victim was killed by Mr. Jenkins, or by Duane Moody with Mr. Jenkins's assistance and direction, or by an unnamed white man; or whether Mr. Jenkins was at the scene or at the K-Mart or racing cars at a distant gas station . . ., each equally plausible on this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139 at 25-26.) Petitioner further argues that the prosecution should not have been allowed to obtain a conviction on the accomplice theory of guilt because it presented "not one shred of evidence to that effect . . . other than failed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conspiracies days earlier than the actual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p>
    <w:p>
      <w:pPr>
        <w:keepNext w:val="0"/>
        <w:spacing w:before="240" w:after="0" w:line="260" w:lineRule="atLeast"/>
        <w:ind w:left="0" w:right="0" w:firstLine="0"/>
        <w:jc w:val="both"/>
      </w:pPr>
      <w:bookmarkStart w:id="542" w:name="Bookmark_para_126"/>
      <w:bookmarkEnd w:id="542"/>
      <w:bookmarkStart w:id="543" w:name="Bookmark_I69W60FR2HM69R0020000400"/>
      <w:bookmarkEnd w:id="543"/>
      <w:bookmarkStart w:id="544" w:name="Bookmark_I69W60FR2HM69R0040000400"/>
      <w:bookmarkEnd w:id="544"/>
      <w:r>
        <w:rPr>
          <w:rFonts w:ascii="arial" w:eastAsia="arial" w:hAnsi="arial" w:cs="arial"/>
          <w:b w:val="0"/>
          <w:i w:val="0"/>
          <w:strike w:val="0"/>
          <w:noProof w:val="0"/>
          <w:color w:val="000000"/>
          <w:position w:val="0"/>
          <w:sz w:val="20"/>
          <w:u w:val="none"/>
          <w:vertAlign w:val="baseline"/>
        </w:rPr>
        <w:t xml:space="preserve">The United States Supreme Court made clear in </w:t>
      </w:r>
      <w:bookmarkStart w:id="545" w:name="Bookmark_I69W60FR2HM69R0010000400"/>
      <w:bookmarkEnd w:id="545"/>
      <w:hyperlink r:id="rId86" w:history="1">
        <w:r>
          <w:rPr>
            <w:rFonts w:ascii="arial" w:eastAsia="arial" w:hAnsi="arial" w:cs="arial"/>
            <w:b w:val="0"/>
            <w:i/>
            <w:strike w:val="0"/>
            <w:noProof w:val="0"/>
            <w:color w:val="0077CC"/>
            <w:position w:val="0"/>
            <w:sz w:val="20"/>
            <w:u w:val="single"/>
            <w:vertAlign w:val="baseline"/>
          </w:rPr>
          <w:t>Schad</w:t>
        </w:r>
      </w:hyperlink>
      <w:bookmarkStart w:id="546" w:name="Bookmark_I69W60FR28T42M0030000400"/>
      <w:bookmarkEnd w:id="546"/>
      <w:r>
        <w:rPr>
          <w:rFonts w:ascii="arial" w:eastAsia="arial" w:hAnsi="arial" w:cs="arial"/>
          <w:b w:val="0"/>
          <w:i w:val="0"/>
          <w:strike w:val="0"/>
          <w:noProof w:val="0"/>
          <w:color w:val="000000"/>
          <w:position w:val="0"/>
          <w:sz w:val="20"/>
          <w:u w:val="none"/>
          <w:vertAlign w:val="baseline"/>
        </w:rPr>
        <w:t xml:space="preserve"> that it has "never suggested that in returning general verdicts . . . the jurors should be required to agree upon a single means of commission ...." </w:t>
      </w:r>
      <w:bookmarkStart w:id="547" w:name="Bookmark_I69W60FS2N1RDR0020000400"/>
      <w:bookmarkEnd w:id="547"/>
      <w:bookmarkStart w:id="548" w:name="Bookmark_I69W60FR2HM69R0030000400"/>
      <w:bookmarkEnd w:id="548"/>
      <w:hyperlink r:id="rId86" w:history="1">
        <w:r>
          <w:rPr>
            <w:rFonts w:ascii="arial" w:eastAsia="arial" w:hAnsi="arial" w:cs="arial"/>
            <w:b w:val="0"/>
            <w:i/>
            <w:strike w:val="0"/>
            <w:noProof w:val="0"/>
            <w:color w:val="0077CC"/>
            <w:position w:val="0"/>
            <w:sz w:val="20"/>
            <w:u w:val="single"/>
            <w:vertAlign w:val="baseline"/>
          </w:rPr>
          <w:t>Schad</w:t>
        </w:r>
      </w:hyperlink>
      <w:hyperlink r:id="rId86" w:history="1">
        <w:r>
          <w:rPr>
            <w:rFonts w:ascii="arial" w:eastAsia="arial" w:hAnsi="arial" w:cs="arial"/>
            <w:b w:val="0"/>
            <w:i/>
            <w:strike w:val="0"/>
            <w:noProof w:val="0"/>
            <w:color w:val="0077CC"/>
            <w:position w:val="0"/>
            <w:sz w:val="20"/>
            <w:u w:val="single"/>
            <w:vertAlign w:val="baseline"/>
          </w:rPr>
          <w:t>, 501 U.S. at 631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49" w:name="Bookmark_I69W60FR2HM69R0050000400"/>
      <w:bookmarkEnd w:id="549"/>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632</w:t>
        </w:r>
      </w:hyperlink>
      <w:r>
        <w:rPr>
          <w:rFonts w:ascii="arial" w:eastAsia="arial" w:hAnsi="arial" w:cs="arial"/>
          <w:b w:val="0"/>
          <w:i w:val="0"/>
          <w:strike w:val="0"/>
          <w:noProof w:val="0"/>
          <w:color w:val="000000"/>
          <w:position w:val="0"/>
          <w:sz w:val="20"/>
          <w:u w:val="none"/>
          <w:vertAlign w:val="baseline"/>
        </w:rPr>
        <w:t xml:space="preserve"> ("We see no reason . . . why the rule that the jury need not agree as to mere means of satisfying the </w:t>
      </w:r>
      <w:r>
        <w:rPr>
          <w:rFonts w:ascii="arial" w:eastAsia="arial" w:hAnsi="arial" w:cs="arial"/>
          <w:b w:val="0"/>
          <w:i/>
          <w:strike w:val="0"/>
          <w:noProof w:val="0"/>
          <w:color w:val="000000"/>
          <w:position w:val="0"/>
          <w:sz w:val="20"/>
          <w:u w:val="none"/>
          <w:vertAlign w:val="baseline"/>
        </w:rPr>
        <w:t>actus reus</w:t>
      </w:r>
      <w:r>
        <w:rPr>
          <w:rFonts w:ascii="arial" w:eastAsia="arial" w:hAnsi="arial" w:cs="arial"/>
          <w:b w:val="0"/>
          <w:i w:val="0"/>
          <w:strike w:val="0"/>
          <w:noProof w:val="0"/>
          <w:color w:val="000000"/>
          <w:position w:val="0"/>
          <w:sz w:val="20"/>
          <w:u w:val="none"/>
          <w:vertAlign w:val="baseline"/>
        </w:rPr>
        <w:t xml:space="preserve"> element of an offense should not apply equally to alternative means of satisfying the element of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w:t>
      </w:r>
      <w:bookmarkStart w:id="550" w:name="Bookmark_I69W60FS2N1RDR0020000400_2"/>
      <w:bookmarkEnd w:id="550"/>
      <w:bookmarkStart w:id="551" w:name="Bookmark_I69W60FR28T42M0030000400_2"/>
      <w:bookmarkEnd w:id="551"/>
      <w:bookmarkStart w:id="552" w:name="Bookmark_I69W60FS2N1RDR0040000400"/>
      <w:bookmarkEnd w:id="552"/>
      <w:r>
        <w:rPr>
          <w:rFonts w:ascii="arial" w:eastAsia="arial" w:hAnsi="arial" w:cs="arial"/>
          <w:b w:val="0"/>
          <w:i w:val="0"/>
          <w:strike w:val="0"/>
          <w:noProof w:val="0"/>
          <w:color w:val="000000"/>
          <w:position w:val="0"/>
          <w:sz w:val="20"/>
          <w:u w:val="none"/>
          <w:vertAlign w:val="baseline"/>
        </w:rPr>
        <w:t xml:space="preserve">The California Supreme Court has determined that "the jury need not unanimously agree 'on the precise factual details of how a killing under one or the other theory,'" of directly perpetrating or aiding and abetting, "'occurred in order to convict defendant of first degree murder.'" </w:t>
      </w:r>
      <w:bookmarkStart w:id="553" w:name="Bookmark_I69W60FR28T42M0020000400"/>
      <w:bookmarkEnd w:id="55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1025</w:t>
      </w:r>
      <w:r>
        <w:rPr>
          <w:rFonts w:ascii="arial" w:eastAsia="arial" w:hAnsi="arial" w:cs="arial"/>
          <w:b w:val="0"/>
          <w:i w:val="0"/>
          <w:strike w:val="0"/>
          <w:noProof w:val="0"/>
          <w:color w:val="000000"/>
          <w:position w:val="0"/>
          <w:sz w:val="20"/>
          <w:u w:val="none"/>
          <w:vertAlign w:val="baseline"/>
        </w:rPr>
        <w:t xml:space="preserve"> (quoting </w:t>
      </w:r>
      <w:bookmarkStart w:id="554" w:name="Bookmark_I69W60FR28T42M0040000400"/>
      <w:bookmarkEnd w:id="554"/>
      <w:hyperlink r:id="rId87" w:history="1">
        <w:r>
          <w:rPr>
            <w:rFonts w:ascii="arial" w:eastAsia="arial" w:hAnsi="arial" w:cs="arial"/>
            <w:b w:val="0"/>
            <w:i/>
            <w:strike w:val="0"/>
            <w:noProof w:val="0"/>
            <w:color w:val="0077CC"/>
            <w:position w:val="0"/>
            <w:sz w:val="20"/>
            <w:u w:val="single"/>
            <w:vertAlign w:val="baseline"/>
          </w:rPr>
          <w:t>People v. Pride</w:t>
        </w:r>
      </w:hyperlink>
      <w:hyperlink r:id="rId87" w:history="1">
        <w:r>
          <w:rPr>
            <w:rFonts w:ascii="arial" w:eastAsia="arial" w:hAnsi="arial" w:cs="arial"/>
            <w:b w:val="0"/>
            <w:i/>
            <w:strike w:val="0"/>
            <w:noProof w:val="0"/>
            <w:color w:val="0077CC"/>
            <w:position w:val="0"/>
            <w:sz w:val="20"/>
            <w:u w:val="single"/>
            <w:vertAlign w:val="baseline"/>
          </w:rPr>
          <w:t>, 3 Cal. 4th 195, 250, 10 Cal. Rptr. 2d 636, 833 P.2d 643 (1992)</w:t>
        </w:r>
      </w:hyperlink>
      <w:r>
        <w:rPr>
          <w:rFonts w:ascii="arial" w:eastAsia="arial" w:hAnsi="arial" w:cs="arial"/>
          <w:b w:val="0"/>
          <w:i w:val="0"/>
          <w:strike w:val="0"/>
          <w:noProof w:val="0"/>
          <w:color w:val="000000"/>
          <w:position w:val="0"/>
          <w:sz w:val="20"/>
          <w:u w:val="none"/>
          <w:vertAlign w:val="baseline"/>
        </w:rPr>
        <w:t xml:space="preserve">). </w:t>
      </w:r>
      <w:bookmarkStart w:id="555" w:name="Bookmark_I69W60FS2N1RDR0040000400_2"/>
      <w:bookmarkEnd w:id="555"/>
      <w:r>
        <w:rPr>
          <w:rFonts w:ascii="arial" w:eastAsia="arial" w:hAnsi="arial" w:cs="arial"/>
          <w:b w:val="0"/>
          <w:i w:val="0"/>
          <w:strike w:val="0"/>
          <w:noProof w:val="0"/>
          <w:color w:val="000000"/>
          <w:position w:val="0"/>
          <w:sz w:val="20"/>
          <w:u w:val="none"/>
          <w:vertAlign w:val="baseline"/>
        </w:rPr>
        <w:t xml:space="preserve">Where the state court has decided that "certain statutory alternatives are mere means of committing a single offense, rather than independent elements of the crime," the federal courts "simply are not at liberty to ignore that determination and conclude that the alternatives are, in fact, independent elements under state law." </w:t>
      </w:r>
      <w:bookmarkStart w:id="556" w:name="Bookmark_I69W60FS2N1RDR0010000400"/>
      <w:bookmarkEnd w:id="556"/>
      <w:hyperlink r:id="rId86" w:history="1">
        <w:r>
          <w:rPr>
            <w:rFonts w:ascii="arial" w:eastAsia="arial" w:hAnsi="arial" w:cs="arial"/>
            <w:b w:val="0"/>
            <w:i/>
            <w:strike w:val="0"/>
            <w:noProof w:val="0"/>
            <w:color w:val="0077CC"/>
            <w:position w:val="0"/>
            <w:sz w:val="20"/>
            <w:u w:val="single"/>
            <w:vertAlign w:val="baseline"/>
          </w:rPr>
          <w:t>Schad</w:t>
        </w:r>
      </w:hyperlink>
      <w:hyperlink r:id="rId86" w:history="1">
        <w:r>
          <w:rPr>
            <w:rFonts w:ascii="arial" w:eastAsia="arial" w:hAnsi="arial" w:cs="arial"/>
            <w:b w:val="0"/>
            <w:i/>
            <w:strike w:val="0"/>
            <w:noProof w:val="0"/>
            <w:color w:val="0077CC"/>
            <w:position w:val="0"/>
            <w:sz w:val="20"/>
            <w:u w:val="single"/>
            <w:vertAlign w:val="baseline"/>
          </w:rPr>
          <w:t>, 501 U.S. at 636</w:t>
        </w:r>
      </w:hyperlink>
      <w:r>
        <w:rPr>
          <w:rFonts w:ascii="arial" w:eastAsia="arial" w:hAnsi="arial" w:cs="arial"/>
          <w:b w:val="0"/>
          <w:i w:val="0"/>
          <w:strike w:val="0"/>
          <w:noProof w:val="0"/>
          <w:color w:val="000000"/>
          <w:position w:val="0"/>
          <w:sz w:val="20"/>
          <w:u w:val="none"/>
          <w:vertAlign w:val="baseline"/>
        </w:rPr>
        <w:t xml:space="preserve">. </w:t>
      </w:r>
      <w:bookmarkStart w:id="557" w:name="Bookmark_I69W60FS2N1RDR0040000400_3"/>
      <w:bookmarkEnd w:id="557"/>
      <w:r>
        <w:rPr>
          <w:rFonts w:ascii="arial" w:eastAsia="arial" w:hAnsi="arial" w:cs="arial"/>
          <w:b w:val="0"/>
          <w:i w:val="0"/>
          <w:strike w:val="0"/>
          <w:noProof w:val="0"/>
          <w:color w:val="000000"/>
          <w:position w:val="0"/>
          <w:sz w:val="20"/>
          <w:u w:val="none"/>
          <w:vertAlign w:val="baseline"/>
        </w:rPr>
        <w:t>Federal review focuses on "the point at which differences between means become so important</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that they may not reasonably be viewed as alternatives to a common end, but must be treated as differentiating what the Constitution requires to be treated as separate offenses." </w:t>
      </w:r>
      <w:bookmarkStart w:id="558" w:name="Bookmark_I69W60FS2N1RDR0030000400"/>
      <w:bookmarkEnd w:id="558"/>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633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59" w:name="Bookmark_I69W60FS2N1RDR0050000400"/>
      <w:bookmarkEnd w:id="559"/>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645</w:t>
        </w:r>
      </w:hyperlink>
      <w:r>
        <w:rPr>
          <w:rFonts w:ascii="arial" w:eastAsia="arial" w:hAnsi="arial" w:cs="arial"/>
          <w:b w:val="0"/>
          <w:i w:val="0"/>
          <w:strike w:val="0"/>
          <w:noProof w:val="0"/>
          <w:color w:val="000000"/>
          <w:position w:val="0"/>
          <w:sz w:val="20"/>
          <w:u w:val="none"/>
          <w:vertAlign w:val="baseline"/>
        </w:rPr>
        <w:t xml:space="preserve"> (holding "the jury's options in this case did not fall beyond the constitutional bounds of fundamental fairness and rationality" as a result of Arizona's unitary definition of first degree murder as felony murder or premeditated murder).</w:t>
      </w:r>
    </w:p>
    <w:p>
      <w:pPr>
        <w:keepNext w:val="0"/>
        <w:spacing w:before="240" w:after="0" w:line="260" w:lineRule="atLeast"/>
        <w:ind w:left="0" w:right="0" w:firstLine="0"/>
        <w:jc w:val="both"/>
      </w:pPr>
      <w:bookmarkStart w:id="560" w:name="Bookmark_para_127"/>
      <w:bookmarkEnd w:id="560"/>
      <w:bookmarkStart w:id="561" w:name="Bookmark_I69W60FS2D6NMF0030000400"/>
      <w:bookmarkEnd w:id="561"/>
      <w:r>
        <w:rPr>
          <w:rFonts w:ascii="arial" w:eastAsia="arial" w:hAnsi="arial" w:cs="arial"/>
          <w:b w:val="0"/>
          <w:i w:val="0"/>
          <w:strike w:val="0"/>
          <w:noProof w:val="0"/>
          <w:color w:val="000000"/>
          <w:position w:val="0"/>
          <w:sz w:val="20"/>
          <w:u w:val="none"/>
          <w:vertAlign w:val="baseline"/>
        </w:rPr>
        <w:t xml:space="preserve">On Petitioner's direct appeal, the California Supreme Court noted that a jury permissibly may convict a defendant of first degree murder where the jury harbors "'a reasonable doubt that the defendant was the direct perpetrator, and a similar doubt that he was the aider and abettor, but no such doubt that he was one or the other.'" </w:t>
      </w:r>
      <w:bookmarkStart w:id="562" w:name="Bookmark_I69W60FS2D6NMF0020000400"/>
      <w:bookmarkEnd w:id="562"/>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1025</w:t>
      </w:r>
      <w:r>
        <w:rPr>
          <w:rFonts w:ascii="arial" w:eastAsia="arial" w:hAnsi="arial" w:cs="arial"/>
          <w:b w:val="0"/>
          <w:i w:val="0"/>
          <w:strike w:val="0"/>
          <w:noProof w:val="0"/>
          <w:color w:val="000000"/>
          <w:position w:val="0"/>
          <w:sz w:val="20"/>
          <w:u w:val="none"/>
          <w:vertAlign w:val="baseline"/>
        </w:rPr>
        <w:t xml:space="preserve"> (quoting </w:t>
      </w:r>
      <w:bookmarkStart w:id="563" w:name="Bookmark_I69W60FS2D6NMF0040000400"/>
      <w:bookmarkEnd w:id="563"/>
      <w:hyperlink r:id="rId88" w:history="1">
        <w:r>
          <w:rPr>
            <w:rFonts w:ascii="arial" w:eastAsia="arial" w:hAnsi="arial" w:cs="arial"/>
            <w:b w:val="0"/>
            <w:i/>
            <w:strike w:val="0"/>
            <w:noProof w:val="0"/>
            <w:color w:val="0077CC"/>
            <w:position w:val="0"/>
            <w:sz w:val="20"/>
            <w:u w:val="single"/>
            <w:vertAlign w:val="baseline"/>
          </w:rPr>
          <w:t>People v. Santamaria</w:t>
        </w:r>
      </w:hyperlink>
      <w:hyperlink r:id="rId88" w:history="1">
        <w:r>
          <w:rPr>
            <w:rFonts w:ascii="arial" w:eastAsia="arial" w:hAnsi="arial" w:cs="arial"/>
            <w:b w:val="0"/>
            <w:i/>
            <w:strike w:val="0"/>
            <w:noProof w:val="0"/>
            <w:color w:val="0077CC"/>
            <w:position w:val="0"/>
            <w:sz w:val="20"/>
            <w:u w:val="single"/>
            <w:vertAlign w:val="baseline"/>
          </w:rPr>
          <w:t>, 8 Cal. 4th 903, 918-19, 35 Cal. Rptr. 2d 624, 884 P.2d 81 (1994)</w:t>
        </w:r>
      </w:hyperlink>
      <w:r>
        <w:rPr>
          <w:rFonts w:ascii="arial" w:eastAsia="arial" w:hAnsi="arial" w:cs="arial"/>
          <w:b w:val="0"/>
          <w:i w:val="0"/>
          <w:strike w:val="0"/>
          <w:noProof w:val="0"/>
          <w:color w:val="000000"/>
          <w:position w:val="0"/>
          <w:sz w:val="20"/>
          <w:u w:val="none"/>
          <w:vertAlign w:val="baseline"/>
        </w:rPr>
        <w:t>). The California Supreme Court rejected Petitioner's argument that in his particular case:</w:t>
      </w:r>
    </w:p>
    <w:p>
      <w:pPr>
        <w:keepNext w:val="0"/>
        <w:spacing w:before="200" w:after="0" w:line="260" w:lineRule="atLeast"/>
        <w:ind w:left="400" w:right="0" w:firstLine="0"/>
        <w:jc w:val="both"/>
      </w:pPr>
      <w:bookmarkStart w:id="564" w:name="Bookmark_para_128"/>
      <w:bookmarkEnd w:id="564"/>
      <w:bookmarkStart w:id="565" w:name="Bookmark_I69W60FS2D6NMF0030000400_2"/>
      <w:bookmarkEnd w:id="565"/>
      <w:bookmarkStart w:id="566" w:name="Bookmark_I69W60FS2N1RDT0020000400"/>
      <w:bookmarkEnd w:id="566"/>
      <w:r>
        <w:rPr>
          <w:rFonts w:ascii="arial" w:eastAsia="arial" w:hAnsi="arial" w:cs="arial"/>
          <w:b w:val="0"/>
          <w:i w:val="0"/>
          <w:strike w:val="0"/>
          <w:noProof w:val="0"/>
          <w:color w:val="000000"/>
          <w:position w:val="0"/>
          <w:sz w:val="20"/>
          <w:u w:val="none"/>
          <w:vertAlign w:val="baseline"/>
        </w:rPr>
        <w:t>the circumstances in support of his potential accomplice liability - that he was far from the scene when the murder occurred but had aided and abetted in it - were so distinct from the circumstances in support of his potential direct liability - that he had been at the scene and had pulled the trigger - as to constitute two 'discrete criminal</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events ....' </w:t>
      </w:r>
      <w:bookmarkStart w:id="567" w:name="Bookmark_I69W60FS2N1RDT0020000400_2"/>
      <w:bookmarkEnd w:id="567"/>
      <w:r>
        <w:rPr>
          <w:rFonts w:ascii="arial" w:eastAsia="arial" w:hAnsi="arial" w:cs="arial"/>
          <w:b w:val="0"/>
          <w:i w:val="0"/>
          <w:strike w:val="0"/>
          <w:noProof w:val="0"/>
          <w:color w:val="000000"/>
          <w:position w:val="0"/>
          <w:sz w:val="20"/>
          <w:u w:val="none"/>
          <w:vertAlign w:val="baseline"/>
        </w:rPr>
        <w:t>[D]efendant's conduct as an aider and abettor or as a direct perpetrator could result only in one criminal act and one charge.</w:t>
      </w:r>
    </w:p>
    <w:p>
      <w:pPr>
        <w:keepNext w:val="0"/>
        <w:spacing w:before="240" w:after="0" w:line="260" w:lineRule="atLeast"/>
        <w:ind w:left="0" w:right="0" w:firstLine="0"/>
        <w:jc w:val="both"/>
      </w:pPr>
      <w:bookmarkStart w:id="568" w:name="Bookmark_I69W60FS2N1RDT0020000400_3"/>
      <w:bookmarkEnd w:id="568"/>
      <w:bookmarkStart w:id="569" w:name="Bookmark_I69W60FS2N1RDT0010000400"/>
      <w:bookmarkEnd w:id="56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1025</w:t>
      </w:r>
      <w:r>
        <w:rPr>
          <w:rFonts w:ascii="arial" w:eastAsia="arial" w:hAnsi="arial" w:cs="arial"/>
          <w:b w:val="0"/>
          <w:i w:val="0"/>
          <w:strike w:val="0"/>
          <w:noProof w:val="0"/>
          <w:color w:val="000000"/>
          <w:position w:val="0"/>
          <w:sz w:val="20"/>
          <w:u w:val="none"/>
          <w:vertAlign w:val="baseline"/>
        </w:rPr>
        <w:t xml:space="preserve"> (quoting </w:t>
      </w:r>
      <w:bookmarkStart w:id="570" w:name="Bookmark_I69W60FS2N1RDT0030000400"/>
      <w:bookmarkEnd w:id="570"/>
      <w:hyperlink r:id="rId89" w:history="1">
        <w:r>
          <w:rPr>
            <w:rFonts w:ascii="arial" w:eastAsia="arial" w:hAnsi="arial" w:cs="arial"/>
            <w:b w:val="0"/>
            <w:i/>
            <w:strike w:val="0"/>
            <w:noProof w:val="0"/>
            <w:color w:val="0077CC"/>
            <w:position w:val="0"/>
            <w:sz w:val="20"/>
            <w:u w:val="single"/>
            <w:vertAlign w:val="baseline"/>
          </w:rPr>
          <w:t>People v. Beardslee</w:t>
        </w:r>
      </w:hyperlink>
      <w:hyperlink r:id="rId89" w:history="1">
        <w:r>
          <w:rPr>
            <w:rFonts w:ascii="arial" w:eastAsia="arial" w:hAnsi="arial" w:cs="arial"/>
            <w:b w:val="0"/>
            <w:i/>
            <w:strike w:val="0"/>
            <w:noProof w:val="0"/>
            <w:color w:val="0077CC"/>
            <w:position w:val="0"/>
            <w:sz w:val="20"/>
            <w:u w:val="single"/>
            <w:vertAlign w:val="baseline"/>
          </w:rPr>
          <w:t>, 53 Cal. 3d 68, 92, 279 Cal. Rptr. 276, 806 P.2d 1311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1" w:name="Bookmark_para_129"/>
      <w:bookmarkEnd w:id="571"/>
      <w:bookmarkStart w:id="572" w:name="Bookmark_I69W60FS28T42V0010000400"/>
      <w:bookmarkEnd w:id="572"/>
      <w:r>
        <w:rPr>
          <w:rFonts w:ascii="arial" w:eastAsia="arial" w:hAnsi="arial" w:cs="arial"/>
          <w:b w:val="0"/>
          <w:i w:val="0"/>
          <w:strike w:val="0"/>
          <w:noProof w:val="0"/>
          <w:color w:val="000000"/>
          <w:position w:val="0"/>
          <w:sz w:val="20"/>
          <w:u w:val="none"/>
          <w:vertAlign w:val="baseline"/>
        </w:rPr>
        <w:t xml:space="preserve">Petitioner has failed to show that the California Supreme Court's decision was contrary to or an unreasonable application of clearly established federal law. The differences in the alternative factual scenarios supporting Petitioner's guilt of premeditated murder and aiding and abetting are not "so important that they may not reasonably be viewed as alternatives to a common end ...." </w:t>
      </w:r>
      <w:bookmarkStart w:id="573" w:name="Bookmark_I69W60FS28T42V0030000400"/>
      <w:bookmarkEnd w:id="573"/>
      <w:bookmarkStart w:id="574" w:name="Bookmark_I69W60FS2N1RDT0050000400"/>
      <w:bookmarkEnd w:id="574"/>
      <w:hyperlink r:id="rId86" w:history="1">
        <w:r>
          <w:rPr>
            <w:rFonts w:ascii="arial" w:eastAsia="arial" w:hAnsi="arial" w:cs="arial"/>
            <w:b w:val="0"/>
            <w:i/>
            <w:strike w:val="0"/>
            <w:noProof w:val="0"/>
            <w:color w:val="0077CC"/>
            <w:position w:val="0"/>
            <w:sz w:val="20"/>
            <w:u w:val="single"/>
            <w:vertAlign w:val="baseline"/>
          </w:rPr>
          <w:t>Schad</w:t>
        </w:r>
      </w:hyperlink>
      <w:hyperlink r:id="rId86" w:history="1">
        <w:r>
          <w:rPr>
            <w:rFonts w:ascii="arial" w:eastAsia="arial" w:hAnsi="arial" w:cs="arial"/>
            <w:b w:val="0"/>
            <w:i/>
            <w:strike w:val="0"/>
            <w:noProof w:val="0"/>
            <w:color w:val="0077CC"/>
            <w:position w:val="0"/>
            <w:sz w:val="20"/>
            <w:u w:val="single"/>
            <w:vertAlign w:val="baseline"/>
          </w:rPr>
          <w:t>, 501 U.S. at 633</w:t>
        </w:r>
      </w:hyperlink>
      <w:r>
        <w:rPr>
          <w:rFonts w:ascii="arial" w:eastAsia="arial" w:hAnsi="arial" w:cs="arial"/>
          <w:b w:val="0"/>
          <w:i w:val="0"/>
          <w:strike w:val="0"/>
          <w:noProof w:val="0"/>
          <w:color w:val="000000"/>
          <w:position w:val="0"/>
          <w:sz w:val="20"/>
          <w:u w:val="none"/>
          <w:vertAlign w:val="baseline"/>
        </w:rPr>
        <w:t xml:space="preserve">. The California Supreme Court reasonably concluded that Petitioner's actions in either scenario, resulting in the murder of Detective Williams, may be constitutionally charged as one singular offense. </w:t>
      </w:r>
      <w:bookmarkStart w:id="575" w:name="Bookmark_I69W60FS28T42V0030000400_2"/>
      <w:bookmarkEnd w:id="575"/>
      <w:bookmarkStart w:id="576" w:name="Bookmark_I69W60FS28T42V0050000400"/>
      <w:bookmarkEnd w:id="576"/>
      <w:r>
        <w:rPr>
          <w:rFonts w:ascii="arial" w:eastAsia="arial" w:hAnsi="arial" w:cs="arial"/>
          <w:b w:val="0"/>
          <w:i w:val="0"/>
          <w:strike w:val="0"/>
          <w:noProof w:val="0"/>
          <w:color w:val="000000"/>
          <w:position w:val="0"/>
          <w:sz w:val="20"/>
          <w:u w:val="none"/>
          <w:vertAlign w:val="baseline"/>
        </w:rPr>
        <w:t xml:space="preserve">As in </w:t>
      </w:r>
      <w:bookmarkStart w:id="577" w:name="Bookmark_I69W60FS28T42V0050000400_2"/>
      <w:bookmarkEnd w:id="577"/>
      <w:bookmarkStart w:id="578" w:name="Bookmark_I69W60FS28T42V0030000400_3"/>
      <w:bookmarkEnd w:id="578"/>
      <w:bookmarkStart w:id="579" w:name="Bookmark_I69W60FS28T42V0020000400"/>
      <w:bookmarkEnd w:id="579"/>
      <w:hyperlink r:id="rId86" w:history="1">
        <w:r>
          <w:rPr>
            <w:rFonts w:ascii="arial" w:eastAsia="arial" w:hAnsi="arial" w:cs="arial"/>
            <w:b w:val="0"/>
            <w:i/>
            <w:strike w:val="0"/>
            <w:noProof w:val="0"/>
            <w:color w:val="0077CC"/>
            <w:position w:val="0"/>
            <w:sz w:val="20"/>
            <w:u w:val="single"/>
            <w:vertAlign w:val="baseline"/>
          </w:rPr>
          <w:t>Schad</w:t>
        </w:r>
      </w:hyperlink>
      <w:r>
        <w:rPr>
          <w:rFonts w:ascii="arial" w:eastAsia="arial" w:hAnsi="arial" w:cs="arial"/>
          <w:b w:val="0"/>
          <w:i w:val="0"/>
          <w:strike w:val="0"/>
          <w:noProof w:val="0"/>
          <w:color w:val="000000"/>
          <w:position w:val="0"/>
          <w:sz w:val="20"/>
          <w:u w:val="none"/>
          <w:vertAlign w:val="baseline"/>
        </w:rPr>
        <w:t xml:space="preserve">, "the jury's options in this case did not fall beyond the constitutional bounds of fundamental fairness and rationality ....". </w:t>
      </w:r>
      <w:bookmarkStart w:id="580" w:name="Bookmark_I69W60FS28T42V0040000400"/>
      <w:bookmarkEnd w:id="580"/>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645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1" w:name="Bookmark_para_130"/>
      <w:bookmarkEnd w:id="581"/>
      <w:bookmarkStart w:id="582" w:name="Bookmark_I69W60FS2SF7S60020000400"/>
      <w:bookmarkEnd w:id="582"/>
      <w:r>
        <w:rPr>
          <w:rFonts w:ascii="arial" w:eastAsia="arial" w:hAnsi="arial" w:cs="arial"/>
          <w:b w:val="0"/>
          <w:i w:val="0"/>
          <w:strike w:val="0"/>
          <w:noProof w:val="0"/>
          <w:color w:val="000000"/>
          <w:position w:val="0"/>
          <w:sz w:val="20"/>
          <w:u w:val="none"/>
          <w:vertAlign w:val="baseline"/>
        </w:rPr>
        <w:t xml:space="preserve">As to Petitioner's argument that the prosecution presented no evidence to support an accomplice theory of first degree murder, this Court agrees with the California Supreme Court that there was overlap in the evidence supporting that theory and the conspiracy charge, on which the jury convicted. </w:t>
      </w:r>
      <w:r>
        <w:rPr>
          <w:rFonts w:ascii="arial" w:eastAsia="arial" w:hAnsi="arial" w:cs="arial"/>
          <w:b w:val="0"/>
          <w:i/>
          <w:strike w:val="0"/>
          <w:noProof w:val="0"/>
          <w:color w:val="000000"/>
          <w:position w:val="0"/>
          <w:sz w:val="20"/>
          <w:u w:val="none"/>
          <w:vertAlign w:val="baseline"/>
        </w:rPr>
        <w:t xml:space="preserve">See </w:t>
      </w:r>
      <w:bookmarkStart w:id="583" w:name="Bookmark_I69W60FS2SF7S60010000400"/>
      <w:bookmarkEnd w:id="58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1024</w:t>
      </w:r>
      <w:r>
        <w:rPr>
          <w:rFonts w:ascii="arial" w:eastAsia="arial" w:hAnsi="arial" w:cs="arial"/>
          <w:b w:val="0"/>
          <w:i w:val="0"/>
          <w:strike w:val="0"/>
          <w:noProof w:val="0"/>
          <w:color w:val="000000"/>
          <w:position w:val="0"/>
          <w:sz w:val="20"/>
          <w:u w:val="none"/>
          <w:vertAlign w:val="baseline"/>
        </w:rPr>
        <w:t xml:space="preserve"> ("[D]efendant was put on</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actual notice through the conspiracy charge that he could be subject to accomplice liability for the murder of Detective Williams."). The prosecution presented evidence at trial that supported the possibility, for example, that codefendant Moody was the shooter and Petitioner his accomplice and conspirator in killing Detective Williams. Indeed, Petitioner concedes that it was "plausible on this record" that the victim was killed . . . by Duane Moody with Mr. Jenkins's assistance and direction ...." </w:t>
      </w:r>
      <w:bookmarkStart w:id="584" w:name="Bookmark_I69W60FS2SF7S60040000400"/>
      <w:bookmarkEnd w:id="584"/>
      <w:r>
        <w:rPr>
          <w:rFonts w:ascii="arial" w:eastAsia="arial" w:hAnsi="arial" w:cs="arial"/>
          <w:b w:val="0"/>
          <w:i w:val="0"/>
          <w:strike w:val="0"/>
          <w:noProof w:val="0"/>
          <w:color w:val="000000"/>
          <w:position w:val="0"/>
          <w:sz w:val="20"/>
          <w:u w:val="none"/>
          <w:vertAlign w:val="baseline"/>
        </w:rPr>
        <w:t xml:space="preserve">(Dkt. 139 at 25-26.) Moody was observed in an automobile parked near the crime scene, and he provided a tip that led police to locate an automobile consistent with one seen speeding away from the area of the murder. </w:t>
      </w:r>
      <w:bookmarkStart w:id="585" w:name="Bookmark_I69W60FS2N1RDW0010000400"/>
      <w:bookmarkEnd w:id="585"/>
      <w:r>
        <w:rPr>
          <w:rFonts w:ascii="arial" w:eastAsia="arial" w:hAnsi="arial" w:cs="arial"/>
          <w:b w:val="0"/>
          <w:i/>
          <w:strike w:val="0"/>
          <w:noProof w:val="0"/>
          <w:color w:val="000000"/>
          <w:position w:val="0"/>
          <w:sz w:val="20"/>
          <w:u w:val="none"/>
          <w:vertAlign w:val="baseline"/>
        </w:rPr>
        <w:t xml:space="preserve">See </w:t>
      </w:r>
      <w:bookmarkStart w:id="586" w:name="Bookmark_I69W60FS2SF7S60030000400"/>
      <w:bookmarkEnd w:id="586"/>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933, 936</w:t>
      </w:r>
      <w:r>
        <w:rPr>
          <w:rFonts w:ascii="arial" w:eastAsia="arial" w:hAnsi="arial" w:cs="arial"/>
          <w:b w:val="0"/>
          <w:i w:val="0"/>
          <w:strike w:val="0"/>
          <w:noProof w:val="0"/>
          <w:color w:val="000000"/>
          <w:position w:val="0"/>
          <w:sz w:val="20"/>
          <w:u w:val="none"/>
          <w:vertAlign w:val="baseline"/>
        </w:rPr>
        <w:t xml:space="preserve">. </w:t>
      </w:r>
      <w:bookmarkStart w:id="587" w:name="Bookmark_I69W60FS2N1RDW0010000400_2"/>
      <w:bookmarkEnd w:id="587"/>
      <w:r>
        <w:rPr>
          <w:rFonts w:ascii="arial" w:eastAsia="arial" w:hAnsi="arial" w:cs="arial"/>
          <w:b w:val="0"/>
          <w:i w:val="0"/>
          <w:strike w:val="0"/>
          <w:noProof w:val="0"/>
          <w:color w:val="000000"/>
          <w:position w:val="0"/>
          <w:sz w:val="20"/>
          <w:u w:val="none"/>
          <w:vertAlign w:val="baseline"/>
        </w:rPr>
        <w:t xml:space="preserve">At a friend's house, Moody left a duffle bag containing a weapon later identified as the murder weapon. </w:t>
      </w:r>
      <w:bookmarkStart w:id="588" w:name="Bookmark_I69W60FS2N1RDW0030000400"/>
      <w:bookmarkEnd w:id="588"/>
      <w:r>
        <w:rPr>
          <w:rFonts w:ascii="arial" w:eastAsia="arial" w:hAnsi="arial" w:cs="arial"/>
          <w:b w:val="0"/>
          <w:i/>
          <w:strike w:val="0"/>
          <w:noProof w:val="0"/>
          <w:color w:val="000000"/>
          <w:position w:val="0"/>
          <w:sz w:val="20"/>
          <w:u w:val="none"/>
          <w:vertAlign w:val="baseline"/>
        </w:rPr>
        <w:t xml:space="preserve">See </w:t>
      </w:r>
      <w:bookmarkStart w:id="589" w:name="Bookmark_I69W60FS2SF7S60050000400"/>
      <w:bookmarkEnd w:id="58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936-37</w:t>
      </w:r>
      <w:r>
        <w:rPr>
          <w:rFonts w:ascii="arial" w:eastAsia="arial" w:hAnsi="arial" w:cs="arial"/>
          <w:b w:val="0"/>
          <w:i w:val="0"/>
          <w:strike w:val="0"/>
          <w:noProof w:val="0"/>
          <w:color w:val="000000"/>
          <w:position w:val="0"/>
          <w:sz w:val="20"/>
          <w:u w:val="none"/>
          <w:vertAlign w:val="baseline"/>
        </w:rPr>
        <w:t xml:space="preserve">. </w:t>
      </w:r>
      <w:bookmarkStart w:id="590" w:name="Bookmark_I69W60FS2N1RDW0030000400_2"/>
      <w:bookmarkEnd w:id="590"/>
      <w:r>
        <w:rPr>
          <w:rFonts w:ascii="arial" w:eastAsia="arial" w:hAnsi="arial" w:cs="arial"/>
          <w:b w:val="0"/>
          <w:i w:val="0"/>
          <w:strike w:val="0"/>
          <w:noProof w:val="0"/>
          <w:color w:val="000000"/>
          <w:position w:val="0"/>
          <w:sz w:val="20"/>
          <w:u w:val="none"/>
          <w:vertAlign w:val="baseline"/>
        </w:rPr>
        <w:t xml:space="preserve">Moody was observed accompanying Petitioner to and from court during his robbery trial, at which Detective Williams was the investigating officer seated at a counsel table. </w:t>
      </w:r>
      <w:r>
        <w:rPr>
          <w:rFonts w:ascii="arial" w:eastAsia="arial" w:hAnsi="arial" w:cs="arial"/>
          <w:b w:val="0"/>
          <w:i/>
          <w:strike w:val="0"/>
          <w:noProof w:val="0"/>
          <w:color w:val="000000"/>
          <w:position w:val="0"/>
          <w:sz w:val="20"/>
          <w:u w:val="none"/>
          <w:vertAlign w:val="baseline"/>
        </w:rPr>
        <w:t xml:space="preserve">See </w:t>
      </w:r>
      <w:bookmarkStart w:id="591" w:name="Bookmark_I69W60FS2N1RDW0020000400"/>
      <w:bookmarkEnd w:id="5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934</w:t>
      </w:r>
      <w:r>
        <w:rPr>
          <w:rFonts w:ascii="arial" w:eastAsia="arial" w:hAnsi="arial" w:cs="arial"/>
          <w:b w:val="0"/>
          <w:i w:val="0"/>
          <w:strike w:val="0"/>
          <w:noProof w:val="0"/>
          <w:color w:val="000000"/>
          <w:position w:val="0"/>
          <w:sz w:val="20"/>
          <w:u w:val="none"/>
          <w:vertAlign w:val="baseline"/>
        </w:rPr>
        <w:t>. Telephone records documented frequent telephone contact between the homes, residences, and pager numbers of Moody, Bentley, Moss, Cooper, and Voltaire Williams in the week preceding the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murder, and when defendant's briefcase subsequently was seized, it contained the names and telephone numbers of Moody and Moss, as well as Voltaire Williams's telephone number.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prosecution evidence supported an accomplice theory of first degree murder.</w:t>
      </w:r>
    </w:p>
    <w:p>
      <w:pPr>
        <w:keepNext w:val="0"/>
        <w:spacing w:before="200" w:after="0" w:line="260" w:lineRule="atLeast"/>
        <w:ind w:left="0" w:right="0" w:firstLine="0"/>
        <w:jc w:val="both"/>
      </w:pPr>
      <w:bookmarkStart w:id="592" w:name="Bookmark_para_131"/>
      <w:bookmarkEnd w:id="592"/>
      <w:r>
        <w:rPr>
          <w:rFonts w:ascii="arial" w:eastAsia="arial" w:hAnsi="arial" w:cs="arial"/>
          <w:b w:val="0"/>
          <w:i w:val="0"/>
          <w:strike w:val="0"/>
          <w:noProof w:val="0"/>
          <w:color w:val="000000"/>
          <w:position w:val="0"/>
          <w:sz w:val="20"/>
          <w:u w:val="none"/>
          <w:vertAlign w:val="baseline"/>
        </w:rPr>
        <w:t>Because the California Supreme Court's decision was not contrary to or an unreasonable application of clearly established federal law, Claim 19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XVI. Claim 21</w:t>
      </w:r>
    </w:p>
    <w:p>
      <w:pPr>
        <w:keepNext w:val="0"/>
        <w:spacing w:before="200" w:after="0" w:line="260" w:lineRule="atLeast"/>
        <w:ind w:left="0" w:right="0" w:firstLine="0"/>
        <w:jc w:val="both"/>
      </w:pPr>
      <w:bookmarkStart w:id="593" w:name="Bookmark_para_132"/>
      <w:bookmarkEnd w:id="593"/>
      <w:r>
        <w:rPr>
          <w:rFonts w:ascii="arial" w:eastAsia="arial" w:hAnsi="arial" w:cs="arial"/>
          <w:b w:val="0"/>
          <w:i w:val="0"/>
          <w:strike w:val="0"/>
          <w:noProof w:val="0"/>
          <w:color w:val="000000"/>
          <w:position w:val="0"/>
          <w:sz w:val="20"/>
          <w:u w:val="none"/>
          <w:vertAlign w:val="baseline"/>
        </w:rPr>
        <w:t>In Claim 21, Petitioner alleges that his constitutional rights were violated by the trial court's denial of his motion to sever counts alleging crimes against George Carpenter from those alleging crimes against Detective Williams. (Pet. at 114.)</w:t>
      </w:r>
    </w:p>
    <w:p>
      <w:pPr>
        <w:keepNext w:val="0"/>
        <w:spacing w:before="200" w:after="0" w:line="260" w:lineRule="atLeast"/>
        <w:ind w:left="0" w:right="0" w:firstLine="0"/>
        <w:jc w:val="both"/>
      </w:pPr>
      <w:bookmarkStart w:id="594" w:name="Bookmark_para_133"/>
      <w:bookmarkEnd w:id="594"/>
      <w:bookmarkStart w:id="595" w:name="Bookmark_I69W60FS2N1RDW0050000400"/>
      <w:bookmarkEnd w:id="595"/>
      <w:bookmarkStart w:id="596" w:name="Bookmark_I69W60FS28T42X0020000400"/>
      <w:bookmarkEnd w:id="596"/>
      <w:bookmarkStart w:id="597" w:name="Bookmark_I69W60FT2D6NMS0020000400"/>
      <w:bookmarkEnd w:id="597"/>
      <w:r>
        <w:rPr>
          <w:rFonts w:ascii="arial" w:eastAsia="arial" w:hAnsi="arial" w:cs="arial"/>
          <w:b w:val="0"/>
          <w:i w:val="0"/>
          <w:strike w:val="0"/>
          <w:noProof w:val="0"/>
          <w:color w:val="000000"/>
          <w:position w:val="0"/>
          <w:sz w:val="20"/>
          <w:u w:val="none"/>
          <w:vertAlign w:val="baseline"/>
        </w:rPr>
        <w:t xml:space="preserve">As clearly established federal law in support of his claim, Petitioner cites only </w:t>
      </w:r>
      <w:bookmarkStart w:id="598" w:name="Bookmark_I69W60FS2N1RDW0040000400"/>
      <w:bookmarkEnd w:id="598"/>
      <w:hyperlink r:id="rId90" w:history="1">
        <w:r>
          <w:rPr>
            <w:rFonts w:ascii="arial" w:eastAsia="arial" w:hAnsi="arial" w:cs="arial"/>
            <w:b w:val="0"/>
            <w:i/>
            <w:strike w:val="0"/>
            <w:noProof w:val="0"/>
            <w:color w:val="0077CC"/>
            <w:position w:val="0"/>
            <w:sz w:val="20"/>
            <w:u w:val="single"/>
            <w:vertAlign w:val="baseline"/>
          </w:rPr>
          <w:t>United States v. Lane</w:t>
        </w:r>
      </w:hyperlink>
      <w:hyperlink r:id="rId90" w:history="1">
        <w:r>
          <w:rPr>
            <w:rFonts w:ascii="arial" w:eastAsia="arial" w:hAnsi="arial" w:cs="arial"/>
            <w:b w:val="0"/>
            <w:i/>
            <w:strike w:val="0"/>
            <w:noProof w:val="0"/>
            <w:color w:val="0077CC"/>
            <w:position w:val="0"/>
            <w:sz w:val="20"/>
            <w:u w:val="single"/>
            <w:vertAlign w:val="baseline"/>
          </w:rPr>
          <w:t>, 474 U.S. 438, 446 n.8, 106 S. Ct. 725, 88 L. Ed. 2d 814 (1986)</w:t>
        </w:r>
      </w:hyperlink>
      <w:r>
        <w:rPr>
          <w:rFonts w:ascii="arial" w:eastAsia="arial" w:hAnsi="arial" w:cs="arial"/>
          <w:b w:val="0"/>
          <w:i w:val="0"/>
          <w:strike w:val="0"/>
          <w:noProof w:val="0"/>
          <w:color w:val="000000"/>
          <w:position w:val="0"/>
          <w:sz w:val="20"/>
          <w:u w:val="none"/>
          <w:vertAlign w:val="baseline"/>
        </w:rPr>
        <w:t xml:space="preserve"> ("Improper joinder does not, in itself, violate the Constitution. Rather, misjoinder would rise to the level of a constitutional violation only if it results in prejudice so great as to deny a defendant his </w:t>
      </w:r>
      <w:hyperlink r:id="rId9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a fair trial."). (Dkt. 139 at 35-36.)</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Ninth Circuit has since held that the Supreme Court's statement in </w:t>
      </w:r>
      <w:bookmarkStart w:id="601" w:name="Bookmark_I69W60FT2D6NMS0020000400_2"/>
      <w:bookmarkEnd w:id="601"/>
      <w:bookmarkStart w:id="602" w:name="Bookmark_I69W60FS28T42X0020000400_2"/>
      <w:bookmarkEnd w:id="602"/>
      <w:bookmarkStart w:id="603" w:name="Bookmark_I69W60FS2N1RDW0050000400_2"/>
      <w:bookmarkEnd w:id="603"/>
      <w:bookmarkStart w:id="604" w:name="Bookmark_I69W60FS28T42X0010000400"/>
      <w:bookmarkEnd w:id="604"/>
      <w:hyperlink r:id="rId90" w:history="1">
        <w:r>
          <w:rPr>
            <w:rFonts w:ascii="arial" w:eastAsia="arial" w:hAnsi="arial" w:cs="arial"/>
            <w:b w:val="0"/>
            <w:i/>
            <w:strike w:val="0"/>
            <w:noProof w:val="0"/>
            <w:color w:val="0077CC"/>
            <w:position w:val="0"/>
            <w:sz w:val="20"/>
            <w:u w:val="single"/>
            <w:vertAlign w:val="baseline"/>
          </w:rPr>
          <w:t>Lane</w:t>
        </w:r>
      </w:hyperlink>
      <w:bookmarkStart w:id="605" w:name="Bookmark_I69W60FS2N1RF00010000400"/>
      <w:bookmarkEnd w:id="605"/>
      <w:r>
        <w:rPr>
          <w:rFonts w:ascii="arial" w:eastAsia="arial" w:hAnsi="arial" w:cs="arial"/>
          <w:b w:val="0"/>
          <w:i w:val="0"/>
          <w:strike w:val="0"/>
          <w:noProof w:val="0"/>
          <w:color w:val="000000"/>
          <w:position w:val="0"/>
          <w:sz w:val="20"/>
          <w:u w:val="none"/>
          <w:vertAlign w:val="baseline"/>
        </w:rPr>
        <w:t xml:space="preserve"> that a sufficiently prejudicial misjoinder could violate the Constitution "is dicta." </w:t>
      </w:r>
      <w:bookmarkStart w:id="606" w:name="Bookmark_I69W60FS28T42X0030000400"/>
      <w:bookmarkEnd w:id="606"/>
      <w:hyperlink r:id="rId92" w:history="1">
        <w:r>
          <w:rPr>
            <w:rFonts w:ascii="arial" w:eastAsia="arial" w:hAnsi="arial" w:cs="arial"/>
            <w:b w:val="0"/>
            <w:i/>
            <w:strike w:val="0"/>
            <w:noProof w:val="0"/>
            <w:color w:val="0077CC"/>
            <w:position w:val="0"/>
            <w:sz w:val="20"/>
            <w:u w:val="single"/>
            <w:vertAlign w:val="baseline"/>
          </w:rPr>
          <w:t>Collins v. Runnels</w:t>
        </w:r>
      </w:hyperlink>
      <w:hyperlink r:id="rId92" w:history="1">
        <w:r>
          <w:rPr>
            <w:rFonts w:ascii="arial" w:eastAsia="arial" w:hAnsi="arial" w:cs="arial"/>
            <w:b w:val="0"/>
            <w:i/>
            <w:strike w:val="0"/>
            <w:noProof w:val="0"/>
            <w:color w:val="0077CC"/>
            <w:position w:val="0"/>
            <w:sz w:val="20"/>
            <w:u w:val="single"/>
            <w:vertAlign w:val="baseline"/>
          </w:rPr>
          <w:t>, 603 F.3d 1127, 1132 (9th Cir. 2010)</w:t>
        </w:r>
      </w:hyperlink>
      <w:r>
        <w:rPr>
          <w:rFonts w:ascii="arial" w:eastAsia="arial" w:hAnsi="arial" w:cs="arial"/>
          <w:b w:val="0"/>
          <w:i w:val="0"/>
          <w:strike w:val="0"/>
          <w:noProof w:val="0"/>
          <w:color w:val="000000"/>
          <w:position w:val="0"/>
          <w:sz w:val="20"/>
          <w:u w:val="none"/>
          <w:vertAlign w:val="baseline"/>
        </w:rPr>
        <w:t xml:space="preserve"> (rejecting state habeas petitioner's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claim that denial of motion to sever trial from codefendant violated his right to a fair trial). The Circuit explained:</w:t>
      </w:r>
    </w:p>
    <w:p>
      <w:pPr>
        <w:keepNext w:val="0"/>
        <w:spacing w:before="240" w:after="0" w:line="260" w:lineRule="atLeast"/>
        <w:ind w:left="400" w:right="0" w:firstLine="0"/>
        <w:jc w:val="both"/>
      </w:pPr>
      <w:bookmarkStart w:id="607" w:name="Bookmark_para_134"/>
      <w:bookmarkEnd w:id="607"/>
      <w:bookmarkStart w:id="608" w:name="Bookmark_I69W60FS2N1RF00030000400"/>
      <w:bookmarkEnd w:id="608"/>
      <w:bookmarkStart w:id="609" w:name="Bookmark_I69W60FS2N1RF00010000400_2"/>
      <w:bookmarkEnd w:id="609"/>
      <w:bookmarkStart w:id="610" w:name="Bookmark_I69W60FS28T42X0050000400"/>
      <w:bookmarkEnd w:id="610"/>
      <w:hyperlink r:id="rId90" w:history="1">
        <w:r>
          <w:rPr>
            <w:rFonts w:ascii="arial" w:eastAsia="arial" w:hAnsi="arial" w:cs="arial"/>
            <w:b w:val="0"/>
            <w:i/>
            <w:strike w:val="0"/>
            <w:color w:val="0077CC"/>
            <w:sz w:val="20"/>
            <w:u w:val="single"/>
            <w:vertAlign w:val="baseline"/>
          </w:rPr>
          <w:t>Lane</w:t>
        </w:r>
      </w:hyperlink>
      <w:r>
        <w:rPr>
          <w:rFonts w:ascii="arial" w:eastAsia="arial" w:hAnsi="arial" w:cs="arial"/>
          <w:b w:val="0"/>
          <w:i w:val="0"/>
          <w:strike w:val="0"/>
          <w:noProof w:val="0"/>
          <w:color w:val="000000"/>
          <w:position w:val="0"/>
          <w:sz w:val="20"/>
          <w:u w:val="none"/>
          <w:vertAlign w:val="baseline"/>
        </w:rPr>
        <w:t xml:space="preserve"> dealt with the joinder of standards [sic] under </w:t>
      </w:r>
      <w:hyperlink r:id="rId93" w:history="1">
        <w:r>
          <w:rPr>
            <w:rFonts w:ascii="arial" w:eastAsia="arial" w:hAnsi="arial" w:cs="arial"/>
            <w:b w:val="0"/>
            <w:i/>
            <w:strike w:val="0"/>
            <w:noProof w:val="0"/>
            <w:color w:val="0077CC"/>
            <w:position w:val="0"/>
            <w:sz w:val="20"/>
            <w:u w:val="single"/>
            <w:vertAlign w:val="baseline"/>
          </w:rPr>
          <w:t>Federal Rules of Criminal Procedure 8</w:t>
        </w:r>
      </w:hyperlink>
      <w:r>
        <w:rPr>
          <w:rFonts w:ascii="arial" w:eastAsia="arial" w:hAnsi="arial" w:cs="arial"/>
          <w:b w:val="0"/>
          <w:i w:val="0"/>
          <w:strike w:val="0"/>
          <w:noProof w:val="0"/>
          <w:color w:val="000000"/>
          <w:position w:val="0"/>
          <w:sz w:val="20"/>
          <w:u w:val="none"/>
          <w:vertAlign w:val="baseline"/>
        </w:rPr>
        <w:t xml:space="preserve"> and </w:t>
      </w:r>
      <w:hyperlink r:id="rId94" w:history="1">
        <w:r>
          <w:rPr>
            <w:rFonts w:ascii="arial" w:eastAsia="arial" w:hAnsi="arial" w:cs="arial"/>
            <w:b w:val="0"/>
            <w:i/>
            <w:strike w:val="0"/>
            <w:noProof w:val="0"/>
            <w:color w:val="0077CC"/>
            <w:position w:val="0"/>
            <w:sz w:val="20"/>
            <w:u w:val="single"/>
            <w:vertAlign w:val="baseline"/>
          </w:rPr>
          <w:t>52</w:t>
        </w:r>
      </w:hyperlink>
      <w:r>
        <w:rPr>
          <w:rFonts w:ascii="arial" w:eastAsia="arial" w:hAnsi="arial" w:cs="arial"/>
          <w:b w:val="0"/>
          <w:i w:val="0"/>
          <w:strike w:val="0"/>
          <w:noProof w:val="0"/>
          <w:color w:val="000000"/>
          <w:position w:val="0"/>
          <w:sz w:val="20"/>
          <w:u w:val="none"/>
          <w:vertAlign w:val="baseline"/>
        </w:rPr>
        <w:t xml:space="preserve">; no constitutional issue was before the Court. </w:t>
      </w:r>
      <w:bookmarkStart w:id="611" w:name="Bookmark_I69W60FS2N1RF00050000400"/>
      <w:bookmarkEnd w:id="611"/>
      <w:r>
        <w:rPr>
          <w:rFonts w:ascii="arial" w:eastAsia="arial" w:hAnsi="arial" w:cs="arial"/>
          <w:b w:val="0"/>
          <w:i w:val="0"/>
          <w:strike w:val="0"/>
          <w:noProof w:val="0"/>
          <w:color w:val="000000"/>
          <w:position w:val="0"/>
          <w:sz w:val="20"/>
          <w:u w:val="none"/>
          <w:vertAlign w:val="baseline"/>
        </w:rPr>
        <w:t xml:space="preserve">[T]he phrase 'clearly established Federal law, as determined by the Supreme Court of the United States' refers to the holdings, </w:t>
      </w:r>
      <w:r>
        <w:rPr>
          <w:rFonts w:ascii="arial" w:eastAsia="arial" w:hAnsi="arial" w:cs="arial"/>
          <w:b w:val="0"/>
          <w:i/>
          <w:strike w:val="0"/>
          <w:noProof w:val="0"/>
          <w:color w:val="000000"/>
          <w:position w:val="0"/>
          <w:sz w:val="20"/>
          <w:u w:val="none"/>
          <w:vertAlign w:val="baseline"/>
        </w:rPr>
        <w:t>as opposed to the dicta</w:t>
      </w:r>
      <w:r>
        <w:rPr>
          <w:rFonts w:ascii="arial" w:eastAsia="arial" w:hAnsi="arial" w:cs="arial"/>
          <w:b w:val="0"/>
          <w:i w:val="0"/>
          <w:strike w:val="0"/>
          <w:noProof w:val="0"/>
          <w:color w:val="000000"/>
          <w:position w:val="0"/>
          <w:sz w:val="20"/>
          <w:u w:val="none"/>
          <w:vertAlign w:val="baseline"/>
        </w:rPr>
        <w:t xml:space="preserve">, of [the Supreme] Court's decisions as of the time of the relevant state-court decision.... The footnote upon which [petitioner] relies did not set forth the governing legal principle in </w:t>
      </w:r>
      <w:bookmarkStart w:id="612" w:name="Bookmark_I69W60FS2N1RF00050000400_2"/>
      <w:bookmarkEnd w:id="612"/>
      <w:bookmarkStart w:id="613" w:name="Bookmark_I69W60FS2N1RF00030000400_2"/>
      <w:bookmarkEnd w:id="613"/>
      <w:bookmarkStart w:id="614" w:name="Bookmark_I69W60FS2N1RF00020000400"/>
      <w:bookmarkEnd w:id="614"/>
      <w:hyperlink r:id="rId90" w:history="1">
        <w:r>
          <w:rPr>
            <w:rFonts w:ascii="arial" w:eastAsia="arial" w:hAnsi="arial" w:cs="arial"/>
            <w:b w:val="0"/>
            <w:i/>
            <w:strike w:val="0"/>
            <w:noProof w:val="0"/>
            <w:color w:val="0077CC"/>
            <w:position w:val="0"/>
            <w:sz w:val="20"/>
            <w:u w:val="single"/>
            <w:vertAlign w:val="baseline"/>
          </w:rPr>
          <w:t>Lane</w:t>
        </w:r>
      </w:hyperlink>
      <w:r>
        <w:rPr>
          <w:rFonts w:ascii="arial" w:eastAsia="arial" w:hAnsi="arial" w:cs="arial"/>
          <w:b w:val="0"/>
          <w:i w:val="0"/>
          <w:strike w:val="0"/>
          <w:noProof w:val="0"/>
          <w:color w:val="000000"/>
          <w:position w:val="0"/>
          <w:sz w:val="20"/>
          <w:u w:val="none"/>
          <w:vertAlign w:val="baseline"/>
        </w:rPr>
        <w:t>. It was merely a comment.</w:t>
      </w:r>
    </w:p>
    <w:p>
      <w:pPr>
        <w:keepNext w:val="0"/>
        <w:spacing w:before="240" w:after="0" w:line="260" w:lineRule="atLeast"/>
        <w:ind w:left="0" w:right="0" w:firstLine="0"/>
        <w:jc w:val="both"/>
      </w:pPr>
      <w:bookmarkStart w:id="615" w:name="Bookmark_I69W60FS2N1RF00050000400_3"/>
      <w:bookmarkEnd w:id="6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omitted; emphasis in original); </w:t>
      </w:r>
      <w:r>
        <w:rPr>
          <w:rFonts w:ascii="arial" w:eastAsia="arial" w:hAnsi="arial" w:cs="arial"/>
          <w:b w:val="0"/>
          <w:i/>
          <w:strike w:val="0"/>
          <w:noProof w:val="0"/>
          <w:color w:val="000000"/>
          <w:position w:val="0"/>
          <w:sz w:val="20"/>
          <w:u w:val="none"/>
          <w:vertAlign w:val="baseline"/>
        </w:rPr>
        <w:t xml:space="preserve">see also </w:t>
      </w:r>
      <w:bookmarkStart w:id="616" w:name="Bookmark_I69W60FS2N1RF00040000400"/>
      <w:bookmarkEnd w:id="616"/>
      <w:hyperlink r:id="rId95" w:history="1">
        <w:r>
          <w:rPr>
            <w:rFonts w:ascii="arial" w:eastAsia="arial" w:hAnsi="arial" w:cs="arial"/>
            <w:b w:val="0"/>
            <w:i/>
            <w:strike w:val="0"/>
            <w:noProof w:val="0"/>
            <w:color w:val="0077CC"/>
            <w:position w:val="0"/>
            <w:sz w:val="20"/>
            <w:u w:val="single"/>
            <w:vertAlign w:val="baseline"/>
          </w:rPr>
          <w:t>Runningeagle v. Ryan</w:t>
        </w:r>
      </w:hyperlink>
      <w:hyperlink r:id="rId95" w:history="1">
        <w:r>
          <w:rPr>
            <w:rFonts w:ascii="arial" w:eastAsia="arial" w:hAnsi="arial" w:cs="arial"/>
            <w:b w:val="0"/>
            <w:i/>
            <w:strike w:val="0"/>
            <w:noProof w:val="0"/>
            <w:color w:val="0077CC"/>
            <w:position w:val="0"/>
            <w:sz w:val="20"/>
            <w:u w:val="single"/>
            <w:vertAlign w:val="baseline"/>
          </w:rPr>
          <w:t>, 686 F.3d 758, 776-77 (9th Cir. 2012)</w:t>
        </w:r>
      </w:hyperlink>
      <w:r>
        <w:rPr>
          <w:rFonts w:ascii="arial" w:eastAsia="arial" w:hAnsi="arial" w:cs="arial"/>
          <w:b w:val="0"/>
          <w:i w:val="0"/>
          <w:strike w:val="0"/>
          <w:noProof w:val="0"/>
          <w:color w:val="000000"/>
          <w:position w:val="0"/>
          <w:sz w:val="20"/>
          <w:u w:val="none"/>
          <w:vertAlign w:val="baseline"/>
        </w:rPr>
        <w:t xml:space="preserve"> (holding same).</w:t>
      </w:r>
    </w:p>
    <w:p>
      <w:pPr>
        <w:keepNext w:val="0"/>
        <w:spacing w:before="200" w:after="0" w:line="260" w:lineRule="atLeast"/>
        <w:ind w:left="0" w:right="0" w:firstLine="0"/>
        <w:jc w:val="both"/>
      </w:pPr>
      <w:bookmarkStart w:id="617" w:name="Bookmark_para_135"/>
      <w:bookmarkEnd w:id="617"/>
      <w:r>
        <w:rPr>
          <w:rFonts w:ascii="arial" w:eastAsia="arial" w:hAnsi="arial" w:cs="arial"/>
          <w:b w:val="0"/>
          <w:i w:val="0"/>
          <w:strike w:val="0"/>
          <w:noProof w:val="0"/>
          <w:color w:val="000000"/>
          <w:position w:val="0"/>
          <w:sz w:val="20"/>
          <w:u w:val="none"/>
          <w:vertAlign w:val="baseline"/>
        </w:rPr>
        <w:t>Because it lacks support in clearly established federal law, Claim 21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XVII. Claim 22</w:t>
      </w:r>
    </w:p>
    <w:p>
      <w:pPr>
        <w:keepNext w:val="0"/>
        <w:spacing w:before="200" w:after="0" w:line="260" w:lineRule="atLeast"/>
        <w:ind w:left="0" w:right="0" w:firstLine="0"/>
        <w:jc w:val="both"/>
      </w:pPr>
      <w:bookmarkStart w:id="618" w:name="Bookmark_para_136"/>
      <w:bookmarkEnd w:id="618"/>
      <w:r>
        <w:rPr>
          <w:rFonts w:ascii="arial" w:eastAsia="arial" w:hAnsi="arial" w:cs="arial"/>
          <w:b w:val="0"/>
          <w:i w:val="0"/>
          <w:strike w:val="0"/>
          <w:noProof w:val="0"/>
          <w:color w:val="000000"/>
          <w:position w:val="0"/>
          <w:sz w:val="20"/>
          <w:u w:val="none"/>
          <w:vertAlign w:val="baseline"/>
        </w:rPr>
        <w:t>In Claim 22, Petitioner alleges that the trial court "allowed selection of jurors from a pool it knew or should have known discriminated against African-Americans, even though the process was done in violation of [its] order designed to avoid such discrimination." (Pet. at 119.) Petitioner argues that instead of the twenty-mile radius around the Van Nuys courthouse ordered by the court, jurors were drawn from the Van Nuys judicial</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district on two of the three days they were drawn.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119-20; Dkt. 139 at 47-48, 51.)</w:t>
      </w:r>
    </w:p>
    <w:p>
      <w:pPr>
        <w:keepNext w:val="0"/>
        <w:spacing w:before="200" w:after="0" w:line="260" w:lineRule="atLeast"/>
        <w:ind w:left="0" w:right="0" w:firstLine="0"/>
        <w:jc w:val="both"/>
      </w:pPr>
      <w:bookmarkStart w:id="619" w:name="Bookmark_para_137"/>
      <w:bookmarkEnd w:id="619"/>
      <w:r>
        <w:rPr>
          <w:rFonts w:ascii="arial" w:eastAsia="arial" w:hAnsi="arial" w:cs="arial"/>
          <w:b w:val="0"/>
          <w:i w:val="0"/>
          <w:strike w:val="0"/>
          <w:noProof w:val="0"/>
          <w:color w:val="000000"/>
          <w:position w:val="0"/>
          <w:sz w:val="20"/>
          <w:u w:val="none"/>
          <w:vertAlign w:val="baseline"/>
        </w:rPr>
        <w:t>On direct appeal, the California Supreme Court reasoned, in relevant part:</w:t>
      </w:r>
    </w:p>
    <w:p>
      <w:pPr>
        <w:keepNext w:val="0"/>
        <w:spacing w:before="200" w:after="0" w:line="260" w:lineRule="atLeast"/>
        <w:ind w:left="400" w:right="0" w:firstLine="0"/>
        <w:jc w:val="both"/>
      </w:pPr>
      <w:bookmarkStart w:id="620" w:name="Bookmark_para_138"/>
      <w:bookmarkEnd w:id="620"/>
      <w:bookmarkStart w:id="621" w:name="Bookmark_I69W60FT2D6NMS0040000400"/>
      <w:bookmarkEnd w:id="621"/>
      <w:r>
        <w:rPr>
          <w:rFonts w:ascii="arial" w:eastAsia="arial" w:hAnsi="arial" w:cs="arial"/>
          <w:b w:val="0"/>
          <w:i w:val="0"/>
          <w:strike w:val="0"/>
          <w:noProof w:val="0"/>
          <w:color w:val="000000"/>
          <w:position w:val="0"/>
          <w:sz w:val="20"/>
          <w:u w:val="none"/>
          <w:vertAlign w:val="baseline"/>
        </w:rPr>
        <w:t xml:space="preserve">[The] federal constitutional right to a jury drawn from a representative cross-section of the community . . . guarantees 'that the pools from which juries are drawn must not systematically exclude distinctive groups in the community. "In order to establish a prima facie violation of the fair-cross-section requirement, the defendant must show (1) that the group alleged to be excluded is a 'distinctive' group in the community; (2) that the representation of this group in venires from which juries are selected is not fair and reasonable in relation to the number of such persons in the community; and (3) that this underrepresentation is due to systematic exclusion of the group in the jury-selection process." </w:t>
      </w:r>
      <w:r>
        <w:rPr>
          <w:rFonts w:ascii="arial" w:eastAsia="arial" w:hAnsi="arial" w:cs="arial"/>
          <w:b w:val="0"/>
          <w:i/>
          <w:strike w:val="0"/>
          <w:noProof w:val="0"/>
          <w:color w:val="000000"/>
          <w:position w:val="0"/>
          <w:sz w:val="20"/>
          <w:u w:val="none"/>
          <w:vertAlign w:val="baseline"/>
        </w:rPr>
        <w:t>The relevant "community" for cross-section purposes is the judicial district in which the case is tried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2" w:name="Bookmark_I69W60FT2D6NMS0040000400_2"/>
      <w:bookmarkEnd w:id="622"/>
      <w:bookmarkStart w:id="623" w:name="Bookmark_I69W60FT2D6NMS0030000400"/>
      <w:bookmarkEnd w:id="62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982</w:t>
      </w:r>
      <w:r>
        <w:rPr>
          <w:rFonts w:ascii="arial" w:eastAsia="arial" w:hAnsi="arial" w:cs="arial"/>
          <w:b w:val="0"/>
          <w:i w:val="0"/>
          <w:strike w:val="0"/>
          <w:noProof w:val="0"/>
          <w:color w:val="000000"/>
          <w:position w:val="0"/>
          <w:sz w:val="20"/>
          <w:u w:val="none"/>
          <w:vertAlign w:val="baseline"/>
        </w:rPr>
        <w:t xml:space="preserve"> (quoting </w:t>
      </w:r>
      <w:bookmarkStart w:id="624" w:name="Bookmark_I69W60FT2D6NMS0050000400"/>
      <w:bookmarkEnd w:id="624"/>
      <w:hyperlink r:id="rId96" w:history="1">
        <w:r>
          <w:rPr>
            <w:rFonts w:ascii="arial" w:eastAsia="arial" w:hAnsi="arial" w:cs="arial"/>
            <w:b w:val="0"/>
            <w:i/>
            <w:strike w:val="0"/>
            <w:noProof w:val="0"/>
            <w:color w:val="0077CC"/>
            <w:position w:val="0"/>
            <w:sz w:val="20"/>
            <w:u w:val="single"/>
            <w:vertAlign w:val="baseline"/>
          </w:rPr>
          <w:t>People v. Horton</w:t>
        </w:r>
      </w:hyperlink>
      <w:hyperlink r:id="rId96" w:history="1">
        <w:r>
          <w:rPr>
            <w:rFonts w:ascii="arial" w:eastAsia="arial" w:hAnsi="arial" w:cs="arial"/>
            <w:b w:val="0"/>
            <w:i/>
            <w:strike w:val="0"/>
            <w:noProof w:val="0"/>
            <w:color w:val="0077CC"/>
            <w:position w:val="0"/>
            <w:sz w:val="20"/>
            <w:u w:val="single"/>
            <w:vertAlign w:val="baseline"/>
          </w:rPr>
          <w:t>, 11 Cal. 4th 1068, 1087-88, 47 Cal. Rptr. 2d 516, 906 P.2d 478 (1995)</w:t>
        </w:r>
      </w:hyperlink>
      <w:r>
        <w:rPr>
          <w:rFonts w:ascii="arial" w:eastAsia="arial" w:hAnsi="arial" w:cs="arial"/>
          <w:b w:val="0"/>
          <w:i w:val="0"/>
          <w:strike w:val="0"/>
          <w:noProof w:val="0"/>
          <w:color w:val="000000"/>
          <w:position w:val="0"/>
          <w:sz w:val="20"/>
          <w:u w:val="none"/>
          <w:vertAlign w:val="baseline"/>
        </w:rPr>
        <w:t xml:space="preserve"> (quoting </w:t>
      </w:r>
      <w:bookmarkStart w:id="625" w:name="Bookmark_I69W60FT28T4330020000400"/>
      <w:bookmarkEnd w:id="625"/>
      <w:hyperlink r:id="rId97" w:history="1">
        <w:r>
          <w:rPr>
            <w:rFonts w:ascii="arial" w:eastAsia="arial" w:hAnsi="arial" w:cs="arial"/>
            <w:b w:val="0"/>
            <w:i/>
            <w:strike w:val="0"/>
            <w:noProof w:val="0"/>
            <w:color w:val="0077CC"/>
            <w:position w:val="0"/>
            <w:sz w:val="20"/>
            <w:u w:val="single"/>
            <w:vertAlign w:val="baseline"/>
          </w:rPr>
          <w:t>Duren v. Missouri</w:t>
        </w:r>
      </w:hyperlink>
      <w:hyperlink r:id="rId97" w:history="1">
        <w:r>
          <w:rPr>
            <w:rFonts w:ascii="arial" w:eastAsia="arial" w:hAnsi="arial" w:cs="arial"/>
            <w:b w:val="0"/>
            <w:i/>
            <w:strike w:val="0"/>
            <w:noProof w:val="0"/>
            <w:color w:val="0077CC"/>
            <w:position w:val="0"/>
            <w:sz w:val="20"/>
            <w:u w:val="single"/>
            <w:vertAlign w:val="baseline"/>
          </w:rPr>
          <w:t>, 439 U.S. 357, 364, 99 S. Ct. 664, 58 L. Ed. 2d 579 (1979)</w:t>
        </w:r>
      </w:hyperlink>
      <w:r>
        <w:rPr>
          <w:rFonts w:ascii="arial" w:eastAsia="arial" w:hAnsi="arial" w:cs="arial"/>
          <w:b w:val="0"/>
          <w:i w:val="0"/>
          <w:strike w:val="0"/>
          <w:noProof w:val="0"/>
          <w:color w:val="000000"/>
          <w:position w:val="0"/>
          <w:sz w:val="20"/>
          <w:u w:val="none"/>
          <w:vertAlign w:val="baseline"/>
        </w:rPr>
        <w:t>)) (italics in original).</w:t>
      </w:r>
    </w:p>
    <w:p>
      <w:pPr>
        <w:keepNext w:val="0"/>
        <w:spacing w:before="240" w:after="0" w:line="260" w:lineRule="atLeast"/>
        <w:ind w:left="0" w:right="0" w:firstLine="0"/>
        <w:jc w:val="both"/>
      </w:pPr>
      <w:bookmarkStart w:id="626" w:name="Bookmark_para_139"/>
      <w:bookmarkEnd w:id="626"/>
      <w:bookmarkStart w:id="627" w:name="Bookmark_I69W60FT28T4330050000400"/>
      <w:bookmarkEnd w:id="627"/>
      <w:bookmarkStart w:id="628" w:name="Bookmark_I69W60FT28T4370020000400"/>
      <w:bookmarkEnd w:id="628"/>
      <w:r>
        <w:rPr>
          <w:rFonts w:ascii="arial" w:eastAsia="arial" w:hAnsi="arial" w:cs="arial"/>
          <w:b w:val="0"/>
          <w:i w:val="0"/>
          <w:strike w:val="0"/>
          <w:noProof w:val="0"/>
          <w:color w:val="000000"/>
          <w:position w:val="0"/>
          <w:sz w:val="20"/>
          <w:u w:val="none"/>
          <w:vertAlign w:val="baseline"/>
        </w:rPr>
        <w:t>Petitioner faults the California Supreme Court's holding that the relevant community for cross-section purposes is the judicial district in which the case is tried, arguing</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that "</w:t>
      </w:r>
      <w:bookmarkStart w:id="629" w:name="Bookmark_I69W60FT28T4330040000400"/>
      <w:bookmarkEnd w:id="629"/>
      <w:hyperlink r:id="rId97" w:history="1">
        <w:r>
          <w:rPr>
            <w:rFonts w:ascii="arial" w:eastAsia="arial" w:hAnsi="arial" w:cs="arial"/>
            <w:b w:val="0"/>
            <w:i/>
            <w:strike w:val="0"/>
            <w:noProof w:val="0"/>
            <w:color w:val="0077CC"/>
            <w:position w:val="0"/>
            <w:sz w:val="20"/>
            <w:u w:val="single"/>
            <w:vertAlign w:val="baseline"/>
          </w:rPr>
          <w:t>Duren</w:t>
        </w:r>
      </w:hyperlink>
      <w:r>
        <w:rPr>
          <w:rFonts w:ascii="arial" w:eastAsia="arial" w:hAnsi="arial" w:cs="arial"/>
          <w:b w:val="0"/>
          <w:i w:val="0"/>
          <w:strike w:val="0"/>
          <w:noProof w:val="0"/>
          <w:color w:val="000000"/>
          <w:position w:val="0"/>
          <w:sz w:val="20"/>
          <w:u w:val="none"/>
          <w:vertAlign w:val="baseline"/>
        </w:rPr>
        <w:t xml:space="preserve"> said no such thing. It made no mention of 'judicial districts,' but generally referred to the 'venires' from which prospective jurors are selected." (Dkt. 139 at 50 (citing </w:t>
      </w:r>
      <w:bookmarkStart w:id="630" w:name="Bookmark_I69W60FT28T4370010000400"/>
      <w:bookmarkEnd w:id="630"/>
      <w:hyperlink r:id="rId97" w:history="1">
        <w:r>
          <w:rPr>
            <w:rFonts w:ascii="arial" w:eastAsia="arial" w:hAnsi="arial" w:cs="arial"/>
            <w:b w:val="0"/>
            <w:i/>
            <w:strike w:val="0"/>
            <w:noProof w:val="0"/>
            <w:color w:val="0077CC"/>
            <w:position w:val="0"/>
            <w:sz w:val="20"/>
            <w:u w:val="single"/>
            <w:vertAlign w:val="baseline"/>
          </w:rPr>
          <w:t>Duren</w:t>
        </w:r>
      </w:hyperlink>
      <w:hyperlink r:id="rId97" w:history="1">
        <w:r>
          <w:rPr>
            <w:rFonts w:ascii="arial" w:eastAsia="arial" w:hAnsi="arial" w:cs="arial"/>
            <w:b w:val="0"/>
            <w:i/>
            <w:strike w:val="0"/>
            <w:noProof w:val="0"/>
            <w:color w:val="0077CC"/>
            <w:position w:val="0"/>
            <w:sz w:val="20"/>
            <w:u w:val="single"/>
            <w:vertAlign w:val="baseline"/>
          </w:rPr>
          <w:t>, 439 U.S. at 364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1" w:name="Bookmark_para_140"/>
      <w:bookmarkEnd w:id="631"/>
      <w:bookmarkStart w:id="632" w:name="Bookmark_I69W60FT28T4370040000400"/>
      <w:bookmarkEnd w:id="632"/>
      <w:bookmarkStart w:id="633" w:name="Bookmark_I69W60FT2SF7SJ0010000400"/>
      <w:bookmarkEnd w:id="633"/>
      <w:r>
        <w:rPr>
          <w:rFonts w:ascii="arial" w:eastAsia="arial" w:hAnsi="arial" w:cs="arial"/>
          <w:b w:val="0"/>
          <w:i w:val="0"/>
          <w:strike w:val="0"/>
          <w:noProof w:val="0"/>
          <w:color w:val="000000"/>
          <w:position w:val="0"/>
          <w:sz w:val="20"/>
          <w:u w:val="none"/>
          <w:vertAlign w:val="baseline"/>
        </w:rPr>
        <w:t xml:space="preserve">The California Supreme Court quoted its own authority, </w:t>
      </w:r>
      <w:bookmarkStart w:id="634" w:name="Bookmark_I69W60FT28T4370030000400"/>
      <w:bookmarkEnd w:id="634"/>
      <w:hyperlink r:id="rId96" w:history="1">
        <w:r>
          <w:rPr>
            <w:rFonts w:ascii="arial" w:eastAsia="arial" w:hAnsi="arial" w:cs="arial"/>
            <w:b w:val="0"/>
            <w:i/>
            <w:strike w:val="0"/>
            <w:noProof w:val="0"/>
            <w:color w:val="0077CC"/>
            <w:position w:val="0"/>
            <w:sz w:val="20"/>
            <w:u w:val="single"/>
            <w:vertAlign w:val="baseline"/>
          </w:rPr>
          <w:t>Horton</w:t>
        </w:r>
      </w:hyperlink>
      <w:r>
        <w:rPr>
          <w:rFonts w:ascii="arial" w:eastAsia="arial" w:hAnsi="arial" w:cs="arial"/>
          <w:b w:val="0"/>
          <w:i w:val="0"/>
          <w:strike w:val="0"/>
          <w:noProof w:val="0"/>
          <w:color w:val="000000"/>
          <w:position w:val="0"/>
          <w:sz w:val="20"/>
          <w:u w:val="none"/>
          <w:vertAlign w:val="baseline"/>
        </w:rPr>
        <w:t xml:space="preserve">, for the principle that the "community" at issue is the judicial district. </w:t>
      </w:r>
      <w:bookmarkStart w:id="635" w:name="Bookmark_I69W60FT2SF7SJ0030000400"/>
      <w:bookmarkEnd w:id="635"/>
      <w:r>
        <w:rPr>
          <w:rFonts w:ascii="arial" w:eastAsia="arial" w:hAnsi="arial" w:cs="arial"/>
          <w:b w:val="0"/>
          <w:i w:val="0"/>
          <w:strike w:val="0"/>
          <w:noProof w:val="0"/>
          <w:color w:val="000000"/>
          <w:position w:val="0"/>
          <w:sz w:val="20"/>
          <w:u w:val="none"/>
          <w:vertAlign w:val="baseline"/>
        </w:rPr>
        <w:t xml:space="preserve">In doing so, it contradicted no clearly established federal law. The United States Supreme Court in </w:t>
      </w:r>
      <w:bookmarkStart w:id="636" w:name="Bookmark_I69W60FT2SF7SJ0030000400_2"/>
      <w:bookmarkEnd w:id="636"/>
      <w:bookmarkStart w:id="637" w:name="Bookmark_I69W60FT2SF7SJ0010000400_2"/>
      <w:bookmarkEnd w:id="637"/>
      <w:bookmarkStart w:id="638" w:name="Bookmark_I69W60FT28T4370040000400_2"/>
      <w:bookmarkEnd w:id="638"/>
      <w:bookmarkStart w:id="639" w:name="Bookmark_I69W60FT28T4370050000400"/>
      <w:bookmarkEnd w:id="639"/>
      <w:hyperlink r:id="rId97" w:history="1">
        <w:r>
          <w:rPr>
            <w:rFonts w:ascii="arial" w:eastAsia="arial" w:hAnsi="arial" w:cs="arial"/>
            <w:b w:val="0"/>
            <w:i/>
            <w:strike w:val="0"/>
            <w:noProof w:val="0"/>
            <w:color w:val="0077CC"/>
            <w:position w:val="0"/>
            <w:sz w:val="20"/>
            <w:u w:val="single"/>
            <w:vertAlign w:val="baseline"/>
          </w:rPr>
          <w:t>Duren</w:t>
        </w:r>
      </w:hyperlink>
      <w:bookmarkStart w:id="640" w:name="Bookmark_I69W60FT2SF7SJ0050000400"/>
      <w:bookmarkEnd w:id="640"/>
      <w:r>
        <w:rPr>
          <w:rFonts w:ascii="arial" w:eastAsia="arial" w:hAnsi="arial" w:cs="arial"/>
          <w:b w:val="0"/>
          <w:i w:val="0"/>
          <w:strike w:val="0"/>
          <w:noProof w:val="0"/>
          <w:color w:val="000000"/>
          <w:position w:val="0"/>
          <w:sz w:val="20"/>
          <w:u w:val="none"/>
          <w:vertAlign w:val="baseline"/>
        </w:rPr>
        <w:t xml:space="preserve"> discussed the "relevant community" at the county level. </w:t>
      </w:r>
      <w:bookmarkStart w:id="641" w:name="Bookmark_I69W60FT2SF7SJ0020000400"/>
      <w:bookmarkEnd w:id="641"/>
      <w:hyperlink r:id="rId97" w:history="1">
        <w:r>
          <w:rPr>
            <w:rFonts w:ascii="arial" w:eastAsia="arial" w:hAnsi="arial" w:cs="arial"/>
            <w:b w:val="0"/>
            <w:i/>
            <w:strike w:val="0"/>
            <w:noProof w:val="0"/>
            <w:color w:val="0077CC"/>
            <w:position w:val="0"/>
            <w:sz w:val="20"/>
            <w:u w:val="single"/>
            <w:vertAlign w:val="baseline"/>
          </w:rPr>
          <w:t>Duren</w:t>
        </w:r>
      </w:hyperlink>
      <w:hyperlink r:id="rId97" w:history="1">
        <w:r>
          <w:rPr>
            <w:rFonts w:ascii="arial" w:eastAsia="arial" w:hAnsi="arial" w:cs="arial"/>
            <w:b w:val="0"/>
            <w:i/>
            <w:strike w:val="0"/>
            <w:noProof w:val="0"/>
            <w:color w:val="0077CC"/>
            <w:position w:val="0"/>
            <w:sz w:val="20"/>
            <w:u w:val="single"/>
            <w:vertAlign w:val="baseline"/>
          </w:rPr>
          <w:t>, 439 U.S. at 365</w:t>
        </w:r>
      </w:hyperlink>
      <w:r>
        <w:rPr>
          <w:rFonts w:ascii="arial" w:eastAsia="arial" w:hAnsi="arial" w:cs="arial"/>
          <w:b w:val="0"/>
          <w:i w:val="0"/>
          <w:strike w:val="0"/>
          <w:noProof w:val="0"/>
          <w:color w:val="000000"/>
          <w:position w:val="0"/>
          <w:sz w:val="20"/>
          <w:u w:val="none"/>
          <w:vertAlign w:val="baseline"/>
        </w:rPr>
        <w:t xml:space="preserve">. </w:t>
      </w:r>
      <w:bookmarkStart w:id="642" w:name="Bookmark_I69W60FT2SF7SJ0050000400_2"/>
      <w:bookmarkEnd w:id="642"/>
      <w:r>
        <w:rPr>
          <w:rFonts w:ascii="arial" w:eastAsia="arial" w:hAnsi="arial" w:cs="arial"/>
          <w:b w:val="0"/>
          <w:i w:val="0"/>
          <w:strike w:val="0"/>
          <w:noProof w:val="0"/>
          <w:color w:val="000000"/>
          <w:position w:val="0"/>
          <w:sz w:val="20"/>
          <w:u w:val="none"/>
          <w:vertAlign w:val="baseline"/>
        </w:rPr>
        <w:t xml:space="preserve">Nothing in </w:t>
      </w:r>
      <w:bookmarkStart w:id="643" w:name="Bookmark_I69W60FT2SF7SJ0050000400_3"/>
      <w:bookmarkEnd w:id="643"/>
      <w:bookmarkStart w:id="644" w:name="Bookmark_I69W60FT2SF7SJ0040000400"/>
      <w:bookmarkEnd w:id="644"/>
      <w:hyperlink r:id="rId97" w:history="1">
        <w:r>
          <w:rPr>
            <w:rFonts w:ascii="arial" w:eastAsia="arial" w:hAnsi="arial" w:cs="arial"/>
            <w:b w:val="0"/>
            <w:i/>
            <w:strike w:val="0"/>
            <w:noProof w:val="0"/>
            <w:color w:val="0077CC"/>
            <w:position w:val="0"/>
            <w:sz w:val="20"/>
            <w:u w:val="single"/>
            <w:vertAlign w:val="baseline"/>
          </w:rPr>
          <w:t>Duren</w:t>
        </w:r>
      </w:hyperlink>
      <w:r>
        <w:rPr>
          <w:rFonts w:ascii="arial" w:eastAsia="arial" w:hAnsi="arial" w:cs="arial"/>
          <w:b w:val="0"/>
          <w:i w:val="0"/>
          <w:strike w:val="0"/>
          <w:noProof w:val="0"/>
          <w:color w:val="000000"/>
          <w:position w:val="0"/>
          <w:sz w:val="20"/>
          <w:u w:val="none"/>
          <w:vertAlign w:val="baseline"/>
        </w:rPr>
        <w:t xml:space="preserve">, nor in later United States Supreme Court cases considering the fair cross-section requirement, supports Petitioner's argument that the relevant community was limited to a twenty-mile radius around the courthouse. </w:t>
      </w:r>
      <w:bookmarkStart w:id="645" w:name="Bookmark_I69W60FT2HM6BC0020000400"/>
      <w:bookmarkEnd w:id="64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Berghuis v. Smith</w:t>
      </w:r>
      <w:r>
        <w:rPr>
          <w:rFonts w:ascii="arial" w:eastAsia="arial" w:hAnsi="arial" w:cs="arial"/>
          <w:b w:val="0"/>
          <w:i w:val="0"/>
          <w:strike w:val="0"/>
          <w:noProof w:val="0"/>
          <w:color w:val="000000"/>
          <w:position w:val="0"/>
          <w:sz w:val="20"/>
          <w:u w:val="none"/>
          <w:vertAlign w:val="baseline"/>
        </w:rPr>
        <w:t>, for example, the Court explained:</w:t>
      </w:r>
    </w:p>
    <w:p>
      <w:pPr>
        <w:keepNext w:val="0"/>
        <w:spacing w:after="0" w:line="260" w:lineRule="atLeast"/>
        <w:ind w:left="400" w:right="0" w:firstLine="0"/>
        <w:jc w:val="both"/>
      </w:pPr>
      <w:bookmarkStart w:id="646" w:name="Bookmark_para_141"/>
      <w:bookmarkEnd w:id="646"/>
      <w:bookmarkStart w:id="647" w:name="Bookmark_I69W60FT2HM6BC0020000400_2"/>
      <w:bookmarkEnd w:id="647"/>
      <w:r>
        <w:rPr>
          <w:rFonts w:ascii="arial" w:eastAsia="arial" w:hAnsi="arial" w:cs="arial"/>
          <w:b w:val="0"/>
          <w:i w:val="0"/>
          <w:strike w:val="0"/>
          <w:noProof w:val="0"/>
          <w:color w:val="000000"/>
          <w:position w:val="0"/>
          <w:sz w:val="20"/>
          <w:u w:val="none"/>
          <w:vertAlign w:val="baseline"/>
        </w:rPr>
        <w:t>Kent County assigned prospective jurors first to local district courts, and, only after filling local needs, made remaining persons available to the countywide Circuit Court, which heard felony cases like [petitioner's].... This Court . . . has never 'clearly established' that jury-selection-process features of the kind on [petitioner's] list can give rise to a fair-cross-section claim.</w:t>
      </w:r>
    </w:p>
    <w:p>
      <w:pPr>
        <w:keepNext w:val="0"/>
        <w:spacing w:before="240" w:after="0" w:line="260" w:lineRule="atLeast"/>
        <w:ind w:left="0" w:right="0" w:firstLine="0"/>
        <w:jc w:val="both"/>
      </w:pPr>
      <w:bookmarkStart w:id="648" w:name="Bookmark_I69W60FT2HM6BC0020000400_3"/>
      <w:bookmarkEnd w:id="648"/>
      <w:bookmarkStart w:id="649" w:name="Bookmark_I69W60FT2HM6BC0010000400"/>
      <w:bookmarkEnd w:id="649"/>
      <w:hyperlink r:id="rId98" w:history="1">
        <w:r>
          <w:rPr>
            <w:rFonts w:ascii="arial" w:eastAsia="arial" w:hAnsi="arial" w:cs="arial"/>
            <w:b w:val="0"/>
            <w:i/>
            <w:strike w:val="0"/>
            <w:color w:val="0077CC"/>
            <w:sz w:val="20"/>
            <w:u w:val="single"/>
            <w:vertAlign w:val="baseline"/>
          </w:rPr>
          <w:t>559 U.S. 314, 320, 333, 130 S. Ct. 1382, 176 L. Ed. 2d 249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0" w:name="Bookmark_para_142"/>
      <w:bookmarkEnd w:id="650"/>
      <w:r>
        <w:rPr>
          <w:rFonts w:ascii="arial" w:eastAsia="arial" w:hAnsi="arial" w:cs="arial"/>
          <w:b w:val="0"/>
          <w:i w:val="0"/>
          <w:strike w:val="0"/>
          <w:noProof w:val="0"/>
          <w:color w:val="000000"/>
          <w:position w:val="0"/>
          <w:sz w:val="20"/>
          <w:u w:val="none"/>
          <w:vertAlign w:val="baseline"/>
        </w:rPr>
        <w:t>Because it lacks support in clearly established federal</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law in support, Claim 22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XVIII. Claim 23</w:t>
      </w:r>
    </w:p>
    <w:p>
      <w:pPr>
        <w:keepNext w:val="0"/>
        <w:spacing w:before="200" w:after="0" w:line="260" w:lineRule="atLeast"/>
        <w:ind w:left="0" w:right="0" w:firstLine="0"/>
        <w:jc w:val="both"/>
      </w:pPr>
      <w:bookmarkStart w:id="651" w:name="Bookmark_para_143"/>
      <w:bookmarkEnd w:id="651"/>
      <w:r>
        <w:rPr>
          <w:rFonts w:ascii="arial" w:eastAsia="arial" w:hAnsi="arial" w:cs="arial"/>
          <w:b w:val="0"/>
          <w:i w:val="0"/>
          <w:strike w:val="0"/>
          <w:noProof w:val="0"/>
          <w:color w:val="000000"/>
          <w:position w:val="0"/>
          <w:sz w:val="20"/>
          <w:u w:val="none"/>
          <w:vertAlign w:val="baseline"/>
        </w:rPr>
        <w:t>In Claim 23, Petitioner alleges:</w:t>
      </w:r>
    </w:p>
    <w:p>
      <w:pPr>
        <w:keepNext w:val="0"/>
        <w:spacing w:after="0" w:line="260" w:lineRule="atLeast"/>
        <w:ind w:left="400" w:right="0" w:firstLine="0"/>
        <w:jc w:val="both"/>
      </w:pPr>
      <w:bookmarkStart w:id="652" w:name="Bookmark_para_144"/>
      <w:bookmarkEnd w:id="652"/>
      <w:bookmarkStart w:id="653" w:name="Bookmark_I69W60FT2HM6BC0040000400"/>
      <w:bookmarkEnd w:id="653"/>
      <w:r>
        <w:rPr>
          <w:rFonts w:ascii="arial" w:eastAsia="arial" w:hAnsi="arial" w:cs="arial"/>
          <w:b w:val="0"/>
          <w:i w:val="0"/>
          <w:strike w:val="0"/>
          <w:noProof w:val="0"/>
          <w:color w:val="000000"/>
          <w:position w:val="0"/>
          <w:sz w:val="20"/>
          <w:u w:val="none"/>
          <w:vertAlign w:val="baseline"/>
        </w:rPr>
        <w:t>The trial court granted the prosecutor's motion for a severance and removal to Van Nuys on grounds of convenience, despite the fact that th[at] allowed selection of jurors from a pool it [knew] or should have known discriminated against African-Americans, and despite the fact that the new courthouse was so small it could not allow Petitioner to effectively represent himself .... [A] severance was sought [by the prosecutor] for the impermissible purpose of obtaining a white jury ....</w:t>
      </w:r>
    </w:p>
    <w:p>
      <w:pPr>
        <w:keepNext w:val="0"/>
        <w:spacing w:before="240" w:after="0" w:line="260" w:lineRule="atLeast"/>
        <w:ind w:left="0" w:right="0" w:firstLine="0"/>
        <w:jc w:val="both"/>
      </w:pPr>
      <w:bookmarkStart w:id="654" w:name="Bookmark_I69W60FT2HM6BC0040000400_2"/>
      <w:bookmarkEnd w:id="654"/>
      <w:bookmarkStart w:id="655" w:name="Bookmark_I69W60FW28T43J0010000400"/>
      <w:bookmarkEnd w:id="655"/>
      <w:r>
        <w:rPr>
          <w:rFonts w:ascii="arial" w:eastAsia="arial" w:hAnsi="arial" w:cs="arial"/>
          <w:b w:val="0"/>
          <w:i w:val="0"/>
          <w:strike w:val="0"/>
          <w:noProof w:val="0"/>
          <w:color w:val="000000"/>
          <w:position w:val="0"/>
          <w:sz w:val="20"/>
          <w:u w:val="none"/>
          <w:vertAlign w:val="baseline"/>
        </w:rPr>
        <w:t xml:space="preserve">(Pet. at 121, 123.) Petitioner cites </w:t>
      </w:r>
      <w:bookmarkStart w:id="656" w:name="Bookmark_I69W60FT2HM6BC0030000400"/>
      <w:bookmarkEnd w:id="656"/>
      <w:hyperlink r:id="rId99" w:history="1">
        <w:r>
          <w:rPr>
            <w:rFonts w:ascii="arial" w:eastAsia="arial" w:hAnsi="arial" w:cs="arial"/>
            <w:b w:val="0"/>
            <w:i/>
            <w:strike w:val="0"/>
            <w:noProof w:val="0"/>
            <w:color w:val="0077CC"/>
            <w:position w:val="0"/>
            <w:sz w:val="20"/>
            <w:u w:val="single"/>
            <w:vertAlign w:val="baseline"/>
          </w:rPr>
          <w:t>Batson v. Kentucky</w:t>
        </w:r>
      </w:hyperlink>
      <w:hyperlink r:id="rId99" w:history="1">
        <w:r>
          <w:rPr>
            <w:rFonts w:ascii="arial" w:eastAsia="arial" w:hAnsi="arial" w:cs="arial"/>
            <w:b w:val="0"/>
            <w:i/>
            <w:strike w:val="0"/>
            <w:noProof w:val="0"/>
            <w:color w:val="0077CC"/>
            <w:position w:val="0"/>
            <w:sz w:val="20"/>
            <w:u w:val="single"/>
            <w:vertAlign w:val="baseline"/>
          </w:rPr>
          <w:t>, 476 U.S. 79, 106 S. Ct. 1712, 90 L. Ed. 2d 69 (1986)</w:t>
        </w:r>
      </w:hyperlink>
      <w:r>
        <w:rPr>
          <w:rFonts w:ascii="arial" w:eastAsia="arial" w:hAnsi="arial" w:cs="arial"/>
          <w:b w:val="0"/>
          <w:i w:val="0"/>
          <w:strike w:val="0"/>
          <w:noProof w:val="0"/>
          <w:color w:val="000000"/>
          <w:position w:val="0"/>
          <w:sz w:val="20"/>
          <w:u w:val="none"/>
          <w:vertAlign w:val="baseline"/>
        </w:rPr>
        <w:t xml:space="preserve"> as the clearly established federal law supporting his claim. </w:t>
      </w:r>
      <w:bookmarkStart w:id="657" w:name="Bookmark_I69W60FW28T43J0010000400_2"/>
      <w:bookmarkEnd w:id="657"/>
      <w:r>
        <w:rPr>
          <w:rFonts w:ascii="arial" w:eastAsia="arial" w:hAnsi="arial" w:cs="arial"/>
          <w:b w:val="0"/>
          <w:i w:val="0"/>
          <w:strike w:val="0"/>
          <w:noProof w:val="0"/>
          <w:color w:val="000000"/>
          <w:position w:val="0"/>
          <w:sz w:val="20"/>
          <w:u w:val="none"/>
          <w:vertAlign w:val="baseline"/>
        </w:rPr>
        <w:t>(</w:t>
      </w:r>
      <w:bookmarkStart w:id="658" w:name="Bookmark_I69W60FT2HM6BC0050000400"/>
      <w:bookmarkEnd w:id="658"/>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122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9" w:name="Bookmark_para_145"/>
      <w:bookmarkEnd w:id="659"/>
      <w:bookmarkStart w:id="660" w:name="Bookmark_I69W60FW28T43J0030000400"/>
      <w:bookmarkEnd w:id="660"/>
      <w:bookmarkStart w:id="661" w:name="Bookmark_I69W60FW2N1RFK0020000400"/>
      <w:bookmarkEnd w:id="661"/>
      <w:bookmarkStart w:id="662" w:name="Bookmark_I69W60FW28T43J0020000400"/>
      <w:bookmarkEnd w:id="662"/>
      <w:hyperlink r:id="rId99" w:history="1">
        <w:r>
          <w:rPr>
            <w:rFonts w:ascii="arial" w:eastAsia="arial" w:hAnsi="arial" w:cs="arial"/>
            <w:b w:val="0"/>
            <w:i/>
            <w:strike w:val="0"/>
            <w:color w:val="0077CC"/>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"concern[ed] the evidentiary burden placed on a criminal defendant who claims that he has been denied equal protection through the State's use of peremptory challenges to exclude members of his race from the petit jury." </w:t>
      </w:r>
      <w:bookmarkStart w:id="663" w:name="Bookmark_I69W60FW28T43J0040000400"/>
      <w:bookmarkEnd w:id="663"/>
      <w:hyperlink r:id="rId99" w:history="1">
        <w:r>
          <w:rPr>
            <w:rFonts w:ascii="arial" w:eastAsia="arial" w:hAnsi="arial" w:cs="arial"/>
            <w:b w:val="0"/>
            <w:i/>
            <w:strike w:val="0"/>
            <w:noProof w:val="0"/>
            <w:color w:val="0077CC"/>
            <w:position w:val="0"/>
            <w:sz w:val="20"/>
            <w:u w:val="single"/>
            <w:vertAlign w:val="baseline"/>
          </w:rPr>
          <w:t>476 U.S. at 82</w:t>
        </w:r>
      </w:hyperlink>
      <w:r>
        <w:rPr>
          <w:rFonts w:ascii="arial" w:eastAsia="arial" w:hAnsi="arial" w:cs="arial"/>
          <w:b w:val="0"/>
          <w:i w:val="0"/>
          <w:strike w:val="0"/>
          <w:noProof w:val="0"/>
          <w:color w:val="000000"/>
          <w:position w:val="0"/>
          <w:sz w:val="20"/>
          <w:u w:val="none"/>
          <w:vertAlign w:val="baseline"/>
        </w:rPr>
        <w:t xml:space="preserve"> (footnote omitted). </w:t>
      </w:r>
      <w:bookmarkStart w:id="664" w:name="Bookmark_I69W60FW2N1RFK0020000400_2"/>
      <w:bookmarkEnd w:id="664"/>
      <w:bookmarkStart w:id="665" w:name="Bookmark_I69W60FW28T43J0030000400_2"/>
      <w:bookmarkEnd w:id="665"/>
      <w:bookmarkStart w:id="666" w:name="Bookmark_I69W60FW2N1RFK0010000400"/>
      <w:bookmarkEnd w:id="666"/>
      <w:hyperlink r:id="rId99" w:history="1">
        <w:r>
          <w:rPr>
            <w:rFonts w:ascii="arial" w:eastAsia="arial" w:hAnsi="arial" w:cs="arial"/>
            <w:b w:val="0"/>
            <w:i/>
            <w:strike w:val="0"/>
            <w:noProof w:val="0"/>
            <w:color w:val="0077CC"/>
            <w:position w:val="0"/>
            <w:sz w:val="20"/>
            <w:u w:val="single"/>
            <w:vertAlign w:val="baseline"/>
          </w:rPr>
          <w:t>Batson</w:t>
        </w:r>
      </w:hyperlink>
      <w:bookmarkStart w:id="667" w:name="Bookmark_I69W60FW2N1RFK0040000400"/>
      <w:bookmarkEnd w:id="667"/>
      <w:r>
        <w:rPr>
          <w:rFonts w:ascii="arial" w:eastAsia="arial" w:hAnsi="arial" w:cs="arial"/>
          <w:b w:val="0"/>
          <w:i w:val="0"/>
          <w:strike w:val="0"/>
          <w:noProof w:val="0"/>
          <w:color w:val="000000"/>
          <w:position w:val="0"/>
          <w:sz w:val="20"/>
          <w:u w:val="none"/>
          <w:vertAlign w:val="baseline"/>
        </w:rPr>
        <w:t xml:space="preserve"> did not consider a prosecutor's motion to sever or remove the trial based on racial motivations or a trial court's decision on such a motion. Petitioner's claim that the prosecutor sought to remove the trial to Van Nuys to "obtain[] a white jury" does not allege that the prosecutor exercised</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peremptory challenges against jurors on that basis. </w:t>
      </w:r>
      <w:bookmarkStart w:id="668" w:name="Bookmark_I69W60FW2D6NN90010000400"/>
      <w:bookmarkEnd w:id="668"/>
      <w:r>
        <w:rPr>
          <w:rFonts w:ascii="arial" w:eastAsia="arial" w:hAnsi="arial" w:cs="arial"/>
          <w:b w:val="0"/>
          <w:i w:val="0"/>
          <w:strike w:val="0"/>
          <w:noProof w:val="0"/>
          <w:color w:val="000000"/>
          <w:position w:val="0"/>
          <w:sz w:val="20"/>
          <w:u w:val="none"/>
          <w:vertAlign w:val="baseline"/>
        </w:rPr>
        <w:t xml:space="preserve">The state court's application or nonapplication of </w:t>
      </w:r>
      <w:bookmarkStart w:id="669" w:name="Bookmark_I69W60FW2D6NN90010000400_2"/>
      <w:bookmarkEnd w:id="669"/>
      <w:bookmarkStart w:id="670" w:name="Bookmark_I69W60FW2N1RFK0040000400_2"/>
      <w:bookmarkEnd w:id="670"/>
      <w:bookmarkStart w:id="671" w:name="Bookmark_I69W60FW2N1RFK0030000400"/>
      <w:bookmarkEnd w:id="671"/>
      <w:hyperlink r:id="rId9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to Petitioner's allegations cannot warrant habeas relief. </w:t>
      </w:r>
      <w:r>
        <w:rPr>
          <w:rFonts w:ascii="arial" w:eastAsia="arial" w:hAnsi="arial" w:cs="arial"/>
          <w:b w:val="0"/>
          <w:i/>
          <w:strike w:val="0"/>
          <w:noProof w:val="0"/>
          <w:color w:val="000000"/>
          <w:position w:val="0"/>
          <w:sz w:val="20"/>
          <w:u w:val="none"/>
          <w:vertAlign w:val="baseline"/>
        </w:rPr>
        <w:t xml:space="preserve">See </w:t>
      </w:r>
      <w:bookmarkStart w:id="672" w:name="Bookmark_I69W60FW2N1RFK0050000400"/>
      <w:bookmarkEnd w:id="672"/>
      <w:hyperlink r:id="rId50" w:history="1">
        <w:r>
          <w:rPr>
            <w:rFonts w:ascii="arial" w:eastAsia="arial" w:hAnsi="arial" w:cs="arial"/>
            <w:b w:val="0"/>
            <w:i/>
            <w:strike w:val="0"/>
            <w:noProof w:val="0"/>
            <w:color w:val="0077CC"/>
            <w:position w:val="0"/>
            <w:sz w:val="20"/>
            <w:u w:val="single"/>
            <w:vertAlign w:val="baseline"/>
          </w:rPr>
          <w:t>Woodall</w:t>
        </w:r>
      </w:hyperlink>
      <w:hyperlink r:id="rId50" w:history="1">
        <w:r>
          <w:rPr>
            <w:rFonts w:ascii="arial" w:eastAsia="arial" w:hAnsi="arial" w:cs="arial"/>
            <w:b w:val="0"/>
            <w:i/>
            <w:strike w:val="0"/>
            <w:noProof w:val="0"/>
            <w:color w:val="0077CC"/>
            <w:position w:val="0"/>
            <w:sz w:val="20"/>
            <w:u w:val="single"/>
            <w:vertAlign w:val="baseline"/>
          </w:rPr>
          <w:t>, 572 U.S. at 426</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2254(d)(1)</w:t>
        </w:r>
      </w:hyperlink>
      <w:r>
        <w:rPr>
          <w:rFonts w:ascii="arial" w:eastAsia="arial" w:hAnsi="arial" w:cs="arial"/>
          <w:b w:val="0"/>
          <w:i w:val="0"/>
          <w:strike w:val="0"/>
          <w:noProof w:val="0"/>
          <w:color w:val="000000"/>
          <w:position w:val="0"/>
          <w:sz w:val="20"/>
          <w:u w:val="none"/>
          <w:vertAlign w:val="baseline"/>
        </w:rPr>
        <w:t xml:space="preserve"> provides a remedy for instances in which a state court unreasonably </w:t>
      </w:r>
      <w:r>
        <w:rPr>
          <w:rFonts w:ascii="arial" w:eastAsia="arial" w:hAnsi="arial" w:cs="arial"/>
          <w:b w:val="0"/>
          <w:i/>
          <w:strike w:val="0"/>
          <w:noProof w:val="0"/>
          <w:color w:val="000000"/>
          <w:position w:val="0"/>
          <w:sz w:val="20"/>
          <w:u w:val="none"/>
          <w:vertAlign w:val="baseline"/>
        </w:rPr>
        <w:t>applies</w:t>
      </w:r>
      <w:r>
        <w:rPr>
          <w:rFonts w:ascii="arial" w:eastAsia="arial" w:hAnsi="arial" w:cs="arial"/>
          <w:b w:val="0"/>
          <w:i w:val="0"/>
          <w:strike w:val="0"/>
          <w:noProof w:val="0"/>
          <w:color w:val="000000"/>
          <w:position w:val="0"/>
          <w:sz w:val="20"/>
          <w:u w:val="none"/>
          <w:vertAlign w:val="baseline"/>
        </w:rPr>
        <w:t xml:space="preserve"> this Court's precedent; it does not require state courts to </w:t>
      </w:r>
      <w:r>
        <w:rPr>
          <w:rFonts w:ascii="arial" w:eastAsia="arial" w:hAnsi="arial" w:cs="arial"/>
          <w:b w:val="0"/>
          <w:i/>
          <w:strike w:val="0"/>
          <w:noProof w:val="0"/>
          <w:color w:val="000000"/>
          <w:position w:val="0"/>
          <w:sz w:val="20"/>
          <w:u w:val="none"/>
          <w:vertAlign w:val="baseline"/>
        </w:rPr>
        <w:t>extend</w:t>
      </w:r>
      <w:r>
        <w:rPr>
          <w:rFonts w:ascii="arial" w:eastAsia="arial" w:hAnsi="arial" w:cs="arial"/>
          <w:b w:val="0"/>
          <w:i w:val="0"/>
          <w:strike w:val="0"/>
          <w:noProof w:val="0"/>
          <w:color w:val="000000"/>
          <w:position w:val="0"/>
          <w:sz w:val="20"/>
          <w:u w:val="none"/>
          <w:vertAlign w:val="baseline"/>
        </w:rPr>
        <w:t xml:space="preserve"> that precedent or license federal courts to treat the failure to do so as error."). Accordingly, Claim 23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XIX. Claim 24</w:t>
      </w:r>
    </w:p>
    <w:p>
      <w:pPr>
        <w:keepNext w:val="0"/>
        <w:spacing w:before="200" w:after="0" w:line="260" w:lineRule="atLeast"/>
        <w:ind w:left="0" w:right="0" w:firstLine="0"/>
        <w:jc w:val="both"/>
      </w:pPr>
      <w:bookmarkStart w:id="673" w:name="Bookmark_para_146"/>
      <w:bookmarkEnd w:id="673"/>
      <w:bookmarkStart w:id="674" w:name="Bookmark_I69W60FW2D6NN90030000400"/>
      <w:bookmarkEnd w:id="674"/>
      <w:r>
        <w:rPr>
          <w:rFonts w:ascii="arial" w:eastAsia="arial" w:hAnsi="arial" w:cs="arial"/>
          <w:b w:val="0"/>
          <w:i w:val="0"/>
          <w:strike w:val="0"/>
          <w:noProof w:val="0"/>
          <w:color w:val="000000"/>
          <w:position w:val="0"/>
          <w:sz w:val="20"/>
          <w:u w:val="none"/>
          <w:vertAlign w:val="baseline"/>
        </w:rPr>
        <w:t xml:space="preserve">In Claim 24, Petitioner alleges the admission of testimony from accomplice David Bentley, relating a hearsay confession from codefendant Reecy Cooper, violated his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cross-examination under </w:t>
      </w:r>
      <w:bookmarkStart w:id="675" w:name="Bookmark_I69W60FW2D6NN90020000400"/>
      <w:bookmarkEnd w:id="675"/>
      <w:hyperlink r:id="rId100" w:history="1">
        <w:r>
          <w:rPr>
            <w:rFonts w:ascii="arial" w:eastAsia="arial" w:hAnsi="arial" w:cs="arial"/>
            <w:b w:val="0"/>
            <w:i/>
            <w:strike w:val="0"/>
            <w:noProof w:val="0"/>
            <w:color w:val="0077CC"/>
            <w:position w:val="0"/>
            <w:sz w:val="20"/>
            <w:u w:val="single"/>
            <w:vertAlign w:val="baseline"/>
          </w:rPr>
          <w:t>Bruton v. United States</w:t>
        </w:r>
      </w:hyperlink>
      <w:hyperlink r:id="rId100" w:history="1">
        <w:r>
          <w:rPr>
            <w:rFonts w:ascii="arial" w:eastAsia="arial" w:hAnsi="arial" w:cs="arial"/>
            <w:b w:val="0"/>
            <w:i/>
            <w:strike w:val="0"/>
            <w:noProof w:val="0"/>
            <w:color w:val="0077CC"/>
            <w:position w:val="0"/>
            <w:sz w:val="20"/>
            <w:u w:val="single"/>
            <w:vertAlign w:val="baseline"/>
          </w:rPr>
          <w:t>, 391 U.S. 123, 88 S. Ct. 1620, 20 L. Ed. 2d 476 (1968)</w:t>
        </w:r>
      </w:hyperlink>
      <w:r>
        <w:rPr>
          <w:rFonts w:ascii="arial" w:eastAsia="arial" w:hAnsi="arial" w:cs="arial"/>
          <w:b w:val="0"/>
          <w:i w:val="0"/>
          <w:strike w:val="0"/>
          <w:noProof w:val="0"/>
          <w:color w:val="000000"/>
          <w:position w:val="0"/>
          <w:sz w:val="20"/>
          <w:u w:val="none"/>
          <w:vertAlign w:val="baseline"/>
        </w:rPr>
        <w:t>. (Pet. at 123-24.) Petitioner alleges that the hearsay statements implicated Petitioner as Detective Williams's killer.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 He further alleges that the testimony should have been excluded for its "palpable unreliability."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6" w:name="Bookmark_para_147"/>
      <w:bookmarkEnd w:id="676"/>
      <w:bookmarkStart w:id="677" w:name="Bookmark_I69W60FW2D6NN90050000400"/>
      <w:bookmarkEnd w:id="677"/>
      <w:r>
        <w:rPr>
          <w:rFonts w:ascii="arial" w:eastAsia="arial" w:hAnsi="arial" w:cs="arial"/>
          <w:b w:val="0"/>
          <w:i w:val="0"/>
          <w:strike w:val="0"/>
          <w:noProof w:val="0"/>
          <w:color w:val="000000"/>
          <w:position w:val="0"/>
          <w:sz w:val="20"/>
          <w:u w:val="none"/>
          <w:vertAlign w:val="baseline"/>
        </w:rPr>
        <w:t xml:space="preserve">On direct appeal, the California Supreme Court found that any </w:t>
      </w:r>
      <w:bookmarkStart w:id="678" w:name="Bookmark_I69W60FW2D6NN90040000400"/>
      <w:bookmarkEnd w:id="678"/>
      <w:hyperlink r:id="rId100"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error was harmless:</w:t>
      </w:r>
    </w:p>
    <w:p>
      <w:pPr>
        <w:keepNext w:val="0"/>
        <w:spacing w:before="200" w:after="0" w:line="260" w:lineRule="atLeast"/>
        <w:ind w:left="400" w:right="0" w:firstLine="0"/>
        <w:jc w:val="both"/>
      </w:pPr>
      <w:bookmarkStart w:id="679" w:name="Bookmark_para_148"/>
      <w:bookmarkEnd w:id="679"/>
      <w:bookmarkStart w:id="680" w:name="Bookmark_I69W60FW2D6NN90050000400_2"/>
      <w:bookmarkEnd w:id="680"/>
      <w:r>
        <w:rPr>
          <w:rFonts w:ascii="arial" w:eastAsia="arial" w:hAnsi="arial" w:cs="arial"/>
          <w:b w:val="0"/>
          <w:i w:val="0"/>
          <w:strike w:val="0"/>
          <w:noProof w:val="0"/>
          <w:color w:val="000000"/>
          <w:position w:val="0"/>
          <w:sz w:val="20"/>
          <w:u w:val="none"/>
          <w:vertAlign w:val="baseline"/>
        </w:rPr>
        <w:t>David Bentley testified that he spoke with Reecy Cooper about the crime while they were incarcerated together, and that Cooper said that he was in the car and at the house, because he was supposed to be the shooter, but that he became frightened</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and did not want to do the shooting.... The statements were admitted merely to rehabilitate the credibility of a witness [Bentley] on a tangential point. Nothing in the statements directly inculpated defendant or even mentioned him. To the extent the jury may have considered the statements as evidence of an abortive attempt to murder Detective Williams, the same evidence came before the jury in far greater detail through the testimony of Hicks and Bentley, and evidence from other witnesses also established defendant's other early efforts to arrange for the killing of Detective Williams. </w:t>
      </w:r>
      <w:bookmarkStart w:id="681" w:name="Bookmark_I69W60FW2HM6BR0020000400"/>
      <w:bookmarkEnd w:id="681"/>
      <w:r>
        <w:rPr>
          <w:rFonts w:ascii="arial" w:eastAsia="arial" w:hAnsi="arial" w:cs="arial"/>
          <w:b w:val="0"/>
          <w:i w:val="0"/>
          <w:strike w:val="0"/>
          <w:noProof w:val="0"/>
          <w:color w:val="000000"/>
          <w:position w:val="0"/>
          <w:sz w:val="20"/>
          <w:u w:val="none"/>
          <w:vertAlign w:val="baseline"/>
        </w:rPr>
        <w:t>To the extent the evidence may have been used to bolster the credibility of Bentley, that evidence was of tangential importance as far as establishing the guilt of defendant is concerned - it was Bentley's confused recollection regarding the presence of Cooper in the automobile that defendant used to impeach Bentley's credibility. Hicks, however, already had testified that Cooper had been present on that occasion, and in any event the Cooper statement was not very effective in dispelling the impression that Bentley himself lacked a good independent recollection of the events of that day. In sum, the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challenged evidence was cumulative, and any error in its admission was harmless beyond a reasonable doubt.</w:t>
      </w:r>
    </w:p>
    <w:p>
      <w:pPr>
        <w:keepNext w:val="0"/>
        <w:spacing w:before="200" w:after="0" w:line="260" w:lineRule="atLeast"/>
        <w:ind w:left="0" w:right="0" w:firstLine="0"/>
        <w:jc w:val="both"/>
      </w:pPr>
      <w:bookmarkStart w:id="682" w:name="Bookmark_I69W60FW2HM6BR0020000400_2"/>
      <w:bookmarkEnd w:id="682"/>
      <w:bookmarkStart w:id="683" w:name="Bookmark_I69W60FW2HM6BR0010000400"/>
      <w:bookmarkEnd w:id="68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937, 1016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4" w:name="Bookmark_para_149"/>
      <w:bookmarkEnd w:id="684"/>
      <w:bookmarkStart w:id="685" w:name="Bookmark_I69W60FW2HM6BR0040000400"/>
      <w:bookmarkEnd w:id="685"/>
      <w:r>
        <w:rPr>
          <w:rFonts w:ascii="arial" w:eastAsia="arial" w:hAnsi="arial" w:cs="arial"/>
          <w:b w:val="0"/>
          <w:i w:val="0"/>
          <w:strike w:val="0"/>
          <w:noProof w:val="0"/>
          <w:color w:val="000000"/>
          <w:position w:val="0"/>
          <w:sz w:val="20"/>
          <w:u w:val="none"/>
          <w:vertAlign w:val="baseline"/>
        </w:rPr>
        <w:t xml:space="preserve">"[A] federal court may not award habeas relief under </w:t>
      </w:r>
      <w:hyperlink r:id="rId11"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unless the [state court's] harmlessness determination itself was unreasonable. And a state-court decision is not unreasonable if fairminded jurists could disagree on [its] correctness." </w:t>
      </w:r>
      <w:r>
        <w:rPr>
          <w:rFonts w:ascii="arial" w:eastAsia="arial" w:hAnsi="arial" w:cs="arial"/>
          <w:b w:val="0"/>
          <w:i/>
          <w:strike w:val="0"/>
          <w:noProof w:val="0"/>
          <w:color w:val="000000"/>
          <w:position w:val="0"/>
          <w:sz w:val="20"/>
          <w:u w:val="none"/>
          <w:vertAlign w:val="baseline"/>
        </w:rPr>
        <w:t xml:space="preserve">See </w:t>
      </w:r>
      <w:bookmarkStart w:id="686" w:name="Bookmark_I69W60FW2HM6BR0030000400"/>
      <w:bookmarkEnd w:id="686"/>
      <w:hyperlink r:id="rId14" w:history="1">
        <w:r>
          <w:rPr>
            <w:rFonts w:ascii="arial" w:eastAsia="arial" w:hAnsi="arial" w:cs="arial"/>
            <w:b w:val="0"/>
            <w:i/>
            <w:strike w:val="0"/>
            <w:noProof w:val="0"/>
            <w:color w:val="0077CC"/>
            <w:position w:val="0"/>
            <w:sz w:val="20"/>
            <w:u w:val="single"/>
            <w:vertAlign w:val="baseline"/>
          </w:rPr>
          <w:t>Ayala</w:t>
        </w:r>
      </w:hyperlink>
      <w:hyperlink r:id="rId14" w:history="1">
        <w:r>
          <w:rPr>
            <w:rFonts w:ascii="arial" w:eastAsia="arial" w:hAnsi="arial" w:cs="arial"/>
            <w:b w:val="0"/>
            <w:i/>
            <w:strike w:val="0"/>
            <w:noProof w:val="0"/>
            <w:color w:val="0077CC"/>
            <w:position w:val="0"/>
            <w:sz w:val="20"/>
            <w:u w:val="single"/>
            <w:vertAlign w:val="baseline"/>
          </w:rPr>
          <w:t>, 576 U.S. at 269</w:t>
        </w:r>
      </w:hyperlink>
      <w:r>
        <w:rPr>
          <w:rFonts w:ascii="arial" w:eastAsia="arial" w:hAnsi="arial" w:cs="arial"/>
          <w:b w:val="0"/>
          <w:i w:val="0"/>
          <w:strike w:val="0"/>
          <w:noProof w:val="0"/>
          <w:color w:val="000000"/>
          <w:position w:val="0"/>
          <w:sz w:val="20"/>
          <w:u w:val="none"/>
          <w:vertAlign w:val="baseline"/>
        </w:rPr>
        <w:t xml:space="preserve"> (internal quotations and emphasis omitted); </w:t>
      </w:r>
      <w:r>
        <w:rPr>
          <w:rFonts w:ascii="arial" w:eastAsia="arial" w:hAnsi="arial" w:cs="arial"/>
          <w:b w:val="0"/>
          <w:i/>
          <w:strike w:val="0"/>
          <w:noProof w:val="0"/>
          <w:color w:val="000000"/>
          <w:position w:val="0"/>
          <w:sz w:val="20"/>
          <w:u w:val="none"/>
          <w:vertAlign w:val="baseline"/>
        </w:rPr>
        <w:t xml:space="preserve">see also </w:t>
      </w:r>
      <w:bookmarkStart w:id="687" w:name="Bookmark_I69W60FW2HM6BR0050000400"/>
      <w:bookmarkEnd w:id="687"/>
      <w:hyperlink r:id="rId101" w:history="1">
        <w:r>
          <w:rPr>
            <w:rFonts w:ascii="arial" w:eastAsia="arial" w:hAnsi="arial" w:cs="arial"/>
            <w:b w:val="0"/>
            <w:i/>
            <w:strike w:val="0"/>
            <w:noProof w:val="0"/>
            <w:color w:val="0077CC"/>
            <w:position w:val="0"/>
            <w:sz w:val="20"/>
            <w:u w:val="single"/>
            <w:vertAlign w:val="baseline"/>
          </w:rPr>
          <w:t>Gerlaugh v. Stewart</w:t>
        </w:r>
      </w:hyperlink>
      <w:hyperlink r:id="rId101" w:history="1">
        <w:r>
          <w:rPr>
            <w:rFonts w:ascii="arial" w:eastAsia="arial" w:hAnsi="arial" w:cs="arial"/>
            <w:b w:val="0"/>
            <w:i/>
            <w:strike w:val="0"/>
            <w:noProof w:val="0"/>
            <w:color w:val="0077CC"/>
            <w:position w:val="0"/>
            <w:sz w:val="20"/>
            <w:u w:val="single"/>
            <w:vertAlign w:val="baseline"/>
          </w:rPr>
          <w:t>, 129 F.3d 1027, 1031-32 (9th Cir. 1997)</w:t>
        </w:r>
      </w:hyperlink>
      <w:r>
        <w:rPr>
          <w:rFonts w:ascii="arial" w:eastAsia="arial" w:hAnsi="arial" w:cs="arial"/>
          <w:b w:val="0"/>
          <w:i w:val="0"/>
          <w:strike w:val="0"/>
          <w:noProof w:val="0"/>
          <w:color w:val="000000"/>
          <w:position w:val="0"/>
          <w:sz w:val="20"/>
          <w:u w:val="none"/>
          <w:vertAlign w:val="baseline"/>
        </w:rPr>
        <w:t xml:space="preserve"> ("[E]ven if we assume" that "admission into evidence of the confession of his nontestifying codefendant . . . was error, we conclude that the error was harmless").</w:t>
      </w:r>
    </w:p>
    <w:p>
      <w:pPr>
        <w:keepNext w:val="0"/>
        <w:spacing w:before="200" w:after="0" w:line="260" w:lineRule="atLeast"/>
        <w:ind w:left="0" w:right="0" w:firstLine="0"/>
        <w:jc w:val="both"/>
      </w:pPr>
      <w:bookmarkStart w:id="688" w:name="Bookmark_para_150"/>
      <w:bookmarkEnd w:id="688"/>
      <w:r>
        <w:rPr>
          <w:rFonts w:ascii="arial" w:eastAsia="arial" w:hAnsi="arial" w:cs="arial"/>
          <w:b w:val="0"/>
          <w:i w:val="0"/>
          <w:strike w:val="0"/>
          <w:noProof w:val="0"/>
          <w:color w:val="000000"/>
          <w:position w:val="0"/>
          <w:sz w:val="20"/>
          <w:u w:val="none"/>
          <w:vertAlign w:val="baseline"/>
        </w:rPr>
        <w:t>To show the harmlessness determination to be unreasonable, Petitioner argues Cooper's extrajudicial statement involved Petitioner because it "firm[ed] up a very shaky series of witnesses (Tyrone Hicks and David Bentley) who attested to the facts necessary to establish the occurrence of Overt Acts V, VI, and VII." (Pet. at 124-25.)</w:t>
      </w:r>
    </w:p>
    <w:p>
      <w:pPr>
        <w:keepNext w:val="0"/>
        <w:spacing w:before="200" w:after="0" w:line="260" w:lineRule="atLeast"/>
        <w:ind w:left="0" w:right="0" w:firstLine="0"/>
        <w:jc w:val="both"/>
      </w:pPr>
      <w:bookmarkStart w:id="689" w:name="Bookmark_para_151"/>
      <w:bookmarkEnd w:id="689"/>
      <w:r>
        <w:rPr>
          <w:rFonts w:ascii="arial" w:eastAsia="arial" w:hAnsi="arial" w:cs="arial"/>
          <w:b w:val="0"/>
          <w:i w:val="0"/>
          <w:strike w:val="0"/>
          <w:noProof w:val="0"/>
          <w:color w:val="000000"/>
          <w:position w:val="0"/>
          <w:sz w:val="20"/>
          <w:u w:val="none"/>
          <w:vertAlign w:val="baseline"/>
        </w:rPr>
        <w:t>The jury found Overt Act VI to be not true. (Dkt. 23-187, 19 CT 5623.) Overt Act V alleged that on or about October 29, 1985, Bentley, Cooper, Hicks, and Moss met with Petitioner and discussed matters relating to the assassination plot.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Overt Act VII alleged that on or about October 29, 1985,</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Moss took Hicks to the crime scene and instructed him on his role in the assassination plot.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5624.) Both allegations concerned Petitioner's early efforts to arrange for Detective Williams' killing.</w:t>
      </w:r>
    </w:p>
    <w:p>
      <w:pPr>
        <w:keepNext w:val="0"/>
        <w:spacing w:before="200" w:after="0" w:line="260" w:lineRule="atLeast"/>
        <w:ind w:left="0" w:right="0" w:firstLine="0"/>
        <w:jc w:val="both"/>
      </w:pPr>
      <w:bookmarkStart w:id="690" w:name="Bookmark_para_152"/>
      <w:bookmarkEnd w:id="690"/>
      <w:r>
        <w:rPr>
          <w:rFonts w:ascii="arial" w:eastAsia="arial" w:hAnsi="arial" w:cs="arial"/>
          <w:b w:val="0"/>
          <w:i w:val="0"/>
          <w:strike w:val="0"/>
          <w:noProof w:val="0"/>
          <w:color w:val="000000"/>
          <w:position w:val="0"/>
          <w:sz w:val="20"/>
          <w:u w:val="none"/>
          <w:vertAlign w:val="baseline"/>
        </w:rPr>
        <w:t>The California Supreme Court reasonably concluded that evidence of Petitioner's early efforts was presented to the jury in far greater detail through the testimony of Hicks and Bentley.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California Supreme Court also reasonably concluded that Bentley's testimony about Cooper's alleged statement was not very effective in bolstering Bentley's credibility, because Bentley did not actually remember seeing Cooper, and thus did not know whether Cooper had been telling him the truth.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23-106, 106 RT 15272-81; </w:t>
      </w:r>
      <w:r>
        <w:rPr>
          <w:rFonts w:ascii="arial" w:eastAsia="arial" w:hAnsi="arial" w:cs="arial"/>
          <w:b w:val="0"/>
          <w:i/>
          <w:strike w:val="0"/>
          <w:noProof w:val="0"/>
          <w:color w:val="000000"/>
          <w:position w:val="0"/>
          <w:sz w:val="20"/>
          <w:u w:val="none"/>
          <w:vertAlign w:val="baseline"/>
        </w:rPr>
        <w:t>see especially, e.g., id.</w:t>
      </w:r>
      <w:r>
        <w:rPr>
          <w:rFonts w:ascii="arial" w:eastAsia="arial" w:hAnsi="arial" w:cs="arial"/>
          <w:b w:val="0"/>
          <w:i w:val="0"/>
          <w:strike w:val="0"/>
          <w:noProof w:val="0"/>
          <w:color w:val="000000"/>
          <w:position w:val="0"/>
          <w:sz w:val="20"/>
          <w:u w:val="none"/>
          <w:vertAlign w:val="baseline"/>
        </w:rPr>
        <w:t xml:space="preserve"> at 15277-79 ("Did you tell Thies that Cooper told you that he was in the back seat, scared to death? A. Yes. Q. Back seat of the El Camino? A. No, I don't think so. Q. Why don't you think so? A. El Camino's don't have back seats..... Q. You don't have any idea what back seat he [Cooper] is talking about, do you? A. Not really, no.").) Fairminded jurists could conclude that the testimony relating Cooper's statement was cumulative and harmless.</w:t>
      </w:r>
    </w:p>
    <w:p>
      <w:pPr>
        <w:keepNext w:val="0"/>
        <w:spacing w:before="240" w:after="0" w:line="260" w:lineRule="atLeast"/>
        <w:ind w:left="0" w:right="0" w:firstLine="0"/>
        <w:jc w:val="both"/>
      </w:pPr>
      <w:bookmarkStart w:id="696" w:name="Bookmark_para_154"/>
      <w:bookmarkEnd w:id="696"/>
      <w:bookmarkStart w:id="697" w:name="Bookmark_I69W60FW2D6NNB0050000400"/>
      <w:bookmarkEnd w:id="697"/>
      <w:r>
        <w:rPr>
          <w:rFonts w:ascii="arial" w:eastAsia="arial" w:hAnsi="arial" w:cs="arial"/>
          <w:b w:val="0"/>
          <w:i w:val="0"/>
          <w:strike w:val="0"/>
          <w:noProof w:val="0"/>
          <w:color w:val="000000"/>
          <w:position w:val="0"/>
          <w:sz w:val="20"/>
          <w:u w:val="none"/>
          <w:vertAlign w:val="baseline"/>
        </w:rPr>
        <w:t xml:space="preserve">Although Bentley's testimony about Cooper's alleged statement was of questionable reliability, the California Supreme Court reasonably concluded that it was not "so extremely unfair that its admission violates fundamental conceptions of justice ...." </w:t>
      </w:r>
      <w:bookmarkStart w:id="698" w:name="Bookmark_I69W60FW2D6NNB0040000400"/>
      <w:bookmarkEnd w:id="698"/>
      <w:hyperlink r:id="rId42" w:history="1">
        <w:r>
          <w:rPr>
            <w:rFonts w:ascii="arial" w:eastAsia="arial" w:hAnsi="arial" w:cs="arial"/>
            <w:b w:val="0"/>
            <w:i/>
            <w:strike w:val="0"/>
            <w:noProof w:val="0"/>
            <w:color w:val="0077CC"/>
            <w:position w:val="0"/>
            <w:sz w:val="20"/>
            <w:u w:val="single"/>
            <w:vertAlign w:val="baseline"/>
          </w:rPr>
          <w:t>Perry</w:t>
        </w:r>
      </w:hyperlink>
      <w:hyperlink r:id="rId42" w:history="1">
        <w:r>
          <w:rPr>
            <w:rFonts w:ascii="arial" w:eastAsia="arial" w:hAnsi="arial" w:cs="arial"/>
            <w:b w:val="0"/>
            <w:i/>
            <w:strike w:val="0"/>
            <w:noProof w:val="0"/>
            <w:color w:val="0077CC"/>
            <w:position w:val="0"/>
            <w:sz w:val="20"/>
            <w:u w:val="single"/>
            <w:vertAlign w:val="baseline"/>
          </w:rPr>
          <w:t>, 565 U.S. at 237</w:t>
        </w:r>
      </w:hyperlink>
      <w:r>
        <w:rPr>
          <w:rFonts w:ascii="arial" w:eastAsia="arial" w:hAnsi="arial" w:cs="arial"/>
          <w:b w:val="0"/>
          <w:i w:val="0"/>
          <w:strike w:val="0"/>
          <w:noProof w:val="0"/>
          <w:color w:val="000000"/>
          <w:position w:val="0"/>
          <w:sz w:val="20"/>
          <w:u w:val="none"/>
          <w:vertAlign w:val="baseline"/>
        </w:rPr>
        <w:t xml:space="preserve"> (internal quotation marks omitted). Other evidence admitted at trial, including Hicks' testimony, sufficiently supported its reliability for constitutional purposes.</w:t>
      </w:r>
    </w:p>
    <w:p>
      <w:pPr>
        <w:keepNext w:val="0"/>
        <w:spacing w:before="200" w:after="0" w:line="260" w:lineRule="atLeast"/>
        <w:ind w:left="0" w:right="0" w:firstLine="0"/>
        <w:jc w:val="both"/>
      </w:pPr>
      <w:bookmarkStart w:id="699" w:name="Bookmark_para_155"/>
      <w:bookmarkEnd w:id="699"/>
      <w:r>
        <w:rPr>
          <w:rFonts w:ascii="arial" w:eastAsia="arial" w:hAnsi="arial" w:cs="arial"/>
          <w:b w:val="0"/>
          <w:i w:val="0"/>
          <w:strike w:val="0"/>
          <w:noProof w:val="0"/>
          <w:color w:val="000000"/>
          <w:position w:val="0"/>
          <w:sz w:val="20"/>
          <w:u w:val="none"/>
          <w:vertAlign w:val="baseline"/>
        </w:rPr>
        <w:t>Claim 24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 Claim 25</w:t>
      </w:r>
    </w:p>
    <w:p>
      <w:pPr>
        <w:keepNext w:val="0"/>
        <w:spacing w:before="200" w:after="0" w:line="260" w:lineRule="atLeast"/>
        <w:ind w:left="0" w:right="0" w:firstLine="0"/>
        <w:jc w:val="both"/>
      </w:pPr>
      <w:bookmarkStart w:id="700" w:name="Bookmark_para_156"/>
      <w:bookmarkEnd w:id="700"/>
      <w:r>
        <w:rPr>
          <w:rFonts w:ascii="arial" w:eastAsia="arial" w:hAnsi="arial" w:cs="arial"/>
          <w:b w:val="0"/>
          <w:i w:val="0"/>
          <w:strike w:val="0"/>
          <w:noProof w:val="0"/>
          <w:color w:val="000000"/>
          <w:position w:val="0"/>
          <w:sz w:val="20"/>
          <w:u w:val="none"/>
          <w:vertAlign w:val="baseline"/>
        </w:rPr>
        <w:t>In the remaining portions of Claim 25, Petitioner alleges the trial court violated his right to present a defense by denying his requests to receive: (1) photographs of police officers and vehicles involved in surveilling him prior to Detective Williams' murder on October 31, 1985; (2) operating manuals and related materials regarding Module 1760 and the "K-9" unit of the Los Angeles County Jail; and (3) identification of the specific cases Detective Williams investigated in the year prior to his murder. (Pet. at 126-30.)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Photographs of Surveilling Officers and Vehicles</w:t>
      </w:r>
      <w:r>
        <w:rPr>
          <w:rFonts w:ascii="arial" w:eastAsia="arial" w:hAnsi="arial" w:cs="arial"/>
          <w:b/>
          <w:i w:val="0"/>
          <w:strike w:val="0"/>
          <w:noProof w:val="0"/>
          <w:color w:val="000000"/>
          <w:position w:val="0"/>
          <w:sz w:val="20"/>
          <w:u w:val="none"/>
          <w:vertAlign w:val="baseline"/>
        </w:rPr>
        <w:t> [*83] </w:t>
      </w:r>
    </w:p>
    <w:p>
      <w:pPr>
        <w:keepNext w:val="0"/>
        <w:spacing w:before="200" w:after="0" w:line="260" w:lineRule="atLeast"/>
        <w:ind w:left="0" w:right="0" w:firstLine="0"/>
        <w:jc w:val="both"/>
      </w:pPr>
      <w:bookmarkStart w:id="701" w:name="Bookmark_para_157"/>
      <w:bookmarkEnd w:id="701"/>
      <w:r>
        <w:rPr>
          <w:rFonts w:ascii="arial" w:eastAsia="arial" w:hAnsi="arial" w:cs="arial"/>
          <w:b w:val="0"/>
          <w:i w:val="0"/>
          <w:strike w:val="0"/>
          <w:noProof w:val="0"/>
          <w:color w:val="000000"/>
          <w:position w:val="0"/>
          <w:sz w:val="20"/>
          <w:u w:val="none"/>
          <w:vertAlign w:val="baseline"/>
        </w:rPr>
        <w:t>First, Petitioner argues that his neighbors could have confirmed seeing the photographed officers and vehicles within days of the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 Dkt. 139 at 61-62.) He argues that this evidence would have countered police testimony that surveillance of Petitioner stopped in early September 1985. (Dkt. 139 at 61.) He contends that evidence of his surveillance at the time would have made it less probable that he "would personally kill Detective Williams" and would have supported his defense that law enforcement were willing to lie to convict him. (Dkt. 148 at 18;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Pet. at 127.)</w:t>
      </w:r>
    </w:p>
    <w:p>
      <w:pPr>
        <w:keepNext w:val="0"/>
        <w:spacing w:before="200" w:after="0" w:line="260" w:lineRule="atLeast"/>
        <w:ind w:left="0" w:right="0" w:firstLine="0"/>
        <w:jc w:val="both"/>
      </w:pPr>
      <w:bookmarkStart w:id="702" w:name="Bookmark_para_158"/>
      <w:bookmarkEnd w:id="702"/>
      <w:bookmarkStart w:id="703" w:name="Bookmark_I69W60FW2N1RFP0020000400"/>
      <w:bookmarkEnd w:id="703"/>
      <w:r>
        <w:rPr>
          <w:rFonts w:ascii="arial" w:eastAsia="arial" w:hAnsi="arial" w:cs="arial"/>
          <w:b w:val="0"/>
          <w:i w:val="0"/>
          <w:strike w:val="0"/>
          <w:noProof w:val="0"/>
          <w:color w:val="000000"/>
          <w:position w:val="0"/>
          <w:sz w:val="20"/>
          <w:u w:val="none"/>
          <w:vertAlign w:val="baseline"/>
        </w:rPr>
        <w:t xml:space="preserve">The California Supreme Court agreed with the trial court that the prosecution's offer to make the officers available rendered their photographs cumulative, and the witnesses' poor recollection of the vehicles made those photographs of little value. </w:t>
      </w:r>
      <w:bookmarkStart w:id="704" w:name="Bookmark_I69W60FW2N1RFP0040000400"/>
      <w:bookmarkEnd w:id="704"/>
      <w:bookmarkStart w:id="705" w:name="Bookmark_I69W60FW2N1RFP0010000400"/>
      <w:bookmarkEnd w:id="70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954</w:t>
      </w:r>
      <w:r>
        <w:rPr>
          <w:rFonts w:ascii="arial" w:eastAsia="arial" w:hAnsi="arial" w:cs="arial"/>
          <w:b w:val="0"/>
          <w:i w:val="0"/>
          <w:strike w:val="0"/>
          <w:noProof w:val="0"/>
          <w:color w:val="000000"/>
          <w:position w:val="0"/>
          <w:sz w:val="20"/>
          <w:u w:val="none"/>
          <w:vertAlign w:val="baseline"/>
        </w:rPr>
        <w:t xml:space="preserve">. The California Supreme Court added that because Petitioner introduced other evidence to show that police surveillance extended until Williams' murder, the photographs were not material. </w:t>
      </w:r>
      <w:bookmarkStart w:id="706" w:name="Bookmark_I69W60FW2N1RFP0040000400_2"/>
      <w:bookmarkEnd w:id="706"/>
      <w:bookmarkStart w:id="707" w:name="Bookmark_I69W60FW2N1RFP0030000400"/>
      <w:bookmarkEnd w:id="70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955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8" w:name="Bookmark_para_159"/>
      <w:bookmarkEnd w:id="708"/>
      <w:r>
        <w:rPr>
          <w:rFonts w:ascii="arial" w:eastAsia="arial" w:hAnsi="arial" w:cs="arial"/>
          <w:b w:val="0"/>
          <w:i w:val="0"/>
          <w:strike w:val="0"/>
          <w:noProof w:val="0"/>
          <w:color w:val="000000"/>
          <w:position w:val="0"/>
          <w:sz w:val="20"/>
          <w:u w:val="none"/>
          <w:vertAlign w:val="baseline"/>
        </w:rPr>
        <w:t>The credibility of law enforcement on surveillance was before the jury, and a fairminded jurist could conclude that the photographs would not have materially impacted</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that issue.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Dkt. 23-132, 132 RT 19474 (defense closing argument, "[T]hey say the surveillance was from August 26 through September 19. Umpteen witnesses have said the surveillance was observed in October. Thies under penalty of perjury in an affidavit in support of a search warrant said that Goulden told him that the surveillance started September 17 and ended September 27.").) The California Supreme Court also reasonably determined that the officers' availability for viewing and neighbors' limited recollection made the photographs of little value, and likewise not material.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23-155, A-1 RT 181, 186 (prosecutor's offers to make officers available for viewing in the courtroom);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Dkt. 23-122, 122 RT 18018 (witness did not know the make of the surveilling car), 18023 (witness did not recall whether it had two or four doors), 18055-61 (witness did not know what kind of car it was, besides believing it was American, and did not recall whether it had four doors); Dkt. 23-123, 123 RT 18236, 18243, 18245 (witness could not say whether there was drapery in the driver's area of the surveilling van).)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Jail Operating Manuals</w:t>
      </w:r>
    </w:p>
    <w:p>
      <w:pPr>
        <w:keepNext w:val="0"/>
        <w:spacing w:before="200" w:after="0" w:line="260" w:lineRule="atLeast"/>
        <w:ind w:left="0" w:right="0" w:firstLine="0"/>
        <w:jc w:val="both"/>
      </w:pPr>
      <w:bookmarkStart w:id="709" w:name="Bookmark_para_160"/>
      <w:bookmarkEnd w:id="709"/>
      <w:r>
        <w:rPr>
          <w:rFonts w:ascii="arial" w:eastAsia="arial" w:hAnsi="arial" w:cs="arial"/>
          <w:b w:val="0"/>
          <w:i w:val="0"/>
          <w:strike w:val="0"/>
          <w:noProof w:val="0"/>
          <w:color w:val="000000"/>
          <w:position w:val="0"/>
          <w:sz w:val="20"/>
          <w:u w:val="none"/>
          <w:vertAlign w:val="baseline"/>
        </w:rPr>
        <w:t>Second, Petitioner argues that disclosure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of the operating manuals and related documentation regarding Module 1760 and the "K-9" or "Snitch Tank" in the Los Angeles County Jail would have allowed him to "refut[e] the prosecution's assertions that it could not comply with the [trial court's] discovery order until after the preliminary hearing in order to protect Arvie Carroll." (Pet. at 129.)</w:t>
      </w:r>
    </w:p>
    <w:p>
      <w:pPr>
        <w:keepNext w:val="0"/>
        <w:spacing w:before="240" w:after="0" w:line="260" w:lineRule="atLeast"/>
        <w:ind w:left="0" w:right="0" w:firstLine="0"/>
        <w:jc w:val="both"/>
      </w:pPr>
      <w:bookmarkStart w:id="710" w:name="Bookmark_para_161"/>
      <w:bookmarkEnd w:id="710"/>
      <w:bookmarkStart w:id="711" w:name="Bookmark_I69W60FW2HM6BX0020000400"/>
      <w:bookmarkEnd w:id="711"/>
      <w:bookmarkStart w:id="712" w:name="Bookmark_I69W60FW2HM6BX0040000400"/>
      <w:bookmarkEnd w:id="712"/>
      <w:r>
        <w:rPr>
          <w:rFonts w:ascii="arial" w:eastAsia="arial" w:hAnsi="arial" w:cs="arial"/>
          <w:b w:val="0"/>
          <w:i w:val="0"/>
          <w:strike w:val="0"/>
          <w:noProof w:val="0"/>
          <w:color w:val="000000"/>
          <w:position w:val="0"/>
          <w:sz w:val="20"/>
          <w:u w:val="none"/>
          <w:vertAlign w:val="baseline"/>
        </w:rPr>
        <w:t xml:space="preserve">Petitioner filed a pretrial Motion to Dismiss Information or for Alternative Sanctions and a Motion to Set Aside Information based on the prosecution's failure to disclose Carroll's statement before the preliminary hearing. </w:t>
      </w:r>
      <w:bookmarkStart w:id="713" w:name="Bookmark_I69W60FW2HM6BT0010000400"/>
      <w:bookmarkEnd w:id="713"/>
      <w:bookmarkStart w:id="714" w:name="Bookmark_I69W60FW2HM6BX0040000400_2"/>
      <w:bookmarkEnd w:id="714"/>
      <w:bookmarkStart w:id="715" w:name="Bookmark_I69W60FW2HM6BX0020000400_2"/>
      <w:bookmarkEnd w:id="715"/>
      <w:r>
        <w:rPr>
          <w:rFonts w:ascii="arial" w:eastAsia="arial" w:hAnsi="arial" w:cs="arial"/>
          <w:b w:val="0"/>
          <w:i w:val="0"/>
          <w:strike w:val="0"/>
          <w:noProof w:val="0"/>
          <w:color w:val="000000"/>
          <w:position w:val="0"/>
          <w:sz w:val="20"/>
          <w:u w:val="none"/>
          <w:vertAlign w:val="baseline"/>
        </w:rPr>
        <w:t>(Dkt. 23-180, 11 CT 3029-37, 3215.) To prevail on those motions, in addition to showing that Respondent's failure to comply was not justified by a legitimate interest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(at issue in Petitioner's request for the jail records), Petitioner was required to show harm from the failure to comply. </w:t>
      </w:r>
      <w:bookmarkStart w:id="719" w:name="Bookmark_I69W60FW2HM6BT0030000400"/>
      <w:bookmarkEnd w:id="719"/>
      <w:r>
        <w:rPr>
          <w:rFonts w:ascii="arial" w:eastAsia="arial" w:hAnsi="arial" w:cs="arial"/>
          <w:b w:val="0"/>
          <w:i/>
          <w:strike w:val="0"/>
          <w:noProof w:val="0"/>
          <w:color w:val="000000"/>
          <w:position w:val="0"/>
          <w:sz w:val="20"/>
          <w:u w:val="none"/>
          <w:vertAlign w:val="baseline"/>
        </w:rPr>
        <w:t xml:space="preserve">See </w:t>
      </w:r>
      <w:bookmarkStart w:id="720" w:name="Bookmark_I69W60FW2N1RFP0050000400"/>
      <w:bookmarkEnd w:id="720"/>
      <w:hyperlink r:id="rId102" w:history="1">
        <w:r>
          <w:rPr>
            <w:rFonts w:ascii="arial" w:eastAsia="arial" w:hAnsi="arial" w:cs="arial"/>
            <w:b w:val="0"/>
            <w:i/>
            <w:strike w:val="0"/>
            <w:noProof w:val="0"/>
            <w:color w:val="0077CC"/>
            <w:position w:val="0"/>
            <w:sz w:val="20"/>
            <w:u w:val="single"/>
            <w:vertAlign w:val="baseline"/>
          </w:rPr>
          <w:t>People v. Reyes</w:t>
        </w:r>
      </w:hyperlink>
      <w:hyperlink r:id="rId102" w:history="1">
        <w:r>
          <w:rPr>
            <w:rFonts w:ascii="arial" w:eastAsia="arial" w:hAnsi="arial" w:cs="arial"/>
            <w:b w:val="0"/>
            <w:i/>
            <w:strike w:val="0"/>
            <w:noProof w:val="0"/>
            <w:color w:val="0077CC"/>
            <w:position w:val="0"/>
            <w:sz w:val="20"/>
            <w:u w:val="single"/>
            <w:vertAlign w:val="baseline"/>
          </w:rPr>
          <w:t>, 12 Cal. 3d 486, 502, 116 Cal. Rptr. 217, 526 P.2d 225 (1974)</w:t>
        </w:r>
      </w:hyperlink>
      <w:r>
        <w:rPr>
          <w:rFonts w:ascii="arial" w:eastAsia="arial" w:hAnsi="arial" w:cs="arial"/>
          <w:b w:val="0"/>
          <w:i w:val="0"/>
          <w:strike w:val="0"/>
          <w:noProof w:val="0"/>
          <w:color w:val="000000"/>
          <w:position w:val="0"/>
          <w:sz w:val="20"/>
          <w:u w:val="none"/>
          <w:vertAlign w:val="baseline"/>
        </w:rPr>
        <w:t xml:space="preserve"> ("The burden is on the appellant to establish prejudice on the failure to comply with a discovery order."). </w:t>
      </w:r>
      <w:bookmarkStart w:id="721" w:name="Bookmark_I69W60FW2HM6BT0030000400_2"/>
      <w:bookmarkEnd w:id="721"/>
      <w:r>
        <w:rPr>
          <w:rFonts w:ascii="arial" w:eastAsia="arial" w:hAnsi="arial" w:cs="arial"/>
          <w:b w:val="0"/>
          <w:i w:val="0"/>
          <w:strike w:val="0"/>
          <w:noProof w:val="0"/>
          <w:color w:val="000000"/>
          <w:position w:val="0"/>
          <w:sz w:val="20"/>
          <w:u w:val="none"/>
          <w:vertAlign w:val="baseline"/>
        </w:rPr>
        <w:t xml:space="preserve">To show prejudice, Petitioner was required to show that Carroll's statement was material. </w:t>
      </w:r>
      <w:r>
        <w:rPr>
          <w:rFonts w:ascii="arial" w:eastAsia="arial" w:hAnsi="arial" w:cs="arial"/>
          <w:b w:val="0"/>
          <w:i/>
          <w:strike w:val="0"/>
          <w:noProof w:val="0"/>
          <w:color w:val="000000"/>
          <w:position w:val="0"/>
          <w:sz w:val="20"/>
          <w:u w:val="none"/>
          <w:vertAlign w:val="baseline"/>
        </w:rPr>
        <w:t xml:space="preserve">See </w:t>
      </w:r>
      <w:bookmarkStart w:id="722" w:name="Bookmark_I69W60FW2HM6BT0020000400"/>
      <w:bookmarkEnd w:id="722"/>
      <w:hyperlink r:id="rId103" w:history="1">
        <w:r>
          <w:rPr>
            <w:rFonts w:ascii="arial" w:eastAsia="arial" w:hAnsi="arial" w:cs="arial"/>
            <w:b w:val="0"/>
            <w:i/>
            <w:strike w:val="0"/>
            <w:noProof w:val="0"/>
            <w:color w:val="0077CC"/>
            <w:position w:val="0"/>
            <w:sz w:val="20"/>
            <w:u w:val="single"/>
            <w:vertAlign w:val="baseline"/>
          </w:rPr>
          <w:t>People v. Zamora</w:t>
        </w:r>
      </w:hyperlink>
      <w:hyperlink r:id="rId103" w:history="1">
        <w:r>
          <w:rPr>
            <w:rFonts w:ascii="arial" w:eastAsia="arial" w:hAnsi="arial" w:cs="arial"/>
            <w:b w:val="0"/>
            <w:i/>
            <w:strike w:val="0"/>
            <w:noProof w:val="0"/>
            <w:color w:val="0077CC"/>
            <w:position w:val="0"/>
            <w:sz w:val="20"/>
            <w:u w:val="single"/>
            <w:vertAlign w:val="baseline"/>
          </w:rPr>
          <w:t>, 28 Cal. 3d 88, 100-01, 167 Cal. Rptr. 573, 615 P.2d 1361 (1980)</w:t>
        </w:r>
      </w:hyperlink>
      <w:r>
        <w:rPr>
          <w:rFonts w:ascii="arial" w:eastAsia="arial" w:hAnsi="arial" w:cs="arial"/>
          <w:b w:val="0"/>
          <w:i w:val="0"/>
          <w:strike w:val="0"/>
          <w:noProof w:val="0"/>
          <w:color w:val="000000"/>
          <w:position w:val="0"/>
          <w:sz w:val="20"/>
          <w:u w:val="none"/>
          <w:vertAlign w:val="baseline"/>
        </w:rPr>
        <w:t xml:space="preserve"> ("[T]he sanction depends on the materiality of the evidence suppressed.... [S]uppression of evidence immaterial to the charge invokes</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no sanction.") (citation omitted); </w:t>
      </w:r>
      <w:bookmarkStart w:id="723" w:name="Bookmark_I69W60FW2HM6BT0040000400"/>
      <w:bookmarkEnd w:id="723"/>
      <w:hyperlink r:id="rId102" w:history="1">
        <w:r>
          <w:rPr>
            <w:rFonts w:ascii="arial" w:eastAsia="arial" w:hAnsi="arial" w:cs="arial"/>
            <w:b w:val="0"/>
            <w:i/>
            <w:strike w:val="0"/>
            <w:noProof w:val="0"/>
            <w:color w:val="0077CC"/>
            <w:position w:val="0"/>
            <w:sz w:val="20"/>
            <w:u w:val="single"/>
            <w:vertAlign w:val="baseline"/>
          </w:rPr>
          <w:t>Reyes</w:t>
        </w:r>
      </w:hyperlink>
      <w:hyperlink r:id="rId102" w:history="1">
        <w:r>
          <w:rPr>
            <w:rFonts w:ascii="arial" w:eastAsia="arial" w:hAnsi="arial" w:cs="arial"/>
            <w:b w:val="0"/>
            <w:i/>
            <w:strike w:val="0"/>
            <w:noProof w:val="0"/>
            <w:color w:val="0077CC"/>
            <w:position w:val="0"/>
            <w:sz w:val="20"/>
            <w:u w:val="single"/>
            <w:vertAlign w:val="baseline"/>
          </w:rPr>
          <w:t>, 12 Cal. 3d at 502</w:t>
        </w:r>
      </w:hyperlink>
      <w:r>
        <w:rPr>
          <w:rFonts w:ascii="arial" w:eastAsia="arial" w:hAnsi="arial" w:cs="arial"/>
          <w:b w:val="0"/>
          <w:i w:val="0"/>
          <w:strike w:val="0"/>
          <w:noProof w:val="0"/>
          <w:color w:val="000000"/>
          <w:position w:val="0"/>
          <w:sz w:val="20"/>
          <w:u w:val="none"/>
          <w:vertAlign w:val="baseline"/>
        </w:rPr>
        <w:t xml:space="preserve"> (holding continuance, not suppression of evidence, was sufficient remedy for nondisclosure of witness's contact information where "[t]he argument that [defendant] might have discovered helpful evidence had he learned about [the witness] [was] highly speculative") (internal alterations omitted).</w:t>
      </w:r>
    </w:p>
    <w:p>
      <w:pPr>
        <w:keepNext w:val="0"/>
        <w:spacing w:before="200" w:after="0" w:line="260" w:lineRule="atLeast"/>
        <w:ind w:left="0" w:right="0" w:firstLine="0"/>
        <w:jc w:val="both"/>
      </w:pPr>
      <w:bookmarkStart w:id="724" w:name="Bookmark_para_162"/>
      <w:bookmarkEnd w:id="724"/>
      <w:bookmarkStart w:id="725" w:name="Bookmark_I69W60FX2SF7T60010000400"/>
      <w:bookmarkEnd w:id="725"/>
      <w:r>
        <w:rPr>
          <w:rFonts w:ascii="arial" w:eastAsia="arial" w:hAnsi="arial" w:cs="arial"/>
          <w:b w:val="0"/>
          <w:i w:val="0"/>
          <w:strike w:val="0"/>
          <w:noProof w:val="0"/>
          <w:color w:val="000000"/>
          <w:position w:val="0"/>
          <w:sz w:val="20"/>
          <w:u w:val="none"/>
          <w:vertAlign w:val="baseline"/>
        </w:rPr>
        <w:t xml:space="preserve">This Court held above that a fairminded jurist could conclude it was "entirely speculative" that Petitioner could have obtained evidence to discredit Carroll and to support a defense that he was being framed had he called Carroll as a preliminary hearing witness. </w:t>
      </w:r>
      <w:bookmarkStart w:id="726" w:name="Bookmark_I69W60FX2SF7T60030000400"/>
      <w:bookmarkEnd w:id="72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Claim 6 (quoting </w:t>
      </w:r>
      <w:bookmarkStart w:id="727" w:name="Bookmark_I69W60FW2HM6BX0050000400"/>
      <w:bookmarkEnd w:id="727"/>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950-51</w:t>
      </w:r>
      <w:r>
        <w:rPr>
          <w:rFonts w:ascii="arial" w:eastAsia="arial" w:hAnsi="arial" w:cs="arial"/>
          <w:b w:val="0"/>
          <w:i w:val="0"/>
          <w:strike w:val="0"/>
          <w:noProof w:val="0"/>
          <w:color w:val="000000"/>
          <w:position w:val="0"/>
          <w:sz w:val="20"/>
          <w:u w:val="none"/>
          <w:vertAlign w:val="baseline"/>
        </w:rPr>
        <w:t xml:space="preserve">)). A fairminded jurist could thus conclude, as the California Supreme Court did on direct appeal, that Petitioner failed to show a reasonable likelihood the judgment of the jury could have been affected had Carroll's statement been disclosed. </w:t>
      </w:r>
      <w:bookmarkStart w:id="728" w:name="Bookmark_I69W60FX2SF7T60030000400_2"/>
      <w:bookmarkEnd w:id="728"/>
      <w:bookmarkStart w:id="729" w:name="Bookmark_I69W60FX2SF7T60020000400"/>
      <w:bookmarkEnd w:id="72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956</w:t>
      </w:r>
      <w:r>
        <w:rPr>
          <w:rFonts w:ascii="arial" w:eastAsia="arial" w:hAnsi="arial" w:cs="arial"/>
          <w:b w:val="0"/>
          <w:i w:val="0"/>
          <w:strike w:val="0"/>
          <w:noProof w:val="0"/>
          <w:color w:val="000000"/>
          <w:position w:val="0"/>
          <w:sz w:val="20"/>
          <w:u w:val="none"/>
          <w:vertAlign w:val="baseline"/>
        </w:rPr>
        <w:t xml:space="preserve"> (holding that because the delay in disclosing Carroll's statement was not prejudicial, the jail operating records were not material). The California Supreme Court reasonably concluded that Petitioner did not show harm from the denial of his discovery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Cases Detective Williams Investigated</w:t>
      </w:r>
    </w:p>
    <w:p>
      <w:pPr>
        <w:keepNext w:val="0"/>
        <w:spacing w:before="200" w:after="0" w:line="260" w:lineRule="atLeast"/>
        <w:ind w:left="0" w:right="0" w:firstLine="0"/>
        <w:jc w:val="both"/>
      </w:pPr>
      <w:bookmarkStart w:id="730" w:name="Bookmark_para_163"/>
      <w:bookmarkEnd w:id="730"/>
      <w:r>
        <w:rPr>
          <w:rFonts w:ascii="arial" w:eastAsia="arial" w:hAnsi="arial" w:cs="arial"/>
          <w:b w:val="0"/>
          <w:i w:val="0"/>
          <w:strike w:val="0"/>
          <w:noProof w:val="0"/>
          <w:color w:val="000000"/>
          <w:position w:val="0"/>
          <w:sz w:val="20"/>
          <w:u w:val="none"/>
          <w:vertAlign w:val="baseline"/>
        </w:rPr>
        <w:t>Third, Petitioner challenges the</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trial court's denial of his discovery motion for official records of cases Detective Williams investigated in the year prior to his murder. (Pet. at 129-30.) </w:t>
      </w:r>
      <w:bookmarkStart w:id="731" w:name="Bookmark_I69W60FX2SF7T60050000400"/>
      <w:bookmarkEnd w:id="731"/>
      <w:r>
        <w:rPr>
          <w:rFonts w:ascii="arial" w:eastAsia="arial" w:hAnsi="arial" w:cs="arial"/>
          <w:b w:val="0"/>
          <w:i w:val="0"/>
          <w:strike w:val="0"/>
          <w:noProof w:val="0"/>
          <w:color w:val="000000"/>
          <w:position w:val="0"/>
          <w:sz w:val="20"/>
          <w:u w:val="none"/>
          <w:vertAlign w:val="baseline"/>
        </w:rPr>
        <w:t>The California Supreme Court held on direct appeal:</w:t>
      </w:r>
    </w:p>
    <w:p>
      <w:pPr>
        <w:keepNext w:val="0"/>
        <w:spacing w:before="200" w:after="0" w:line="260" w:lineRule="atLeast"/>
        <w:ind w:left="400" w:right="0" w:firstLine="0"/>
        <w:jc w:val="both"/>
      </w:pPr>
      <w:bookmarkStart w:id="732" w:name="Bookmark_para_164"/>
      <w:bookmarkEnd w:id="732"/>
      <w:bookmarkStart w:id="733" w:name="Bookmark_I69W60FX2SF7T60050000400_2"/>
      <w:bookmarkEnd w:id="733"/>
      <w:r>
        <w:rPr>
          <w:rFonts w:ascii="arial" w:eastAsia="arial" w:hAnsi="arial" w:cs="arial"/>
          <w:b w:val="0"/>
          <w:i w:val="0"/>
          <w:strike w:val="0"/>
          <w:noProof w:val="0"/>
          <w:color w:val="000000"/>
          <w:position w:val="0"/>
          <w:sz w:val="20"/>
          <w:u w:val="none"/>
          <w:vertAlign w:val="baseline"/>
        </w:rPr>
        <w:t xml:space="preserve">[T]he trial court granted the request to the extent that it ordered disclosure of the names of persons who had made threats against Williams.... [D]efendant's showing of need for [additional] records was based upon speculation and constituted the proverbial fishing expedition.... We . . . reject defendant's due process claim with respect to this evidence, on the ground defendant is unable to demonstrate the existence of exculpatory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evidence in the possession of the prosecution.</w:t>
      </w:r>
    </w:p>
    <w:p>
      <w:pPr>
        <w:keepNext w:val="0"/>
        <w:spacing w:before="200" w:after="0" w:line="260" w:lineRule="atLeast"/>
        <w:ind w:left="0" w:right="0" w:firstLine="0"/>
        <w:jc w:val="both"/>
      </w:pPr>
      <w:bookmarkStart w:id="734" w:name="Bookmark_I69W60FX2SF7T60050000400_3"/>
      <w:bookmarkEnd w:id="734"/>
      <w:bookmarkStart w:id="735" w:name="Bookmark_I69W60FX2SF7T60040000400"/>
      <w:bookmarkEnd w:id="73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956-57</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see also </w:t>
      </w:r>
      <w:bookmarkStart w:id="736" w:name="Bookmark_I69W60FX2N1RFW0010000400"/>
      <w:bookmarkEnd w:id="7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957 n.7</w:t>
      </w:r>
      <w:r>
        <w:rPr>
          <w:rFonts w:ascii="arial" w:eastAsia="arial" w:hAnsi="arial" w:cs="arial"/>
          <w:b w:val="0"/>
          <w:i w:val="0"/>
          <w:strike w:val="0"/>
          <w:noProof w:val="0"/>
          <w:color w:val="000000"/>
          <w:position w:val="0"/>
          <w:sz w:val="20"/>
          <w:u w:val="none"/>
          <w:vertAlign w:val="baseline"/>
        </w:rPr>
        <w:t xml:space="preserve"> (denying claim based on right to defend against capital charges for lack of materiality).</w:t>
      </w:r>
    </w:p>
    <w:p>
      <w:pPr>
        <w:keepNext w:val="0"/>
        <w:spacing w:before="200" w:after="0" w:line="260" w:lineRule="atLeast"/>
        <w:ind w:left="0" w:right="0" w:firstLine="0"/>
        <w:jc w:val="both"/>
      </w:pPr>
      <w:bookmarkStart w:id="737" w:name="Bookmark_para_165"/>
      <w:bookmarkEnd w:id="737"/>
      <w:r>
        <w:rPr>
          <w:rFonts w:ascii="arial" w:eastAsia="arial" w:hAnsi="arial" w:cs="arial"/>
          <w:b w:val="0"/>
          <w:i w:val="0"/>
          <w:strike w:val="0"/>
          <w:noProof w:val="0"/>
          <w:color w:val="000000"/>
          <w:position w:val="0"/>
          <w:sz w:val="20"/>
          <w:u w:val="none"/>
          <w:vertAlign w:val="baseline"/>
        </w:rPr>
        <w:t xml:space="preserve">In his Petition and merits brief, Petitioner does not explain how the California Supreme Court's decision was unreasonable. (Pet. at 129-30; Dkt. 139 at 70.) </w:t>
      </w:r>
      <w:bookmarkStart w:id="738" w:name="Bookmark_I69W60FX2N1RFW0040000400"/>
      <w:bookmarkEnd w:id="738"/>
      <w:r>
        <w:rPr>
          <w:rFonts w:ascii="arial" w:eastAsia="arial" w:hAnsi="arial" w:cs="arial"/>
          <w:b w:val="0"/>
          <w:i w:val="0"/>
          <w:strike w:val="0"/>
          <w:noProof w:val="0"/>
          <w:color w:val="000000"/>
          <w:position w:val="0"/>
          <w:sz w:val="20"/>
          <w:u w:val="none"/>
          <w:vertAlign w:val="baseline"/>
        </w:rPr>
        <w:t xml:space="preserve">He only reiterates his argument that he identified the official records with reasonable particularity and explained why they were pertinent to his defense. </w:t>
      </w:r>
      <w:bookmarkStart w:id="739" w:name="Bookmark_I69W60FX2HM6C10010000400"/>
      <w:bookmarkEnd w:id="739"/>
      <w:r>
        <w:rPr>
          <w:rFonts w:ascii="arial" w:eastAsia="arial" w:hAnsi="arial" w:cs="arial"/>
          <w:b w:val="0"/>
          <w:i w:val="0"/>
          <w:strike w:val="0"/>
          <w:noProof w:val="0"/>
          <w:color w:val="000000"/>
          <w:position w:val="0"/>
          <w:sz w:val="20"/>
          <w:u w:val="none"/>
          <w:vertAlign w:val="baseline"/>
        </w:rPr>
        <w:t>A fairminded jurist could conclude that Petitioner offered only</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speculation that there was a reasonable likelihood the judgment of the jury could have been affected had he been granted the names of suspects not making threats against Detective Williams. </w:t>
      </w:r>
      <w:r>
        <w:rPr>
          <w:rFonts w:ascii="arial" w:eastAsia="arial" w:hAnsi="arial" w:cs="arial"/>
          <w:b w:val="0"/>
          <w:i/>
          <w:strike w:val="0"/>
          <w:noProof w:val="0"/>
          <w:color w:val="000000"/>
          <w:position w:val="0"/>
          <w:sz w:val="20"/>
          <w:u w:val="none"/>
          <w:vertAlign w:val="baseline"/>
        </w:rPr>
        <w:t xml:space="preserve">See </w:t>
      </w:r>
      <w:bookmarkStart w:id="740" w:name="Bookmark_I69W60FX2N1RFW0030000400"/>
      <w:bookmarkEnd w:id="740"/>
      <w:hyperlink r:id="rId95" w:history="1">
        <w:r>
          <w:rPr>
            <w:rFonts w:ascii="arial" w:eastAsia="arial" w:hAnsi="arial" w:cs="arial"/>
            <w:b w:val="0"/>
            <w:i/>
            <w:strike w:val="0"/>
            <w:noProof w:val="0"/>
            <w:color w:val="0077CC"/>
            <w:position w:val="0"/>
            <w:sz w:val="20"/>
            <w:u w:val="single"/>
            <w:vertAlign w:val="baseline"/>
          </w:rPr>
          <w:t>Runningeagle</w:t>
        </w:r>
      </w:hyperlink>
      <w:hyperlink r:id="rId95" w:history="1">
        <w:r>
          <w:rPr>
            <w:rFonts w:ascii="arial" w:eastAsia="arial" w:hAnsi="arial" w:cs="arial"/>
            <w:b w:val="0"/>
            <w:i/>
            <w:strike w:val="0"/>
            <w:noProof w:val="0"/>
            <w:color w:val="0077CC"/>
            <w:position w:val="0"/>
            <w:sz w:val="20"/>
            <w:u w:val="single"/>
            <w:vertAlign w:val="baseline"/>
          </w:rPr>
          <w:t>, 686 F.3d at 771</w:t>
        </w:r>
      </w:hyperlink>
      <w:r>
        <w:rPr>
          <w:rFonts w:ascii="arial" w:eastAsia="arial" w:hAnsi="arial" w:cs="arial"/>
          <w:b w:val="0"/>
          <w:i w:val="0"/>
          <w:strike w:val="0"/>
          <w:noProof w:val="0"/>
          <w:color w:val="000000"/>
          <w:position w:val="0"/>
          <w:sz w:val="20"/>
          <w:u w:val="none"/>
          <w:vertAlign w:val="baseline"/>
        </w:rPr>
        <w:t xml:space="preserve"> ("As [petitioner] can only speculate as to what [the witness] told prosecutors, [petitioner] cannot demonstrate that [the witness's] statements were exculpatory or useful for impeachment . . . </w:t>
      </w:r>
      <w:bookmarkStart w:id="741" w:name="Bookmark_I69W60FX2HM6C10010000400_2"/>
      <w:bookmarkEnd w:id="741"/>
      <w:r>
        <w:rPr>
          <w:rFonts w:ascii="arial" w:eastAsia="arial" w:hAnsi="arial" w:cs="arial"/>
          <w:b w:val="0"/>
          <w:i w:val="0"/>
          <w:strike w:val="0"/>
          <w:noProof w:val="0"/>
          <w:color w:val="000000"/>
          <w:position w:val="0"/>
          <w:sz w:val="20"/>
          <w:u w:val="none"/>
          <w:vertAlign w:val="baseline"/>
        </w:rPr>
        <w:t xml:space="preserve">[and] cannot make out a </w:t>
      </w:r>
      <w:bookmarkStart w:id="742" w:name="Bookmark_I69W60FX2HM6C10010000400_3"/>
      <w:bookmarkEnd w:id="742"/>
      <w:bookmarkStart w:id="743" w:name="Bookmark_I69W60FX2N1RFW0050000400"/>
      <w:bookmarkEnd w:id="743"/>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w:t>
      </w:r>
      <w:bookmarkStart w:id="744" w:name="Bookmark_I69W60FX2HM6C10020000400"/>
      <w:bookmarkEnd w:id="744"/>
      <w:hyperlink r:id="rId104" w:history="1">
        <w:r>
          <w:rPr>
            <w:rFonts w:ascii="arial" w:eastAsia="arial" w:hAnsi="arial" w:cs="arial"/>
            <w:b w:val="0"/>
            <w:i/>
            <w:strike w:val="0"/>
            <w:noProof w:val="0"/>
            <w:color w:val="0077CC"/>
            <w:position w:val="0"/>
            <w:sz w:val="20"/>
            <w:u w:val="single"/>
            <w:vertAlign w:val="baseline"/>
          </w:rPr>
          <w:t>Downs v. Hoyt</w:t>
        </w:r>
      </w:hyperlink>
      <w:hyperlink r:id="rId104" w:history="1">
        <w:r>
          <w:rPr>
            <w:rFonts w:ascii="arial" w:eastAsia="arial" w:hAnsi="arial" w:cs="arial"/>
            <w:b w:val="0"/>
            <w:i/>
            <w:strike w:val="0"/>
            <w:noProof w:val="0"/>
            <w:color w:val="0077CC"/>
            <w:position w:val="0"/>
            <w:sz w:val="20"/>
            <w:u w:val="single"/>
            <w:vertAlign w:val="baseline"/>
          </w:rPr>
          <w:t>, 232 F.3d 1031, 1037 (9th Cir. 2000)</w:t>
        </w:r>
      </w:hyperlink>
      <w:r>
        <w:rPr>
          <w:rFonts w:ascii="arial" w:eastAsia="arial" w:hAnsi="arial" w:cs="arial"/>
          <w:b w:val="0"/>
          <w:i w:val="0"/>
          <w:strike w:val="0"/>
          <w:noProof w:val="0"/>
          <w:color w:val="000000"/>
          <w:position w:val="0"/>
          <w:sz w:val="20"/>
          <w:u w:val="none"/>
          <w:vertAlign w:val="baseline"/>
        </w:rPr>
        <w:t xml:space="preserve"> ("</w:t>
      </w:r>
      <w:bookmarkStart w:id="745" w:name="Bookmark_I69W60FX2HM6C10040000400"/>
      <w:bookmarkEnd w:id="745"/>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does not require a prosecutor to turn over files reflecting leads and ongoing investigations where no exonerating or impeaching evidence has turned up. [Petitioner's] arguments . . . are speculative and fail to point out, as required by </w:t>
      </w:r>
      <w:r>
        <w:rPr>
          <w:rFonts w:ascii="arial" w:eastAsia="arial" w:hAnsi="arial" w:cs="arial"/>
          <w:b w:val="0"/>
          <w:i/>
          <w:strike w:val="0"/>
          <w:noProof w:val="0"/>
          <w:color w:val="000000"/>
          <w:position w:val="0"/>
          <w:sz w:val="20"/>
          <w:u w:val="none"/>
          <w:vertAlign w:val="baseline"/>
        </w:rPr>
        <w:t>Bagley</w:t>
      </w:r>
      <w:r>
        <w:rPr>
          <w:rFonts w:ascii="arial" w:eastAsia="arial" w:hAnsi="arial" w:cs="arial"/>
          <w:b w:val="0"/>
          <w:i w:val="0"/>
          <w:strike w:val="0"/>
          <w:noProof w:val="0"/>
          <w:color w:val="000000"/>
          <w:position w:val="0"/>
          <w:sz w:val="20"/>
          <w:u w:val="none"/>
          <w:vertAlign w:val="baseline"/>
        </w:rPr>
        <w:t>, how production of these materials would have created a reasonable probability of a different result.") (internal citations omitted).</w:t>
      </w:r>
    </w:p>
    <w:p>
      <w:pPr>
        <w:keepNext w:val="0"/>
        <w:spacing w:before="200" w:after="0" w:line="260" w:lineRule="atLeast"/>
        <w:ind w:left="0" w:right="0" w:firstLine="0"/>
        <w:jc w:val="both"/>
      </w:pPr>
      <w:bookmarkStart w:id="746" w:name="Bookmark_para_166"/>
      <w:bookmarkEnd w:id="746"/>
      <w:r>
        <w:rPr>
          <w:rFonts w:ascii="arial" w:eastAsia="arial" w:hAnsi="arial" w:cs="arial"/>
          <w:b w:val="0"/>
          <w:i w:val="0"/>
          <w:strike w:val="0"/>
          <w:noProof w:val="0"/>
          <w:color w:val="000000"/>
          <w:position w:val="0"/>
          <w:sz w:val="20"/>
          <w:u w:val="none"/>
          <w:vertAlign w:val="baseline"/>
        </w:rPr>
        <w:t>Accordingly, Claim 25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XXI. Claim 26</w:t>
      </w:r>
    </w:p>
    <w:p>
      <w:pPr>
        <w:keepNext w:val="0"/>
        <w:spacing w:before="200" w:after="0" w:line="260" w:lineRule="atLeast"/>
        <w:ind w:left="0" w:right="0" w:firstLine="0"/>
        <w:jc w:val="both"/>
      </w:pPr>
      <w:bookmarkStart w:id="747" w:name="Bookmark_para_167"/>
      <w:bookmarkEnd w:id="747"/>
      <w:bookmarkStart w:id="748" w:name="Bookmark_I69W60FX28T4400020000400"/>
      <w:bookmarkEnd w:id="748"/>
      <w:r>
        <w:rPr>
          <w:rFonts w:ascii="arial" w:eastAsia="arial" w:hAnsi="arial" w:cs="arial"/>
          <w:b w:val="0"/>
          <w:i w:val="0"/>
          <w:strike w:val="0"/>
          <w:noProof w:val="0"/>
          <w:color w:val="000000"/>
          <w:position w:val="0"/>
          <w:sz w:val="20"/>
          <w:u w:val="none"/>
          <w:vertAlign w:val="baseline"/>
        </w:rPr>
        <w:t xml:space="preserve">In Claim 26, Petitioner alleges that the "physical coercion of a confession from Duane Moody and the discovery of the murder gun and murder car that flowed directly from this unlawful coercion violated Petitioner's [constitutional] rights ...." </w:t>
      </w:r>
      <w:bookmarkStart w:id="749" w:name="Bookmark_I69W60FX2SF7TD0010000400"/>
      <w:bookmarkEnd w:id="749"/>
      <w:r>
        <w:rPr>
          <w:rFonts w:ascii="arial" w:eastAsia="arial" w:hAnsi="arial" w:cs="arial"/>
          <w:b w:val="0"/>
          <w:i w:val="0"/>
          <w:strike w:val="0"/>
          <w:noProof w:val="0"/>
          <w:color w:val="000000"/>
          <w:position w:val="0"/>
          <w:sz w:val="20"/>
          <w:u w:val="none"/>
          <w:vertAlign w:val="baseline"/>
        </w:rPr>
        <w:t xml:space="preserve">(Pet. at 130.) In support of his claim, Petitioner cites </w:t>
      </w:r>
      <w:bookmarkStart w:id="750" w:name="Bookmark_I69W60FX28T4400010000400"/>
      <w:bookmarkEnd w:id="750"/>
      <w:hyperlink r:id="rId105" w:history="1">
        <w:r>
          <w:rPr>
            <w:rFonts w:ascii="arial" w:eastAsia="arial" w:hAnsi="arial" w:cs="arial"/>
            <w:b w:val="0"/>
            <w:i/>
            <w:strike w:val="0"/>
            <w:noProof w:val="0"/>
            <w:color w:val="0077CC"/>
            <w:position w:val="0"/>
            <w:sz w:val="20"/>
            <w:u w:val="single"/>
            <w:vertAlign w:val="baseline"/>
          </w:rPr>
          <w:t>Lego v. Twomey</w:t>
        </w:r>
      </w:hyperlink>
      <w:hyperlink r:id="rId105" w:history="1">
        <w:r>
          <w:rPr>
            <w:rFonts w:ascii="arial" w:eastAsia="arial" w:hAnsi="arial" w:cs="arial"/>
            <w:b w:val="0"/>
            <w:i/>
            <w:strike w:val="0"/>
            <w:noProof w:val="0"/>
            <w:color w:val="0077CC"/>
            <w:position w:val="0"/>
            <w:sz w:val="20"/>
            <w:u w:val="single"/>
            <w:vertAlign w:val="baseline"/>
          </w:rPr>
          <w:t>, 404 U.S. 477, 489, 92 S. Ct. 619, 30 L. Ed. 2d 618 (1972)</w:t>
        </w:r>
      </w:hyperlink>
      <w:r>
        <w:rPr>
          <w:rFonts w:ascii="arial" w:eastAsia="arial" w:hAnsi="arial" w:cs="arial"/>
          <w:b w:val="0"/>
          <w:i w:val="0"/>
          <w:strike w:val="0"/>
          <w:noProof w:val="0"/>
          <w:color w:val="000000"/>
          <w:position w:val="0"/>
          <w:sz w:val="20"/>
          <w:u w:val="none"/>
          <w:vertAlign w:val="baseline"/>
        </w:rPr>
        <w:t xml:space="preserve">, </w:t>
      </w:r>
      <w:bookmarkStart w:id="751" w:name="Bookmark_I69W60FX28T4400030000400"/>
      <w:bookmarkEnd w:id="751"/>
      <w:hyperlink r:id="rId106" w:history="1">
        <w:r>
          <w:rPr>
            <w:rFonts w:ascii="arial" w:eastAsia="arial" w:hAnsi="arial" w:cs="arial"/>
            <w:b w:val="0"/>
            <w:i/>
            <w:strike w:val="0"/>
            <w:noProof w:val="0"/>
            <w:color w:val="0077CC"/>
            <w:position w:val="0"/>
            <w:sz w:val="20"/>
            <w:u w:val="single"/>
            <w:vertAlign w:val="baseline"/>
          </w:rPr>
          <w:t>Douglas v. Woodford</w:t>
        </w:r>
      </w:hyperlink>
      <w:hyperlink r:id="rId106" w:history="1">
        <w:r>
          <w:rPr>
            <w:rFonts w:ascii="arial" w:eastAsia="arial" w:hAnsi="arial" w:cs="arial"/>
            <w:b w:val="0"/>
            <w:i/>
            <w:strike w:val="0"/>
            <w:noProof w:val="0"/>
            <w:color w:val="0077CC"/>
            <w:position w:val="0"/>
            <w:sz w:val="20"/>
            <w:u w:val="single"/>
            <w:vertAlign w:val="baseline"/>
          </w:rPr>
          <w:t>, 316 F.3d 1079, 1092 (9th Cir. 2003)</w:t>
        </w:r>
      </w:hyperlink>
      <w:r>
        <w:rPr>
          <w:rFonts w:ascii="arial" w:eastAsia="arial" w:hAnsi="arial" w:cs="arial"/>
          <w:b w:val="0"/>
          <w:i w:val="0"/>
          <w:strike w:val="0"/>
          <w:noProof w:val="0"/>
          <w:color w:val="000000"/>
          <w:position w:val="0"/>
          <w:sz w:val="20"/>
          <w:u w:val="none"/>
          <w:vertAlign w:val="baseline"/>
        </w:rPr>
        <w:t>, and cases from other circuits collected by the</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California Supreme Court on direct appeal. </w:t>
      </w:r>
      <w:bookmarkStart w:id="752" w:name="Bookmark_I69W60FX2SF7TD0010000400_2"/>
      <w:bookmarkEnd w:id="75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at 130; Dkt. 167 at 92); </w:t>
      </w:r>
      <w:bookmarkStart w:id="753" w:name="Bookmark_I69W60FX28T4400050000400"/>
      <w:bookmarkEnd w:id="75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968</w:t>
      </w:r>
      <w:r>
        <w:rPr>
          <w:rFonts w:ascii="arial" w:eastAsia="arial" w:hAnsi="arial" w:cs="arial"/>
          <w:b w:val="0"/>
          <w:i w:val="0"/>
          <w:strike w:val="0"/>
          <w:noProof w:val="0"/>
          <w:color w:val="000000"/>
          <w:position w:val="0"/>
          <w:sz w:val="20"/>
          <w:u w:val="none"/>
          <w:vertAlign w:val="baseline"/>
        </w:rPr>
        <w:t xml:space="preserve"> (noting that Moody did not testify, his statement was not presented at trial, and Petitioner did not claim physical evidence was unreliable).</w:t>
      </w:r>
    </w:p>
    <w:p>
      <w:pPr>
        <w:keepNext w:val="0"/>
        <w:spacing w:before="240" w:after="0" w:line="260" w:lineRule="atLeast"/>
        <w:ind w:left="0" w:right="0" w:firstLine="0"/>
        <w:jc w:val="both"/>
      </w:pPr>
      <w:bookmarkStart w:id="754" w:name="Bookmark_para_168"/>
      <w:bookmarkEnd w:id="754"/>
      <w:bookmarkStart w:id="755" w:name="Bookmark_I69W60FX2SF7TD0030000400"/>
      <w:bookmarkEnd w:id="755"/>
      <w:bookmarkStart w:id="756" w:name="Bookmark_I2F49RTVWTY000003HW0000M"/>
      <w:bookmarkEnd w:id="756"/>
      <w:bookmarkStart w:id="757" w:name="Bookmark_I69W60FX2N1RG20020000400"/>
      <w:bookmarkEnd w:id="757"/>
      <w:r>
        <w:rPr>
          <w:rFonts w:ascii="arial" w:eastAsia="arial" w:hAnsi="arial" w:cs="arial"/>
          <w:b w:val="0"/>
          <w:i w:val="0"/>
          <w:strike w:val="0"/>
          <w:noProof w:val="0"/>
          <w:color w:val="000000"/>
          <w:position w:val="0"/>
          <w:sz w:val="20"/>
          <w:u w:val="none"/>
          <w:vertAlign w:val="baseline"/>
        </w:rPr>
        <w:t xml:space="preserve">Petitioner's claim lacks support in clearly established federal law. </w:t>
      </w:r>
      <w:bookmarkStart w:id="758" w:name="Bookmark_I69W60FX2SF7TD0020000400"/>
      <w:bookmarkEnd w:id="758"/>
      <w:hyperlink r:id="rId105" w:history="1">
        <w:r>
          <w:rPr>
            <w:rFonts w:ascii="arial" w:eastAsia="arial" w:hAnsi="arial" w:cs="arial"/>
            <w:b w:val="0"/>
            <w:i/>
            <w:strike w:val="0"/>
            <w:noProof w:val="0"/>
            <w:color w:val="0077CC"/>
            <w:position w:val="0"/>
            <w:sz w:val="20"/>
            <w:u w:val="single"/>
            <w:vertAlign w:val="baseline"/>
          </w:rPr>
          <w:t>Lego</w:t>
        </w:r>
      </w:hyperlink>
      <w:r>
        <w:rPr>
          <w:rFonts w:ascii="arial" w:eastAsia="arial" w:hAnsi="arial" w:cs="arial"/>
          <w:b w:val="0"/>
          <w:i w:val="0"/>
          <w:strike w:val="0"/>
          <w:noProof w:val="0"/>
          <w:color w:val="000000"/>
          <w:position w:val="0"/>
          <w:sz w:val="20"/>
          <w:u w:val="none"/>
          <w:vertAlign w:val="baseline"/>
        </w:rPr>
        <w:t xml:space="preserve"> considered the prosecution's burden of proof to show the voluntariness of a confession for admission at trial. </w:t>
      </w:r>
      <w:bookmarkStart w:id="759" w:name="Bookmark_I69W60FX2SF7TD0040000400"/>
      <w:bookmarkEnd w:id="759"/>
      <w:hyperlink r:id="rId105" w:history="1">
        <w:r>
          <w:rPr>
            <w:rFonts w:ascii="arial" w:eastAsia="arial" w:hAnsi="arial" w:cs="arial"/>
            <w:b w:val="0"/>
            <w:i/>
            <w:strike w:val="0"/>
            <w:noProof w:val="0"/>
            <w:color w:val="0077CC"/>
            <w:position w:val="0"/>
            <w:sz w:val="20"/>
            <w:u w:val="single"/>
            <w:vertAlign w:val="baseline"/>
          </w:rPr>
          <w:t>404 U.S. at 489</w:t>
        </w:r>
      </w:hyperlink>
      <w:r>
        <w:rPr>
          <w:rFonts w:ascii="arial" w:eastAsia="arial" w:hAnsi="arial" w:cs="arial"/>
          <w:b w:val="0"/>
          <w:i w:val="0"/>
          <w:strike w:val="0"/>
          <w:noProof w:val="0"/>
          <w:color w:val="000000"/>
          <w:position w:val="0"/>
          <w:sz w:val="20"/>
          <w:u w:val="none"/>
          <w:vertAlign w:val="baseline"/>
        </w:rPr>
        <w:t xml:space="preserve"> ("[T]he prosecution must prove at least by a preponderance of the evidence that the confession was voluntary."). </w:t>
      </w:r>
      <w:bookmarkStart w:id="760" w:name="Bookmark_I2F49RTVMP3000003HW0000J"/>
      <w:bookmarkEnd w:id="760"/>
      <w:bookmarkStart w:id="761" w:name="Bookmark_I69W60FX2N1RG20040000400"/>
      <w:bookmarkEnd w:id="761"/>
      <w:bookmarkStart w:id="762" w:name="Bookmark_I69W60FX2N1RG20020000400_2"/>
      <w:bookmarkEnd w:id="762"/>
      <w:bookmarkStart w:id="763" w:name="Bookmark_I69W60FX2SF7TD0030000400_2"/>
      <w:bookmarkEnd w:id="763"/>
      <w:bookmarkStart w:id="764" w:name="Bookmark_I69W60FX2N1RG20010000400"/>
      <w:bookmarkEnd w:id="764"/>
      <w:hyperlink r:id="rId105" w:history="1">
        <w:r>
          <w:rPr>
            <w:rFonts w:ascii="arial" w:eastAsia="arial" w:hAnsi="arial" w:cs="arial"/>
            <w:b w:val="0"/>
            <w:i/>
            <w:strike w:val="0"/>
            <w:noProof w:val="0"/>
            <w:color w:val="0077CC"/>
            <w:position w:val="0"/>
            <w:sz w:val="20"/>
            <w:u w:val="single"/>
            <w:vertAlign w:val="baseline"/>
          </w:rPr>
          <w:t>Lego</w:t>
        </w:r>
      </w:hyperlink>
      <w:r>
        <w:rPr>
          <w:rFonts w:ascii="arial" w:eastAsia="arial" w:hAnsi="arial" w:cs="arial"/>
          <w:b w:val="0"/>
          <w:i w:val="0"/>
          <w:strike w:val="0"/>
          <w:noProof w:val="0"/>
          <w:color w:val="000000"/>
          <w:position w:val="0"/>
          <w:sz w:val="20"/>
          <w:u w:val="none"/>
          <w:vertAlign w:val="baseline"/>
        </w:rPr>
        <w:t xml:space="preserve"> did not concern the admission of a coerced confession from a third party or the fruits of a coerced third-party confession. </w:t>
      </w:r>
      <w:bookmarkStart w:id="765" w:name="Bookmark_I69W60FX2HM6C60010000400"/>
      <w:bookmarkEnd w:id="765"/>
      <w:r>
        <w:rPr>
          <w:rFonts w:ascii="arial" w:eastAsia="arial" w:hAnsi="arial" w:cs="arial"/>
          <w:b w:val="0"/>
          <w:i w:val="0"/>
          <w:strike w:val="0"/>
          <w:noProof w:val="0"/>
          <w:color w:val="000000"/>
          <w:position w:val="0"/>
          <w:sz w:val="20"/>
          <w:u w:val="none"/>
          <w:vertAlign w:val="baseline"/>
        </w:rPr>
        <w:t xml:space="preserve">Petitioner's reliance on </w:t>
      </w:r>
      <w:bookmarkStart w:id="766" w:name="Bookmark_I69W60FX2HM6C60010000400_2"/>
      <w:bookmarkEnd w:id="766"/>
      <w:bookmarkStart w:id="767" w:name="Bookmark_I69W60FX2N1RG20040000400_2"/>
      <w:bookmarkEnd w:id="767"/>
      <w:bookmarkStart w:id="768" w:name="Bookmark_I69W60FX2N1RG20030000400"/>
      <w:bookmarkEnd w:id="768"/>
      <w:hyperlink r:id="rId106" w:history="1">
        <w:r>
          <w:rPr>
            <w:rFonts w:ascii="arial" w:eastAsia="arial" w:hAnsi="arial" w:cs="arial"/>
            <w:b w:val="0"/>
            <w:i/>
            <w:strike w:val="0"/>
            <w:noProof w:val="0"/>
            <w:color w:val="0077CC"/>
            <w:position w:val="0"/>
            <w:sz w:val="20"/>
            <w:u w:val="single"/>
            <w:vertAlign w:val="baseline"/>
          </w:rPr>
          <w:t>Douglas</w:t>
        </w:r>
      </w:hyperlink>
      <w:r>
        <w:rPr>
          <w:rFonts w:ascii="arial" w:eastAsia="arial" w:hAnsi="arial" w:cs="arial"/>
          <w:b w:val="0"/>
          <w:i w:val="0"/>
          <w:strike w:val="0"/>
          <w:noProof w:val="0"/>
          <w:color w:val="000000"/>
          <w:position w:val="0"/>
          <w:sz w:val="20"/>
          <w:u w:val="none"/>
          <w:vertAlign w:val="baseline"/>
        </w:rPr>
        <w:t xml:space="preserve">, a case applying pre-AEDPA law, is of no greater service to his claim. </w:t>
      </w:r>
      <w:bookmarkStart w:id="769" w:name="Bookmark_I69W60FX2HM6C60050000400"/>
      <w:bookmarkEnd w:id="769"/>
      <w:bookmarkStart w:id="770" w:name="Bookmark_I69W60FX2HM6C60010000400_3"/>
      <w:bookmarkEnd w:id="770"/>
      <w:bookmarkStart w:id="771" w:name="Bookmark_I69W60FX2N1RG20050000400"/>
      <w:bookmarkEnd w:id="771"/>
      <w:hyperlink r:id="rId106" w:history="1">
        <w:r>
          <w:rPr>
            <w:rFonts w:ascii="arial" w:eastAsia="arial" w:hAnsi="arial" w:cs="arial"/>
            <w:b w:val="0"/>
            <w:i/>
            <w:strike w:val="0"/>
            <w:noProof w:val="0"/>
            <w:color w:val="0077CC"/>
            <w:position w:val="0"/>
            <w:sz w:val="20"/>
            <w:u w:val="single"/>
            <w:vertAlign w:val="baseline"/>
          </w:rPr>
          <w:t>Douglas</w:t>
        </w:r>
      </w:hyperlink>
      <w:r>
        <w:rPr>
          <w:rFonts w:ascii="arial" w:eastAsia="arial" w:hAnsi="arial" w:cs="arial"/>
          <w:b w:val="0"/>
          <w:i w:val="0"/>
          <w:strike w:val="0"/>
          <w:noProof w:val="0"/>
          <w:color w:val="000000"/>
          <w:position w:val="0"/>
          <w:sz w:val="20"/>
          <w:u w:val="none"/>
          <w:vertAlign w:val="baseline"/>
        </w:rPr>
        <w:t xml:space="preserve"> remarked that "illegally obtained confessions may be </w:t>
      </w:r>
      <w:r>
        <w:rPr>
          <w:rFonts w:ascii="arial" w:eastAsia="arial" w:hAnsi="arial" w:cs="arial"/>
          <w:b w:val="0"/>
          <w:i/>
          <w:strike w:val="0"/>
          <w:noProof w:val="0"/>
          <w:color w:val="000000"/>
          <w:position w:val="0"/>
          <w:sz w:val="20"/>
          <w:u w:val="none"/>
          <w:vertAlign w:val="baseline"/>
        </w:rPr>
        <w:t>less reliable</w:t>
      </w:r>
      <w:r>
        <w:rPr>
          <w:rFonts w:ascii="arial" w:eastAsia="arial" w:hAnsi="arial" w:cs="arial"/>
          <w:b w:val="0"/>
          <w:i w:val="0"/>
          <w:strike w:val="0"/>
          <w:noProof w:val="0"/>
          <w:color w:val="000000"/>
          <w:position w:val="0"/>
          <w:sz w:val="20"/>
          <w:u w:val="none"/>
          <w:vertAlign w:val="baseline"/>
        </w:rPr>
        <w:t xml:space="preserve"> than voluntary ones, and thus using a coerced confession at another's trial can violate due process." </w:t>
      </w:r>
      <w:bookmarkStart w:id="772" w:name="Bookmark_I69W60FX2HM6C60020000400"/>
      <w:bookmarkEnd w:id="772"/>
      <w:hyperlink r:id="rId106" w:history="1">
        <w:r>
          <w:rPr>
            <w:rFonts w:ascii="arial" w:eastAsia="arial" w:hAnsi="arial" w:cs="arial"/>
            <w:b w:val="0"/>
            <w:i/>
            <w:strike w:val="0"/>
            <w:noProof w:val="0"/>
            <w:color w:val="0077CC"/>
            <w:position w:val="0"/>
            <w:sz w:val="20"/>
            <w:u w:val="single"/>
            <w:vertAlign w:val="baseline"/>
          </w:rPr>
          <w:t>Douglas</w:t>
        </w:r>
      </w:hyperlink>
      <w:hyperlink r:id="rId106" w:history="1">
        <w:r>
          <w:rPr>
            <w:rFonts w:ascii="arial" w:eastAsia="arial" w:hAnsi="arial" w:cs="arial"/>
            <w:b w:val="0"/>
            <w:i/>
            <w:strike w:val="0"/>
            <w:noProof w:val="0"/>
            <w:color w:val="0077CC"/>
            <w:position w:val="0"/>
            <w:sz w:val="20"/>
            <w:u w:val="single"/>
            <w:vertAlign w:val="baseline"/>
          </w:rPr>
          <w:t>, 316 F.3d at 1092</w:t>
        </w:r>
      </w:hyperlink>
      <w:r>
        <w:rPr>
          <w:rFonts w:ascii="arial" w:eastAsia="arial" w:hAnsi="arial" w:cs="arial"/>
          <w:b w:val="0"/>
          <w:i w:val="0"/>
          <w:strike w:val="0"/>
          <w:noProof w:val="0"/>
          <w:color w:val="000000"/>
          <w:position w:val="0"/>
          <w:sz w:val="20"/>
          <w:u w:val="none"/>
          <w:vertAlign w:val="baseline"/>
        </w:rPr>
        <w:t xml:space="preserve"> (emphasis added). </w:t>
      </w:r>
      <w:bookmarkStart w:id="773" w:name="Bookmark_I69W60FX28T4430020000400"/>
      <w:bookmarkEnd w:id="773"/>
      <w:r>
        <w:rPr>
          <w:rFonts w:ascii="arial" w:eastAsia="arial" w:hAnsi="arial" w:cs="arial"/>
          <w:b w:val="0"/>
          <w:i w:val="0"/>
          <w:strike w:val="0"/>
          <w:noProof w:val="0"/>
          <w:color w:val="000000"/>
          <w:position w:val="0"/>
          <w:sz w:val="20"/>
          <w:u w:val="none"/>
          <w:vertAlign w:val="baseline"/>
        </w:rPr>
        <w:t xml:space="preserve">Even assuming </w:t>
      </w:r>
      <w:bookmarkStart w:id="774" w:name="Bookmark_I69W60FX28T4430020000400_2"/>
      <w:bookmarkEnd w:id="774"/>
      <w:bookmarkStart w:id="775" w:name="Bookmark_I69W60FX2HM6C60050000400_2"/>
      <w:bookmarkEnd w:id="775"/>
      <w:bookmarkStart w:id="776" w:name="Bookmark_I69W60FX2HM6C60040000400"/>
      <w:bookmarkEnd w:id="776"/>
      <w:hyperlink r:id="rId106" w:history="1">
        <w:r>
          <w:rPr>
            <w:rFonts w:ascii="arial" w:eastAsia="arial" w:hAnsi="arial" w:cs="arial"/>
            <w:b w:val="0"/>
            <w:i/>
            <w:strike w:val="0"/>
            <w:noProof w:val="0"/>
            <w:color w:val="0077CC"/>
            <w:position w:val="0"/>
            <w:sz w:val="20"/>
            <w:u w:val="single"/>
            <w:vertAlign w:val="baseline"/>
          </w:rPr>
          <w:t>Douglas</w:t>
        </w:r>
      </w:hyperlink>
      <w:r>
        <w:rPr>
          <w:rFonts w:ascii="arial" w:eastAsia="arial" w:hAnsi="arial" w:cs="arial"/>
          <w:b w:val="0"/>
          <w:i w:val="0"/>
          <w:strike w:val="0"/>
          <w:noProof w:val="0"/>
          <w:color w:val="000000"/>
          <w:position w:val="0"/>
          <w:sz w:val="20"/>
          <w:u w:val="none"/>
          <w:vertAlign w:val="baseline"/>
        </w:rPr>
        <w:t xml:space="preserve"> could support Petitioner's entitlement to habeas relief, Petitioner makes no allegation here that the evidence </w:t>
      </w:r>
      <w:r>
        <w:rPr>
          <w:rFonts w:ascii="arial" w:eastAsia="arial" w:hAnsi="arial" w:cs="arial"/>
          <w:b w:val="0"/>
          <w:i/>
          <w:strike w:val="0"/>
          <w:noProof w:val="0"/>
          <w:color w:val="000000"/>
          <w:position w:val="0"/>
          <w:sz w:val="20"/>
          <w:u w:val="none"/>
          <w:vertAlign w:val="baseline"/>
        </w:rPr>
        <w:t>admitted at trial</w:t>
      </w:r>
      <w:r>
        <w:rPr>
          <w:rFonts w:ascii="arial" w:eastAsia="arial" w:hAnsi="arial" w:cs="arial"/>
          <w:b w:val="0"/>
          <w:i w:val="0"/>
          <w:strike w:val="0"/>
          <w:noProof w:val="0"/>
          <w:color w:val="000000"/>
          <w:position w:val="0"/>
          <w:sz w:val="20"/>
          <w:u w:val="none"/>
          <w:vertAlign w:val="baseline"/>
        </w:rPr>
        <w:t xml:space="preserve"> - the fruits of Moody's statement - were unreliable.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("Because the confessions themselves were not introduced at [petitioner's]</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trial, . . . he must show that [the confessor's] </w:t>
      </w:r>
      <w:r>
        <w:rPr>
          <w:rFonts w:ascii="arial" w:eastAsia="arial" w:hAnsi="arial" w:cs="arial"/>
          <w:b w:val="0"/>
          <w:i/>
          <w:strike w:val="0"/>
          <w:noProof w:val="0"/>
          <w:color w:val="000000"/>
          <w:position w:val="0"/>
          <w:sz w:val="20"/>
          <w:u w:val="none"/>
          <w:vertAlign w:val="baseline"/>
        </w:rPr>
        <w:t>trial</w:t>
      </w:r>
      <w:r>
        <w:rPr>
          <w:rFonts w:ascii="arial" w:eastAsia="arial" w:hAnsi="arial" w:cs="arial"/>
          <w:b w:val="0"/>
          <w:i w:val="0"/>
          <w:strike w:val="0"/>
          <w:noProof w:val="0"/>
          <w:color w:val="000000"/>
          <w:position w:val="0"/>
          <w:sz w:val="20"/>
          <w:u w:val="none"/>
          <w:vertAlign w:val="baseline"/>
        </w:rPr>
        <w:t xml:space="preserve"> testimony was involuntary.") (emphasis in original); </w:t>
      </w:r>
      <w:r>
        <w:rPr>
          <w:rFonts w:ascii="arial" w:eastAsia="arial" w:hAnsi="arial" w:cs="arial"/>
          <w:b w:val="0"/>
          <w:i/>
          <w:strike w:val="0"/>
          <w:noProof w:val="0"/>
          <w:color w:val="000000"/>
          <w:position w:val="0"/>
          <w:sz w:val="20"/>
          <w:u w:val="none"/>
          <w:vertAlign w:val="baseline"/>
        </w:rPr>
        <w:t xml:space="preserve">cf. also </w:t>
      </w:r>
      <w:bookmarkStart w:id="777" w:name="Bookmark_I69W60FX28T4430010000400"/>
      <w:bookmarkEnd w:id="777"/>
      <w:hyperlink r:id="rId107" w:history="1">
        <w:r>
          <w:rPr>
            <w:rFonts w:ascii="arial" w:eastAsia="arial" w:hAnsi="arial" w:cs="arial"/>
            <w:b w:val="0"/>
            <w:i/>
            <w:strike w:val="0"/>
            <w:noProof w:val="0"/>
            <w:color w:val="0077CC"/>
            <w:position w:val="0"/>
            <w:sz w:val="20"/>
            <w:u w:val="single"/>
            <w:vertAlign w:val="baseline"/>
          </w:rPr>
          <w:t>Reyes-Mauro v. Amsberry</w:t>
        </w:r>
      </w:hyperlink>
      <w:hyperlink r:id="rId107" w:history="1">
        <w:r>
          <w:rPr>
            <w:rFonts w:ascii="arial" w:eastAsia="arial" w:hAnsi="arial" w:cs="arial"/>
            <w:b w:val="0"/>
            <w:i/>
            <w:strike w:val="0"/>
            <w:noProof w:val="0"/>
            <w:color w:val="0077CC"/>
            <w:position w:val="0"/>
            <w:sz w:val="20"/>
            <w:u w:val="single"/>
            <w:vertAlign w:val="baseline"/>
          </w:rPr>
          <w:t>, 682 F. App'x 595, 596, 596 n.2 (9th Cir. 2017)</w:t>
        </w:r>
      </w:hyperlink>
      <w:r>
        <w:rPr>
          <w:rFonts w:ascii="arial" w:eastAsia="arial" w:hAnsi="arial" w:cs="arial"/>
          <w:b w:val="0"/>
          <w:i w:val="0"/>
          <w:strike w:val="0"/>
          <w:noProof w:val="0"/>
          <w:color w:val="000000"/>
          <w:position w:val="0"/>
          <w:sz w:val="20"/>
          <w:u w:val="none"/>
          <w:vertAlign w:val="baseline"/>
        </w:rPr>
        <w:t xml:space="preserve"> ("The Supreme Court has not extended the fruit-of-the-poisonous-tree doctrine to th[e] context" of a confrontation violation involving "the testimony of a witness other than the defendant"); </w:t>
      </w:r>
      <w:bookmarkStart w:id="778" w:name="Bookmark_I69W60FX28T4430030000400"/>
      <w:bookmarkEnd w:id="778"/>
      <w:hyperlink r:id="rId108" w:history="1">
        <w:r>
          <w:rPr>
            <w:rFonts w:ascii="arial" w:eastAsia="arial" w:hAnsi="arial" w:cs="arial"/>
            <w:b w:val="0"/>
            <w:i/>
            <w:strike w:val="0"/>
            <w:noProof w:val="0"/>
            <w:color w:val="0077CC"/>
            <w:position w:val="0"/>
            <w:sz w:val="20"/>
            <w:u w:val="single"/>
            <w:vertAlign w:val="baseline"/>
          </w:rPr>
          <w:t>Samuel v. Frank</w:t>
        </w:r>
      </w:hyperlink>
      <w:hyperlink r:id="rId108" w:history="1">
        <w:r>
          <w:rPr>
            <w:rFonts w:ascii="arial" w:eastAsia="arial" w:hAnsi="arial" w:cs="arial"/>
            <w:b w:val="0"/>
            <w:i/>
            <w:strike w:val="0"/>
            <w:noProof w:val="0"/>
            <w:color w:val="0077CC"/>
            <w:position w:val="0"/>
            <w:sz w:val="20"/>
            <w:u w:val="single"/>
            <w:vertAlign w:val="baseline"/>
          </w:rPr>
          <w:t>, 525 F.3d 566, 569 (7th Cir. 2008)</w:t>
        </w:r>
      </w:hyperlink>
      <w:r>
        <w:rPr>
          <w:rFonts w:ascii="arial" w:eastAsia="arial" w:hAnsi="arial" w:cs="arial"/>
          <w:b w:val="0"/>
          <w:i w:val="0"/>
          <w:strike w:val="0"/>
          <w:noProof w:val="0"/>
          <w:color w:val="000000"/>
          <w:position w:val="0"/>
          <w:sz w:val="20"/>
          <w:u w:val="none"/>
          <w:vertAlign w:val="baseline"/>
        </w:rPr>
        <w:t xml:space="preserve"> ("The Supreme Court has not decided whether the admission of a coerced third-party statement is unconstitutional"); </w:t>
      </w:r>
      <w:bookmarkStart w:id="779" w:name="Bookmark_I69W60FX28T4430050000400"/>
      <w:bookmarkEnd w:id="779"/>
      <w:hyperlink r:id="rId109" w:history="1">
        <w:r>
          <w:rPr>
            <w:rFonts w:ascii="arial" w:eastAsia="arial" w:hAnsi="arial" w:cs="arial"/>
            <w:b w:val="0"/>
            <w:i/>
            <w:strike w:val="0"/>
            <w:noProof w:val="0"/>
            <w:color w:val="0077CC"/>
            <w:position w:val="0"/>
            <w:sz w:val="20"/>
            <w:u w:val="single"/>
            <w:vertAlign w:val="baseline"/>
          </w:rPr>
          <w:t>Burgess v. Dretke</w:t>
        </w:r>
      </w:hyperlink>
      <w:hyperlink r:id="rId109" w:history="1">
        <w:r>
          <w:rPr>
            <w:rFonts w:ascii="arial" w:eastAsia="arial" w:hAnsi="arial" w:cs="arial"/>
            <w:b w:val="0"/>
            <w:i/>
            <w:strike w:val="0"/>
            <w:noProof w:val="0"/>
            <w:color w:val="0077CC"/>
            <w:position w:val="0"/>
            <w:sz w:val="20"/>
            <w:u w:val="single"/>
            <w:vertAlign w:val="baseline"/>
          </w:rPr>
          <w:t>, 350 F.3d 461, 467-68 (5th Cir. 2003)</w:t>
        </w:r>
      </w:hyperlink>
      <w:r>
        <w:rPr>
          <w:rFonts w:ascii="arial" w:eastAsia="arial" w:hAnsi="arial" w:cs="arial"/>
          <w:b w:val="0"/>
          <w:i w:val="0"/>
          <w:strike w:val="0"/>
          <w:noProof w:val="0"/>
          <w:color w:val="000000"/>
          <w:position w:val="0"/>
          <w:sz w:val="20"/>
          <w:u w:val="none"/>
          <w:vertAlign w:val="baseline"/>
        </w:rPr>
        <w:t xml:space="preserve"> ("The Supreme Court . . . has never held - much less 'clearly established' - that physical evidence derived as a result of a </w:t>
      </w:r>
      <w:hyperlink r:id="rId9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must be suppressed."); </w:t>
      </w:r>
      <w:bookmarkStart w:id="780" w:name="Bookmark_I69W60FX2SF7TH0020000400"/>
      <w:bookmarkEnd w:id="780"/>
      <w:hyperlink r:id="rId110" w:history="1">
        <w:r>
          <w:rPr>
            <w:rFonts w:ascii="arial" w:eastAsia="arial" w:hAnsi="arial" w:cs="arial"/>
            <w:b w:val="0"/>
            <w:i/>
            <w:strike w:val="0"/>
            <w:noProof w:val="0"/>
            <w:color w:val="0077CC"/>
            <w:position w:val="0"/>
            <w:sz w:val="20"/>
            <w:u w:val="single"/>
            <w:vertAlign w:val="baseline"/>
          </w:rPr>
          <w:t>Lam v. Kelchner</w:t>
        </w:r>
      </w:hyperlink>
      <w:hyperlink r:id="rId110" w:history="1">
        <w:r>
          <w:rPr>
            <w:rFonts w:ascii="arial" w:eastAsia="arial" w:hAnsi="arial" w:cs="arial"/>
            <w:b w:val="0"/>
            <w:i/>
            <w:strike w:val="0"/>
            <w:noProof w:val="0"/>
            <w:color w:val="0077CC"/>
            <w:position w:val="0"/>
            <w:sz w:val="20"/>
            <w:u w:val="single"/>
            <w:vertAlign w:val="baseline"/>
          </w:rPr>
          <w:t>, 304 F.3d 256, 268 (3d Cir. 2002)</w:t>
        </w:r>
      </w:hyperlink>
      <w:r>
        <w:rPr>
          <w:rFonts w:ascii="arial" w:eastAsia="arial" w:hAnsi="arial" w:cs="arial"/>
          <w:b w:val="0"/>
          <w:i w:val="0"/>
          <w:strike w:val="0"/>
          <w:noProof w:val="0"/>
          <w:color w:val="000000"/>
          <w:position w:val="0"/>
          <w:sz w:val="20"/>
          <w:u w:val="none"/>
          <w:vertAlign w:val="baseline"/>
        </w:rPr>
        <w:t xml:space="preserve"> ("[T]he Supreme Court has never held that 'fruits' of involuntary statements are inadmissible.").</w:t>
      </w:r>
    </w:p>
    <w:p>
      <w:pPr>
        <w:keepNext w:val="0"/>
        <w:spacing w:before="200" w:after="0" w:line="260" w:lineRule="atLeast"/>
        <w:ind w:left="0" w:right="0" w:firstLine="0"/>
        <w:jc w:val="both"/>
      </w:pPr>
      <w:bookmarkStart w:id="781" w:name="Bookmark_para_169"/>
      <w:bookmarkEnd w:id="781"/>
      <w:r>
        <w:rPr>
          <w:rFonts w:ascii="arial" w:eastAsia="arial" w:hAnsi="arial" w:cs="arial"/>
          <w:b w:val="0"/>
          <w:i w:val="0"/>
          <w:strike w:val="0"/>
          <w:noProof w:val="0"/>
          <w:color w:val="000000"/>
          <w:position w:val="0"/>
          <w:sz w:val="20"/>
          <w:u w:val="none"/>
          <w:vertAlign w:val="baseline"/>
        </w:rPr>
        <w:t>Accordingly, Claim 26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XXII. Claim 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 and Decision on Direct Appeal</w:t>
      </w:r>
    </w:p>
    <w:p>
      <w:pPr>
        <w:keepNext w:val="0"/>
        <w:spacing w:before="200" w:after="0" w:line="260" w:lineRule="atLeast"/>
        <w:ind w:left="0" w:right="0" w:firstLine="0"/>
        <w:jc w:val="both"/>
      </w:pPr>
      <w:bookmarkStart w:id="782" w:name="Bookmark_para_170"/>
      <w:bookmarkEnd w:id="782"/>
      <w:bookmarkStart w:id="783" w:name="Bookmark_I69W60FX2SF7TH0050000400"/>
      <w:bookmarkEnd w:id="783"/>
      <w:r>
        <w:rPr>
          <w:rFonts w:ascii="arial" w:eastAsia="arial" w:hAnsi="arial" w:cs="arial"/>
          <w:b w:val="0"/>
          <w:i w:val="0"/>
          <w:strike w:val="0"/>
          <w:noProof w:val="0"/>
          <w:color w:val="000000"/>
          <w:position w:val="0"/>
          <w:sz w:val="20"/>
          <w:u w:val="none"/>
          <w:vertAlign w:val="baseline"/>
        </w:rPr>
        <w:t xml:space="preserve">In Claim 27, Petitioner alleges the prosecutor violated </w:t>
      </w:r>
      <w:bookmarkStart w:id="784" w:name="Bookmark_I69W60FX2SF7TH0040000400"/>
      <w:bookmarkEnd w:id="784"/>
      <w:hyperlink r:id="rId9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in challenging Black prospective jurors S. and Rt. (Pet. at 136-37.) Petitioner alleges that the prosecutor's dismissals were not "free of racial considerations."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 He contends that the "reasons proffered by the prosecutor were clearly inadequate, particularly in light of the removal of Petitioner's trial from downtown Los Angeles to a part of Los Angeles</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County where potential [B]lack jurors were few and far between."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w:t>
      </w:r>
    </w:p>
    <w:p>
      <w:pPr>
        <w:keepNext w:val="0"/>
        <w:spacing w:before="200" w:after="0" w:line="260" w:lineRule="atLeast"/>
        <w:ind w:left="0" w:right="0" w:firstLine="0"/>
        <w:jc w:val="both"/>
      </w:pPr>
      <w:bookmarkStart w:id="785" w:name="Bookmark_para_171"/>
      <w:bookmarkEnd w:id="785"/>
      <w:r>
        <w:rPr>
          <w:rFonts w:ascii="arial" w:eastAsia="arial" w:hAnsi="arial" w:cs="arial"/>
          <w:b w:val="0"/>
          <w:i w:val="0"/>
          <w:strike w:val="0"/>
          <w:noProof w:val="0"/>
          <w:color w:val="000000"/>
          <w:position w:val="0"/>
          <w:sz w:val="20"/>
          <w:u w:val="none"/>
          <w:vertAlign w:val="baseline"/>
        </w:rPr>
        <w:t xml:space="preserve">Defense counsel objected at trial after the dismissal of prospective juror S. and again after the dismissal of Rt. (Dkt. 23-35, 35 RT 4535-36, 4551; Dkt. 23-45, 45 RT 5987-88; Dkt. 23-47, 47 RT 6087-89, 6092-93.) </w:t>
      </w:r>
      <w:bookmarkStart w:id="786" w:name="Bookmark_I69W60FY2SF7TK0020000400"/>
      <w:bookmarkEnd w:id="786"/>
      <w:r>
        <w:rPr>
          <w:rFonts w:ascii="arial" w:eastAsia="arial" w:hAnsi="arial" w:cs="arial"/>
          <w:b w:val="0"/>
          <w:i w:val="0"/>
          <w:strike w:val="0"/>
          <w:noProof w:val="0"/>
          <w:color w:val="000000"/>
          <w:position w:val="0"/>
          <w:sz w:val="20"/>
          <w:u w:val="none"/>
          <w:vertAlign w:val="baseline"/>
        </w:rPr>
        <w:t xml:space="preserve">After the excusal of S., the trial judge stated, "I would . . . not find that there has been a prima facie case. I would by asking the prosecution to state for the record only do so to preserve the record and not in any way indicate that I have made any kind of a finding." (Dkt. 23-35, 35 RT 4552.) Similarly, after the excusal of Rt., the trial judge asked, "Without finding a prima facie case has been made I would ask if the prosecution would care to respond?" (Dkt. 23-47, 47 RT 6089); </w:t>
      </w:r>
      <w:r>
        <w:rPr>
          <w:rFonts w:ascii="arial" w:eastAsia="arial" w:hAnsi="arial" w:cs="arial"/>
          <w:b w:val="0"/>
          <w:i/>
          <w:strike w:val="0"/>
          <w:noProof w:val="0"/>
          <w:color w:val="000000"/>
          <w:position w:val="0"/>
          <w:sz w:val="20"/>
          <w:u w:val="none"/>
          <w:vertAlign w:val="baseline"/>
        </w:rPr>
        <w:t xml:space="preserve">see also </w:t>
      </w:r>
      <w:bookmarkStart w:id="787" w:name="Bookmark_I69W60FY2SF7TK0010000400"/>
      <w:bookmarkEnd w:id="787"/>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993 n.20</w:t>
      </w:r>
      <w:r>
        <w:rPr>
          <w:rFonts w:ascii="arial" w:eastAsia="arial" w:hAnsi="arial" w:cs="arial"/>
          <w:b w:val="0"/>
          <w:i w:val="0"/>
          <w:strike w:val="0"/>
          <w:noProof w:val="0"/>
          <w:color w:val="000000"/>
          <w:position w:val="0"/>
          <w:sz w:val="20"/>
          <w:u w:val="none"/>
          <w:vertAlign w:val="baseline"/>
        </w:rPr>
        <w:t xml:space="preserve"> ("The court presumably followed the same practice with respect to the motion concerning Prospective Juror Rt. [as it did for S.], although the court did not explain itself as fully in this instance.").</w:t>
      </w:r>
    </w:p>
    <w:p>
      <w:pPr>
        <w:keepNext w:val="0"/>
        <w:spacing w:before="200" w:after="0" w:line="260" w:lineRule="atLeast"/>
        <w:ind w:left="0" w:right="0" w:firstLine="0"/>
        <w:jc w:val="both"/>
      </w:pPr>
      <w:bookmarkStart w:id="788" w:name="Bookmark_para_172"/>
      <w:bookmarkEnd w:id="788"/>
      <w:bookmarkStart w:id="789" w:name="Bookmark_I69W60FY2SF7TK0040000400"/>
      <w:bookmarkEnd w:id="789"/>
      <w:r>
        <w:rPr>
          <w:rFonts w:ascii="arial" w:eastAsia="arial" w:hAnsi="arial" w:cs="arial"/>
          <w:b w:val="0"/>
          <w:i w:val="0"/>
          <w:strike w:val="0"/>
          <w:noProof w:val="0"/>
          <w:color w:val="000000"/>
          <w:position w:val="0"/>
          <w:sz w:val="20"/>
          <w:u w:val="none"/>
          <w:vertAlign w:val="baseline"/>
        </w:rPr>
        <w:t>On direct appeal, the California Supreme Court held, in relevant part:</w:t>
      </w:r>
    </w:p>
    <w:p>
      <w:pPr>
        <w:keepNext w:val="0"/>
        <w:spacing w:before="200" w:after="0" w:line="260" w:lineRule="atLeast"/>
        <w:ind w:left="400" w:right="0" w:firstLine="0"/>
        <w:jc w:val="both"/>
      </w:pPr>
      <w:bookmarkStart w:id="790" w:name="Bookmark_para_173"/>
      <w:bookmarkEnd w:id="790"/>
      <w:bookmarkStart w:id="791" w:name="Bookmark_I69W60FY2SF7TK0040000400_2"/>
      <w:bookmarkEnd w:id="791"/>
      <w:r>
        <w:rPr>
          <w:rFonts w:ascii="arial" w:eastAsia="arial" w:hAnsi="arial" w:cs="arial"/>
          <w:b w:val="0"/>
          <w:i w:val="0"/>
          <w:strike w:val="0"/>
          <w:noProof w:val="0"/>
          <w:color w:val="000000"/>
          <w:position w:val="0"/>
          <w:sz w:val="20"/>
          <w:u w:val="none"/>
          <w:vertAlign w:val="baseline"/>
        </w:rPr>
        <w:t>Defendant's contention that the prosecutor's action in excusing two African-American jurors itself constituted a pattern of group bias did</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not suffice under the circumstances to make out a prima facie case under </w:t>
      </w:r>
      <w:r>
        <w:rPr>
          <w:rFonts w:ascii="arial" w:eastAsia="arial" w:hAnsi="arial" w:cs="arial"/>
          <w:b w:val="0"/>
          <w:i/>
          <w:strike w:val="0"/>
          <w:noProof w:val="0"/>
          <w:color w:val="000000"/>
          <w:position w:val="0"/>
          <w:sz w:val="20"/>
          <w:u w:val="none"/>
          <w:vertAlign w:val="baseline"/>
        </w:rPr>
        <w:t>Wheeler</w:t>
      </w:r>
      <w:r>
        <w:rPr>
          <w:rFonts w:ascii="arial" w:eastAsia="arial" w:hAnsi="arial" w:cs="arial"/>
          <w:b w:val="0"/>
          <w:i w:val="0"/>
          <w:strike w:val="0"/>
          <w:noProof w:val="0"/>
          <w:color w:val="000000"/>
          <w:position w:val="0"/>
          <w:sz w:val="20"/>
          <w:u w:val="none"/>
          <w:vertAlign w:val="baseline"/>
        </w:rPr>
        <w:t xml:space="preserve">, particularly in light of an African-American juror's having served on the jury.... In denying defendant's separate </w:t>
      </w:r>
      <w:r>
        <w:rPr>
          <w:rFonts w:ascii="arial" w:eastAsia="arial" w:hAnsi="arial" w:cs="arial"/>
          <w:b w:val="0"/>
          <w:i/>
          <w:strike w:val="0"/>
          <w:noProof w:val="0"/>
          <w:color w:val="000000"/>
          <w:position w:val="0"/>
          <w:sz w:val="20"/>
          <w:u w:val="none"/>
          <w:vertAlign w:val="baseline"/>
        </w:rPr>
        <w:t>Wheeler</w:t>
      </w:r>
      <w:r>
        <w:rPr>
          <w:rFonts w:ascii="arial" w:eastAsia="arial" w:hAnsi="arial" w:cs="arial"/>
          <w:b w:val="0"/>
          <w:i w:val="0"/>
          <w:strike w:val="0"/>
          <w:noProof w:val="0"/>
          <w:color w:val="000000"/>
          <w:position w:val="0"/>
          <w:sz w:val="20"/>
          <w:u w:val="none"/>
          <w:vertAlign w:val="baseline"/>
        </w:rPr>
        <w:t xml:space="preserve"> motion based upon the challenge to Prospective Juror S., the trial court confirmed that the juror had been sleeping, despite warning gestures from the court.</w:t>
      </w:r>
    </w:p>
    <w:p>
      <w:pPr>
        <w:keepNext w:val="0"/>
        <w:spacing w:before="200" w:after="0" w:line="260" w:lineRule="atLeast"/>
        <w:ind w:left="0" w:right="0" w:firstLine="0"/>
        <w:jc w:val="both"/>
      </w:pPr>
      <w:bookmarkStart w:id="792" w:name="Bookmark_I69W60FY2SF7TK0040000400_3"/>
      <w:bookmarkEnd w:id="792"/>
      <w:bookmarkStart w:id="793" w:name="Bookmark_I69W60FY2HM6CD0010000400"/>
      <w:bookmarkEnd w:id="793"/>
      <w:bookmarkStart w:id="794" w:name="Bookmark_I69W60FY2SF7TK0030000400"/>
      <w:bookmarkEnd w:id="794"/>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994-95</w:t>
      </w:r>
      <w:r>
        <w:rPr>
          <w:rFonts w:ascii="arial" w:eastAsia="arial" w:hAnsi="arial" w:cs="arial"/>
          <w:b w:val="0"/>
          <w:i w:val="0"/>
          <w:strike w:val="0"/>
          <w:noProof w:val="0"/>
          <w:color w:val="000000"/>
          <w:position w:val="0"/>
          <w:sz w:val="20"/>
          <w:u w:val="none"/>
          <w:vertAlign w:val="baseline"/>
        </w:rPr>
        <w:t xml:space="preserve">. </w:t>
      </w:r>
      <w:bookmarkStart w:id="795" w:name="Bookmark_I69W60FY2HM6CD0010000400_2"/>
      <w:bookmarkEnd w:id="795"/>
      <w:r>
        <w:rPr>
          <w:rFonts w:ascii="arial" w:eastAsia="arial" w:hAnsi="arial" w:cs="arial"/>
          <w:b w:val="0"/>
          <w:i w:val="0"/>
          <w:strike w:val="0"/>
          <w:noProof w:val="0"/>
          <w:color w:val="000000"/>
          <w:position w:val="0"/>
          <w:sz w:val="20"/>
          <w:u w:val="none"/>
          <w:vertAlign w:val="baseline"/>
        </w:rPr>
        <w:t xml:space="preserve">The trial court observed that prospective Juror Rt. "[w]as in emotional distress" and "looked pained" over his employment situation, and that his employment with a newspaper that had covered the case extensively and would likely continue to do so would require special screening precautions. </w:t>
      </w:r>
      <w:bookmarkStart w:id="796" w:name="Bookmark_I69W60FY2SF7TK0050000400"/>
      <w:bookmarkEnd w:id="79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992-93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797" w:name="Bookmark_para_174"/>
      <w:bookmarkEnd w:id="797"/>
      <w:bookmarkStart w:id="798" w:name="Bookmark_I69W60FY2HM6CD0030000400"/>
      <w:bookmarkEnd w:id="798"/>
      <w:r>
        <w:rPr>
          <w:rFonts w:ascii="arial" w:eastAsia="arial" w:hAnsi="arial" w:cs="arial"/>
          <w:b w:val="0"/>
          <w:i w:val="0"/>
          <w:strike w:val="0"/>
          <w:noProof w:val="0"/>
          <w:color w:val="000000"/>
          <w:position w:val="0"/>
          <w:sz w:val="20"/>
          <w:u w:val="none"/>
          <w:vertAlign w:val="baseline"/>
        </w:rPr>
        <w:t xml:space="preserve">A federal habeas court may deny a claim without examining the state court's decision under </w:t>
      </w:r>
      <w:hyperlink r:id="rId11"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if the claim would fail on de novo review. </w:t>
      </w:r>
      <w:bookmarkStart w:id="799" w:name="Bookmark_I69W60FY2HM6CD0020000400"/>
      <w:bookmarkEnd w:id="799"/>
      <w:hyperlink r:id="rId111" w:history="1">
        <w:r>
          <w:rPr>
            <w:rFonts w:ascii="arial" w:eastAsia="arial" w:hAnsi="arial" w:cs="arial"/>
            <w:b w:val="0"/>
            <w:i/>
            <w:strike w:val="0"/>
            <w:noProof w:val="0"/>
            <w:color w:val="0077CC"/>
            <w:position w:val="0"/>
            <w:sz w:val="20"/>
            <w:u w:val="single"/>
            <w:vertAlign w:val="baseline"/>
          </w:rPr>
          <w:t>Jones v. Davis</w:t>
        </w:r>
      </w:hyperlink>
      <w:hyperlink r:id="rId111" w:history="1">
        <w:r>
          <w:rPr>
            <w:rFonts w:ascii="arial" w:eastAsia="arial" w:hAnsi="arial" w:cs="arial"/>
            <w:b w:val="0"/>
            <w:i/>
            <w:strike w:val="0"/>
            <w:noProof w:val="0"/>
            <w:color w:val="0077CC"/>
            <w:position w:val="0"/>
            <w:sz w:val="20"/>
            <w:u w:val="single"/>
            <w:vertAlign w:val="baseline"/>
          </w:rPr>
          <w:t>, 8 F.4th 1027, 1035 (9th Cir. 2021)</w:t>
        </w:r>
      </w:hyperlink>
      <w:r>
        <w:rPr>
          <w:rFonts w:ascii="arial" w:eastAsia="arial" w:hAnsi="arial" w:cs="arial"/>
          <w:b w:val="0"/>
          <w:i w:val="0"/>
          <w:strike w:val="0"/>
          <w:noProof w:val="0"/>
          <w:color w:val="000000"/>
          <w:position w:val="0"/>
          <w:sz w:val="20"/>
          <w:u w:val="none"/>
          <w:vertAlign w:val="baseline"/>
        </w:rPr>
        <w:t xml:space="preserve"> ("[W]e need not resolve whether AEDPA's standards are satisfied if a petitioner's underlying constitutional claim fails even on de novo review."). The Court takes that approach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800" w:name="Bookmark_para_175"/>
      <w:bookmarkEnd w:id="800"/>
      <w:bookmarkStart w:id="801" w:name="Bookmark_I69W60FY2HM6CD0050000400"/>
      <w:bookmarkEnd w:id="801"/>
      <w:r>
        <w:rPr>
          <w:rFonts w:ascii="arial" w:eastAsia="arial" w:hAnsi="arial" w:cs="arial"/>
          <w:b w:val="0"/>
          <w:i w:val="0"/>
          <w:strike w:val="0"/>
          <w:noProof w:val="0"/>
          <w:color w:val="000000"/>
          <w:position w:val="0"/>
          <w:sz w:val="20"/>
          <w:u w:val="none"/>
          <w:vertAlign w:val="baseline"/>
        </w:rPr>
        <w:t xml:space="preserve">The Supreme Court has articulated a three-part test governing the analysis of </w:t>
      </w:r>
      <w:bookmarkStart w:id="802" w:name="Bookmark_I69W60FY2HM6CD0040000400"/>
      <w:bookmarkEnd w:id="802"/>
      <w:hyperlink r:id="rId9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00" w:after="0" w:line="260" w:lineRule="atLeast"/>
        <w:ind w:left="400" w:right="0" w:firstLine="0"/>
        <w:jc w:val="both"/>
      </w:pPr>
      <w:bookmarkStart w:id="803" w:name="Bookmark_para_176"/>
      <w:bookmarkEnd w:id="803"/>
      <w:bookmarkStart w:id="804" w:name="Bookmark_I69W60FY2HM6CD0050000400_2"/>
      <w:bookmarkEnd w:id="804"/>
      <w:r>
        <w:rPr>
          <w:rFonts w:ascii="arial" w:eastAsia="arial" w:hAnsi="arial" w:cs="arial"/>
          <w:b w:val="0"/>
          <w:i w:val="0"/>
          <w:strike w:val="0"/>
          <w:noProof w:val="0"/>
          <w:color w:val="000000"/>
          <w:position w:val="0"/>
          <w:sz w:val="20"/>
          <w:u w:val="none"/>
          <w:vertAlign w:val="baseline"/>
        </w:rPr>
        <w:t>First, the defendant must make out a prima facie case by showing that the totality of the relevant facts gives</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rise to an inference of discriminatory purpose. </w:t>
      </w:r>
      <w:bookmarkStart w:id="805" w:name="Bookmark_I69W60FY2N1RG90020000400"/>
      <w:bookmarkEnd w:id="805"/>
      <w:r>
        <w:rPr>
          <w:rFonts w:ascii="arial" w:eastAsia="arial" w:hAnsi="arial" w:cs="arial"/>
          <w:b w:val="0"/>
          <w:i w:val="0"/>
          <w:strike w:val="0"/>
          <w:noProof w:val="0"/>
          <w:color w:val="000000"/>
          <w:position w:val="0"/>
          <w:sz w:val="20"/>
          <w:u w:val="none"/>
          <w:vertAlign w:val="baseline"/>
        </w:rPr>
        <w:t>Second, once the defendant has made out a prima facie case, the burden shifts to the State to explain adequately the racial exclusion by offering permissible race-neutral justifications for the strikes. Third, if a race-neutral explanation is tendered, the trial court must then decide whether the opponent of the strike has proved purposeful racial discrimination.</w:t>
      </w:r>
    </w:p>
    <w:p>
      <w:pPr>
        <w:keepNext w:val="0"/>
        <w:spacing w:before="240" w:after="0" w:line="260" w:lineRule="atLeast"/>
        <w:ind w:left="0" w:right="0" w:firstLine="0"/>
        <w:jc w:val="both"/>
      </w:pPr>
      <w:bookmarkStart w:id="806" w:name="Bookmark_I69W60FY2N1RG90020000400_2"/>
      <w:bookmarkEnd w:id="806"/>
      <w:bookmarkStart w:id="807" w:name="Bookmark_I69W60FY2N1RG90010000400"/>
      <w:bookmarkEnd w:id="807"/>
      <w:hyperlink r:id="rId112" w:history="1">
        <w:r>
          <w:rPr>
            <w:rFonts w:ascii="arial" w:eastAsia="arial" w:hAnsi="arial" w:cs="arial"/>
            <w:b w:val="0"/>
            <w:i/>
            <w:strike w:val="0"/>
            <w:color w:val="0077CC"/>
            <w:sz w:val="20"/>
            <w:u w:val="single"/>
            <w:vertAlign w:val="baseline"/>
          </w:rPr>
          <w:t>Johnson v. California</w:t>
        </w:r>
      </w:hyperlink>
      <w:hyperlink r:id="rId112" w:history="1">
        <w:r>
          <w:rPr>
            <w:rFonts w:ascii="arial" w:eastAsia="arial" w:hAnsi="arial" w:cs="arial"/>
            <w:b w:val="0"/>
            <w:i/>
            <w:strike w:val="0"/>
            <w:color w:val="0077CC"/>
            <w:sz w:val="20"/>
            <w:u w:val="single"/>
            <w:vertAlign w:val="baseline"/>
          </w:rPr>
          <w:t>, 545 U.S. 162, 168, 125 S. Ct. 2410, 162 L. Ed. 2d 129 (2005)</w:t>
        </w:r>
      </w:hyperlink>
      <w:r>
        <w:rPr>
          <w:rFonts w:ascii="arial" w:eastAsia="arial" w:hAnsi="arial" w:cs="arial"/>
          <w:b w:val="0"/>
          <w:i w:val="0"/>
          <w:strike w:val="0"/>
          <w:noProof w:val="0"/>
          <w:color w:val="000000"/>
          <w:position w:val="0"/>
          <w:sz w:val="20"/>
          <w:u w:val="none"/>
          <w:vertAlign w:val="baseline"/>
        </w:rPr>
        <w:t xml:space="preserve"> (internal quotation marks, alterations, citations, and footnote omitted).</w:t>
      </w:r>
    </w:p>
    <w:p>
      <w:pPr>
        <w:keepNext w:val="0"/>
        <w:spacing w:before="200" w:after="0" w:line="260" w:lineRule="atLeast"/>
        <w:ind w:left="0" w:right="0" w:firstLine="0"/>
        <w:jc w:val="both"/>
      </w:pPr>
      <w:bookmarkStart w:id="808" w:name="Bookmark_para_177"/>
      <w:bookmarkEnd w:id="808"/>
      <w:bookmarkStart w:id="809" w:name="Bookmark_I69W60FY2N1RG90040000400"/>
      <w:bookmarkEnd w:id="809"/>
      <w:bookmarkStart w:id="810" w:name="Bookmark_I69W60FY2D6NP30010000400"/>
      <w:bookmarkEnd w:id="810"/>
      <w:r>
        <w:rPr>
          <w:rFonts w:ascii="arial" w:eastAsia="arial" w:hAnsi="arial" w:cs="arial"/>
          <w:b w:val="0"/>
          <w:i w:val="0"/>
          <w:strike w:val="0"/>
          <w:noProof w:val="0"/>
          <w:color w:val="000000"/>
          <w:position w:val="0"/>
          <w:sz w:val="20"/>
          <w:u w:val="none"/>
          <w:vertAlign w:val="baseline"/>
        </w:rPr>
        <w:t xml:space="preserve">"Often courts look to statistics and patterns of strikes to determine if a defendant has shown an inference" of racial discrimination. </w:t>
      </w:r>
      <w:bookmarkStart w:id="811" w:name="Bookmark_I69W60FY2D6NP30050000400"/>
      <w:bookmarkEnd w:id="811"/>
      <w:bookmarkStart w:id="812" w:name="Bookmark_I69W60FY2N1RG90030000400"/>
      <w:bookmarkEnd w:id="812"/>
      <w:hyperlink r:id="rId113" w:history="1">
        <w:r>
          <w:rPr>
            <w:rFonts w:ascii="arial" w:eastAsia="arial" w:hAnsi="arial" w:cs="arial"/>
            <w:b w:val="0"/>
            <w:i/>
            <w:strike w:val="0"/>
            <w:noProof w:val="0"/>
            <w:color w:val="0077CC"/>
            <w:position w:val="0"/>
            <w:sz w:val="20"/>
            <w:u w:val="single"/>
            <w:vertAlign w:val="baseline"/>
          </w:rPr>
          <w:t>Nguyen v. Frauenheim</w:t>
        </w:r>
      </w:hyperlink>
      <w:hyperlink r:id="rId113" w:history="1">
        <w:r>
          <w:rPr>
            <w:rFonts w:ascii="arial" w:eastAsia="arial" w:hAnsi="arial" w:cs="arial"/>
            <w:b w:val="0"/>
            <w:i/>
            <w:strike w:val="0"/>
            <w:noProof w:val="0"/>
            <w:color w:val="0077CC"/>
            <w:position w:val="0"/>
            <w:sz w:val="20"/>
            <w:u w:val="single"/>
            <w:vertAlign w:val="baseline"/>
          </w:rPr>
          <w:t>, 45 F.4th 1094, 1101 (9th Cir. 2022)</w:t>
        </w:r>
      </w:hyperlink>
      <w:r>
        <w:rPr>
          <w:rFonts w:ascii="arial" w:eastAsia="arial" w:hAnsi="arial" w:cs="arial"/>
          <w:b w:val="0"/>
          <w:i w:val="0"/>
          <w:strike w:val="0"/>
          <w:noProof w:val="0"/>
          <w:color w:val="000000"/>
          <w:position w:val="0"/>
          <w:sz w:val="20"/>
          <w:u w:val="none"/>
          <w:vertAlign w:val="baseline"/>
        </w:rPr>
        <w:t xml:space="preserve">. The court must also consider "'all relevant circumstances,' and . . . a 'prosecutor's questions and statements during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examination and in exercising his challenges may support or </w:t>
      </w:r>
      <w:r>
        <w:rPr>
          <w:rFonts w:ascii="arial" w:eastAsia="arial" w:hAnsi="arial" w:cs="arial"/>
          <w:b w:val="0"/>
          <w:i/>
          <w:strike w:val="0"/>
          <w:noProof w:val="0"/>
          <w:color w:val="000000"/>
          <w:position w:val="0"/>
          <w:sz w:val="20"/>
          <w:u w:val="none"/>
          <w:vertAlign w:val="baseline"/>
        </w:rPr>
        <w:t>refute</w:t>
      </w:r>
      <w:r>
        <w:rPr>
          <w:rFonts w:ascii="arial" w:eastAsia="arial" w:hAnsi="arial" w:cs="arial"/>
          <w:b w:val="0"/>
          <w:i w:val="0"/>
          <w:strike w:val="0"/>
          <w:noProof w:val="0"/>
          <w:color w:val="000000"/>
          <w:position w:val="0"/>
          <w:sz w:val="20"/>
          <w:u w:val="none"/>
          <w:vertAlign w:val="baseline"/>
        </w:rPr>
        <w:t xml:space="preserve"> an inference of discriminatory purpose.'" </w:t>
      </w:r>
      <w:bookmarkStart w:id="813" w:name="Bookmark_I69W60FY2N1RG90050000400"/>
      <w:bookmarkEnd w:id="813"/>
      <w:hyperlink r:id="rId114" w:history="1">
        <w:r>
          <w:rPr>
            <w:rFonts w:ascii="arial" w:eastAsia="arial" w:hAnsi="arial" w:cs="arial"/>
            <w:b w:val="0"/>
            <w:i/>
            <w:strike w:val="0"/>
            <w:noProof w:val="0"/>
            <w:color w:val="0077CC"/>
            <w:position w:val="0"/>
            <w:sz w:val="20"/>
            <w:u w:val="single"/>
            <w:vertAlign w:val="baseline"/>
          </w:rPr>
          <w:t>Williams v. Runnels</w:t>
        </w:r>
      </w:hyperlink>
      <w:hyperlink r:id="rId114" w:history="1">
        <w:r>
          <w:rPr>
            <w:rFonts w:ascii="arial" w:eastAsia="arial" w:hAnsi="arial" w:cs="arial"/>
            <w:b w:val="0"/>
            <w:i/>
            <w:strike w:val="0"/>
            <w:noProof w:val="0"/>
            <w:color w:val="0077CC"/>
            <w:position w:val="0"/>
            <w:sz w:val="20"/>
            <w:u w:val="single"/>
            <w:vertAlign w:val="baseline"/>
          </w:rPr>
          <w:t>, 432 F.3d 1102, 1107 (9th Cir. 2006)</w:t>
        </w:r>
      </w:hyperlink>
      <w:r>
        <w:rPr>
          <w:rFonts w:ascii="arial" w:eastAsia="arial" w:hAnsi="arial" w:cs="arial"/>
          <w:b w:val="0"/>
          <w:i w:val="0"/>
          <w:strike w:val="0"/>
          <w:noProof w:val="0"/>
          <w:color w:val="000000"/>
          <w:position w:val="0"/>
          <w:sz w:val="20"/>
          <w:u w:val="none"/>
          <w:vertAlign w:val="baseline"/>
        </w:rPr>
        <w:t xml:space="preserve"> (quoting </w:t>
      </w:r>
      <w:bookmarkStart w:id="814" w:name="Bookmark_I69W60FY2D6NP30020000400"/>
      <w:bookmarkEnd w:id="814"/>
      <w:hyperlink r:id="rId99" w:history="1">
        <w:r>
          <w:rPr>
            <w:rFonts w:ascii="arial" w:eastAsia="arial" w:hAnsi="arial" w:cs="arial"/>
            <w:b w:val="0"/>
            <w:i/>
            <w:strike w:val="0"/>
            <w:noProof w:val="0"/>
            <w:color w:val="0077CC"/>
            <w:position w:val="0"/>
            <w:sz w:val="20"/>
            <w:u w:val="single"/>
            <w:vertAlign w:val="baseline"/>
          </w:rPr>
          <w:t>Batson</w:t>
        </w:r>
      </w:hyperlink>
      <w:hyperlink r:id="rId99" w:history="1">
        <w:r>
          <w:rPr>
            <w:rFonts w:ascii="arial" w:eastAsia="arial" w:hAnsi="arial" w:cs="arial"/>
            <w:b w:val="0"/>
            <w:i/>
            <w:strike w:val="0"/>
            <w:noProof w:val="0"/>
            <w:color w:val="0077CC"/>
            <w:position w:val="0"/>
            <w:sz w:val="20"/>
            <w:u w:val="single"/>
            <w:vertAlign w:val="baseline"/>
          </w:rPr>
          <w:t>, 476 U.S. at 96-97</w:t>
        </w:r>
      </w:hyperlink>
      <w:r>
        <w:rPr>
          <w:rFonts w:ascii="arial" w:eastAsia="arial" w:hAnsi="arial" w:cs="arial"/>
          <w:b w:val="0"/>
          <w:i w:val="0"/>
          <w:strike w:val="0"/>
          <w:noProof w:val="0"/>
          <w:color w:val="000000"/>
          <w:position w:val="0"/>
          <w:sz w:val="20"/>
          <w:u w:val="none"/>
          <w:vertAlign w:val="baseline"/>
        </w:rPr>
        <w:t xml:space="preserve">) (emphasis in original). </w:t>
      </w:r>
      <w:bookmarkStart w:id="815" w:name="Bookmark_I69W60FY2D6NP30050000400_2"/>
      <w:bookmarkEnd w:id="815"/>
      <w:r>
        <w:rPr>
          <w:rFonts w:ascii="arial" w:eastAsia="arial" w:hAnsi="arial" w:cs="arial"/>
          <w:b w:val="0"/>
          <w:i w:val="0"/>
          <w:strike w:val="0"/>
          <w:noProof w:val="0"/>
          <w:color w:val="000000"/>
          <w:position w:val="0"/>
          <w:sz w:val="20"/>
          <w:u w:val="none"/>
          <w:vertAlign w:val="baseline"/>
        </w:rPr>
        <w:t xml:space="preserve">Where "the government struck two jurors who appeared to be minorities[, t]his fact standing alone is not sufficient." </w:t>
      </w:r>
      <w:bookmarkStart w:id="816" w:name="Bookmark_I69W60FY2D6NP30040000400"/>
      <w:bookmarkEnd w:id="816"/>
      <w:hyperlink r:id="rId115" w:history="1">
        <w:r>
          <w:rPr>
            <w:rFonts w:ascii="arial" w:eastAsia="arial" w:hAnsi="arial" w:cs="arial"/>
            <w:b w:val="0"/>
            <w:i/>
            <w:strike w:val="0"/>
            <w:noProof w:val="0"/>
            <w:color w:val="0077CC"/>
            <w:position w:val="0"/>
            <w:sz w:val="20"/>
            <w:u w:val="single"/>
            <w:vertAlign w:val="baseline"/>
          </w:rPr>
          <w:t>United States v. Hernandez-Quintania</w:t>
        </w:r>
      </w:hyperlink>
      <w:hyperlink r:id="rId115" w:history="1">
        <w:r>
          <w:rPr>
            <w:rFonts w:ascii="arial" w:eastAsia="arial" w:hAnsi="arial" w:cs="arial"/>
            <w:b w:val="0"/>
            <w:i/>
            <w:strike w:val="0"/>
            <w:noProof w:val="0"/>
            <w:color w:val="0077CC"/>
            <w:position w:val="0"/>
            <w:sz w:val="20"/>
            <w:u w:val="single"/>
            <w:vertAlign w:val="baseline"/>
          </w:rPr>
          <w:t>, 874 F.3d 1123, 1129 (9th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17" w:name="Bookmark_I69W60FY2HM6CK0010000400"/>
      <w:bookmarkEnd w:id="817"/>
      <w:hyperlink r:id="rId113" w:history="1">
        <w:r>
          <w:rPr>
            <w:rFonts w:ascii="arial" w:eastAsia="arial" w:hAnsi="arial" w:cs="arial"/>
            <w:b w:val="0"/>
            <w:i/>
            <w:strike w:val="0"/>
            <w:noProof w:val="0"/>
            <w:color w:val="0077CC"/>
            <w:position w:val="0"/>
            <w:sz w:val="20"/>
            <w:u w:val="single"/>
            <w:vertAlign w:val="baseline"/>
          </w:rPr>
          <w:t>Nguyen</w:t>
        </w:r>
      </w:hyperlink>
      <w:hyperlink r:id="rId113" w:history="1">
        <w:r>
          <w:rPr>
            <w:rFonts w:ascii="arial" w:eastAsia="arial" w:hAnsi="arial" w:cs="arial"/>
            <w:b w:val="0"/>
            <w:i/>
            <w:strike w:val="0"/>
            <w:noProof w:val="0"/>
            <w:color w:val="0077CC"/>
            <w:position w:val="0"/>
            <w:sz w:val="20"/>
            <w:u w:val="single"/>
            <w:vertAlign w:val="baseline"/>
          </w:rPr>
          <w:t>, 45 F.4th at 1102</w:t>
        </w:r>
      </w:hyperlink>
      <w:r>
        <w:rPr>
          <w:rFonts w:ascii="arial" w:eastAsia="arial" w:hAnsi="arial" w:cs="arial"/>
          <w:b w:val="0"/>
          <w:i w:val="0"/>
          <w:strike w:val="0"/>
          <w:noProof w:val="0"/>
          <w:color w:val="000000"/>
          <w:position w:val="0"/>
          <w:sz w:val="20"/>
          <w:u w:val="none"/>
          <w:vertAlign w:val="baseline"/>
        </w:rPr>
        <w:t xml:space="preserve"> ("[T]he prosecutor had used three of his first five peremptory strikes against Hispanic people and struck three out of four Hispanic potential jurors.... [T]hese numbers are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somewhat small to rely on alone."); </w:t>
      </w:r>
      <w:r>
        <w:rPr>
          <w:rFonts w:ascii="arial" w:eastAsia="arial" w:hAnsi="arial" w:cs="arial"/>
          <w:b w:val="0"/>
          <w:i/>
          <w:strike w:val="0"/>
          <w:noProof w:val="0"/>
          <w:color w:val="000000"/>
          <w:position w:val="0"/>
          <w:sz w:val="20"/>
          <w:u w:val="none"/>
          <w:vertAlign w:val="baseline"/>
        </w:rPr>
        <w:t xml:space="preserve">compare </w:t>
      </w:r>
      <w:bookmarkStart w:id="818" w:name="Bookmark_I69W60FY2HM6CK0030000400"/>
      <w:bookmarkEnd w:id="818"/>
      <w:hyperlink r:id="rId116" w:history="1">
        <w:r>
          <w:rPr>
            <w:rFonts w:ascii="arial" w:eastAsia="arial" w:hAnsi="arial" w:cs="arial"/>
            <w:b w:val="0"/>
            <w:i/>
            <w:strike w:val="0"/>
            <w:noProof w:val="0"/>
            <w:color w:val="0077CC"/>
            <w:position w:val="0"/>
            <w:sz w:val="20"/>
            <w:u w:val="single"/>
            <w:vertAlign w:val="baseline"/>
          </w:rPr>
          <w:t>Fernandez v. Roe</w:t>
        </w:r>
      </w:hyperlink>
      <w:hyperlink r:id="rId116" w:history="1">
        <w:r>
          <w:rPr>
            <w:rFonts w:ascii="arial" w:eastAsia="arial" w:hAnsi="arial" w:cs="arial"/>
            <w:b w:val="0"/>
            <w:i/>
            <w:strike w:val="0"/>
            <w:noProof w:val="0"/>
            <w:color w:val="0077CC"/>
            <w:position w:val="0"/>
            <w:sz w:val="20"/>
            <w:u w:val="single"/>
            <w:vertAlign w:val="baseline"/>
          </w:rPr>
          <w:t>, 286 F.3d 1073, 1079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Given the circumstances</w:t>
      </w:r>
      <w:r>
        <w:rPr>
          <w:rFonts w:ascii="arial" w:eastAsia="arial" w:hAnsi="arial" w:cs="arial"/>
          <w:b w:val="0"/>
          <w:i w:val="0"/>
          <w:strike w:val="0"/>
          <w:noProof w:val="0"/>
          <w:color w:val="000000"/>
          <w:position w:val="0"/>
          <w:sz w:val="20"/>
          <w:u w:val="none"/>
          <w:vertAlign w:val="baseline"/>
        </w:rPr>
        <w:t xml:space="preserve"> - that the prosecutor's behavior had already supported an inference of discrimination and that the trial court had expressly warned him against striking any more Hispanics - the prosecutor's subsequent strikes against the only two African-American venirepersons also support an inference of racial discrimination.")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Application</w:t>
      </w:r>
    </w:p>
    <w:p>
      <w:pPr>
        <w:keepNext w:val="0"/>
        <w:spacing w:before="240" w:after="0" w:line="260" w:lineRule="atLeast"/>
        <w:ind w:left="0" w:right="0" w:firstLine="0"/>
        <w:jc w:val="both"/>
      </w:pPr>
      <w:bookmarkStart w:id="819" w:name="Bookmark_para_178"/>
      <w:bookmarkEnd w:id="819"/>
      <w:r>
        <w:rPr>
          <w:rFonts w:ascii="arial" w:eastAsia="arial" w:hAnsi="arial" w:cs="arial"/>
          <w:b w:val="0"/>
          <w:i w:val="0"/>
          <w:strike w:val="0"/>
          <w:noProof w:val="0"/>
          <w:color w:val="000000"/>
          <w:position w:val="0"/>
          <w:sz w:val="20"/>
          <w:u w:val="none"/>
          <w:vertAlign w:val="baseline"/>
        </w:rPr>
        <w:t xml:space="preserve">Here, the prosecution struck two of four Black prospective jurors. The defense struck a third Black prospective juror. </w:t>
      </w:r>
      <w:bookmarkStart w:id="820" w:name="Bookmark_I69W60G02HM6CM0010000400"/>
      <w:bookmarkEnd w:id="820"/>
      <w:r>
        <w:rPr>
          <w:rFonts w:ascii="arial" w:eastAsia="arial" w:hAnsi="arial" w:cs="arial"/>
          <w:b w:val="0"/>
          <w:i w:val="0"/>
          <w:strike w:val="0"/>
          <w:noProof w:val="0"/>
          <w:color w:val="000000"/>
          <w:position w:val="0"/>
          <w:sz w:val="20"/>
          <w:u w:val="none"/>
          <w:vertAlign w:val="baseline"/>
        </w:rPr>
        <w:t xml:space="preserve">One Black juror was seated. The percentage of Black jurors struck by the prosecution does not alone support an inference of racial discrimination. </w:t>
      </w:r>
      <w:r>
        <w:rPr>
          <w:rFonts w:ascii="arial" w:eastAsia="arial" w:hAnsi="arial" w:cs="arial"/>
          <w:b w:val="0"/>
          <w:i/>
          <w:strike w:val="0"/>
          <w:noProof w:val="0"/>
          <w:color w:val="000000"/>
          <w:position w:val="0"/>
          <w:sz w:val="20"/>
          <w:u w:val="none"/>
          <w:vertAlign w:val="baseline"/>
        </w:rPr>
        <w:t xml:space="preserve">See </w:t>
      </w:r>
      <w:bookmarkStart w:id="821" w:name="Bookmark_I69W60FY2HM6CK0050000400"/>
      <w:bookmarkEnd w:id="821"/>
      <w:hyperlink r:id="rId115" w:history="1">
        <w:r>
          <w:rPr>
            <w:rFonts w:ascii="arial" w:eastAsia="arial" w:hAnsi="arial" w:cs="arial"/>
            <w:b w:val="0"/>
            <w:i/>
            <w:strike w:val="0"/>
            <w:noProof w:val="0"/>
            <w:color w:val="0077CC"/>
            <w:position w:val="0"/>
            <w:sz w:val="20"/>
            <w:u w:val="single"/>
            <w:vertAlign w:val="baseline"/>
          </w:rPr>
          <w:t>Hernandez-Quintania</w:t>
        </w:r>
      </w:hyperlink>
      <w:hyperlink r:id="rId115" w:history="1">
        <w:r>
          <w:rPr>
            <w:rFonts w:ascii="arial" w:eastAsia="arial" w:hAnsi="arial" w:cs="arial"/>
            <w:b w:val="0"/>
            <w:i/>
            <w:strike w:val="0"/>
            <w:noProof w:val="0"/>
            <w:color w:val="0077CC"/>
            <w:position w:val="0"/>
            <w:sz w:val="20"/>
            <w:u w:val="single"/>
            <w:vertAlign w:val="baseline"/>
          </w:rPr>
          <w:t>, 874 F.3d at 1129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2" w:name="Bookmark_I69W60G02HM6CM0020000400"/>
      <w:bookmarkEnd w:id="822"/>
      <w:hyperlink r:id="rId113" w:history="1">
        <w:r>
          <w:rPr>
            <w:rFonts w:ascii="arial" w:eastAsia="arial" w:hAnsi="arial" w:cs="arial"/>
            <w:b w:val="0"/>
            <w:i/>
            <w:strike w:val="0"/>
            <w:noProof w:val="0"/>
            <w:color w:val="0077CC"/>
            <w:position w:val="0"/>
            <w:sz w:val="20"/>
            <w:u w:val="single"/>
            <w:vertAlign w:val="baseline"/>
          </w:rPr>
          <w:t>Nguyen</w:t>
        </w:r>
      </w:hyperlink>
      <w:hyperlink r:id="rId113" w:history="1">
        <w:r>
          <w:rPr>
            <w:rFonts w:ascii="arial" w:eastAsia="arial" w:hAnsi="arial" w:cs="arial"/>
            <w:b w:val="0"/>
            <w:i/>
            <w:strike w:val="0"/>
            <w:noProof w:val="0"/>
            <w:color w:val="0077CC"/>
            <w:position w:val="0"/>
            <w:sz w:val="20"/>
            <w:u w:val="single"/>
            <w:vertAlign w:val="baseline"/>
          </w:rPr>
          <w:t>, 45 F.4th at 1102</w:t>
        </w:r>
      </w:hyperlink>
      <w:r>
        <w:rPr>
          <w:rFonts w:ascii="arial" w:eastAsia="arial" w:hAnsi="arial" w:cs="arial"/>
          <w:b w:val="0"/>
          <w:i w:val="0"/>
          <w:strike w:val="0"/>
          <w:noProof w:val="0"/>
          <w:color w:val="000000"/>
          <w:position w:val="0"/>
          <w:sz w:val="20"/>
          <w:u w:val="none"/>
          <w:vertAlign w:val="baseline"/>
        </w:rPr>
        <w:t>. Beyond that percentage, Petitioner argues only that the prosecution's stated reasons for striking prospective jurors S. and Rt. were "inadequate, particularly in light of the removal of Petitioner's trial . . . to a part of Los Angeles County where potential [B]lack jurors were few and far between." (Pet. at 137.)</w:t>
      </w:r>
    </w:p>
    <w:p>
      <w:pPr>
        <w:keepNext w:val="0"/>
        <w:spacing w:before="200" w:after="0" w:line="260" w:lineRule="atLeast"/>
        <w:ind w:left="0" w:right="0" w:firstLine="0"/>
        <w:jc w:val="both"/>
      </w:pPr>
      <w:bookmarkStart w:id="823" w:name="Bookmark_para_179"/>
      <w:bookmarkEnd w:id="823"/>
      <w:bookmarkStart w:id="824" w:name="Bookmark_I69W60G02HM6CM0050000400"/>
      <w:bookmarkEnd w:id="824"/>
      <w:r>
        <w:rPr>
          <w:rFonts w:ascii="arial" w:eastAsia="arial" w:hAnsi="arial" w:cs="arial"/>
          <w:b w:val="0"/>
          <w:i w:val="0"/>
          <w:strike w:val="0"/>
          <w:noProof w:val="0"/>
          <w:color w:val="000000"/>
          <w:position w:val="0"/>
          <w:sz w:val="20"/>
          <w:u w:val="none"/>
          <w:vertAlign w:val="baseline"/>
        </w:rPr>
        <w:t xml:space="preserve">As noted above, </w:t>
      </w:r>
      <w:bookmarkStart w:id="825" w:name="Bookmark_I69W60G02HM6CM0040000400"/>
      <w:bookmarkEnd w:id="825"/>
      <w:hyperlink r:id="rId9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did not consider a prosecutor's motion to sever or remove the trial based on racial motivations. Petitioner points to no other authority to show that the prosecutor's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action in that regard could constitute a relevant circumstance contributing to a prima facie showing. Moreover, the prosecutor's questions and statements during voir dire refute rather than support an inference of discriminatory purpose. The prosecutor asked prospective juror S. if he was supposed to have appeared in the case on an earlier day and did not. (Dkt. 23-30, 30 RT 3645.) When S. said that was correct, the prosecutor asked him if he felt that it was "the type of case or because of your personal business life this is really not the type of case you want to sit on for five or six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prosecutor's interest in that answer, particularly when considered in conjunction with the trial court's observation that S. had been sleeping during two days of proceedings even after the judge's warning, refutes an inference of discrimination.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23-35, 35 RT 4553.)</w:t>
      </w:r>
    </w:p>
    <w:p>
      <w:pPr>
        <w:keepNext w:val="0"/>
        <w:spacing w:before="200" w:after="0" w:line="260" w:lineRule="atLeast"/>
        <w:ind w:left="0" w:right="0" w:firstLine="0"/>
        <w:jc w:val="both"/>
      </w:pPr>
      <w:bookmarkStart w:id="826" w:name="Bookmark_para_180"/>
      <w:bookmarkEnd w:id="826"/>
      <w:r>
        <w:rPr>
          <w:rFonts w:ascii="arial" w:eastAsia="arial" w:hAnsi="arial" w:cs="arial"/>
          <w:b w:val="0"/>
          <w:i w:val="0"/>
          <w:strike w:val="0"/>
          <w:noProof w:val="0"/>
          <w:color w:val="000000"/>
          <w:position w:val="0"/>
          <w:sz w:val="20"/>
          <w:u w:val="none"/>
          <w:vertAlign w:val="baseline"/>
        </w:rPr>
        <w:t>Similarly, the prosecutor asked prospective juror Rt. whether he would have to be "extra careful" not to read about the case at his work for the newspaper and whether he would be able to do so. (Dkt. 23-26, 26 RT 3016.) He later asked whether there was anything Rt. wanted to share about his "reservations" that</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may have changed his mind about his ability to be fair to both sides. (Dkt. 23-45, 45 RT 5856.) After Rt. responded that he had received a poor review at work because his jury duty had caused his performance to slip, the prosecutor asked if being in court was a problem and whether serving on the jury would cause a substantial hardship.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5856-57.) The prosecutor's questions about Rt.'s employment, in light of the trial court's observations that Rt. was distressed about his employment situation, also refute an inference of discrimination.</w:t>
      </w:r>
    </w:p>
    <w:p>
      <w:pPr>
        <w:keepNext w:val="0"/>
        <w:spacing w:before="240" w:after="0" w:line="260" w:lineRule="atLeast"/>
        <w:ind w:left="0" w:right="0" w:firstLine="0"/>
        <w:jc w:val="both"/>
      </w:pPr>
      <w:bookmarkStart w:id="827" w:name="Bookmark_para_181"/>
      <w:bookmarkEnd w:id="827"/>
      <w:bookmarkStart w:id="828" w:name="Bookmark_I69W60G02D6NP60020000400"/>
      <w:bookmarkEnd w:id="828"/>
      <w:r>
        <w:rPr>
          <w:rFonts w:ascii="arial" w:eastAsia="arial" w:hAnsi="arial" w:cs="arial"/>
          <w:b w:val="0"/>
          <w:i w:val="0"/>
          <w:strike w:val="0"/>
          <w:noProof w:val="0"/>
          <w:color w:val="000000"/>
          <w:position w:val="0"/>
          <w:sz w:val="20"/>
          <w:u w:val="none"/>
          <w:vertAlign w:val="baseline"/>
        </w:rPr>
        <w:t xml:space="preserve">Petitioner does not offer a comparative juror analysis in support of a prima facie showing, nor does he argue that the prosecution questioned Black prospective jurors differently from others. </w:t>
      </w:r>
      <w:bookmarkStart w:id="829" w:name="Bookmark_I69W60G028T44G0030000400"/>
      <w:bookmarkEnd w:id="829"/>
      <w:r>
        <w:rPr>
          <w:rFonts w:ascii="arial" w:eastAsia="arial" w:hAnsi="arial" w:cs="arial"/>
          <w:b w:val="0"/>
          <w:i/>
          <w:strike w:val="0"/>
          <w:noProof w:val="0"/>
          <w:color w:val="000000"/>
          <w:position w:val="0"/>
          <w:sz w:val="20"/>
          <w:u w:val="none"/>
          <w:vertAlign w:val="baseline"/>
        </w:rPr>
        <w:t xml:space="preserve">See </w:t>
      </w:r>
      <w:bookmarkStart w:id="830" w:name="Bookmark_I69W60G02D6NP60010000400"/>
      <w:bookmarkEnd w:id="830"/>
      <w:hyperlink r:id="rId113" w:history="1">
        <w:r>
          <w:rPr>
            <w:rFonts w:ascii="arial" w:eastAsia="arial" w:hAnsi="arial" w:cs="arial"/>
            <w:b w:val="0"/>
            <w:i/>
            <w:strike w:val="0"/>
            <w:noProof w:val="0"/>
            <w:color w:val="0077CC"/>
            <w:position w:val="0"/>
            <w:sz w:val="20"/>
            <w:u w:val="single"/>
            <w:vertAlign w:val="baseline"/>
          </w:rPr>
          <w:t>Nguyen</w:t>
        </w:r>
      </w:hyperlink>
      <w:hyperlink r:id="rId113" w:history="1">
        <w:r>
          <w:rPr>
            <w:rFonts w:ascii="arial" w:eastAsia="arial" w:hAnsi="arial" w:cs="arial"/>
            <w:b w:val="0"/>
            <w:i/>
            <w:strike w:val="0"/>
            <w:noProof w:val="0"/>
            <w:color w:val="0077CC"/>
            <w:position w:val="0"/>
            <w:sz w:val="20"/>
            <w:u w:val="single"/>
            <w:vertAlign w:val="baseline"/>
          </w:rPr>
          <w:t>, 45 F.4th at 1102</w:t>
        </w:r>
      </w:hyperlink>
      <w:r>
        <w:rPr>
          <w:rFonts w:ascii="arial" w:eastAsia="arial" w:hAnsi="arial" w:cs="arial"/>
          <w:b w:val="0"/>
          <w:i w:val="0"/>
          <w:strike w:val="0"/>
          <w:noProof w:val="0"/>
          <w:color w:val="000000"/>
          <w:position w:val="0"/>
          <w:sz w:val="20"/>
          <w:u w:val="none"/>
          <w:vertAlign w:val="baseline"/>
        </w:rPr>
        <w:t xml:space="preserve"> ("Without statistics [beyond the number of prospective jurors struck], comparisons, or anything else suggesting an inference of discrimination, we can find none."); </w:t>
      </w:r>
      <w:bookmarkStart w:id="831" w:name="Bookmark_I69W60G02D6NP60030000400"/>
      <w:bookmarkEnd w:id="831"/>
      <w:hyperlink r:id="rId115" w:history="1">
        <w:r>
          <w:rPr>
            <w:rFonts w:ascii="arial" w:eastAsia="arial" w:hAnsi="arial" w:cs="arial"/>
            <w:b w:val="0"/>
            <w:i/>
            <w:strike w:val="0"/>
            <w:noProof w:val="0"/>
            <w:color w:val="0077CC"/>
            <w:position w:val="0"/>
            <w:sz w:val="20"/>
            <w:u w:val="single"/>
            <w:vertAlign w:val="baseline"/>
          </w:rPr>
          <w:t>Hernandez-Quintania</w:t>
        </w:r>
      </w:hyperlink>
      <w:hyperlink r:id="rId115" w:history="1">
        <w:r>
          <w:rPr>
            <w:rFonts w:ascii="arial" w:eastAsia="arial" w:hAnsi="arial" w:cs="arial"/>
            <w:b w:val="0"/>
            <w:i/>
            <w:strike w:val="0"/>
            <w:noProof w:val="0"/>
            <w:color w:val="0077CC"/>
            <w:position w:val="0"/>
            <w:sz w:val="20"/>
            <w:u w:val="single"/>
            <w:vertAlign w:val="baseline"/>
          </w:rPr>
          <w:t>, 874 F.3d at 1129</w:t>
        </w:r>
      </w:hyperlink>
      <w:r>
        <w:rPr>
          <w:rFonts w:ascii="arial" w:eastAsia="arial" w:hAnsi="arial" w:cs="arial"/>
          <w:b w:val="0"/>
          <w:i w:val="0"/>
          <w:strike w:val="0"/>
          <w:noProof w:val="0"/>
          <w:color w:val="000000"/>
          <w:position w:val="0"/>
          <w:sz w:val="20"/>
          <w:u w:val="none"/>
          <w:vertAlign w:val="baseline"/>
        </w:rPr>
        <w:t xml:space="preserve"> ("[Defendant] failed to support the </w:t>
      </w:r>
      <w:bookmarkStart w:id="832" w:name="Bookmark_I69W60G02D6NP60050000400"/>
      <w:bookmarkEnd w:id="832"/>
      <w:hyperlink r:id="rId9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challenge with any argument, other than the government struck two jurors who appeared to be minorities....[Defendant] did not argue that the two . . . were questioned differently, that the government exercised a pattern of striking apparent minority panel</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members, that the government struck a large number of panel members from the same racial group, or that the jury composition was disproportionate because of the strikes."). </w:t>
      </w:r>
      <w:bookmarkStart w:id="833" w:name="Bookmark_I69W60G028T44G0030000400_2"/>
      <w:bookmarkEnd w:id="833"/>
      <w:r>
        <w:rPr>
          <w:rFonts w:ascii="arial" w:eastAsia="arial" w:hAnsi="arial" w:cs="arial"/>
          <w:b w:val="0"/>
          <w:i w:val="0"/>
          <w:strike w:val="0"/>
          <w:noProof w:val="0"/>
          <w:color w:val="000000"/>
          <w:position w:val="0"/>
          <w:sz w:val="20"/>
          <w:u w:val="none"/>
          <w:vertAlign w:val="baseline"/>
        </w:rPr>
        <w:t xml:space="preserve">A review of the record does not suggest that a non-struck juror of another race displayed difficulty staying awake, difficulty maintaining his or her job performance, or potential media exposure comparable to prospective juror S. or Rt. </w:t>
      </w:r>
      <w:r>
        <w:rPr>
          <w:rFonts w:ascii="arial" w:eastAsia="arial" w:hAnsi="arial" w:cs="arial"/>
          <w:b w:val="0"/>
          <w:i/>
          <w:strike w:val="0"/>
          <w:noProof w:val="0"/>
          <w:color w:val="000000"/>
          <w:position w:val="0"/>
          <w:sz w:val="20"/>
          <w:u w:val="none"/>
          <w:vertAlign w:val="baseline"/>
        </w:rPr>
        <w:t xml:space="preserve">See </w:t>
      </w:r>
      <w:bookmarkStart w:id="834" w:name="Bookmark_I69W60G028T44G0020000400"/>
      <w:bookmarkEnd w:id="834"/>
      <w:r>
        <w:rPr>
          <w:rFonts w:ascii="arial" w:eastAsia="arial" w:hAnsi="arial" w:cs="arial"/>
          <w:b w:val="0"/>
          <w:i/>
          <w:strike w:val="0"/>
          <w:noProof w:val="0"/>
          <w:color w:val="000000"/>
          <w:position w:val="0"/>
          <w:sz w:val="20"/>
          <w:u w:val="none"/>
          <w:vertAlign w:val="baseline"/>
        </w:rPr>
        <w:t>Hoyos v. Davis</w:t>
      </w:r>
      <w:r>
        <w:rPr>
          <w:rFonts w:ascii="arial" w:eastAsia="arial" w:hAnsi="arial" w:cs="arial"/>
          <w:b w:val="0"/>
          <w:i/>
          <w:strike w:val="0"/>
          <w:noProof w:val="0"/>
          <w:color w:val="000000"/>
          <w:position w:val="0"/>
          <w:sz w:val="20"/>
          <w:u w:val="none"/>
          <w:vertAlign w:val="baseline"/>
        </w:rPr>
        <w:t>, 51 F.4th 297, 310 (9th Cir. 2022)</w:t>
      </w:r>
      <w:r>
        <w:rPr>
          <w:rFonts w:ascii="arial" w:eastAsia="arial" w:hAnsi="arial" w:cs="arial"/>
          <w:b w:val="0"/>
          <w:i w:val="0"/>
          <w:strike w:val="0"/>
          <w:noProof w:val="0"/>
          <w:color w:val="000000"/>
          <w:position w:val="0"/>
          <w:sz w:val="20"/>
          <w:u w:val="none"/>
          <w:vertAlign w:val="baseline"/>
        </w:rPr>
        <w:t xml:space="preserve"> ("[Petitioner] does not identify a non-Hispanic and non-struck juror with language difficulty comparable to [that of the Hispanic juror at issue], nor is one apparent from our review of the record.") (citing </w:t>
      </w:r>
      <w:bookmarkStart w:id="835" w:name="Bookmark_I69W60G028T44G0040000400"/>
      <w:bookmarkEnd w:id="835"/>
      <w:hyperlink r:id="rId117" w:history="1">
        <w:r>
          <w:rPr>
            <w:rFonts w:ascii="arial" w:eastAsia="arial" w:hAnsi="arial" w:cs="arial"/>
            <w:b w:val="0"/>
            <w:i/>
            <w:strike w:val="0"/>
            <w:noProof w:val="0"/>
            <w:color w:val="0077CC"/>
            <w:position w:val="0"/>
            <w:sz w:val="20"/>
            <w:u w:val="single"/>
            <w:vertAlign w:val="baseline"/>
          </w:rPr>
          <w:t>Flowers v. Mississippi</w:t>
        </w:r>
      </w:hyperlink>
      <w:hyperlink r:id="rId117" w:history="1">
        <w:r>
          <w:rPr>
            <w:rFonts w:ascii="arial" w:eastAsia="arial" w:hAnsi="arial" w:cs="arial"/>
            <w:b w:val="0"/>
            <w:i/>
            <w:strike w:val="0"/>
            <w:noProof w:val="0"/>
            <w:color w:val="0077CC"/>
            <w:position w:val="0"/>
            <w:sz w:val="20"/>
            <w:u w:val="single"/>
            <w:vertAlign w:val="baseline"/>
          </w:rPr>
          <w:t>, 139 S. Ct. 2228, 2243, 204 L. Ed. 2d 638 (2019)</w:t>
        </w:r>
      </w:hyperlink>
      <w:r>
        <w:rPr>
          <w:rFonts w:ascii="arial" w:eastAsia="arial" w:hAnsi="arial" w:cs="arial"/>
          <w:b w:val="0"/>
          <w:i w:val="0"/>
          <w:strike w:val="0"/>
          <w:noProof w:val="0"/>
          <w:color w:val="000000"/>
          <w:position w:val="0"/>
          <w:sz w:val="20"/>
          <w:u w:val="none"/>
          <w:vertAlign w:val="baseline"/>
        </w:rPr>
        <w:t xml:space="preserve"> for the proposition that "a comparison of struck prospective jurors of one race and non-struck jurors of another race is one type of evidence a defendant can produce to support a prima facie showing").</w:t>
      </w:r>
    </w:p>
    <w:p>
      <w:pPr>
        <w:keepNext w:val="0"/>
        <w:spacing w:before="200" w:after="0" w:line="260" w:lineRule="atLeast"/>
        <w:ind w:left="0" w:right="0" w:firstLine="0"/>
        <w:jc w:val="both"/>
      </w:pPr>
      <w:bookmarkStart w:id="836" w:name="Bookmark_para_182"/>
      <w:bookmarkEnd w:id="836"/>
      <w:r>
        <w:rPr>
          <w:rFonts w:ascii="arial" w:eastAsia="arial" w:hAnsi="arial" w:cs="arial"/>
          <w:b w:val="0"/>
          <w:i w:val="0"/>
          <w:strike w:val="0"/>
          <w:noProof w:val="0"/>
          <w:color w:val="000000"/>
          <w:position w:val="0"/>
          <w:sz w:val="20"/>
          <w:u w:val="none"/>
          <w:vertAlign w:val="baseline"/>
        </w:rPr>
        <w:t>Even on de novo review, Petitioner fails to make a prima facie showing. Claim 27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XXIII. Claim 28</w:t>
      </w:r>
    </w:p>
    <w:p>
      <w:pPr>
        <w:keepNext w:val="0"/>
        <w:spacing w:before="200" w:after="0" w:line="260" w:lineRule="atLeast"/>
        <w:ind w:left="0" w:right="0" w:firstLine="0"/>
        <w:jc w:val="both"/>
      </w:pPr>
      <w:bookmarkStart w:id="837" w:name="Bookmark_para_183"/>
      <w:bookmarkEnd w:id="837"/>
      <w:r>
        <w:rPr>
          <w:rFonts w:ascii="arial" w:eastAsia="arial" w:hAnsi="arial" w:cs="arial"/>
          <w:b w:val="0"/>
          <w:i w:val="0"/>
          <w:strike w:val="0"/>
          <w:noProof w:val="0"/>
          <w:color w:val="000000"/>
          <w:position w:val="0"/>
          <w:sz w:val="20"/>
          <w:u w:val="none"/>
          <w:vertAlign w:val="baseline"/>
        </w:rPr>
        <w:t>In Claim 28, Petitioner alleges the trial court violated his federal constitutional rights in its rulings during jury selection. (Pet. at 138-41.)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"Death-Prone" Prospective Jurors</w:t>
      </w:r>
    </w:p>
    <w:p>
      <w:pPr>
        <w:keepNext w:val="0"/>
        <w:spacing w:before="200" w:after="0" w:line="260" w:lineRule="atLeast"/>
        <w:ind w:left="0" w:right="0" w:firstLine="0"/>
        <w:jc w:val="both"/>
      </w:pPr>
      <w:bookmarkStart w:id="838" w:name="Bookmark_para_184"/>
      <w:bookmarkEnd w:id="838"/>
      <w:r>
        <w:rPr>
          <w:rFonts w:ascii="arial" w:eastAsia="arial" w:hAnsi="arial" w:cs="arial"/>
          <w:b w:val="0"/>
          <w:i w:val="0"/>
          <w:strike w:val="0"/>
          <w:noProof w:val="0"/>
          <w:color w:val="000000"/>
          <w:position w:val="0"/>
          <w:sz w:val="20"/>
          <w:u w:val="none"/>
          <w:vertAlign w:val="baseline"/>
        </w:rPr>
        <w:t>First, Petitioner alleges the trial court erred in denying defense challenges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for cause to "death-prone" prospective jurors Ad., Ar., Sh., Ba., Bn., Cs., Ll., Ml., Pl., Bt., Sl., Vn., and Dn.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139.)</w:t>
      </w:r>
    </w:p>
    <w:p>
      <w:pPr>
        <w:keepNext w:val="0"/>
        <w:spacing w:before="200" w:after="0" w:line="260" w:lineRule="atLeast"/>
        <w:ind w:left="0" w:right="0" w:firstLine="0"/>
        <w:jc w:val="both"/>
      </w:pPr>
      <w:bookmarkStart w:id="839" w:name="Bookmark_para_185"/>
      <w:bookmarkEnd w:id="839"/>
      <w:bookmarkStart w:id="840" w:name="Bookmark_I2F49RTW4J4000003HW0000P"/>
      <w:bookmarkEnd w:id="840"/>
      <w:bookmarkStart w:id="841" w:name="Bookmark_I69W60G02D6NP80020000400"/>
      <w:bookmarkEnd w:id="841"/>
      <w:r>
        <w:rPr>
          <w:rFonts w:ascii="arial" w:eastAsia="arial" w:hAnsi="arial" w:cs="arial"/>
          <w:b w:val="0"/>
          <w:i w:val="0"/>
          <w:strike w:val="0"/>
          <w:noProof w:val="0"/>
          <w:color w:val="000000"/>
          <w:position w:val="0"/>
          <w:sz w:val="20"/>
          <w:u w:val="none"/>
          <w:vertAlign w:val="baseline"/>
        </w:rPr>
        <w:t xml:space="preserve">Because none of the jurors at issue deliberated, Petitioner's claim is foreclosed by </w:t>
      </w:r>
      <w:bookmarkStart w:id="842" w:name="Bookmark_I69W60G02D6NP80010000400"/>
      <w:bookmarkEnd w:id="842"/>
      <w:hyperlink r:id="rId118" w:history="1">
        <w:r>
          <w:rPr>
            <w:rFonts w:ascii="arial" w:eastAsia="arial" w:hAnsi="arial" w:cs="arial"/>
            <w:b w:val="0"/>
            <w:i/>
            <w:strike w:val="0"/>
            <w:noProof w:val="0"/>
            <w:color w:val="0077CC"/>
            <w:position w:val="0"/>
            <w:sz w:val="20"/>
            <w:u w:val="single"/>
            <w:vertAlign w:val="baseline"/>
          </w:rPr>
          <w:t>Ross v. Oklahoma</w:t>
        </w:r>
      </w:hyperlink>
      <w:hyperlink r:id="rId118" w:history="1">
        <w:r>
          <w:rPr>
            <w:rFonts w:ascii="arial" w:eastAsia="arial" w:hAnsi="arial" w:cs="arial"/>
            <w:b w:val="0"/>
            <w:i/>
            <w:strike w:val="0"/>
            <w:noProof w:val="0"/>
            <w:color w:val="0077CC"/>
            <w:position w:val="0"/>
            <w:sz w:val="20"/>
            <w:u w:val="single"/>
            <w:vertAlign w:val="baseline"/>
          </w:rPr>
          <w:t>, 487 U.S. 81, 108 S. Ct. 2273, 101 L. Ed. 2d 80 (1988)</w:t>
        </w:r>
      </w:hyperlink>
      <w:r>
        <w:rPr>
          <w:rFonts w:ascii="arial" w:eastAsia="arial" w:hAnsi="arial" w:cs="arial"/>
          <w:b w:val="0"/>
          <w:i w:val="0"/>
          <w:strike w:val="0"/>
          <w:noProof w:val="0"/>
          <w:color w:val="000000"/>
          <w:position w:val="0"/>
          <w:sz w:val="20"/>
          <w:u w:val="none"/>
          <w:vertAlign w:val="baseline"/>
        </w:rPr>
        <w:t xml:space="preserve">. </w:t>
      </w:r>
      <w:bookmarkStart w:id="843" w:name="Bookmark_I69W60G02D6NP80040000400"/>
      <w:bookmarkEnd w:id="843"/>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found no violation of the defendant's rights to due process and an impartial jury where the trial court denied his motion to excuse a prospective juror who said he would automatically vote for death upon conviction. </w:t>
      </w:r>
      <w:bookmarkStart w:id="844" w:name="Bookmark_I69W60G028T44M0010000400"/>
      <w:bookmarkEnd w:id="844"/>
      <w:r>
        <w:rPr>
          <w:rFonts w:ascii="arial" w:eastAsia="arial" w:hAnsi="arial" w:cs="arial"/>
          <w:b w:val="0"/>
          <w:i w:val="0"/>
          <w:strike w:val="0"/>
          <w:noProof w:val="0"/>
          <w:color w:val="000000"/>
          <w:position w:val="0"/>
          <w:sz w:val="20"/>
          <w:u w:val="none"/>
          <w:vertAlign w:val="baseline"/>
        </w:rPr>
        <w:t xml:space="preserve">The Supreme Court held that because the defense excused the prospective juror with a peremptory challenge and he did not serve, defendant suffered no constitutional deprivation. </w:t>
      </w:r>
      <w:bookmarkStart w:id="845" w:name="Bookmark_I69W60G028T44M0010000400_2"/>
      <w:bookmarkEnd w:id="845"/>
      <w:bookmarkStart w:id="846" w:name="Bookmark_I69W60G02D6NP80040000400_2"/>
      <w:bookmarkEnd w:id="846"/>
      <w:r>
        <w:rPr>
          <w:rFonts w:ascii="arial" w:eastAsia="arial" w:hAnsi="arial" w:cs="arial"/>
          <w:b w:val="0"/>
          <w:i w:val="0"/>
          <w:strike w:val="0"/>
          <w:noProof w:val="0"/>
          <w:color w:val="000000"/>
          <w:position w:val="0"/>
          <w:sz w:val="20"/>
          <w:u w:val="none"/>
          <w:vertAlign w:val="baseline"/>
        </w:rPr>
        <w:t xml:space="preserve">"Any claim that the jury was not impartial . . . must focus not on [the excused prospective juror], but on the jurors who ultimately sat." </w:t>
      </w:r>
      <w:bookmarkStart w:id="847" w:name="Bookmark_I69W60G02D6NP80030000400"/>
      <w:bookmarkEnd w:id="847"/>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86</w:t>
        </w:r>
      </w:hyperlink>
      <w:r>
        <w:rPr>
          <w:rFonts w:ascii="arial" w:eastAsia="arial" w:hAnsi="arial" w:cs="arial"/>
          <w:b w:val="0"/>
          <w:i w:val="0"/>
          <w:strike w:val="0"/>
          <w:noProof w:val="0"/>
          <w:color w:val="000000"/>
          <w:position w:val="0"/>
          <w:sz w:val="20"/>
          <w:u w:val="none"/>
          <w:vertAlign w:val="baseline"/>
        </w:rPr>
        <w:t xml:space="preserve"> (observing that defendant "has never suggested that any of the 12 was not impartial"). </w:t>
      </w:r>
      <w:bookmarkStart w:id="848" w:name="Bookmark_I69W60G028T44M0030000400"/>
      <w:bookmarkEnd w:id="848"/>
      <w:r>
        <w:rPr>
          <w:rFonts w:ascii="arial" w:eastAsia="arial" w:hAnsi="arial" w:cs="arial"/>
          <w:b w:val="0"/>
          <w:i w:val="0"/>
          <w:strike w:val="0"/>
          <w:noProof w:val="0"/>
          <w:color w:val="000000"/>
          <w:position w:val="0"/>
          <w:sz w:val="20"/>
          <w:u w:val="none"/>
          <w:vertAlign w:val="baseline"/>
        </w:rPr>
        <w:t xml:space="preserve">The court "reject[ed] the notion that the loss of a peremptory challenge constitutes a violation of the constitutional right to an impartial jury." </w:t>
      </w:r>
      <w:bookmarkStart w:id="849" w:name="Bookmark_I69W60G02D6NP80050000400"/>
      <w:bookmarkEnd w:id="849"/>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88</w:t>
        </w:r>
      </w:hyperlink>
      <w:r>
        <w:rPr>
          <w:rFonts w:ascii="arial" w:eastAsia="arial" w:hAnsi="arial" w:cs="arial"/>
          <w:b w:val="0"/>
          <w:i w:val="0"/>
          <w:strike w:val="0"/>
          <w:noProof w:val="0"/>
          <w:color w:val="000000"/>
          <w:position w:val="0"/>
          <w:sz w:val="20"/>
          <w:u w:val="none"/>
          <w:vertAlign w:val="baseline"/>
        </w:rPr>
        <w:t xml:space="preserve">. </w:t>
      </w:r>
      <w:bookmarkStart w:id="850" w:name="Bookmark_I69W60G028T44M0030000400_2"/>
      <w:bookmarkEnd w:id="850"/>
      <w:r>
        <w:rPr>
          <w:rFonts w:ascii="arial" w:eastAsia="arial" w:hAnsi="arial" w:cs="arial"/>
          <w:b w:val="0"/>
          <w:i w:val="0"/>
          <w:strike w:val="0"/>
          <w:noProof w:val="0"/>
          <w:color w:val="000000"/>
          <w:position w:val="0"/>
          <w:sz w:val="20"/>
          <w:u w:val="none"/>
          <w:vertAlign w:val="baseline"/>
        </w:rPr>
        <w:t xml:space="preserve">Petitioner Jenkins, therefore, cannot show that his constitutional rights were violated where none of the allegedly "death-prone" jurors were seated. </w:t>
      </w:r>
      <w:r>
        <w:rPr>
          <w:rFonts w:ascii="arial" w:eastAsia="arial" w:hAnsi="arial" w:cs="arial"/>
          <w:b w:val="0"/>
          <w:i/>
          <w:strike w:val="0"/>
          <w:noProof w:val="0"/>
          <w:color w:val="000000"/>
          <w:position w:val="0"/>
          <w:sz w:val="20"/>
          <w:u w:val="none"/>
          <w:vertAlign w:val="baseline"/>
        </w:rPr>
        <w:t xml:space="preserve">See </w:t>
      </w:r>
      <w:bookmarkStart w:id="851" w:name="Bookmark_I69W60G028T44M0020000400"/>
      <w:bookmarkEnd w:id="851"/>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52" w:name="Bookmark_I69W60G028T44M0040000400"/>
      <w:bookmarkEnd w:id="852"/>
      <w:hyperlink r:id="rId119" w:history="1">
        <w:r>
          <w:rPr>
            <w:rFonts w:ascii="arial" w:eastAsia="arial" w:hAnsi="arial" w:cs="arial"/>
            <w:b w:val="0"/>
            <w:i/>
            <w:strike w:val="0"/>
            <w:noProof w:val="0"/>
            <w:color w:val="0077CC"/>
            <w:position w:val="0"/>
            <w:sz w:val="20"/>
            <w:u w:val="single"/>
            <w:vertAlign w:val="baseline"/>
          </w:rPr>
          <w:t>Williams v. Stewart</w:t>
        </w:r>
      </w:hyperlink>
      <w:hyperlink r:id="rId119" w:history="1">
        <w:r>
          <w:rPr>
            <w:rFonts w:ascii="arial" w:eastAsia="arial" w:hAnsi="arial" w:cs="arial"/>
            <w:b w:val="0"/>
            <w:i/>
            <w:strike w:val="0"/>
            <w:noProof w:val="0"/>
            <w:color w:val="0077CC"/>
            <w:position w:val="0"/>
            <w:sz w:val="20"/>
            <w:u w:val="single"/>
            <w:vertAlign w:val="baseline"/>
          </w:rPr>
          <w:t>, 441 F.3d 1030, 1043 (9th Cir. 2006)</w:t>
        </w:r>
      </w:hyperlink>
      <w:r>
        <w:rPr>
          <w:rFonts w:ascii="arial" w:eastAsia="arial" w:hAnsi="arial" w:cs="arial"/>
          <w:b w:val="0"/>
          <w:i w:val="0"/>
          <w:strike w:val="0"/>
          <w:noProof w:val="0"/>
          <w:color w:val="000000"/>
          <w:position w:val="0"/>
          <w:sz w:val="20"/>
          <w:u w:val="none"/>
          <w:vertAlign w:val="baseline"/>
        </w:rPr>
        <w:t xml:space="preserve"> (holding</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petitioner was not deprived of an impartial jury where the juror at issue "ultimately was not seated").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"Life-Prone" Prospective Juror</w:t>
      </w:r>
    </w:p>
    <w:p>
      <w:pPr>
        <w:keepNext w:val="0"/>
        <w:spacing w:before="200" w:after="0" w:line="260" w:lineRule="atLeast"/>
        <w:ind w:left="0" w:right="0" w:firstLine="0"/>
        <w:jc w:val="both"/>
      </w:pPr>
      <w:bookmarkStart w:id="853" w:name="Bookmark_para_186"/>
      <w:bookmarkEnd w:id="853"/>
      <w:r>
        <w:rPr>
          <w:rFonts w:ascii="arial" w:eastAsia="arial" w:hAnsi="arial" w:cs="arial"/>
          <w:b w:val="0"/>
          <w:i w:val="0"/>
          <w:strike w:val="0"/>
          <w:noProof w:val="0"/>
          <w:color w:val="000000"/>
          <w:position w:val="0"/>
          <w:sz w:val="20"/>
          <w:u w:val="none"/>
          <w:vertAlign w:val="baseline"/>
        </w:rPr>
        <w:t>Second, Petitioner alleges that the trial court improperly dismissed "life-prone" prospective juror Wt. for cause. (Pet. at 139.) The trial court held prospective juror Wt. was substantially impaired. The court observed that defense counsel "may get a different answer from him [after questioning], and they [the prosecution] get a different answer, and then I get another different answer.... I think that he clearly was not going to be able to deal with this subject intelligently. And he was not going to be able to perform his duties as a juror." (Dkt. 23-22, 22 RT 2370.) Petitioner argues to the contrary that Wt.'s answers were no less composed than those of some "death-prone" jurors allowed to serve. (Pet. at 139.)</w:t>
      </w:r>
    </w:p>
    <w:p>
      <w:pPr>
        <w:keepNext w:val="0"/>
        <w:spacing w:before="200" w:after="0" w:line="260" w:lineRule="atLeast"/>
        <w:ind w:left="0" w:right="0" w:firstLine="0"/>
        <w:jc w:val="both"/>
      </w:pPr>
      <w:bookmarkStart w:id="854" w:name="Bookmark_para_187"/>
      <w:bookmarkEnd w:id="854"/>
      <w:bookmarkStart w:id="855" w:name="Bookmark_I69W60G02HM6CS0020000400"/>
      <w:bookmarkEnd w:id="855"/>
      <w:r>
        <w:rPr>
          <w:rFonts w:ascii="arial" w:eastAsia="arial" w:hAnsi="arial" w:cs="arial"/>
          <w:b w:val="0"/>
          <w:i w:val="0"/>
          <w:strike w:val="0"/>
          <w:noProof w:val="0"/>
          <w:color w:val="000000"/>
          <w:position w:val="0"/>
          <w:sz w:val="20"/>
          <w:u w:val="none"/>
          <w:vertAlign w:val="baseline"/>
        </w:rPr>
        <w:t>On direct appeal, the California Supreme Court determined that the record supported the trial court's determination that prospective juror Wt. was mentally impaired. The California Supreme Court observed that he "gave conflicting answers to questions regarding his attitude toward the death penalty, but ended with the observation that there</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were no circumstances under which he would vote to impose the death penalty." </w:t>
      </w:r>
      <w:bookmarkStart w:id="856" w:name="Bookmark_I69W60G02HM6CS0010000400"/>
      <w:bookmarkEnd w:id="856"/>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7" w:name="Bookmark_para_188"/>
      <w:bookmarkEnd w:id="857"/>
      <w:bookmarkStart w:id="858" w:name="Bookmark_I69W60G02HM6CS0040000400"/>
      <w:bookmarkEnd w:id="858"/>
      <w:r>
        <w:rPr>
          <w:rFonts w:ascii="arial" w:eastAsia="arial" w:hAnsi="arial" w:cs="arial"/>
          <w:b w:val="0"/>
          <w:i w:val="0"/>
          <w:strike w:val="0"/>
          <w:noProof w:val="0"/>
          <w:color w:val="000000"/>
          <w:position w:val="0"/>
          <w:sz w:val="20"/>
          <w:u w:val="none"/>
          <w:vertAlign w:val="baseline"/>
        </w:rPr>
        <w:t xml:space="preserve">The United States Supreme Court has held that where a prospective juror's responses are "at least ambiguous as to whether [the juror] would be able to give appropriate consideration to imposing the death penalty[,] . . . the trial court is 'entitled to resolve it in favor of the State.'" </w:t>
      </w:r>
      <w:bookmarkStart w:id="859" w:name="Bookmark_I69W60G02HM6CS0030000400"/>
      <w:bookmarkEnd w:id="859"/>
      <w:hyperlink r:id="rId120" w:history="1">
        <w:r>
          <w:rPr>
            <w:rFonts w:ascii="arial" w:eastAsia="arial" w:hAnsi="arial" w:cs="arial"/>
            <w:b w:val="0"/>
            <w:i/>
            <w:strike w:val="0"/>
            <w:noProof w:val="0"/>
            <w:color w:val="0077CC"/>
            <w:position w:val="0"/>
            <w:sz w:val="20"/>
            <w:u w:val="single"/>
            <w:vertAlign w:val="baseline"/>
          </w:rPr>
          <w:t>White v. Wheeler</w:t>
        </w:r>
      </w:hyperlink>
      <w:hyperlink r:id="rId120" w:history="1">
        <w:r>
          <w:rPr>
            <w:rFonts w:ascii="arial" w:eastAsia="arial" w:hAnsi="arial" w:cs="arial"/>
            <w:b w:val="0"/>
            <w:i/>
            <w:strike w:val="0"/>
            <w:noProof w:val="0"/>
            <w:color w:val="0077CC"/>
            <w:position w:val="0"/>
            <w:sz w:val="20"/>
            <w:u w:val="single"/>
            <w:vertAlign w:val="baseline"/>
          </w:rPr>
          <w:t>, 577 U.S. 73, 79, 136 S. Ct. 456, 193 L. Ed. 2d 384 (2015)</w:t>
        </w:r>
      </w:hyperlink>
      <w:r>
        <w:rPr>
          <w:rFonts w:ascii="arial" w:eastAsia="arial" w:hAnsi="arial" w:cs="arial"/>
          <w:b w:val="0"/>
          <w:i w:val="0"/>
          <w:strike w:val="0"/>
          <w:noProof w:val="0"/>
          <w:color w:val="000000"/>
          <w:position w:val="0"/>
          <w:sz w:val="20"/>
          <w:u w:val="none"/>
          <w:vertAlign w:val="baseline"/>
        </w:rPr>
        <w:t xml:space="preserve"> (quoting </w:t>
      </w:r>
      <w:bookmarkStart w:id="860" w:name="Bookmark_I69W60G02HM6CS0050000400"/>
      <w:bookmarkEnd w:id="860"/>
      <w:hyperlink r:id="rId121" w:history="1">
        <w:r>
          <w:rPr>
            <w:rFonts w:ascii="arial" w:eastAsia="arial" w:hAnsi="arial" w:cs="arial"/>
            <w:b w:val="0"/>
            <w:i/>
            <w:strike w:val="0"/>
            <w:noProof w:val="0"/>
            <w:color w:val="0077CC"/>
            <w:position w:val="0"/>
            <w:sz w:val="20"/>
            <w:u w:val="single"/>
            <w:vertAlign w:val="baseline"/>
          </w:rPr>
          <w:t>Uttecht v. Brown</w:t>
        </w:r>
      </w:hyperlink>
      <w:hyperlink r:id="rId121" w:history="1">
        <w:r>
          <w:rPr>
            <w:rFonts w:ascii="arial" w:eastAsia="arial" w:hAnsi="arial" w:cs="arial"/>
            <w:b w:val="0"/>
            <w:i/>
            <w:strike w:val="0"/>
            <w:noProof w:val="0"/>
            <w:color w:val="0077CC"/>
            <w:position w:val="0"/>
            <w:sz w:val="20"/>
            <w:u w:val="single"/>
            <w:vertAlign w:val="baseline"/>
          </w:rPr>
          <w:t>, 551 U.S. 1, 7, 127 S. Ct. 2218, 167 L. Ed. 2d 1014 (2007)</w:t>
        </w:r>
      </w:hyperlink>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00" w:after="0" w:line="260" w:lineRule="atLeast"/>
        <w:ind w:left="0" w:right="0" w:firstLine="0"/>
        <w:jc w:val="both"/>
      </w:pPr>
      <w:bookmarkStart w:id="861" w:name="Bookmark_para_189"/>
      <w:bookmarkEnd w:id="861"/>
      <w:r>
        <w:rPr>
          <w:rFonts w:ascii="arial" w:eastAsia="arial" w:hAnsi="arial" w:cs="arial"/>
          <w:b w:val="0"/>
          <w:i w:val="0"/>
          <w:strike w:val="0"/>
          <w:noProof w:val="0"/>
          <w:color w:val="000000"/>
          <w:position w:val="0"/>
          <w:sz w:val="20"/>
          <w:u w:val="none"/>
          <w:vertAlign w:val="baseline"/>
        </w:rPr>
        <w:t>The California Supreme Court's denial of Petitioner's claim was not objectively unreasonable. Wt.'s responses were at least ambiguous as to whether he would be able to appropriately consider voting for a death verdict. He initially said he would "probably" vote against the death penalty no matter what the evidence would be, but also said he would be open to the possibility of either penalty. (Dkt. 23-22, 22 RT 2354, 2356.) Wt. initially said he thought the death penalty for the premeditated murder of one person was "going a little extreme," but then he said "it would probably go to the death penalty."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2363-64.) When the prosecution asked if there was "really no reason" to impose the death penalty since life without parole accomplishes being "rid of" the prisoner, Wt. said,</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2365-66.) When the prosecution followed up by asking if he thought the problem with the convicted murderer "is solved" by putting him in jail for the rest of his life, he again said,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2366.) He answered "yes" when asked if life without parole "is really punishment enough" for killing one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2367.)</w:t>
      </w:r>
    </w:p>
    <w:p>
      <w:pPr>
        <w:keepNext w:val="0"/>
        <w:spacing w:before="200" w:after="0" w:line="260" w:lineRule="atLeast"/>
        <w:ind w:left="0" w:right="0" w:firstLine="0"/>
        <w:jc w:val="both"/>
      </w:pPr>
      <w:bookmarkStart w:id="862" w:name="Bookmark_para_190"/>
      <w:bookmarkEnd w:id="862"/>
      <w:r>
        <w:rPr>
          <w:rFonts w:ascii="arial" w:eastAsia="arial" w:hAnsi="arial" w:cs="arial"/>
          <w:b w:val="0"/>
          <w:i w:val="0"/>
          <w:strike w:val="0"/>
          <w:noProof w:val="0"/>
          <w:color w:val="000000"/>
          <w:position w:val="0"/>
          <w:sz w:val="20"/>
          <w:u w:val="none"/>
          <w:vertAlign w:val="baseline"/>
        </w:rPr>
        <w:t>Perhaps most significantly, when asked to rate himself on a scale of one to ten, with "one being I'd always vote for life imprisonment without parole" and "ten being I'd always vote for death," Wt. first said he "would probably be five," that he "could go either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2365.) When the prosecutor then asked if he could think of "any reason or any circumstance" in which he could conceive of himself voting for the death penalty, however, he responded, "No," and added, "I don't think I would."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2366.) When the prosecutor ultimately asked if he still saw himself as being a five on a scale of ten, he said, "I would guess I'd have to be a one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2368.)</w:t>
      </w:r>
    </w:p>
    <w:p>
      <w:pPr>
        <w:keepNext w:val="0"/>
        <w:spacing w:before="240" w:after="0" w:line="260" w:lineRule="atLeast"/>
        <w:ind w:left="0" w:right="0" w:firstLine="0"/>
        <w:jc w:val="both"/>
      </w:pPr>
      <w:bookmarkStart w:id="863" w:name="Bookmark_para_191"/>
      <w:bookmarkEnd w:id="863"/>
      <w:bookmarkStart w:id="864" w:name="Bookmark_I69W60G028T44N0030000400"/>
      <w:bookmarkEnd w:id="864"/>
      <w:r>
        <w:rPr>
          <w:rFonts w:ascii="arial" w:eastAsia="arial" w:hAnsi="arial" w:cs="arial"/>
          <w:b w:val="0"/>
          <w:i w:val="0"/>
          <w:strike w:val="0"/>
          <w:noProof w:val="0"/>
          <w:color w:val="000000"/>
          <w:position w:val="0"/>
          <w:sz w:val="20"/>
          <w:u w:val="none"/>
          <w:vertAlign w:val="baseline"/>
        </w:rPr>
        <w:t>Because Wt.'s responses were "at least ambiguous" as to whether he would be able to consider voting for a death verdict appropriately, the California Supreme Court's denial of Petitioner's</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claim did not contravene clearly established federal law. </w:t>
      </w:r>
      <w:bookmarkStart w:id="865" w:name="Bookmark_I69W60G028T44N0020000400"/>
      <w:bookmarkEnd w:id="865"/>
      <w:hyperlink r:id="rId120" w:history="1">
        <w:r>
          <w:rPr>
            <w:rFonts w:ascii="arial" w:eastAsia="arial" w:hAnsi="arial" w:cs="arial"/>
            <w:b w:val="0"/>
            <w:i/>
            <w:strike w:val="0"/>
            <w:noProof w:val="0"/>
            <w:color w:val="0077CC"/>
            <w:position w:val="0"/>
            <w:sz w:val="20"/>
            <w:u w:val="single"/>
            <w:vertAlign w:val="baseline"/>
          </w:rPr>
          <w:t>Wheeler</w:t>
        </w:r>
      </w:hyperlink>
      <w:hyperlink r:id="rId120" w:history="1">
        <w:r>
          <w:rPr>
            <w:rFonts w:ascii="arial" w:eastAsia="arial" w:hAnsi="arial" w:cs="arial"/>
            <w:b w:val="0"/>
            <w:i/>
            <w:strike w:val="0"/>
            <w:noProof w:val="0"/>
            <w:color w:val="0077CC"/>
            <w:position w:val="0"/>
            <w:sz w:val="20"/>
            <w:u w:val="single"/>
            <w:vertAlign w:val="baseline"/>
          </w:rPr>
          <w:t>, 577 U.S. at 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Prospective Juror Mn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6" w:name="Bookmark_para_192"/>
      <w:bookmarkEnd w:id="866"/>
      <w:r>
        <w:rPr>
          <w:rFonts w:ascii="arial" w:eastAsia="arial" w:hAnsi="arial" w:cs="arial"/>
          <w:b w:val="0"/>
          <w:i w:val="0"/>
          <w:strike w:val="0"/>
          <w:noProof w:val="0"/>
          <w:color w:val="000000"/>
          <w:position w:val="0"/>
          <w:sz w:val="20"/>
          <w:u w:val="none"/>
          <w:vertAlign w:val="baseline"/>
        </w:rPr>
        <w:t>Third, Petitioner alleges the trial court erred in excusing prospective juror Mn. based on a hardship. (Pet. at 140.) Petitioner alleges that Mn. did not state that he would suffer personally by serving as a juror, but rather that "the institution of which he was a part (the Catholic Church) might have difficulties replacing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 alleges that the trial court was not permitted to excuse a prospective juror "for a hardship that at most was not personal, but rather institutional."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7" w:name="Bookmark_para_193"/>
      <w:bookmarkEnd w:id="867"/>
      <w:bookmarkStart w:id="868" w:name="Bookmark_I69W60G028T44N0050000400"/>
      <w:bookmarkEnd w:id="868"/>
      <w:r>
        <w:rPr>
          <w:rFonts w:ascii="arial" w:eastAsia="arial" w:hAnsi="arial" w:cs="arial"/>
          <w:b w:val="0"/>
          <w:i w:val="0"/>
          <w:strike w:val="0"/>
          <w:noProof w:val="0"/>
          <w:color w:val="000000"/>
          <w:position w:val="0"/>
          <w:sz w:val="20"/>
          <w:u w:val="none"/>
          <w:vertAlign w:val="baseline"/>
        </w:rPr>
        <w:t xml:space="preserve">The California Supreme Court held on direct appeal that the court acted "within its authority" in excusing Mn. given "the circumstances that his diocese proposed to transfer him out of the area and also . . . the hardship to his parishioners if their only Spanish-speaking priest were unavailable for an extended period of time." </w:t>
      </w:r>
      <w:bookmarkStart w:id="869" w:name="Bookmark_I69W60G028T44N0040000400"/>
      <w:bookmarkEnd w:id="86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986 n.15</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Dkt. 23-27, 27 RT 3197-99).</w:t>
      </w:r>
    </w:p>
    <w:p>
      <w:pPr>
        <w:keepNext w:val="0"/>
        <w:spacing w:before="240" w:after="0" w:line="260" w:lineRule="atLeast"/>
        <w:ind w:left="0" w:right="0" w:firstLine="0"/>
        <w:jc w:val="both"/>
      </w:pPr>
      <w:bookmarkStart w:id="870" w:name="Bookmark_para_194"/>
      <w:bookmarkEnd w:id="870"/>
      <w:bookmarkStart w:id="871" w:name="Bookmark_I69W60G128T44P0020000400"/>
      <w:bookmarkEnd w:id="871"/>
      <w:bookmarkStart w:id="872" w:name="Bookmark_I69W60G12HM6CW0010000400"/>
      <w:bookmarkEnd w:id="872"/>
      <w:r>
        <w:rPr>
          <w:rFonts w:ascii="arial" w:eastAsia="arial" w:hAnsi="arial" w:cs="arial"/>
          <w:b w:val="0"/>
          <w:i w:val="0"/>
          <w:strike w:val="0"/>
          <w:noProof w:val="0"/>
          <w:color w:val="000000"/>
          <w:position w:val="0"/>
          <w:sz w:val="20"/>
          <w:u w:val="none"/>
          <w:vertAlign w:val="baseline"/>
        </w:rPr>
        <w:t>Mn.'s occupation falls squarely within the United State Supreme Court's provision that "[t]he States are free to grant exemptions from jury service to individuals . . . engaged in particular occupations the uninterrupted performance of which is critical</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to the community's welfare." </w:t>
      </w:r>
      <w:bookmarkStart w:id="873" w:name="Bookmark_I69W60G128T44P0010000400"/>
      <w:bookmarkEnd w:id="873"/>
      <w:hyperlink r:id="rId122" w:history="1">
        <w:r>
          <w:rPr>
            <w:rFonts w:ascii="arial" w:eastAsia="arial" w:hAnsi="arial" w:cs="arial"/>
            <w:b w:val="0"/>
            <w:i/>
            <w:strike w:val="0"/>
            <w:noProof w:val="0"/>
            <w:color w:val="0077CC"/>
            <w:position w:val="0"/>
            <w:sz w:val="20"/>
            <w:u w:val="single"/>
            <w:vertAlign w:val="baseline"/>
          </w:rPr>
          <w:t>Taylor v. Louisiana</w:t>
        </w:r>
      </w:hyperlink>
      <w:hyperlink r:id="rId122" w:history="1">
        <w:r>
          <w:rPr>
            <w:rFonts w:ascii="arial" w:eastAsia="arial" w:hAnsi="arial" w:cs="arial"/>
            <w:b w:val="0"/>
            <w:i/>
            <w:strike w:val="0"/>
            <w:noProof w:val="0"/>
            <w:color w:val="0077CC"/>
            <w:position w:val="0"/>
            <w:sz w:val="20"/>
            <w:u w:val="single"/>
            <w:vertAlign w:val="baseline"/>
          </w:rPr>
          <w:t>, 419 U.S. 522, 534, 95 S. Ct. 692, 42 L. Ed. 2d 690 (1975)</w:t>
        </w:r>
      </w:hyperlink>
      <w:r>
        <w:rPr>
          <w:rFonts w:ascii="arial" w:eastAsia="arial" w:hAnsi="arial" w:cs="arial"/>
          <w:b w:val="0"/>
          <w:i w:val="0"/>
          <w:strike w:val="0"/>
          <w:noProof w:val="0"/>
          <w:color w:val="000000"/>
          <w:position w:val="0"/>
          <w:sz w:val="20"/>
          <w:u w:val="none"/>
          <w:vertAlign w:val="baseline"/>
        </w:rPr>
        <w:t xml:space="preserve"> (citing </w:t>
      </w:r>
      <w:bookmarkStart w:id="874" w:name="Bookmark_I69W60G128T44P0030000400"/>
      <w:bookmarkEnd w:id="874"/>
      <w:hyperlink r:id="rId123" w:history="1">
        <w:r>
          <w:rPr>
            <w:rFonts w:ascii="arial" w:eastAsia="arial" w:hAnsi="arial" w:cs="arial"/>
            <w:b w:val="0"/>
            <w:i/>
            <w:strike w:val="0"/>
            <w:noProof w:val="0"/>
            <w:color w:val="0077CC"/>
            <w:position w:val="0"/>
            <w:sz w:val="20"/>
            <w:u w:val="single"/>
            <w:vertAlign w:val="baseline"/>
          </w:rPr>
          <w:t>Rawlins v. Georgia</w:t>
        </w:r>
      </w:hyperlink>
      <w:hyperlink r:id="rId123" w:history="1">
        <w:r>
          <w:rPr>
            <w:rFonts w:ascii="arial" w:eastAsia="arial" w:hAnsi="arial" w:cs="arial"/>
            <w:b w:val="0"/>
            <w:i/>
            <w:strike w:val="0"/>
            <w:noProof w:val="0"/>
            <w:color w:val="0077CC"/>
            <w:position w:val="0"/>
            <w:sz w:val="20"/>
            <w:u w:val="single"/>
            <w:vertAlign w:val="baseline"/>
          </w:rPr>
          <w:t>, 201 U.S. 638, 26 S. Ct. 560, 50 L. Ed. 899 (1906)</w:t>
        </w:r>
      </w:hyperlink>
      <w:r>
        <w:rPr>
          <w:rFonts w:ascii="arial" w:eastAsia="arial" w:hAnsi="arial" w:cs="arial"/>
          <w:b w:val="0"/>
          <w:i w:val="0"/>
          <w:strike w:val="0"/>
          <w:noProof w:val="0"/>
          <w:color w:val="000000"/>
          <w:position w:val="0"/>
          <w:sz w:val="20"/>
          <w:u w:val="none"/>
          <w:vertAlign w:val="baseline"/>
        </w:rPr>
        <w:t xml:space="preserve">). </w:t>
      </w:r>
      <w:bookmarkStart w:id="875" w:name="Bookmark_I69W60G12HM6CW0030000400"/>
      <w:bookmarkEnd w:id="875"/>
      <w:r>
        <w:rPr>
          <w:rFonts w:ascii="arial" w:eastAsia="arial" w:hAnsi="arial" w:cs="arial"/>
          <w:b w:val="0"/>
          <w:i w:val="0"/>
          <w:strike w:val="0"/>
          <w:noProof w:val="0"/>
          <w:color w:val="000000"/>
          <w:position w:val="0"/>
          <w:sz w:val="20"/>
          <w:u w:val="none"/>
          <w:vertAlign w:val="baseline"/>
        </w:rPr>
        <w:t xml:space="preserve">The Supreme Court in </w:t>
      </w:r>
      <w:bookmarkStart w:id="876" w:name="Bookmark_I69W60G128T44P0050000400"/>
      <w:bookmarkEnd w:id="876"/>
      <w:hyperlink r:id="rId123" w:history="1">
        <w:r>
          <w:rPr>
            <w:rFonts w:ascii="arial" w:eastAsia="arial" w:hAnsi="arial" w:cs="arial"/>
            <w:b w:val="0"/>
            <w:i/>
            <w:strike w:val="0"/>
            <w:noProof w:val="0"/>
            <w:color w:val="0077CC"/>
            <w:position w:val="0"/>
            <w:sz w:val="20"/>
            <w:u w:val="single"/>
            <w:vertAlign w:val="baseline"/>
          </w:rPr>
          <w:t>Rawlins</w:t>
        </w:r>
      </w:hyperlink>
      <w:bookmarkStart w:id="877" w:name="Bookmark_I69W60G12HM6CW0050000400"/>
      <w:bookmarkEnd w:id="877"/>
      <w:r>
        <w:rPr>
          <w:rFonts w:ascii="arial" w:eastAsia="arial" w:hAnsi="arial" w:cs="arial"/>
          <w:b w:val="0"/>
          <w:i w:val="0"/>
          <w:strike w:val="0"/>
          <w:noProof w:val="0"/>
          <w:color w:val="000000"/>
          <w:position w:val="0"/>
          <w:sz w:val="20"/>
          <w:u w:val="none"/>
          <w:vertAlign w:val="baseline"/>
        </w:rPr>
        <w:t xml:space="preserve"> held that there was "nothing in the </w:t>
      </w:r>
      <w:hyperlink r:id="rId25" w:history="1">
        <w:r>
          <w:rPr>
            <w:rFonts w:ascii="arial" w:eastAsia="arial" w:hAnsi="arial" w:cs="arial"/>
            <w:b w:val="0"/>
            <w:i/>
            <w:strike w:val="0"/>
            <w:noProof w:val="0"/>
            <w:color w:val="0077CC"/>
            <w:position w:val="0"/>
            <w:sz w:val="20"/>
            <w:u w:val="single"/>
            <w:vertAlign w:val="baseline"/>
          </w:rPr>
          <w:t>14th Amendment</w:t>
        </w:r>
      </w:hyperlink>
      <w:r>
        <w:rPr>
          <w:rFonts w:ascii="arial" w:eastAsia="arial" w:hAnsi="arial" w:cs="arial"/>
          <w:b w:val="0"/>
          <w:i w:val="0"/>
          <w:strike w:val="0"/>
          <w:noProof w:val="0"/>
          <w:color w:val="000000"/>
          <w:position w:val="0"/>
          <w:sz w:val="20"/>
          <w:u w:val="none"/>
          <w:vertAlign w:val="baseline"/>
        </w:rPr>
        <w:t xml:space="preserve"> to prevent" a state from excluding certain classes of occupations, including "ministers of the gospel," "on the bona fide ground that it was for the good of the community that their regular work should not be interrupted ...." </w:t>
      </w:r>
      <w:bookmarkStart w:id="878" w:name="Bookmark_I69W60G12HM6CW0050000400_2"/>
      <w:bookmarkEnd w:id="878"/>
      <w:bookmarkStart w:id="879" w:name="Bookmark_I69W60G12HM6CW0030000400_2"/>
      <w:bookmarkEnd w:id="879"/>
      <w:bookmarkStart w:id="880" w:name="Bookmark_I69W60G12HM6CW0020000400"/>
      <w:bookmarkEnd w:id="880"/>
      <w:hyperlink r:id="rId123" w:history="1">
        <w:r>
          <w:rPr>
            <w:rFonts w:ascii="arial" w:eastAsia="arial" w:hAnsi="arial" w:cs="arial"/>
            <w:b w:val="0"/>
            <w:i/>
            <w:strike w:val="0"/>
            <w:noProof w:val="0"/>
            <w:color w:val="0077CC"/>
            <w:position w:val="0"/>
            <w:sz w:val="20"/>
            <w:u w:val="single"/>
            <w:vertAlign w:val="baseline"/>
          </w:rPr>
          <w:t>Rawlins</w:t>
        </w:r>
      </w:hyperlink>
      <w:hyperlink r:id="rId123" w:history="1">
        <w:r>
          <w:rPr>
            <w:rFonts w:ascii="arial" w:eastAsia="arial" w:hAnsi="arial" w:cs="arial"/>
            <w:b w:val="0"/>
            <w:i/>
            <w:strike w:val="0"/>
            <w:noProof w:val="0"/>
            <w:color w:val="0077CC"/>
            <w:position w:val="0"/>
            <w:sz w:val="20"/>
            <w:u w:val="single"/>
            <w:vertAlign w:val="baseline"/>
          </w:rPr>
          <w:t>, 201 U.S. at 640</w:t>
        </w:r>
      </w:hyperlink>
      <w:r>
        <w:rPr>
          <w:rFonts w:ascii="arial" w:eastAsia="arial" w:hAnsi="arial" w:cs="arial"/>
          <w:b w:val="0"/>
          <w:i w:val="0"/>
          <w:strike w:val="0"/>
          <w:noProof w:val="0"/>
          <w:color w:val="000000"/>
          <w:position w:val="0"/>
          <w:sz w:val="20"/>
          <w:u w:val="none"/>
          <w:vertAlign w:val="baseline"/>
        </w:rPr>
        <w:t xml:space="preserve">. States have "'broad discretion' . . . to 'prescribe relevant qualifications for their jurors and to provide reasonable exemptions.'" </w:t>
      </w:r>
      <w:bookmarkStart w:id="881" w:name="Bookmark_I69W60G12HM6CW0040000400"/>
      <w:bookmarkEnd w:id="881"/>
      <w:hyperlink r:id="rId98" w:history="1">
        <w:r>
          <w:rPr>
            <w:rFonts w:ascii="arial" w:eastAsia="arial" w:hAnsi="arial" w:cs="arial"/>
            <w:b w:val="0"/>
            <w:i/>
            <w:strike w:val="0"/>
            <w:noProof w:val="0"/>
            <w:color w:val="0077CC"/>
            <w:position w:val="0"/>
            <w:sz w:val="20"/>
            <w:u w:val="single"/>
            <w:vertAlign w:val="baseline"/>
          </w:rPr>
          <w:t>Berghuis v. Smith</w:t>
        </w:r>
      </w:hyperlink>
      <w:hyperlink r:id="rId98" w:history="1">
        <w:r>
          <w:rPr>
            <w:rFonts w:ascii="arial" w:eastAsia="arial" w:hAnsi="arial" w:cs="arial"/>
            <w:b w:val="0"/>
            <w:i/>
            <w:strike w:val="0"/>
            <w:noProof w:val="0"/>
            <w:color w:val="0077CC"/>
            <w:position w:val="0"/>
            <w:sz w:val="20"/>
            <w:u w:val="single"/>
            <w:vertAlign w:val="baseline"/>
          </w:rPr>
          <w:t>, 559 U.S. 314, 332-33, 130 S. Ct. 1382, 176 L. Ed. 2d 249 (2010)</w:t>
        </w:r>
      </w:hyperlink>
      <w:r>
        <w:rPr>
          <w:rFonts w:ascii="arial" w:eastAsia="arial" w:hAnsi="arial" w:cs="arial"/>
          <w:b w:val="0"/>
          <w:i w:val="0"/>
          <w:strike w:val="0"/>
          <w:noProof w:val="0"/>
          <w:color w:val="000000"/>
          <w:position w:val="0"/>
          <w:sz w:val="20"/>
          <w:u w:val="none"/>
          <w:vertAlign w:val="baseline"/>
        </w:rPr>
        <w:t xml:space="preserve"> (rejecting for lack of clearly established federal law petitioner's claim that "the County's practice of excusing people who merely alleged hardship" resulted in underrepresentation of African Americans in jury pool) (quoting </w:t>
      </w:r>
      <w:bookmarkStart w:id="882" w:name="Bookmark_I69W60G12HM6CX0010000400"/>
      <w:bookmarkEnd w:id="882"/>
      <w:hyperlink r:id="rId122" w:history="1">
        <w:r>
          <w:rPr>
            <w:rFonts w:ascii="arial" w:eastAsia="arial" w:hAnsi="arial" w:cs="arial"/>
            <w:b w:val="0"/>
            <w:i/>
            <w:strike w:val="0"/>
            <w:noProof w:val="0"/>
            <w:color w:val="0077CC"/>
            <w:position w:val="0"/>
            <w:sz w:val="20"/>
            <w:u w:val="single"/>
            <w:vertAlign w:val="baseline"/>
          </w:rPr>
          <w:t>Taylor</w:t>
        </w:r>
      </w:hyperlink>
      <w:hyperlink r:id="rId122" w:history="1">
        <w:r>
          <w:rPr>
            <w:rFonts w:ascii="arial" w:eastAsia="arial" w:hAnsi="arial" w:cs="arial"/>
            <w:b w:val="0"/>
            <w:i/>
            <w:strike w:val="0"/>
            <w:noProof w:val="0"/>
            <w:color w:val="0077CC"/>
            <w:position w:val="0"/>
            <w:sz w:val="20"/>
            <w:u w:val="single"/>
            <w:vertAlign w:val="baseline"/>
          </w:rPr>
          <w:t>, 419 U.S. at 537-38</w:t>
        </w:r>
      </w:hyperlink>
      <w:r>
        <w:rPr>
          <w:rFonts w:ascii="arial" w:eastAsia="arial" w:hAnsi="arial" w:cs="arial"/>
          <w:b w:val="0"/>
          <w:i w:val="0"/>
          <w:strike w:val="0"/>
          <w:noProof w:val="0"/>
          <w:color w:val="000000"/>
          <w:position w:val="0"/>
          <w:sz w:val="20"/>
          <w:u w:val="none"/>
          <w:vertAlign w:val="baseline"/>
        </w:rPr>
        <w:t>). The California Supreme Court's denial of the claim here was not contrary to or an unreasonable application of clearly established federal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Disallowing Defense Questions</w:t>
      </w:r>
    </w:p>
    <w:p>
      <w:pPr>
        <w:keepNext w:val="0"/>
        <w:spacing w:before="200" w:after="0" w:line="260" w:lineRule="atLeast"/>
        <w:ind w:left="0" w:right="0" w:firstLine="0"/>
        <w:jc w:val="both"/>
      </w:pPr>
      <w:bookmarkStart w:id="883" w:name="Bookmark_para_195"/>
      <w:bookmarkEnd w:id="883"/>
      <w:r>
        <w:rPr>
          <w:rFonts w:ascii="arial" w:eastAsia="arial" w:hAnsi="arial" w:cs="arial"/>
          <w:b w:val="0"/>
          <w:i w:val="0"/>
          <w:strike w:val="0"/>
          <w:noProof w:val="0"/>
          <w:color w:val="000000"/>
          <w:position w:val="0"/>
          <w:sz w:val="20"/>
          <w:u w:val="none"/>
          <w:vertAlign w:val="baseline"/>
        </w:rPr>
        <w:t>Fourth, Petitioner alleges that the trial court did not permit the defense to question prospective jurors adequately. (Pet. at 140-41.)</w:t>
      </w:r>
    </w:p>
    <w:p>
      <w:pPr>
        <w:keepNext w:val="0"/>
        <w:spacing w:before="200" w:after="0" w:line="260" w:lineRule="atLeast"/>
        <w:ind w:left="0" w:right="0" w:firstLine="0"/>
        <w:jc w:val="both"/>
      </w:pPr>
      <w:bookmarkStart w:id="884" w:name="Bookmark_para_196"/>
      <w:bookmarkEnd w:id="884"/>
      <w:r>
        <w:rPr>
          <w:rFonts w:ascii="arial" w:eastAsia="arial" w:hAnsi="arial" w:cs="arial"/>
          <w:b w:val="0"/>
          <w:i w:val="0"/>
          <w:strike w:val="0"/>
          <w:noProof w:val="0"/>
          <w:color w:val="000000"/>
          <w:position w:val="0"/>
          <w:sz w:val="20"/>
          <w:u w:val="none"/>
          <w:vertAlign w:val="baseline"/>
        </w:rPr>
        <w:t>Petitioner maintains the trial court wrongly prohibited him from asking jurors how much they accepted the concept of free will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23-20, 20 RT 1985); how they would view the defendant taking or</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not taking the witness stand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23-35, 35 RT 4629-33); whether they were open to a penalty less than death based on an outline of the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23-22, 22 RT 2213-15); and what factors they thought would be relevant to them in deciding whether the penalty should be death or life without the possibility of parole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23-18, 18 RT 1631). (Pet. at 141;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139 at 75-78.) More broadly, Petitioner takes issue with the "unevenness" of the court's rulings and bias in favor of the prosecution. (Pet. at 140; Dkt. 139 at 76.)</w:t>
      </w:r>
    </w:p>
    <w:p>
      <w:pPr>
        <w:keepNext w:val="0"/>
        <w:spacing w:before="200" w:after="0" w:line="260" w:lineRule="atLeast"/>
        <w:ind w:left="0" w:right="0" w:firstLine="0"/>
        <w:jc w:val="both"/>
      </w:pPr>
      <w:bookmarkStart w:id="885" w:name="Bookmark_para_197"/>
      <w:bookmarkEnd w:id="885"/>
      <w:r>
        <w:rPr>
          <w:rFonts w:ascii="arial" w:eastAsia="arial" w:hAnsi="arial" w:cs="arial"/>
          <w:b w:val="0"/>
          <w:i w:val="0"/>
          <w:strike w:val="0"/>
          <w:noProof w:val="0"/>
          <w:color w:val="000000"/>
          <w:position w:val="0"/>
          <w:sz w:val="20"/>
          <w:u w:val="none"/>
          <w:vertAlign w:val="baseline"/>
        </w:rPr>
        <w:t>On direct appeal, the California Supreme Court found no error, because:</w:t>
      </w:r>
    </w:p>
    <w:p>
      <w:pPr>
        <w:keepNext w:val="0"/>
        <w:spacing w:before="200" w:after="0" w:line="260" w:lineRule="atLeast"/>
        <w:ind w:left="400" w:right="0" w:firstLine="0"/>
        <w:jc w:val="both"/>
      </w:pPr>
      <w:bookmarkStart w:id="886" w:name="Bookmark_para_198"/>
      <w:bookmarkEnd w:id="886"/>
      <w:bookmarkStart w:id="887" w:name="Bookmark_I69W60G12HM6CX0040000400"/>
      <w:bookmarkEnd w:id="887"/>
      <w:r>
        <w:rPr>
          <w:rFonts w:ascii="arial" w:eastAsia="arial" w:hAnsi="arial" w:cs="arial"/>
          <w:b w:val="0"/>
          <w:i w:val="0"/>
          <w:strike w:val="0"/>
          <w:noProof w:val="0"/>
          <w:color w:val="000000"/>
          <w:position w:val="0"/>
          <w:sz w:val="20"/>
          <w:u w:val="none"/>
          <w:vertAlign w:val="baseline"/>
        </w:rPr>
        <w:t>[e]ach juror was asked, in various ways, whether he or she believed the death penalty should be imposed automatically upon conviction of a capital offense.... Nor is it error to preclude counsel from seeking to compel a prospective juror to commit to vote in a particular way, or to preclude counsel from indoctrinating the jury as to a particular view of the facts.... Because any question concerning a prospective juror's attitude toward the concept of free will is highly philosophical, it was within the trial court's discretion to conclude . . . [it] would not be fruitful ....</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[T]he court permitted the question whether jurors would 'hold it against' defendant should he fail to testify, and defense counsel was permitted to pose a series of questions regarding the prospective jurors' attitude toward the exercise of the privilege against self-incrimination.</w:t>
      </w:r>
    </w:p>
    <w:p>
      <w:pPr>
        <w:keepNext w:val="0"/>
        <w:spacing w:before="200" w:after="0" w:line="260" w:lineRule="atLeast"/>
        <w:ind w:left="0" w:right="0" w:firstLine="0"/>
        <w:jc w:val="both"/>
      </w:pPr>
      <w:bookmarkStart w:id="888" w:name="Bookmark_I69W60G12HM6CX0040000400_2"/>
      <w:bookmarkEnd w:id="888"/>
      <w:bookmarkStart w:id="889" w:name="Bookmark_I69W60G12HM6CX0030000400"/>
      <w:bookmarkEnd w:id="88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991</w:t>
      </w:r>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890" w:name="Bookmark_para_199"/>
      <w:bookmarkEnd w:id="890"/>
      <w:bookmarkStart w:id="891" w:name="Bookmark_I69W60G12SF7V40010000400"/>
      <w:bookmarkEnd w:id="891"/>
      <w:bookmarkStart w:id="892" w:name="Bookmark_I69W60G12SF7V40030000400"/>
      <w:bookmarkEnd w:id="892"/>
      <w:r>
        <w:rPr>
          <w:rFonts w:ascii="arial" w:eastAsia="arial" w:hAnsi="arial" w:cs="arial"/>
          <w:b w:val="0"/>
          <w:i w:val="0"/>
          <w:strike w:val="0"/>
          <w:noProof w:val="0"/>
          <w:color w:val="000000"/>
          <w:position w:val="0"/>
          <w:sz w:val="20"/>
          <w:u w:val="none"/>
          <w:vertAlign w:val="baseline"/>
        </w:rPr>
        <w:t xml:space="preserve">"A trial court protects the defendant's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by ensuring that jurors have no bias or prejudice that would prevent them from returning a verdict according to the law and evidence." </w:t>
      </w:r>
      <w:bookmarkStart w:id="893" w:name="Bookmark_I69W60G12HM6CX0050000400"/>
      <w:bookmarkEnd w:id="893"/>
      <w:hyperlink r:id="rId124" w:history="1">
        <w:r>
          <w:rPr>
            <w:rFonts w:ascii="arial" w:eastAsia="arial" w:hAnsi="arial" w:cs="arial"/>
            <w:b w:val="0"/>
            <w:i/>
            <w:strike w:val="0"/>
            <w:noProof w:val="0"/>
            <w:color w:val="0077CC"/>
            <w:position w:val="0"/>
            <w:sz w:val="20"/>
            <w:u w:val="single"/>
            <w:vertAlign w:val="baseline"/>
          </w:rPr>
          <w:t>United States v. Tsarnaev</w:t>
        </w:r>
      </w:hyperlink>
      <w:hyperlink r:id="rId124" w:history="1">
        <w:r>
          <w:rPr>
            <w:rFonts w:ascii="arial" w:eastAsia="arial" w:hAnsi="arial" w:cs="arial"/>
            <w:b w:val="0"/>
            <w:i/>
            <w:strike w:val="0"/>
            <w:noProof w:val="0"/>
            <w:color w:val="0077CC"/>
            <w:position w:val="0"/>
            <w:sz w:val="20"/>
            <w:u w:val="single"/>
            <w:vertAlign w:val="baseline"/>
          </w:rPr>
          <w:t>, 595 U.S. 302, 142 S. Ct. 1024, 1034, 212 L. Ed. 2d 140 (2022)</w:t>
        </w:r>
      </w:hyperlink>
      <w:r>
        <w:rPr>
          <w:rFonts w:ascii="arial" w:eastAsia="arial" w:hAnsi="arial" w:cs="arial"/>
          <w:b w:val="0"/>
          <w:i w:val="0"/>
          <w:strike w:val="0"/>
          <w:noProof w:val="0"/>
          <w:color w:val="000000"/>
          <w:position w:val="0"/>
          <w:sz w:val="20"/>
          <w:u w:val="none"/>
          <w:vertAlign w:val="baseline"/>
        </w:rPr>
        <w:t xml:space="preserve"> (internal quotation omitted). The United States Supreme Court has "repeatedly said that jury selection falls particularly within the province of the trial judge.... A trial court's broad discretion in this area includes deciding what questions to ask prospective jurors."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and citations omitted). Where "other lines of questioning during voir dire address[] the issue" and are "tantamount to 'a generalized but thorough' voir dire inquiry, [the questioning is] constitutionally sufficient." </w:t>
      </w:r>
      <w:bookmarkStart w:id="894" w:name="Bookmark_I69W60G12SF7V40020000400"/>
      <w:bookmarkEnd w:id="894"/>
      <w:r>
        <w:rPr>
          <w:rFonts w:ascii="arial" w:eastAsia="arial" w:hAnsi="arial" w:cs="arial"/>
          <w:b w:val="0"/>
          <w:i/>
          <w:strike w:val="0"/>
          <w:noProof w:val="0"/>
          <w:color w:val="000000"/>
          <w:position w:val="0"/>
          <w:sz w:val="20"/>
          <w:u w:val="none"/>
          <w:vertAlign w:val="baseline"/>
        </w:rPr>
        <w:t>Gentry v. Sinclair</w:t>
      </w:r>
      <w:r>
        <w:rPr>
          <w:rFonts w:ascii="arial" w:eastAsia="arial" w:hAnsi="arial" w:cs="arial"/>
          <w:b w:val="0"/>
          <w:i/>
          <w:strike w:val="0"/>
          <w:noProof w:val="0"/>
          <w:color w:val="000000"/>
          <w:position w:val="0"/>
          <w:sz w:val="20"/>
          <w:u w:val="none"/>
          <w:vertAlign w:val="baseline"/>
        </w:rPr>
        <w:t>, 705 F.3d 884, 911 (9th Cir. 2013)</w:t>
      </w:r>
      <w:r>
        <w:rPr>
          <w:rFonts w:ascii="arial" w:eastAsia="arial" w:hAnsi="arial" w:cs="arial"/>
          <w:b w:val="0"/>
          <w:i w:val="0"/>
          <w:strike w:val="0"/>
          <w:noProof w:val="0"/>
          <w:color w:val="000000"/>
          <w:position w:val="0"/>
          <w:sz w:val="20"/>
          <w:u w:val="none"/>
          <w:vertAlign w:val="baseline"/>
        </w:rPr>
        <w:t xml:space="preserve"> (holding defendant's inability to ask specific voir dire questions related to victim impact evidence did not render trial fundamentally unfair) (quoting </w:t>
      </w:r>
      <w:bookmarkStart w:id="895" w:name="Bookmark_I69W60G12SF7V40040000400"/>
      <w:bookmarkEnd w:id="895"/>
      <w:hyperlink r:id="rId125" w:history="1">
        <w:r>
          <w:rPr>
            <w:rFonts w:ascii="arial" w:eastAsia="arial" w:hAnsi="arial" w:cs="arial"/>
            <w:b w:val="0"/>
            <w:i/>
            <w:strike w:val="0"/>
            <w:noProof w:val="0"/>
            <w:color w:val="0077CC"/>
            <w:position w:val="0"/>
            <w:sz w:val="20"/>
            <w:u w:val="single"/>
            <w:vertAlign w:val="baseline"/>
          </w:rPr>
          <w:t>Ristaino v. Ross</w:t>
        </w:r>
      </w:hyperlink>
      <w:hyperlink r:id="rId125" w:history="1">
        <w:r>
          <w:rPr>
            <w:rFonts w:ascii="arial" w:eastAsia="arial" w:hAnsi="arial" w:cs="arial"/>
            <w:b w:val="0"/>
            <w:i/>
            <w:strike w:val="0"/>
            <w:noProof w:val="0"/>
            <w:color w:val="0077CC"/>
            <w:position w:val="0"/>
            <w:sz w:val="20"/>
            <w:u w:val="single"/>
            <w:vertAlign w:val="baseline"/>
          </w:rPr>
          <w:t>, 424 U.S. 589, 598, 96 S. Ct. 1017, 47 L. Ed. 2d 258 (1976)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6" w:name="Bookmark_para_200"/>
      <w:bookmarkEnd w:id="896"/>
      <w:r>
        <w:rPr>
          <w:rFonts w:ascii="arial" w:eastAsia="arial" w:hAnsi="arial" w:cs="arial"/>
          <w:b w:val="0"/>
          <w:i w:val="0"/>
          <w:strike w:val="0"/>
          <w:noProof w:val="0"/>
          <w:color w:val="000000"/>
          <w:position w:val="0"/>
          <w:sz w:val="20"/>
          <w:u w:val="none"/>
          <w:vertAlign w:val="baseline"/>
        </w:rPr>
        <w:t>Here, the California Supreme Court</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reasonably concluded that the trial court allowed the defense a constitutionally sufficient inquiry on voir dire. As to Petitioner's questions about appropriate penalty factors and whether he would testify, the trial court simply asked the defense to rephrase the questions. (Dkt. 23-18, 18 RT 1645-48 ("[I]t is too open ended. If you can rephrase the question and get to what you want to get to, that's fine."); Dkt. 23-35, 35 RT 4632-33 ("[Y]ou can find out if somebody is going to hold that against him if he doesn't take the stand. [¶] You can find out if someone will accept the rule of law that he may not do that. But the way you are framing the questions - and that's our problem, the way you are framing the questions - is inappropriate and unfocused.... You certainly can ask them how they are going to weigh it [if Petitioner testifies].... You cannot ask them to prejudge. How do we know how he is going to look on the stand?"). Similarly, in lieu of a question about free will specifically, the defense was permitted to ask whether abuse and other problems early in life shape what happens to a person later, and whether a challenging background was "absolutely overcomeable and that person</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is at fault if they don't." (Dkt. 23-20, 20 RT 1987.)</w:t>
      </w:r>
    </w:p>
    <w:p>
      <w:pPr>
        <w:keepNext w:val="0"/>
        <w:spacing w:before="200" w:after="0" w:line="260" w:lineRule="atLeast"/>
        <w:ind w:left="0" w:right="0" w:firstLine="0"/>
        <w:jc w:val="both"/>
      </w:pPr>
      <w:bookmarkStart w:id="897" w:name="Bookmark_para_201"/>
      <w:bookmarkEnd w:id="897"/>
      <w:r>
        <w:rPr>
          <w:rFonts w:ascii="arial" w:eastAsia="arial" w:hAnsi="arial" w:cs="arial"/>
          <w:b w:val="0"/>
          <w:i w:val="0"/>
          <w:strike w:val="0"/>
          <w:noProof w:val="0"/>
          <w:color w:val="000000"/>
          <w:position w:val="0"/>
          <w:sz w:val="20"/>
          <w:u w:val="none"/>
          <w:vertAlign w:val="baseline"/>
        </w:rPr>
        <w:t>As to questions discussing the nature of the crimes, the trial court first told defense counsel that it had "a problem with your phrasing the question that way because I think it does require some prejudgment of the facts on the part of the jurors." (Dkt. 23-22, 22 RT 2214.) Soon after, however, in response to the prosecution's argument that defense counsel went too far in discussing the facts of the case, the trial court recognized that "you have to have the kind of crime it is and then you have to ask [the juror] during the penalty phase, do you think you can give both sides a fair shot....You can't gloss over the kind of offense....If you do that, then you are going to get jurors that are skewed one way or the other. And I'm afraid of doing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2252-55.) The court concluded by "ask[ing] you both [the defense and the prosecution] to just keep with the issue whether they can keep an open mind during the penalty phase. [¶] And some people just aren't going to be able to do that based on the nature of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2256.)</w:t>
      </w:r>
    </w:p>
    <w:p>
      <w:pPr>
        <w:keepNext w:val="0"/>
        <w:spacing w:before="200" w:after="0" w:line="260" w:lineRule="atLeast"/>
        <w:ind w:left="0" w:right="0" w:firstLine="0"/>
        <w:jc w:val="both"/>
      </w:pPr>
      <w:bookmarkStart w:id="898" w:name="Bookmark_para_202"/>
      <w:bookmarkEnd w:id="898"/>
      <w:r>
        <w:rPr>
          <w:rFonts w:ascii="arial" w:eastAsia="arial" w:hAnsi="arial" w:cs="arial"/>
          <w:b w:val="0"/>
          <w:i w:val="0"/>
          <w:strike w:val="0"/>
          <w:noProof w:val="0"/>
          <w:color w:val="000000"/>
          <w:position w:val="0"/>
          <w:sz w:val="20"/>
          <w:u w:val="none"/>
          <w:vertAlign w:val="baseline"/>
        </w:rPr>
        <w:t>The California Supreme Court's approval of the permitted defense questioning did not contravene</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clearly established federal law. The defense was permitted to ask lines of questioning tantamount to a generalized but thorough inquiry.</w:t>
      </w:r>
    </w:p>
    <w:p>
      <w:pPr>
        <w:keepNext w:val="0"/>
        <w:spacing w:before="200" w:after="0" w:line="260" w:lineRule="atLeast"/>
        <w:ind w:left="0" w:right="0" w:firstLine="0"/>
        <w:jc w:val="both"/>
      </w:pPr>
      <w:bookmarkStart w:id="899" w:name="Bookmark_para_203"/>
      <w:bookmarkEnd w:id="899"/>
      <w:bookmarkStart w:id="900" w:name="Bookmark_I69W60G22D6NPK0020000400"/>
      <w:bookmarkEnd w:id="900"/>
      <w:bookmarkStart w:id="901" w:name="Bookmark_I69W60G22SF7V80030000400"/>
      <w:bookmarkEnd w:id="901"/>
      <w:r>
        <w:rPr>
          <w:rFonts w:ascii="arial" w:eastAsia="arial" w:hAnsi="arial" w:cs="arial"/>
          <w:b w:val="0"/>
          <w:i w:val="0"/>
          <w:strike w:val="0"/>
          <w:noProof w:val="0"/>
          <w:color w:val="000000"/>
          <w:position w:val="0"/>
          <w:sz w:val="20"/>
          <w:u w:val="none"/>
          <w:vertAlign w:val="baseline"/>
        </w:rPr>
        <w:t xml:space="preserve">As to Petitioner's claim of bias, there is a "general presumption that judges are unbiased and honest." </w:t>
      </w:r>
      <w:bookmarkStart w:id="902" w:name="Bookmark_I69W60G22D6NPK0010000400"/>
      <w:bookmarkEnd w:id="902"/>
      <w:hyperlink r:id="rId126" w:history="1">
        <w:r>
          <w:rPr>
            <w:rFonts w:ascii="arial" w:eastAsia="arial" w:hAnsi="arial" w:cs="arial"/>
            <w:b w:val="0"/>
            <w:i/>
            <w:strike w:val="0"/>
            <w:noProof w:val="0"/>
            <w:color w:val="0077CC"/>
            <w:position w:val="0"/>
            <w:sz w:val="20"/>
            <w:u w:val="single"/>
            <w:vertAlign w:val="baseline"/>
          </w:rPr>
          <w:t>Ortiz v. Stewart</w:t>
        </w:r>
      </w:hyperlink>
      <w:hyperlink r:id="rId126" w:history="1">
        <w:r>
          <w:rPr>
            <w:rFonts w:ascii="arial" w:eastAsia="arial" w:hAnsi="arial" w:cs="arial"/>
            <w:b w:val="0"/>
            <w:i/>
            <w:strike w:val="0"/>
            <w:noProof w:val="0"/>
            <w:color w:val="0077CC"/>
            <w:position w:val="0"/>
            <w:sz w:val="20"/>
            <w:u w:val="single"/>
            <w:vertAlign w:val="baseline"/>
          </w:rPr>
          <w:t>, 149 F.3d 923, 938 (9th Cir. 1998)</w:t>
        </w:r>
      </w:hyperlink>
      <w:r>
        <w:rPr>
          <w:rFonts w:ascii="arial" w:eastAsia="arial" w:hAnsi="arial" w:cs="arial"/>
          <w:b w:val="0"/>
          <w:i w:val="0"/>
          <w:strike w:val="0"/>
          <w:noProof w:val="0"/>
          <w:color w:val="000000"/>
          <w:position w:val="0"/>
          <w:sz w:val="20"/>
          <w:u w:val="none"/>
          <w:vertAlign w:val="baseline"/>
        </w:rPr>
        <w:t xml:space="preserve"> (citing </w:t>
      </w:r>
      <w:bookmarkStart w:id="903" w:name="Bookmark_I69W60G22D6NPK0030000400"/>
      <w:bookmarkEnd w:id="903"/>
      <w:hyperlink r:id="rId127" w:history="1">
        <w:r>
          <w:rPr>
            <w:rFonts w:ascii="arial" w:eastAsia="arial" w:hAnsi="arial" w:cs="arial"/>
            <w:b w:val="0"/>
            <w:i/>
            <w:strike w:val="0"/>
            <w:noProof w:val="0"/>
            <w:color w:val="0077CC"/>
            <w:position w:val="0"/>
            <w:sz w:val="20"/>
            <w:u w:val="single"/>
            <w:vertAlign w:val="baseline"/>
          </w:rPr>
          <w:t>Withrow v. Larkin</w:t>
        </w:r>
      </w:hyperlink>
      <w:hyperlink r:id="rId127" w:history="1">
        <w:r>
          <w:rPr>
            <w:rFonts w:ascii="arial" w:eastAsia="arial" w:hAnsi="arial" w:cs="arial"/>
            <w:b w:val="0"/>
            <w:i/>
            <w:strike w:val="0"/>
            <w:noProof w:val="0"/>
            <w:color w:val="0077CC"/>
            <w:position w:val="0"/>
            <w:sz w:val="20"/>
            <w:u w:val="single"/>
            <w:vertAlign w:val="baseline"/>
          </w:rPr>
          <w:t>, 421 U.S. 35, 47, 95 S. Ct. 1456, 43 L. Ed. 2d 712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as stated in </w:t>
      </w:r>
      <w:bookmarkStart w:id="904" w:name="Bookmark_I69W60G22D6NPK0050000400"/>
      <w:bookmarkEnd w:id="904"/>
      <w:hyperlink r:id="rId128" w:history="1">
        <w:r>
          <w:rPr>
            <w:rFonts w:ascii="arial" w:eastAsia="arial" w:hAnsi="arial" w:cs="arial"/>
            <w:b w:val="0"/>
            <w:i/>
            <w:strike w:val="0"/>
            <w:noProof w:val="0"/>
            <w:color w:val="0077CC"/>
            <w:position w:val="0"/>
            <w:sz w:val="20"/>
            <w:u w:val="single"/>
            <w:vertAlign w:val="baseline"/>
          </w:rPr>
          <w:t>Apelt v. Ryan</w:t>
        </w:r>
      </w:hyperlink>
      <w:hyperlink r:id="rId128" w:history="1">
        <w:r>
          <w:rPr>
            <w:rFonts w:ascii="arial" w:eastAsia="arial" w:hAnsi="arial" w:cs="arial"/>
            <w:b w:val="0"/>
            <w:i/>
            <w:strike w:val="0"/>
            <w:noProof w:val="0"/>
            <w:color w:val="0077CC"/>
            <w:position w:val="0"/>
            <w:sz w:val="20"/>
            <w:u w:val="single"/>
            <w:vertAlign w:val="baseline"/>
          </w:rPr>
          <w:t>, 878 F.3d 800, 827-28 (9th Cir. 2017)</w:t>
        </w:r>
      </w:hyperlink>
      <w:r>
        <w:rPr>
          <w:rFonts w:ascii="arial" w:eastAsia="arial" w:hAnsi="arial" w:cs="arial"/>
          <w:b w:val="0"/>
          <w:i w:val="0"/>
          <w:strike w:val="0"/>
          <w:noProof w:val="0"/>
          <w:color w:val="000000"/>
          <w:position w:val="0"/>
          <w:sz w:val="20"/>
          <w:u w:val="none"/>
          <w:vertAlign w:val="baseline"/>
        </w:rPr>
        <w:t xml:space="preserve">. Where a judge's remarks "consist of judicial rulings, routine trial administration efforts, and ordinary admonishments (whether or not legally supportable)," occurring during the course of judicial proceedings, relying on no outside knowledge, and displaying no "deep-seated and unequivocal antagonism that would render fair judgment impossible," a defendant fails to show bias. </w:t>
      </w:r>
      <w:bookmarkStart w:id="905" w:name="Bookmark_I69W60G22SF7V80020000400"/>
      <w:bookmarkEnd w:id="905"/>
      <w:hyperlink r:id="rId129" w:history="1">
        <w:r>
          <w:rPr>
            <w:rFonts w:ascii="arial" w:eastAsia="arial" w:hAnsi="arial" w:cs="arial"/>
            <w:b w:val="0"/>
            <w:i/>
            <w:strike w:val="0"/>
            <w:noProof w:val="0"/>
            <w:color w:val="0077CC"/>
            <w:position w:val="0"/>
            <w:sz w:val="20"/>
            <w:u w:val="single"/>
            <w:vertAlign w:val="baseline"/>
          </w:rPr>
          <w:t>Liteky v. United States</w:t>
        </w:r>
      </w:hyperlink>
      <w:hyperlink r:id="rId129" w:history="1">
        <w:r>
          <w:rPr>
            <w:rFonts w:ascii="arial" w:eastAsia="arial" w:hAnsi="arial" w:cs="arial"/>
            <w:b w:val="0"/>
            <w:i/>
            <w:strike w:val="0"/>
            <w:noProof w:val="0"/>
            <w:color w:val="0077CC"/>
            <w:position w:val="0"/>
            <w:sz w:val="20"/>
            <w:u w:val="single"/>
            <w:vertAlign w:val="baseline"/>
          </w:rPr>
          <w:t>, 510 U.S. 540, 542, 555-56, 114 S. Ct. 1147, 127 L. Ed. 2d 474 (1994)</w:t>
        </w:r>
      </w:hyperlink>
      <w:r>
        <w:rPr>
          <w:rFonts w:ascii="arial" w:eastAsia="arial" w:hAnsi="arial" w:cs="arial"/>
          <w:b w:val="0"/>
          <w:i w:val="0"/>
          <w:strike w:val="0"/>
          <w:noProof w:val="0"/>
          <w:color w:val="000000"/>
          <w:position w:val="0"/>
          <w:sz w:val="20"/>
          <w:u w:val="none"/>
          <w:vertAlign w:val="baseline"/>
        </w:rPr>
        <w:t xml:space="preserve"> (trial judge's alleged animosity toward defendant in first trial did not require recusal in second trial, and defendants failed to show bias in the latter trial). The California Supreme Court may have reasonably determined on habeas review that Petitioner failed to overcome that presumption based on the trial court's rulings during voir dire. The California Supreme Court may have reasonably concluded that the trial court's requirements that defense counsel rephrase certain questions and both parties narrowly tailor questions</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on the facts of the crimes do not demonstrate bias.</w:t>
      </w:r>
    </w:p>
    <w:p>
      <w:pPr>
        <w:keepNext w:val="0"/>
        <w:spacing w:before="200" w:after="0" w:line="260" w:lineRule="atLeast"/>
        <w:ind w:left="0" w:right="0" w:firstLine="0"/>
        <w:jc w:val="both"/>
      </w:pPr>
      <w:bookmarkStart w:id="906" w:name="Bookmark_para_204"/>
      <w:bookmarkEnd w:id="906"/>
      <w:r>
        <w:rPr>
          <w:rFonts w:ascii="arial" w:eastAsia="arial" w:hAnsi="arial" w:cs="arial"/>
          <w:b w:val="0"/>
          <w:i w:val="0"/>
          <w:strike w:val="0"/>
          <w:noProof w:val="0"/>
          <w:color w:val="000000"/>
          <w:position w:val="0"/>
          <w:sz w:val="20"/>
          <w:u w:val="none"/>
          <w:vertAlign w:val="baseline"/>
        </w:rPr>
        <w:t>Accordingly, Claim 28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XXIV. Claim 29</w:t>
      </w:r>
    </w:p>
    <w:p>
      <w:pPr>
        <w:keepNext w:val="0"/>
        <w:spacing w:before="200" w:after="0" w:line="260" w:lineRule="atLeast"/>
        <w:ind w:left="0" w:right="0" w:firstLine="0"/>
        <w:jc w:val="both"/>
      </w:pPr>
      <w:bookmarkStart w:id="907" w:name="Bookmark_para_205"/>
      <w:bookmarkEnd w:id="907"/>
      <w:r>
        <w:rPr>
          <w:rFonts w:ascii="arial" w:eastAsia="arial" w:hAnsi="arial" w:cs="arial"/>
          <w:b w:val="0"/>
          <w:i w:val="0"/>
          <w:strike w:val="0"/>
          <w:noProof w:val="0"/>
          <w:color w:val="000000"/>
          <w:position w:val="0"/>
          <w:sz w:val="20"/>
          <w:u w:val="none"/>
          <w:vertAlign w:val="baseline"/>
        </w:rPr>
        <w:t>In Claim 29, Petitioner alleges the trial court erred in dismissing prospective juror St. for cause. (Pet. at 141-43.)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Decision on Direct Appeal</w:t>
      </w:r>
    </w:p>
    <w:p>
      <w:pPr>
        <w:keepNext w:val="0"/>
        <w:spacing w:before="200" w:after="0" w:line="260" w:lineRule="atLeast"/>
        <w:ind w:left="0" w:right="0" w:firstLine="0"/>
        <w:jc w:val="both"/>
      </w:pPr>
      <w:bookmarkStart w:id="908" w:name="Bookmark_para_206"/>
      <w:bookmarkEnd w:id="908"/>
      <w:bookmarkStart w:id="909" w:name="Bookmark_I69W60G22SF7V80050000400"/>
      <w:bookmarkEnd w:id="909"/>
      <w:r>
        <w:rPr>
          <w:rFonts w:ascii="arial" w:eastAsia="arial" w:hAnsi="arial" w:cs="arial"/>
          <w:b w:val="0"/>
          <w:i w:val="0"/>
          <w:strike w:val="0"/>
          <w:noProof w:val="0"/>
          <w:color w:val="000000"/>
          <w:position w:val="0"/>
          <w:sz w:val="20"/>
          <w:u w:val="none"/>
          <w:vertAlign w:val="baseline"/>
        </w:rPr>
        <w:t xml:space="preserve">The California Supreme Court explained and held on direct appeal that the trial court excused St. because it concluded that he was "mentally incompetent" to perform the duties of a juror. </w:t>
      </w:r>
      <w:bookmarkStart w:id="910" w:name="Bookmark_I69W60G22SF7V80040000400"/>
      <w:bookmarkEnd w:id="910"/>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987</w:t>
      </w:r>
      <w:r>
        <w:rPr>
          <w:rFonts w:ascii="arial" w:eastAsia="arial" w:hAnsi="arial" w:cs="arial"/>
          <w:b w:val="0"/>
          <w:i w:val="0"/>
          <w:strike w:val="0"/>
          <w:noProof w:val="0"/>
          <w:color w:val="000000"/>
          <w:position w:val="0"/>
          <w:sz w:val="20"/>
          <w:u w:val="none"/>
          <w:vertAlign w:val="baseline"/>
        </w:rPr>
        <w:t>. The California Supreme Court considered the trial court's observations that:</w:t>
      </w:r>
    </w:p>
    <w:p>
      <w:pPr>
        <w:keepNext w:val="0"/>
        <w:spacing w:before="200" w:after="0" w:line="260" w:lineRule="atLeast"/>
        <w:ind w:left="400" w:right="0" w:firstLine="0"/>
        <w:jc w:val="both"/>
      </w:pPr>
      <w:bookmarkStart w:id="911" w:name="Bookmark_para_207"/>
      <w:bookmarkEnd w:id="911"/>
      <w:r>
        <w:rPr>
          <w:rFonts w:ascii="arial" w:eastAsia="arial" w:hAnsi="arial" w:cs="arial"/>
          <w:b w:val="0"/>
          <w:i w:val="0"/>
          <w:strike w:val="0"/>
          <w:noProof w:val="0"/>
          <w:color w:val="000000"/>
          <w:position w:val="0"/>
          <w:sz w:val="20"/>
          <w:u w:val="none"/>
          <w:vertAlign w:val="baseline"/>
        </w:rPr>
        <w:t>'I think he just is not competent to serve as a juror based on his answers to the questions, his answers in his questionnaire. And I'm going to exercise my discretion and excuse him .... I think he's crazy. I hate to be so blunt. I think he is mentally disturbed or mentally off and I am not going to have a mentally off juror .... This man is substantially impaired, mentally impaired serving as a juror .... My judgment is in viewing him and listening to him and observing him, there is something mentally wrong with him and I'm going to exercise my discretion and I'm going to excuse him.' The indications on the face of the record that seem to have formed the basis for this conclusion are</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that the prospective juror believed that the most effective protection against crime was to rely upon an aura of light he believed surrounds each person. </w:t>
      </w:r>
      <w:bookmarkStart w:id="912" w:name="Bookmark_I69W60G22N1RH10020000400"/>
      <w:bookmarkEnd w:id="912"/>
      <w:r>
        <w:rPr>
          <w:rFonts w:ascii="arial" w:eastAsia="arial" w:hAnsi="arial" w:cs="arial"/>
          <w:b w:val="0"/>
          <w:i w:val="0"/>
          <w:strike w:val="0"/>
          <w:noProof w:val="0"/>
          <w:color w:val="000000"/>
          <w:position w:val="0"/>
          <w:sz w:val="20"/>
          <w:u w:val="none"/>
          <w:vertAlign w:val="baseline"/>
        </w:rPr>
        <w:t>The prospective juror stated: 'It's like it's their life energy. And this bubble of white light is like a healing light that helps to protect them.' In addition, the trial court apparently was disturbed by the prospective juror's repeated reference to following the dictates of his 'inner voice.' The juror could not predict the influence of this voice or intuition upon his deliberations as a juror.</w:t>
      </w:r>
    </w:p>
    <w:p>
      <w:pPr>
        <w:keepNext w:val="0"/>
        <w:spacing w:before="200" w:after="0" w:line="260" w:lineRule="atLeast"/>
        <w:ind w:left="0" w:right="0" w:firstLine="0"/>
        <w:jc w:val="both"/>
      </w:pPr>
      <w:bookmarkStart w:id="913" w:name="Bookmark_I69W60G22N1RH10020000400_2"/>
      <w:bookmarkEnd w:id="913"/>
      <w:bookmarkStart w:id="914" w:name="Bookmark_I69W60G22N1RH10040000400"/>
      <w:bookmarkEnd w:id="914"/>
      <w:bookmarkStart w:id="915" w:name="Bookmark_I69W60G22N1RH10010000400"/>
      <w:bookmarkEnd w:id="9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987-88</w:t>
      </w:r>
      <w:r>
        <w:rPr>
          <w:rFonts w:ascii="arial" w:eastAsia="arial" w:hAnsi="arial" w:cs="arial"/>
          <w:b w:val="0"/>
          <w:i w:val="0"/>
          <w:strike w:val="0"/>
          <w:noProof w:val="0"/>
          <w:color w:val="000000"/>
          <w:position w:val="0"/>
          <w:sz w:val="20"/>
          <w:u w:val="none"/>
          <w:vertAlign w:val="baseline"/>
        </w:rPr>
        <w:t xml:space="preserve"> (footnote omitted). </w:t>
      </w:r>
      <w:bookmarkStart w:id="916" w:name="Bookmark_I69W60G22N1RH10040000400_2"/>
      <w:bookmarkEnd w:id="916"/>
      <w:r>
        <w:rPr>
          <w:rFonts w:ascii="arial" w:eastAsia="arial" w:hAnsi="arial" w:cs="arial"/>
          <w:b w:val="0"/>
          <w:i w:val="0"/>
          <w:strike w:val="0"/>
          <w:noProof w:val="0"/>
          <w:color w:val="000000"/>
          <w:position w:val="0"/>
          <w:sz w:val="20"/>
          <w:u w:val="none"/>
          <w:vertAlign w:val="baseline"/>
        </w:rPr>
        <w:t xml:space="preserve">The California Supreme Court noted that an assessment of a juror's ability to deliberate rationally was "peculiarly one involving the trial court's ability to assess the prospective juror's demeanor ...." </w:t>
      </w:r>
      <w:bookmarkStart w:id="917" w:name="Bookmark_I69W60G22N1RH10030000400"/>
      <w:bookmarkEnd w:id="91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988</w:t>
      </w:r>
      <w:r>
        <w:rPr>
          <w:rFonts w:ascii="arial" w:eastAsia="arial" w:hAnsi="arial" w:cs="arial"/>
          <w:b w:val="0"/>
          <w:i w:val="0"/>
          <w:strike w:val="0"/>
          <w:noProof w:val="0"/>
          <w:color w:val="000000"/>
          <w:position w:val="0"/>
          <w:sz w:val="20"/>
          <w:u w:val="none"/>
          <w:vertAlign w:val="baseline"/>
        </w:rPr>
        <w:t xml:space="preserve">. The state high court held that the trial court did not "act[] upon a prejudice against mystical religious beliefs" or a "bias against any group," but upon its "reasonable concern that the prospective juror's mysticism and other observable characteristics would impair his ability - as an individual - to deliberate rationally."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918" w:name="Bookmark_para_208"/>
      <w:bookmarkEnd w:id="918"/>
      <w:r>
        <w:rPr>
          <w:rFonts w:ascii="arial" w:eastAsia="arial" w:hAnsi="arial" w:cs="arial"/>
          <w:b w:val="0"/>
          <w:i w:val="0"/>
          <w:strike w:val="0"/>
          <w:noProof w:val="0"/>
          <w:color w:val="000000"/>
          <w:position w:val="0"/>
          <w:sz w:val="20"/>
          <w:u w:val="none"/>
          <w:vertAlign w:val="baseline"/>
        </w:rPr>
        <w:t>Petitioner's claim fails because he has not shown that the state court's decision</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contravened clearly established federal law or was based on an unreasonable determination of the facts.</w:t>
      </w:r>
    </w:p>
    <w:p>
      <w:pPr>
        <w:keepNext w:val="0"/>
        <w:spacing w:before="240" w:after="0" w:line="260" w:lineRule="atLeast"/>
        <w:ind w:left="0" w:right="0" w:firstLine="0"/>
        <w:jc w:val="both"/>
      </w:pPr>
      <w:bookmarkStart w:id="919" w:name="Bookmark_para_209"/>
      <w:bookmarkEnd w:id="919"/>
      <w:bookmarkStart w:id="920" w:name="Bookmark_I69W60G22D6NPS0010000400"/>
      <w:bookmarkEnd w:id="920"/>
      <w:bookmarkStart w:id="921" w:name="Bookmark_I69W60G22D6NPS0030000400"/>
      <w:bookmarkEnd w:id="921"/>
      <w:r>
        <w:rPr>
          <w:rFonts w:ascii="arial" w:eastAsia="arial" w:hAnsi="arial" w:cs="arial"/>
          <w:b w:val="0"/>
          <w:i w:val="0"/>
          <w:strike w:val="0"/>
          <w:noProof w:val="0"/>
          <w:color w:val="000000"/>
          <w:position w:val="0"/>
          <w:sz w:val="20"/>
          <w:u w:val="none"/>
          <w:vertAlign w:val="baseline"/>
        </w:rPr>
        <w:t xml:space="preserve">To show clearly established federal law in support of his claim, Petitioner cites </w:t>
      </w:r>
      <w:bookmarkStart w:id="922" w:name="Bookmark_I69W60G22N1RH10050000400"/>
      <w:bookmarkEnd w:id="922"/>
      <w:hyperlink r:id="rId130" w:history="1">
        <w:r>
          <w:rPr>
            <w:rFonts w:ascii="arial" w:eastAsia="arial" w:hAnsi="arial" w:cs="arial"/>
            <w:b w:val="0"/>
            <w:i/>
            <w:strike w:val="0"/>
            <w:noProof w:val="0"/>
            <w:color w:val="0077CC"/>
            <w:position w:val="0"/>
            <w:sz w:val="20"/>
            <w:u w:val="single"/>
            <w:vertAlign w:val="baseline"/>
          </w:rPr>
          <w:t>Adams v. Texas</w:t>
        </w:r>
      </w:hyperlink>
      <w:hyperlink r:id="rId130" w:history="1">
        <w:r>
          <w:rPr>
            <w:rFonts w:ascii="arial" w:eastAsia="arial" w:hAnsi="arial" w:cs="arial"/>
            <w:b w:val="0"/>
            <w:i/>
            <w:strike w:val="0"/>
            <w:noProof w:val="0"/>
            <w:color w:val="0077CC"/>
            <w:position w:val="0"/>
            <w:sz w:val="20"/>
            <w:u w:val="single"/>
            <w:vertAlign w:val="baseline"/>
          </w:rPr>
          <w:t>, 448 U.S. 38, 48, 100 S. Ct. 2521, 65 L. Ed. 2d 581 (1980)</w:t>
        </w:r>
      </w:hyperlink>
      <w:r>
        <w:rPr>
          <w:rFonts w:ascii="arial" w:eastAsia="arial" w:hAnsi="arial" w:cs="arial"/>
          <w:b w:val="0"/>
          <w:i w:val="0"/>
          <w:strike w:val="0"/>
          <w:noProof w:val="0"/>
          <w:color w:val="000000"/>
          <w:position w:val="0"/>
          <w:sz w:val="20"/>
          <w:u w:val="none"/>
          <w:vertAlign w:val="baseline"/>
        </w:rPr>
        <w:t xml:space="preserve"> for the proposition that a prospective juror may not be excused for cause "because of his or her views about capital punishment on any broader basis than is constitutionally allowed ...." (Pet. at 141.) </w:t>
      </w:r>
      <w:bookmarkStart w:id="923" w:name="Bookmark_I69W60G22D6NPS0030000400_2"/>
      <w:bookmarkEnd w:id="923"/>
      <w:bookmarkStart w:id="924" w:name="Bookmark_I69W60G22D6NPS0010000400_2"/>
      <w:bookmarkEnd w:id="924"/>
      <w:bookmarkStart w:id="925" w:name="Bookmark_I69W60G22D6NPS0020000400"/>
      <w:bookmarkEnd w:id="925"/>
      <w:hyperlink r:id="rId130" w:history="1">
        <w:r>
          <w:rPr>
            <w:rFonts w:ascii="arial" w:eastAsia="arial" w:hAnsi="arial" w:cs="arial"/>
            <w:b w:val="0"/>
            <w:i/>
            <w:strike w:val="0"/>
            <w:noProof w:val="0"/>
            <w:color w:val="0077CC"/>
            <w:position w:val="0"/>
            <w:sz w:val="20"/>
            <w:u w:val="single"/>
            <w:vertAlign w:val="baseline"/>
          </w:rPr>
          <w:t>Adams</w:t>
        </w:r>
      </w:hyperlink>
      <w:bookmarkStart w:id="926" w:name="Bookmark_I69W60G32SF7VG0010000400"/>
      <w:bookmarkEnd w:id="926"/>
      <w:r>
        <w:rPr>
          <w:rFonts w:ascii="arial" w:eastAsia="arial" w:hAnsi="arial" w:cs="arial"/>
          <w:b w:val="0"/>
          <w:i w:val="0"/>
          <w:strike w:val="0"/>
          <w:noProof w:val="0"/>
          <w:color w:val="000000"/>
          <w:position w:val="0"/>
          <w:sz w:val="20"/>
          <w:u w:val="none"/>
          <w:vertAlign w:val="baseline"/>
        </w:rPr>
        <w:t xml:space="preserve">, however, stated only that </w:t>
      </w:r>
      <w:bookmarkStart w:id="927" w:name="Bookmark_I69W60G22D6NPS0040000400"/>
      <w:bookmarkEnd w:id="927"/>
      <w:hyperlink r:id="rId131" w:history="1">
        <w:r>
          <w:rPr>
            <w:rFonts w:ascii="arial" w:eastAsia="arial" w:hAnsi="arial" w:cs="arial"/>
            <w:b w:val="0"/>
            <w:i/>
            <w:strike w:val="0"/>
            <w:noProof w:val="0"/>
            <w:color w:val="0077CC"/>
            <w:position w:val="0"/>
            <w:sz w:val="20"/>
            <w:u w:val="single"/>
            <w:vertAlign w:val="baseline"/>
          </w:rPr>
          <w:t>Witherspoon v. Illinois</w:t>
        </w:r>
      </w:hyperlink>
      <w:hyperlink r:id="rId131" w:history="1">
        <w:r>
          <w:rPr>
            <w:rFonts w:ascii="arial" w:eastAsia="arial" w:hAnsi="arial" w:cs="arial"/>
            <w:b w:val="0"/>
            <w:i/>
            <w:strike w:val="0"/>
            <w:noProof w:val="0"/>
            <w:color w:val="0077CC"/>
            <w:position w:val="0"/>
            <w:sz w:val="20"/>
            <w:u w:val="single"/>
            <w:vertAlign w:val="baseline"/>
          </w:rPr>
          <w:t>, 391 U.S. 510, 88 S. Ct. 1770, 20 L. Ed. 2d 776 (1968)</w:t>
        </w:r>
      </w:hyperlink>
      <w:r>
        <w:rPr>
          <w:rFonts w:ascii="arial" w:eastAsia="arial" w:hAnsi="arial" w:cs="arial"/>
          <w:b w:val="0"/>
          <w:i w:val="0"/>
          <w:strike w:val="0"/>
          <w:noProof w:val="0"/>
          <w:color w:val="000000"/>
          <w:position w:val="0"/>
          <w:sz w:val="20"/>
          <w:u w:val="none"/>
          <w:vertAlign w:val="baseline"/>
        </w:rPr>
        <w:t xml:space="preserve"> provides "a limitation on the State's power to exclude: if prospective jurors are barred from jury service because of their views about capital punishment on 'any broader basis' than </w:t>
      </w:r>
      <w:r>
        <w:rPr>
          <w:rFonts w:ascii="arial" w:eastAsia="arial" w:hAnsi="arial" w:cs="arial"/>
          <w:b w:val="0"/>
          <w:i/>
          <w:strike w:val="0"/>
          <w:noProof w:val="0"/>
          <w:color w:val="000000"/>
          <w:position w:val="0"/>
          <w:sz w:val="20"/>
          <w:u w:val="none"/>
          <w:vertAlign w:val="baseline"/>
        </w:rPr>
        <w:t>inability to follow the law</w:t>
      </w:r>
      <w:r>
        <w:rPr>
          <w:rFonts w:ascii="arial" w:eastAsia="arial" w:hAnsi="arial" w:cs="arial"/>
          <w:b w:val="0"/>
          <w:i w:val="0"/>
          <w:strike w:val="0"/>
          <w:noProof w:val="0"/>
          <w:color w:val="000000"/>
          <w:position w:val="0"/>
          <w:sz w:val="20"/>
          <w:u w:val="none"/>
          <w:vertAlign w:val="baseline"/>
        </w:rPr>
        <w:t xml:space="preserve"> or abide by their oaths, the death sentence cannot be carried out." </w:t>
      </w:r>
      <w:bookmarkStart w:id="928" w:name="Bookmark_I69W60G32HM6D90010000400"/>
      <w:bookmarkEnd w:id="928"/>
      <w:hyperlink r:id="rId130" w:history="1">
        <w:r>
          <w:rPr>
            <w:rFonts w:ascii="arial" w:eastAsia="arial" w:hAnsi="arial" w:cs="arial"/>
            <w:b w:val="0"/>
            <w:i/>
            <w:strike w:val="0"/>
            <w:noProof w:val="0"/>
            <w:color w:val="0077CC"/>
            <w:position w:val="0"/>
            <w:sz w:val="20"/>
            <w:u w:val="single"/>
            <w:vertAlign w:val="baseline"/>
          </w:rPr>
          <w:t>Adams</w:t>
        </w:r>
      </w:hyperlink>
      <w:hyperlink r:id="rId130" w:history="1">
        <w:r>
          <w:rPr>
            <w:rFonts w:ascii="arial" w:eastAsia="arial" w:hAnsi="arial" w:cs="arial"/>
            <w:b w:val="0"/>
            <w:i/>
            <w:strike w:val="0"/>
            <w:noProof w:val="0"/>
            <w:color w:val="0077CC"/>
            <w:position w:val="0"/>
            <w:sz w:val="20"/>
            <w:u w:val="single"/>
            <w:vertAlign w:val="baseline"/>
          </w:rPr>
          <w:t>, 448 U.S. at 48</w:t>
        </w:r>
      </w:hyperlink>
      <w:r>
        <w:rPr>
          <w:rFonts w:ascii="arial" w:eastAsia="arial" w:hAnsi="arial" w:cs="arial"/>
          <w:b w:val="0"/>
          <w:i w:val="0"/>
          <w:strike w:val="0"/>
          <w:noProof w:val="0"/>
          <w:color w:val="000000"/>
          <w:position w:val="0"/>
          <w:sz w:val="20"/>
          <w:u w:val="none"/>
          <w:vertAlign w:val="baseline"/>
        </w:rPr>
        <w:t xml:space="preserve"> (quoting </w:t>
      </w:r>
      <w:bookmarkStart w:id="929" w:name="Bookmark_I69W60G32HM6D90030000400"/>
      <w:bookmarkEnd w:id="929"/>
      <w:hyperlink r:id="rId131" w:history="1">
        <w:r>
          <w:rPr>
            <w:rFonts w:ascii="arial" w:eastAsia="arial" w:hAnsi="arial" w:cs="arial"/>
            <w:b w:val="0"/>
            <w:i/>
            <w:strike w:val="0"/>
            <w:noProof w:val="0"/>
            <w:color w:val="0077CC"/>
            <w:position w:val="0"/>
            <w:sz w:val="20"/>
            <w:u w:val="single"/>
            <w:vertAlign w:val="baseline"/>
          </w:rPr>
          <w:t>Witherspoon</w:t>
        </w:r>
      </w:hyperlink>
      <w:hyperlink r:id="rId131" w:history="1">
        <w:r>
          <w:rPr>
            <w:rFonts w:ascii="arial" w:eastAsia="arial" w:hAnsi="arial" w:cs="arial"/>
            <w:b w:val="0"/>
            <w:i/>
            <w:strike w:val="0"/>
            <w:noProof w:val="0"/>
            <w:color w:val="0077CC"/>
            <w:position w:val="0"/>
            <w:sz w:val="20"/>
            <w:u w:val="single"/>
            <w:vertAlign w:val="baseline"/>
          </w:rPr>
          <w:t>, 391 U.S. at 522 n.21</w:t>
        </w:r>
      </w:hyperlink>
      <w:r>
        <w:rPr>
          <w:rFonts w:ascii="arial" w:eastAsia="arial" w:hAnsi="arial" w:cs="arial"/>
          <w:b w:val="0"/>
          <w:i w:val="0"/>
          <w:strike w:val="0"/>
          <w:noProof w:val="0"/>
          <w:color w:val="000000"/>
          <w:position w:val="0"/>
          <w:sz w:val="20"/>
          <w:u w:val="none"/>
          <w:vertAlign w:val="baseline"/>
        </w:rPr>
        <w:t xml:space="preserve">) (emphasis added). </w:t>
      </w:r>
      <w:bookmarkStart w:id="930" w:name="Bookmark_I69W60G32SF7VG0030000400"/>
      <w:bookmarkEnd w:id="930"/>
      <w:r>
        <w:rPr>
          <w:rFonts w:ascii="arial" w:eastAsia="arial" w:hAnsi="arial" w:cs="arial"/>
          <w:b w:val="0"/>
          <w:i w:val="0"/>
          <w:strike w:val="0"/>
          <w:noProof w:val="0"/>
          <w:color w:val="000000"/>
          <w:position w:val="0"/>
          <w:sz w:val="20"/>
          <w:u w:val="none"/>
          <w:vertAlign w:val="baseline"/>
        </w:rPr>
        <w:t>Here, the trial court and the California Supreme Court reasonably distinguished the determination of St.'s competency from his "</w:t>
      </w:r>
      <w:r>
        <w:rPr>
          <w:rFonts w:ascii="arial" w:eastAsia="arial" w:hAnsi="arial" w:cs="arial"/>
          <w:b w:val="0"/>
          <w:i/>
          <w:strike w:val="0"/>
          <w:noProof w:val="0"/>
          <w:color w:val="000000"/>
          <w:position w:val="0"/>
          <w:sz w:val="20"/>
          <w:u w:val="none"/>
          <w:vertAlign w:val="baseline"/>
        </w:rPr>
        <w:t>Hovey</w:t>
      </w:r>
      <w:r>
        <w:rPr>
          <w:rFonts w:ascii="arial" w:eastAsia="arial" w:hAnsi="arial" w:cs="arial"/>
          <w:b w:val="0"/>
          <w:i w:val="0"/>
          <w:strike w:val="0"/>
          <w:noProof w:val="0"/>
          <w:color w:val="000000"/>
          <w:position w:val="0"/>
          <w:sz w:val="20"/>
          <w:u w:val="none"/>
          <w:vertAlign w:val="baseline"/>
        </w:rPr>
        <w:t xml:space="preserve"> qualification" on death penalty views. </w:t>
      </w:r>
      <w:r>
        <w:rPr>
          <w:rFonts w:ascii="arial" w:eastAsia="arial" w:hAnsi="arial" w:cs="arial"/>
          <w:b w:val="0"/>
          <w:i/>
          <w:strike w:val="0"/>
          <w:noProof w:val="0"/>
          <w:color w:val="000000"/>
          <w:position w:val="0"/>
          <w:sz w:val="20"/>
          <w:u w:val="none"/>
          <w:vertAlign w:val="baseline"/>
        </w:rPr>
        <w:t xml:space="preserve">See </w:t>
      </w:r>
      <w:bookmarkStart w:id="931" w:name="Bookmark_I69W60G32HM6D90050000400"/>
      <w:bookmarkEnd w:id="931"/>
      <w:hyperlink r:id="rId132" w:history="1">
        <w:r>
          <w:rPr>
            <w:rFonts w:ascii="arial" w:eastAsia="arial" w:hAnsi="arial" w:cs="arial"/>
            <w:b w:val="0"/>
            <w:i/>
            <w:strike w:val="0"/>
            <w:noProof w:val="0"/>
            <w:color w:val="0077CC"/>
            <w:position w:val="0"/>
            <w:sz w:val="20"/>
            <w:u w:val="single"/>
            <w:vertAlign w:val="baseline"/>
          </w:rPr>
          <w:t>Hovey v. Superior Court</w:t>
        </w:r>
      </w:hyperlink>
      <w:hyperlink r:id="rId132" w:history="1">
        <w:r>
          <w:rPr>
            <w:rFonts w:ascii="arial" w:eastAsia="arial" w:hAnsi="arial" w:cs="arial"/>
            <w:b w:val="0"/>
            <w:i/>
            <w:strike w:val="0"/>
            <w:noProof w:val="0"/>
            <w:color w:val="0077CC"/>
            <w:position w:val="0"/>
            <w:sz w:val="20"/>
            <w:u w:val="single"/>
            <w:vertAlign w:val="baseline"/>
          </w:rPr>
          <w:t>, 28 Cal. 3d 1, 168 Cal. Rptr. 128, 616 P.2d 1301 (1980)</w:t>
        </w:r>
      </w:hyperlink>
      <w:r>
        <w:rPr>
          <w:rFonts w:ascii="arial" w:eastAsia="arial" w:hAnsi="arial" w:cs="arial"/>
          <w:b w:val="0"/>
          <w:i w:val="0"/>
          <w:strike w:val="0"/>
          <w:noProof w:val="0"/>
          <w:color w:val="000000"/>
          <w:position w:val="0"/>
          <w:sz w:val="20"/>
          <w:u w:val="none"/>
          <w:vertAlign w:val="baseline"/>
        </w:rPr>
        <w:t xml:space="preserve">; (Dkt. 23-32, 32 RT 4130 ("[H]e may or may not qualify under </w:t>
      </w:r>
      <w:r>
        <w:rPr>
          <w:rFonts w:ascii="arial" w:eastAsia="arial" w:hAnsi="arial" w:cs="arial"/>
          <w:b w:val="0"/>
          <w:i/>
          <w:strike w:val="0"/>
          <w:noProof w:val="0"/>
          <w:color w:val="000000"/>
          <w:position w:val="0"/>
          <w:sz w:val="20"/>
          <w:u w:val="none"/>
          <w:vertAlign w:val="baseline"/>
        </w:rPr>
        <w:t>Hovey</w:t>
      </w:r>
      <w:r>
        <w:rPr>
          <w:rFonts w:ascii="arial" w:eastAsia="arial" w:hAnsi="arial" w:cs="arial"/>
          <w:b w:val="0"/>
          <w:i w:val="0"/>
          <w:strike w:val="0"/>
          <w:noProof w:val="0"/>
          <w:color w:val="000000"/>
          <w:position w:val="0"/>
          <w:sz w:val="20"/>
          <w:u w:val="none"/>
          <w:vertAlign w:val="baseline"/>
        </w:rPr>
        <w:t xml:space="preserve"> because he really could not answer the questions. </w:t>
      </w:r>
      <w:bookmarkStart w:id="932" w:name="Bookmark_I69W60G32SF7VG0030000400_2"/>
      <w:bookmarkEnd w:id="932"/>
      <w:bookmarkStart w:id="933" w:name="Bookmark_I2F49RTT1M7000003HW00004"/>
      <w:bookmarkEnd w:id="933"/>
      <w:bookmarkStart w:id="934" w:name="Bookmark_I2F49RTTD57000003HW00007"/>
      <w:bookmarkEnd w:id="934"/>
      <w:bookmarkStart w:id="935" w:name="Bookmark_I69W60G32SF7VG0050000400"/>
      <w:bookmarkEnd w:id="935"/>
      <w:r>
        <w:rPr>
          <w:rFonts w:ascii="arial" w:eastAsia="arial" w:hAnsi="arial" w:cs="arial"/>
          <w:b w:val="0"/>
          <w:i w:val="0"/>
          <w:strike w:val="0"/>
          <w:noProof w:val="0"/>
          <w:color w:val="000000"/>
          <w:position w:val="0"/>
          <w:sz w:val="20"/>
          <w:u w:val="none"/>
          <w:vertAlign w:val="baseline"/>
        </w:rPr>
        <w:t xml:space="preserve">But I think he just is not competent to serve as a juror"); </w:t>
      </w:r>
      <w:bookmarkStart w:id="936" w:name="Bookmark_I69W60G32SF7VG0020000400"/>
      <w:bookmarkEnd w:id="936"/>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987</w:t>
      </w:r>
      <w:r>
        <w:rPr>
          <w:rFonts w:ascii="arial" w:eastAsia="arial" w:hAnsi="arial" w:cs="arial"/>
          <w:b w:val="0"/>
          <w:i w:val="0"/>
          <w:strike w:val="0"/>
          <w:noProof w:val="0"/>
          <w:color w:val="000000"/>
          <w:position w:val="0"/>
          <w:sz w:val="20"/>
          <w:u w:val="none"/>
          <w:vertAlign w:val="baseline"/>
        </w:rPr>
        <w:t xml:space="preserve"> ("St. was excused for cause not because of his views regarding the death penalty, but because the trial court concluded</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he was mentally incompetent to perform the duties of a juror."). </w:t>
      </w:r>
      <w:bookmarkStart w:id="937" w:name="Bookmark_I69W60G32SF7VG0050000400_2"/>
      <w:bookmarkEnd w:id="937"/>
      <w:r>
        <w:rPr>
          <w:rFonts w:ascii="arial" w:eastAsia="arial" w:hAnsi="arial" w:cs="arial"/>
          <w:b w:val="0"/>
          <w:i w:val="0"/>
          <w:strike w:val="0"/>
          <w:noProof w:val="0"/>
          <w:color w:val="000000"/>
          <w:position w:val="0"/>
          <w:sz w:val="20"/>
          <w:u w:val="none"/>
          <w:vertAlign w:val="baseline"/>
        </w:rPr>
        <w:t xml:space="preserve">The trial court's concerns were limited to St.'s ability to follow the law by deliberating rationally. Neither </w:t>
      </w:r>
      <w:bookmarkStart w:id="938" w:name="Bookmark_I69W60G32SF7VG0050000400_3"/>
      <w:bookmarkEnd w:id="938"/>
      <w:bookmarkStart w:id="939" w:name="Bookmark_I69W60G32SF7VG0040000400"/>
      <w:bookmarkEnd w:id="939"/>
      <w:hyperlink r:id="rId131" w:history="1">
        <w:r>
          <w:rPr>
            <w:rFonts w:ascii="arial" w:eastAsia="arial" w:hAnsi="arial" w:cs="arial"/>
            <w:b w:val="0"/>
            <w:i/>
            <w:strike w:val="0"/>
            <w:noProof w:val="0"/>
            <w:color w:val="0077CC"/>
            <w:position w:val="0"/>
            <w:sz w:val="20"/>
            <w:u w:val="single"/>
            <w:vertAlign w:val="baseline"/>
          </w:rPr>
          <w:t>Witherspoon</w:t>
        </w:r>
      </w:hyperlink>
      <w:r>
        <w:rPr>
          <w:rFonts w:ascii="arial" w:eastAsia="arial" w:hAnsi="arial" w:cs="arial"/>
          <w:b w:val="0"/>
          <w:i w:val="0"/>
          <w:strike w:val="0"/>
          <w:noProof w:val="0"/>
          <w:color w:val="000000"/>
          <w:position w:val="0"/>
          <w:sz w:val="20"/>
          <w:u w:val="none"/>
          <w:vertAlign w:val="baseline"/>
        </w:rPr>
        <w:t xml:space="preserve"> nor </w:t>
      </w:r>
      <w:bookmarkStart w:id="940" w:name="Bookmark_I69W60G32HM6DC0010000400"/>
      <w:bookmarkEnd w:id="940"/>
      <w:hyperlink r:id="rId130" w:history="1">
        <w:r>
          <w:rPr>
            <w:rFonts w:ascii="arial" w:eastAsia="arial" w:hAnsi="arial" w:cs="arial"/>
            <w:b w:val="0"/>
            <w:i/>
            <w:strike w:val="0"/>
            <w:noProof w:val="0"/>
            <w:color w:val="0077CC"/>
            <w:position w:val="0"/>
            <w:sz w:val="20"/>
            <w:u w:val="single"/>
            <w:vertAlign w:val="baseline"/>
          </w:rPr>
          <w:t>Adams</w:t>
        </w:r>
      </w:hyperlink>
      <w:r>
        <w:rPr>
          <w:rFonts w:ascii="arial" w:eastAsia="arial" w:hAnsi="arial" w:cs="arial"/>
          <w:b w:val="0"/>
          <w:i w:val="0"/>
          <w:strike w:val="0"/>
          <w:noProof w:val="0"/>
          <w:color w:val="000000"/>
          <w:position w:val="0"/>
          <w:sz w:val="20"/>
          <w:u w:val="none"/>
          <w:vertAlign w:val="baseline"/>
        </w:rPr>
        <w:t xml:space="preserve"> prescribed a constitutional standard that must be met before a juror may be excused for an inability to deliberate rationally.</w:t>
      </w:r>
    </w:p>
    <w:p>
      <w:pPr>
        <w:keepNext w:val="0"/>
        <w:spacing w:before="200" w:after="0" w:line="260" w:lineRule="atLeast"/>
        <w:ind w:left="0" w:right="0" w:firstLine="0"/>
        <w:jc w:val="both"/>
      </w:pPr>
      <w:bookmarkStart w:id="941" w:name="Bookmark_para_210"/>
      <w:bookmarkEnd w:id="941"/>
      <w:bookmarkStart w:id="942" w:name="Bookmark_I69W60G32HM6DC0040000400"/>
      <w:bookmarkEnd w:id="942"/>
      <w:bookmarkStart w:id="943" w:name="Bookmark_I69W60G32D6NR00010000400"/>
      <w:bookmarkEnd w:id="943"/>
      <w:r>
        <w:rPr>
          <w:rFonts w:ascii="arial" w:eastAsia="arial" w:hAnsi="arial" w:cs="arial"/>
          <w:b w:val="0"/>
          <w:i w:val="0"/>
          <w:strike w:val="0"/>
          <w:noProof w:val="0"/>
          <w:color w:val="000000"/>
          <w:position w:val="0"/>
          <w:sz w:val="20"/>
          <w:u w:val="none"/>
          <w:vertAlign w:val="baseline"/>
        </w:rPr>
        <w:t xml:space="preserve">Petitioner also relies on </w:t>
      </w:r>
      <w:bookmarkStart w:id="944" w:name="Bookmark_I69W60G32HM6DC0030000400"/>
      <w:bookmarkEnd w:id="944"/>
      <w:hyperlink r:id="rId133" w:history="1">
        <w:r>
          <w:rPr>
            <w:rFonts w:ascii="arial" w:eastAsia="arial" w:hAnsi="arial" w:cs="arial"/>
            <w:b w:val="0"/>
            <w:i/>
            <w:strike w:val="0"/>
            <w:noProof w:val="0"/>
            <w:color w:val="0077CC"/>
            <w:position w:val="0"/>
            <w:sz w:val="20"/>
            <w:u w:val="single"/>
            <w:vertAlign w:val="baseline"/>
          </w:rPr>
          <w:t>Tanner v. United States</w:t>
        </w:r>
      </w:hyperlink>
      <w:hyperlink r:id="rId133" w:history="1">
        <w:r>
          <w:rPr>
            <w:rFonts w:ascii="arial" w:eastAsia="arial" w:hAnsi="arial" w:cs="arial"/>
            <w:b w:val="0"/>
            <w:i/>
            <w:strike w:val="0"/>
            <w:noProof w:val="0"/>
            <w:color w:val="0077CC"/>
            <w:position w:val="0"/>
            <w:sz w:val="20"/>
            <w:u w:val="single"/>
            <w:vertAlign w:val="baseline"/>
          </w:rPr>
          <w:t>, 483 U.S. 107, 107 S. Ct. 2739, 97 L. Ed. 2d 90 (1987)</w:t>
        </w:r>
      </w:hyperlink>
      <w:r>
        <w:rPr>
          <w:rFonts w:ascii="arial" w:eastAsia="arial" w:hAnsi="arial" w:cs="arial"/>
          <w:b w:val="0"/>
          <w:i w:val="0"/>
          <w:strike w:val="0"/>
          <w:noProof w:val="0"/>
          <w:color w:val="000000"/>
          <w:position w:val="0"/>
          <w:sz w:val="20"/>
          <w:u w:val="none"/>
          <w:vertAlign w:val="baseline"/>
        </w:rPr>
        <w:t xml:space="preserve">. (Dkt. 139 at 81-82.) </w:t>
      </w:r>
      <w:bookmarkStart w:id="945" w:name="Bookmark_I69W60G32N1RHB0020000400"/>
      <w:bookmarkEnd w:id="945"/>
      <w:r>
        <w:rPr>
          <w:rFonts w:ascii="arial" w:eastAsia="arial" w:hAnsi="arial" w:cs="arial"/>
          <w:b w:val="0"/>
          <w:i w:val="0"/>
          <w:strike w:val="0"/>
          <w:noProof w:val="0"/>
          <w:color w:val="000000"/>
          <w:position w:val="0"/>
          <w:sz w:val="20"/>
          <w:u w:val="none"/>
          <w:vertAlign w:val="baseline"/>
        </w:rPr>
        <w:t xml:space="preserve">The Supreme Court recognized in </w:t>
      </w:r>
      <w:bookmarkStart w:id="946" w:name="Bookmark_I69W60G32N1RHB0020000400_2"/>
      <w:bookmarkEnd w:id="946"/>
      <w:bookmarkStart w:id="947" w:name="Bookmark_I69W60G32D6NR00010000400_2"/>
      <w:bookmarkEnd w:id="947"/>
      <w:bookmarkStart w:id="948" w:name="Bookmark_I69W60G32HM6DC0040000400_2"/>
      <w:bookmarkEnd w:id="948"/>
      <w:bookmarkStart w:id="949" w:name="Bookmark_I69W60G32HM6DC0050000400"/>
      <w:bookmarkEnd w:id="949"/>
      <w:hyperlink r:id="rId133" w:history="1">
        <w:r>
          <w:rPr>
            <w:rFonts w:ascii="arial" w:eastAsia="arial" w:hAnsi="arial" w:cs="arial"/>
            <w:b w:val="0"/>
            <w:i/>
            <w:strike w:val="0"/>
            <w:noProof w:val="0"/>
            <w:color w:val="0077CC"/>
            <w:position w:val="0"/>
            <w:sz w:val="20"/>
            <w:u w:val="single"/>
            <w:vertAlign w:val="baseline"/>
          </w:rPr>
          <w:t>Tanner</w:t>
        </w:r>
      </w:hyperlink>
      <w:r>
        <w:rPr>
          <w:rFonts w:ascii="arial" w:eastAsia="arial" w:hAnsi="arial" w:cs="arial"/>
          <w:b w:val="0"/>
          <w:i w:val="0"/>
          <w:strike w:val="0"/>
          <w:noProof w:val="0"/>
          <w:color w:val="000000"/>
          <w:position w:val="0"/>
          <w:sz w:val="20"/>
          <w:u w:val="none"/>
          <w:vertAlign w:val="baseline"/>
        </w:rPr>
        <w:t xml:space="preserve"> that "a defendant has a right to 'a tribunal both impartial and mentally competent to afford a hearing.'" </w:t>
      </w:r>
      <w:bookmarkStart w:id="950" w:name="Bookmark_I69W60G32D6NR00020000400"/>
      <w:bookmarkEnd w:id="950"/>
      <w:hyperlink r:id="rId133" w:history="1">
        <w:r>
          <w:rPr>
            <w:rFonts w:ascii="arial" w:eastAsia="arial" w:hAnsi="arial" w:cs="arial"/>
            <w:b w:val="0"/>
            <w:i/>
            <w:strike w:val="0"/>
            <w:noProof w:val="0"/>
            <w:color w:val="0077CC"/>
            <w:position w:val="0"/>
            <w:sz w:val="20"/>
            <w:u w:val="single"/>
            <w:vertAlign w:val="baseline"/>
          </w:rPr>
          <w:t>Tanner</w:t>
        </w:r>
      </w:hyperlink>
      <w:hyperlink r:id="rId133" w:history="1">
        <w:r>
          <w:rPr>
            <w:rFonts w:ascii="arial" w:eastAsia="arial" w:hAnsi="arial" w:cs="arial"/>
            <w:b w:val="0"/>
            <w:i/>
            <w:strike w:val="0"/>
            <w:noProof w:val="0"/>
            <w:color w:val="0077CC"/>
            <w:position w:val="0"/>
            <w:sz w:val="20"/>
            <w:u w:val="single"/>
            <w:vertAlign w:val="baseline"/>
          </w:rPr>
          <w:t>, 483 U.S. at 126</w:t>
        </w:r>
      </w:hyperlink>
      <w:r>
        <w:rPr>
          <w:rFonts w:ascii="arial" w:eastAsia="arial" w:hAnsi="arial" w:cs="arial"/>
          <w:b w:val="0"/>
          <w:i w:val="0"/>
          <w:strike w:val="0"/>
          <w:noProof w:val="0"/>
          <w:color w:val="000000"/>
          <w:position w:val="0"/>
          <w:sz w:val="20"/>
          <w:u w:val="none"/>
          <w:vertAlign w:val="baseline"/>
        </w:rPr>
        <w:t xml:space="preserve"> (quoting </w:t>
      </w:r>
      <w:bookmarkStart w:id="951" w:name="Bookmark_I69W60G32D6NR00040000400"/>
      <w:bookmarkEnd w:id="951"/>
      <w:hyperlink r:id="rId134" w:history="1">
        <w:r>
          <w:rPr>
            <w:rFonts w:ascii="arial" w:eastAsia="arial" w:hAnsi="arial" w:cs="arial"/>
            <w:b w:val="0"/>
            <w:i/>
            <w:strike w:val="0"/>
            <w:noProof w:val="0"/>
            <w:color w:val="0077CC"/>
            <w:position w:val="0"/>
            <w:sz w:val="20"/>
            <w:u w:val="single"/>
            <w:vertAlign w:val="baseline"/>
          </w:rPr>
          <w:t>Jordan v. Massachusetts</w:t>
        </w:r>
      </w:hyperlink>
      <w:hyperlink r:id="rId134" w:history="1">
        <w:r>
          <w:rPr>
            <w:rFonts w:ascii="arial" w:eastAsia="arial" w:hAnsi="arial" w:cs="arial"/>
            <w:b w:val="0"/>
            <w:i/>
            <w:strike w:val="0"/>
            <w:noProof w:val="0"/>
            <w:color w:val="0077CC"/>
            <w:position w:val="0"/>
            <w:sz w:val="20"/>
            <w:u w:val="single"/>
            <w:vertAlign w:val="baseline"/>
          </w:rPr>
          <w:t>, 225 U.S. 167, 176, 32 S. Ct. 651, 56 L. Ed. 1038 (1912)</w:t>
        </w:r>
      </w:hyperlink>
      <w:r>
        <w:rPr>
          <w:rFonts w:ascii="arial" w:eastAsia="arial" w:hAnsi="arial" w:cs="arial"/>
          <w:b w:val="0"/>
          <w:i w:val="0"/>
          <w:strike w:val="0"/>
          <w:noProof w:val="0"/>
          <w:color w:val="000000"/>
          <w:position w:val="0"/>
          <w:sz w:val="20"/>
          <w:u w:val="none"/>
          <w:vertAlign w:val="baseline"/>
        </w:rPr>
        <w:t xml:space="preserve">). </w:t>
      </w:r>
      <w:bookmarkStart w:id="952" w:name="Bookmark_I69W60G32N1RHB0020000400_3"/>
      <w:bookmarkEnd w:id="952"/>
      <w:bookmarkStart w:id="953" w:name="Bookmark_I69W60G32N1RHB0010000400"/>
      <w:bookmarkEnd w:id="953"/>
      <w:hyperlink r:id="rId133" w:history="1">
        <w:r>
          <w:rPr>
            <w:rFonts w:ascii="arial" w:eastAsia="arial" w:hAnsi="arial" w:cs="arial"/>
            <w:b w:val="0"/>
            <w:i/>
            <w:strike w:val="0"/>
            <w:noProof w:val="0"/>
            <w:color w:val="0077CC"/>
            <w:position w:val="0"/>
            <w:sz w:val="20"/>
            <w:u w:val="single"/>
            <w:vertAlign w:val="baseline"/>
          </w:rPr>
          <w:t>Tanner</w:t>
        </w:r>
      </w:hyperlink>
      <w:r>
        <w:rPr>
          <w:rFonts w:ascii="arial" w:eastAsia="arial" w:hAnsi="arial" w:cs="arial"/>
          <w:b w:val="0"/>
          <w:i w:val="0"/>
          <w:strike w:val="0"/>
          <w:noProof w:val="0"/>
          <w:color w:val="000000"/>
          <w:position w:val="0"/>
          <w:sz w:val="20"/>
          <w:u w:val="none"/>
          <w:vertAlign w:val="baseline"/>
        </w:rPr>
        <w:t xml:space="preserve"> did not establish a defendant's constitutional right to a particular showing of incompetence before a juror may be excused for cause, however, as Petitioner seems to argue.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139 at 81-82.)</w:t>
      </w:r>
    </w:p>
    <w:p>
      <w:pPr>
        <w:keepNext w:val="0"/>
        <w:spacing w:before="200" w:after="0" w:line="260" w:lineRule="atLeast"/>
        <w:ind w:left="0" w:right="0" w:firstLine="0"/>
        <w:jc w:val="both"/>
      </w:pPr>
      <w:bookmarkStart w:id="954" w:name="Bookmark_para_211"/>
      <w:bookmarkEnd w:id="954"/>
      <w:bookmarkStart w:id="955" w:name="Bookmark_I69W60G32N1RHB0040000400"/>
      <w:bookmarkEnd w:id="955"/>
      <w:bookmarkStart w:id="956" w:name="Bookmark_I69W60G32N1RHB0030000400"/>
      <w:bookmarkEnd w:id="956"/>
      <w:hyperlink r:id="rId133" w:history="1">
        <w:r>
          <w:rPr>
            <w:rFonts w:ascii="arial" w:eastAsia="arial" w:hAnsi="arial" w:cs="arial"/>
            <w:b w:val="0"/>
            <w:i/>
            <w:strike w:val="0"/>
            <w:color w:val="0077CC"/>
            <w:sz w:val="20"/>
            <w:u w:val="single"/>
            <w:vertAlign w:val="baseline"/>
          </w:rPr>
          <w:t>Tanner</w:t>
        </w:r>
      </w:hyperlink>
      <w:r>
        <w:rPr>
          <w:rFonts w:ascii="arial" w:eastAsia="arial" w:hAnsi="arial" w:cs="arial"/>
          <w:b w:val="0"/>
          <w:i w:val="0"/>
          <w:strike w:val="0"/>
          <w:noProof w:val="0"/>
          <w:color w:val="000000"/>
          <w:position w:val="0"/>
          <w:sz w:val="20"/>
          <w:u w:val="none"/>
          <w:vertAlign w:val="baseline"/>
        </w:rPr>
        <w:t xml:space="preserve"> approved of the Second Circuit Court of Appeals' standard for setting aside a verdict based only on "'proof of an adjudication of insanity or mental incompetence closely in advance . . . of jury service,' or proof of 'a closely contemporaneous and independent post-trial adjudication of incompetency.'" </w:t>
      </w:r>
      <w:bookmarkStart w:id="957" w:name="Bookmark_I69W60G32N1RHB0050000400"/>
      <w:bookmarkEnd w:id="957"/>
      <w:hyperlink r:id="rId133" w:history="1">
        <w:r>
          <w:rPr>
            <w:rFonts w:ascii="arial" w:eastAsia="arial" w:hAnsi="arial" w:cs="arial"/>
            <w:b w:val="0"/>
            <w:i/>
            <w:strike w:val="0"/>
            <w:noProof w:val="0"/>
            <w:color w:val="0077CC"/>
            <w:position w:val="0"/>
            <w:sz w:val="20"/>
            <w:u w:val="single"/>
            <w:vertAlign w:val="baseline"/>
          </w:rPr>
          <w:t>Tanner</w:t>
        </w:r>
      </w:hyperlink>
      <w:hyperlink r:id="rId133" w:history="1">
        <w:r>
          <w:rPr>
            <w:rFonts w:ascii="arial" w:eastAsia="arial" w:hAnsi="arial" w:cs="arial"/>
            <w:b w:val="0"/>
            <w:i/>
            <w:strike w:val="0"/>
            <w:noProof w:val="0"/>
            <w:color w:val="0077CC"/>
            <w:position w:val="0"/>
            <w:sz w:val="20"/>
            <w:u w:val="single"/>
            <w:vertAlign w:val="baseline"/>
          </w:rPr>
          <w:t>, 483 U.S. at 119</w:t>
        </w:r>
      </w:hyperlink>
      <w:r>
        <w:rPr>
          <w:rFonts w:ascii="arial" w:eastAsia="arial" w:hAnsi="arial" w:cs="arial"/>
          <w:b w:val="0"/>
          <w:i w:val="0"/>
          <w:strike w:val="0"/>
          <w:noProof w:val="0"/>
          <w:color w:val="000000"/>
          <w:position w:val="0"/>
          <w:sz w:val="20"/>
          <w:u w:val="none"/>
          <w:vertAlign w:val="baseline"/>
        </w:rPr>
        <w:t xml:space="preserve"> (quoting </w:t>
      </w:r>
      <w:bookmarkStart w:id="958" w:name="Bookmark_I69W60G32HM6DG0020000400"/>
      <w:bookmarkEnd w:id="958"/>
      <w:hyperlink r:id="rId135" w:history="1">
        <w:r>
          <w:rPr>
            <w:rFonts w:ascii="arial" w:eastAsia="arial" w:hAnsi="arial" w:cs="arial"/>
            <w:b w:val="0"/>
            <w:i/>
            <w:strike w:val="0"/>
            <w:noProof w:val="0"/>
            <w:color w:val="0077CC"/>
            <w:position w:val="0"/>
            <w:sz w:val="20"/>
            <w:u w:val="single"/>
            <w:vertAlign w:val="baseline"/>
          </w:rPr>
          <w:t>United States v. Dioguardi</w:t>
        </w:r>
      </w:hyperlink>
      <w:hyperlink r:id="rId135" w:history="1">
        <w:r>
          <w:rPr>
            <w:rFonts w:ascii="arial" w:eastAsia="arial" w:hAnsi="arial" w:cs="arial"/>
            <w:b w:val="0"/>
            <w:i/>
            <w:strike w:val="0"/>
            <w:noProof w:val="0"/>
            <w:color w:val="0077CC"/>
            <w:position w:val="0"/>
            <w:sz w:val="20"/>
            <w:u w:val="single"/>
            <w:vertAlign w:val="baseline"/>
          </w:rPr>
          <w:t>, 492 F.2d 70, 80 (2d Cir. 1974)</w:t>
        </w:r>
      </w:hyperlink>
      <w:r>
        <w:rPr>
          <w:rFonts w:ascii="arial" w:eastAsia="arial" w:hAnsi="arial" w:cs="arial"/>
          <w:b w:val="0"/>
          <w:i w:val="0"/>
          <w:strike w:val="0"/>
          <w:noProof w:val="0"/>
          <w:color w:val="000000"/>
          <w:position w:val="0"/>
          <w:sz w:val="20"/>
          <w:u w:val="none"/>
          <w:vertAlign w:val="baseline"/>
        </w:rPr>
        <w:t xml:space="preserve"> (ellipsis in original). </w:t>
      </w:r>
      <w:bookmarkStart w:id="959" w:name="Bookmark_I69W60G32HM6DG0050000400"/>
      <w:bookmarkEnd w:id="959"/>
      <w:r>
        <w:rPr>
          <w:rFonts w:ascii="arial" w:eastAsia="arial" w:hAnsi="arial" w:cs="arial"/>
          <w:b w:val="0"/>
          <w:i w:val="0"/>
          <w:strike w:val="0"/>
          <w:noProof w:val="0"/>
          <w:color w:val="000000"/>
          <w:position w:val="0"/>
          <w:sz w:val="20"/>
          <w:u w:val="none"/>
          <w:vertAlign w:val="baseline"/>
        </w:rPr>
        <w:t>The standard for a reviewing court to overturn a decision is more demanding than that for a trial judge deciding the juror's competency in the first instance,</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however. </w:t>
      </w:r>
      <w:bookmarkStart w:id="960" w:name="Bookmark_I69W60G32HM6DG0050000400_2"/>
      <w:bookmarkEnd w:id="960"/>
      <w:r>
        <w:rPr>
          <w:rFonts w:ascii="arial" w:eastAsia="arial" w:hAnsi="arial" w:cs="arial"/>
          <w:b w:val="0"/>
          <w:i w:val="0"/>
          <w:strike w:val="0"/>
          <w:noProof w:val="0"/>
          <w:color w:val="000000"/>
          <w:position w:val="0"/>
          <w:sz w:val="20"/>
          <w:u w:val="none"/>
          <w:vertAlign w:val="baseline"/>
        </w:rPr>
        <w:t xml:space="preserve">There is no requirement that a trial judge make a more formal adjudication of incompetency before excusing a juror for cause, even if an appellate court reviewing a cold record must do so before setting aside a determination or presumption of competency. </w:t>
      </w:r>
      <w:bookmarkStart w:id="961" w:name="Bookmark_I69W60G42D6NR50040000400"/>
      <w:bookmarkEnd w:id="961"/>
      <w:r>
        <w:rPr>
          <w:rFonts w:ascii="arial" w:eastAsia="arial" w:hAnsi="arial" w:cs="arial"/>
          <w:b w:val="0"/>
          <w:i/>
          <w:strike w:val="0"/>
          <w:noProof w:val="0"/>
          <w:color w:val="000000"/>
          <w:position w:val="0"/>
          <w:sz w:val="20"/>
          <w:u w:val="none"/>
          <w:vertAlign w:val="baseline"/>
        </w:rPr>
        <w:t xml:space="preserve">Cf. </w:t>
      </w:r>
      <w:bookmarkStart w:id="962" w:name="Bookmark_I69W60G32HM6DG0040000400"/>
      <w:bookmarkEnd w:id="962"/>
      <w:hyperlink r:id="rId136" w:history="1">
        <w:r>
          <w:rPr>
            <w:rFonts w:ascii="arial" w:eastAsia="arial" w:hAnsi="arial" w:cs="arial"/>
            <w:b w:val="0"/>
            <w:i/>
            <w:strike w:val="0"/>
            <w:noProof w:val="0"/>
            <w:color w:val="0077CC"/>
            <w:position w:val="0"/>
            <w:sz w:val="20"/>
            <w:u w:val="single"/>
            <w:vertAlign w:val="baseline"/>
          </w:rPr>
          <w:t>Wainwright v. Witt</w:t>
        </w:r>
      </w:hyperlink>
      <w:hyperlink r:id="rId136" w:history="1">
        <w:r>
          <w:rPr>
            <w:rFonts w:ascii="arial" w:eastAsia="arial" w:hAnsi="arial" w:cs="arial"/>
            <w:b w:val="0"/>
            <w:i/>
            <w:strike w:val="0"/>
            <w:noProof w:val="0"/>
            <w:color w:val="0077CC"/>
            <w:position w:val="0"/>
            <w:sz w:val="20"/>
            <w:u w:val="single"/>
            <w:vertAlign w:val="baseline"/>
          </w:rPr>
          <w:t>, 469 U.S. 412, 429, 105 S. Ct. 844, 83 L. Ed. 2d 841 (1985)</w:t>
        </w:r>
      </w:hyperlink>
      <w:r>
        <w:rPr>
          <w:rFonts w:ascii="arial" w:eastAsia="arial" w:hAnsi="arial" w:cs="arial"/>
          <w:b w:val="0"/>
          <w:i w:val="0"/>
          <w:strike w:val="0"/>
          <w:noProof w:val="0"/>
          <w:color w:val="000000"/>
          <w:position w:val="0"/>
          <w:sz w:val="20"/>
          <w:u w:val="none"/>
          <w:vertAlign w:val="baseline"/>
        </w:rPr>
        <w:t xml:space="preserve"> ("The trial judge['s] . . . predominant function in determining juror bias involves credibility findings whose basis cannot be easily discerned from an appellate record."); </w:t>
      </w:r>
      <w:bookmarkStart w:id="963" w:name="Bookmark_I69W60G42D6NR50010000400"/>
      <w:bookmarkEnd w:id="963"/>
      <w:r>
        <w:rPr>
          <w:rFonts w:ascii="arial" w:eastAsia="arial" w:hAnsi="arial" w:cs="arial"/>
          <w:b w:val="0"/>
          <w:i/>
          <w:strike w:val="0"/>
          <w:noProof w:val="0"/>
          <w:color w:val="000000"/>
          <w:position w:val="0"/>
          <w:sz w:val="20"/>
          <w:u w:val="none"/>
          <w:vertAlign w:val="baseline"/>
        </w:rPr>
        <w:t>Texas v. Mead</w:t>
      </w:r>
      <w:r>
        <w:rPr>
          <w:rFonts w:ascii="arial" w:eastAsia="arial" w:hAnsi="arial" w:cs="arial"/>
          <w:b w:val="0"/>
          <w:i/>
          <w:strike w:val="0"/>
          <w:noProof w:val="0"/>
          <w:color w:val="000000"/>
          <w:position w:val="0"/>
          <w:sz w:val="20"/>
          <w:u w:val="none"/>
          <w:vertAlign w:val="baseline"/>
        </w:rPr>
        <w:t>, 465 U.S. 1041, 1045 n.3, 104 S. Ct. 1318, 79 L. Ed. 2d 714 (1984)</w:t>
      </w:r>
      <w:r>
        <w:rPr>
          <w:rFonts w:ascii="arial" w:eastAsia="arial" w:hAnsi="arial" w:cs="arial"/>
          <w:b w:val="0"/>
          <w:i w:val="0"/>
          <w:strike w:val="0"/>
          <w:noProof w:val="0"/>
          <w:color w:val="000000"/>
          <w:position w:val="0"/>
          <w:sz w:val="20"/>
          <w:u w:val="none"/>
          <w:vertAlign w:val="baseline"/>
        </w:rPr>
        <w:t xml:space="preserve"> (Rehnquist, J., dissenting from denial of cert.) </w:t>
      </w:r>
      <w:bookmarkStart w:id="964" w:name="Bookmark_I69W60G42D6NR50040000400_2"/>
      <w:bookmarkEnd w:id="964"/>
      <w:r>
        <w:rPr>
          <w:rFonts w:ascii="arial" w:eastAsia="arial" w:hAnsi="arial" w:cs="arial"/>
          <w:b w:val="0"/>
          <w:i w:val="0"/>
          <w:strike w:val="0"/>
          <w:noProof w:val="0"/>
          <w:color w:val="000000"/>
          <w:position w:val="0"/>
          <w:sz w:val="20"/>
          <w:u w:val="none"/>
          <w:vertAlign w:val="baseline"/>
        </w:rPr>
        <w:t xml:space="preserve">("Generally, in matters of jury selection, we have explicitly required deference to the decisions of trial courts."). The California Supreme Court's determination that the trial court was motivated by a "reasonable concern" in excusing St. was not contrary to or an unreasonable application of clearly established federal law. </w:t>
      </w:r>
      <w:bookmarkStart w:id="965" w:name="Bookmark_I69W60G42D6NR50030000400"/>
      <w:bookmarkEnd w:id="96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6" w:name="Bookmark_para_212"/>
      <w:bookmarkEnd w:id="966"/>
      <w:bookmarkStart w:id="967" w:name="Bookmark_I69W60G42N1RHF0010000400"/>
      <w:bookmarkEnd w:id="967"/>
      <w:bookmarkStart w:id="968" w:name="Bookmark_I69W60G42N1RHF0050000400"/>
      <w:bookmarkEnd w:id="968"/>
      <w:r>
        <w:rPr>
          <w:rFonts w:ascii="arial" w:eastAsia="arial" w:hAnsi="arial" w:cs="arial"/>
          <w:b w:val="0"/>
          <w:i w:val="0"/>
          <w:strike w:val="0"/>
          <w:noProof w:val="0"/>
          <w:color w:val="000000"/>
          <w:position w:val="0"/>
          <w:sz w:val="20"/>
          <w:u w:val="none"/>
          <w:vertAlign w:val="baseline"/>
        </w:rPr>
        <w:t xml:space="preserve">Petitioner has likewise failed to show that the California Supreme Court's decision was based on an unreasonable determination of the facts. </w:t>
      </w:r>
      <w:bookmarkStart w:id="969" w:name="Bookmark_I69W60G42HM6DM0020000400"/>
      <w:bookmarkEnd w:id="969"/>
      <w:r>
        <w:rPr>
          <w:rFonts w:ascii="arial" w:eastAsia="arial" w:hAnsi="arial" w:cs="arial"/>
          <w:b w:val="0"/>
          <w:i/>
          <w:strike w:val="0"/>
          <w:noProof w:val="0"/>
          <w:color w:val="000000"/>
          <w:position w:val="0"/>
          <w:sz w:val="20"/>
          <w:u w:val="none"/>
          <w:vertAlign w:val="baseline"/>
        </w:rPr>
        <w:t xml:space="preserve">Cf. </w:t>
      </w:r>
      <w:bookmarkStart w:id="970" w:name="Bookmark_I69W60G42D6NR50050000400"/>
      <w:bookmarkEnd w:id="970"/>
      <w:hyperlink r:id="rId136" w:history="1">
        <w:r>
          <w:rPr>
            <w:rFonts w:ascii="arial" w:eastAsia="arial" w:hAnsi="arial" w:cs="arial"/>
            <w:b w:val="0"/>
            <w:i/>
            <w:strike w:val="0"/>
            <w:noProof w:val="0"/>
            <w:color w:val="0077CC"/>
            <w:position w:val="0"/>
            <w:sz w:val="20"/>
            <w:u w:val="single"/>
            <w:vertAlign w:val="baseline"/>
          </w:rPr>
          <w:t>Witt</w:t>
        </w:r>
      </w:hyperlink>
      <w:hyperlink r:id="rId136" w:history="1">
        <w:r>
          <w:rPr>
            <w:rFonts w:ascii="arial" w:eastAsia="arial" w:hAnsi="arial" w:cs="arial"/>
            <w:b w:val="0"/>
            <w:i/>
            <w:strike w:val="0"/>
            <w:noProof w:val="0"/>
            <w:color w:val="0077CC"/>
            <w:position w:val="0"/>
            <w:sz w:val="20"/>
            <w:u w:val="single"/>
            <w:vertAlign w:val="baseline"/>
          </w:rPr>
          <w:t>, 469 U.S. at 429</w:t>
        </w:r>
      </w:hyperlink>
      <w:r>
        <w:rPr>
          <w:rFonts w:ascii="arial" w:eastAsia="arial" w:hAnsi="arial" w:cs="arial"/>
          <w:b w:val="0"/>
          <w:i w:val="0"/>
          <w:strike w:val="0"/>
          <w:noProof w:val="0"/>
          <w:color w:val="000000"/>
          <w:position w:val="0"/>
          <w:sz w:val="20"/>
          <w:u w:val="none"/>
          <w:vertAlign w:val="baseline"/>
        </w:rPr>
        <w:t xml:space="preserve"> ("The trial judge['s] . . . predominant function in determining juror bias involves credibility findings .... These are the 'factual issues' that are subject to </w:t>
      </w:r>
      <w:hyperlink r:id="rId11"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w:t>
      </w:r>
      <w:bookmarkStart w:id="971" w:name="Bookmark_I69W60G42N1RHF0020000400"/>
      <w:bookmarkEnd w:id="971"/>
      <w:hyperlink r:id="rId137" w:history="1">
        <w:r>
          <w:rPr>
            <w:rFonts w:ascii="arial" w:eastAsia="arial" w:hAnsi="arial" w:cs="arial"/>
            <w:b w:val="0"/>
            <w:i/>
            <w:strike w:val="0"/>
            <w:noProof w:val="0"/>
            <w:color w:val="0077CC"/>
            <w:position w:val="0"/>
            <w:sz w:val="20"/>
            <w:u w:val="single"/>
            <w:vertAlign w:val="baseline"/>
          </w:rPr>
          <w:t>United States v. Hall</w:t>
        </w:r>
      </w:hyperlink>
      <w:hyperlink r:id="rId137" w:history="1">
        <w:r>
          <w:rPr>
            <w:rFonts w:ascii="arial" w:eastAsia="arial" w:hAnsi="arial" w:cs="arial"/>
            <w:b w:val="0"/>
            <w:i/>
            <w:strike w:val="0"/>
            <w:noProof w:val="0"/>
            <w:color w:val="0077CC"/>
            <w:position w:val="0"/>
            <w:sz w:val="20"/>
            <w:u w:val="single"/>
            <w:vertAlign w:val="baseline"/>
          </w:rPr>
          <w:t>, 989 F.2d 711, 714 (4th Cir. 1993)</w:t>
        </w:r>
      </w:hyperlink>
      <w:r>
        <w:rPr>
          <w:rFonts w:ascii="arial" w:eastAsia="arial" w:hAnsi="arial" w:cs="arial"/>
          <w:b w:val="0"/>
          <w:i w:val="0"/>
          <w:strike w:val="0"/>
          <w:noProof w:val="0"/>
          <w:color w:val="000000"/>
          <w:position w:val="0"/>
          <w:sz w:val="20"/>
          <w:u w:val="none"/>
          <w:vertAlign w:val="baseline"/>
        </w:rPr>
        <w:t xml:space="preserve"> (holding on direct review of federal conviction that "[t]he district</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court's determination that [the juror] was competent is a finding of fact"). The California Supreme Court determined that "the trial court's assessment of the prospective juror's inability to carry out the duties of a juror in a rational manner is adequately supported by the record." </w:t>
      </w:r>
      <w:bookmarkStart w:id="972" w:name="Bookmark_I69W60G42N1RHF0040000400"/>
      <w:bookmarkEnd w:id="972"/>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988</w:t>
      </w:r>
      <w:r>
        <w:rPr>
          <w:rFonts w:ascii="arial" w:eastAsia="arial" w:hAnsi="arial" w:cs="arial"/>
          <w:b w:val="0"/>
          <w:i w:val="0"/>
          <w:strike w:val="0"/>
          <w:noProof w:val="0"/>
          <w:color w:val="000000"/>
          <w:position w:val="0"/>
          <w:sz w:val="20"/>
          <w:u w:val="none"/>
          <w:vertAlign w:val="baseline"/>
        </w:rPr>
        <w:t xml:space="preserve">. </w:t>
      </w:r>
      <w:bookmarkStart w:id="973" w:name="Bookmark_I69W60G42HM6DM0020000400_2"/>
      <w:bookmarkEnd w:id="973"/>
      <w:r>
        <w:rPr>
          <w:rFonts w:ascii="arial" w:eastAsia="arial" w:hAnsi="arial" w:cs="arial"/>
          <w:b w:val="0"/>
          <w:i w:val="0"/>
          <w:strike w:val="0"/>
          <w:noProof w:val="0"/>
          <w:color w:val="000000"/>
          <w:position w:val="0"/>
          <w:sz w:val="20"/>
          <w:u w:val="none"/>
          <w:vertAlign w:val="baseline"/>
        </w:rPr>
        <w:t xml:space="preserve">Under the deference this Court affords to the California Supreme Court's decision, the Court is not "convinced that an appellate panel, applying the normal standards of appellate review, could not reasonably conclude that the finding is supported by the record." </w:t>
      </w:r>
      <w:bookmarkStart w:id="974" w:name="Bookmark_I69W60G42HM6DM0010000400"/>
      <w:bookmarkEnd w:id="974"/>
      <w:hyperlink r:id="rId18" w:history="1">
        <w:r>
          <w:rPr>
            <w:rFonts w:ascii="arial" w:eastAsia="arial" w:hAnsi="arial" w:cs="arial"/>
            <w:b w:val="0"/>
            <w:i/>
            <w:strike w:val="0"/>
            <w:noProof w:val="0"/>
            <w:color w:val="0077CC"/>
            <w:position w:val="0"/>
            <w:sz w:val="20"/>
            <w:u w:val="single"/>
            <w:vertAlign w:val="baseline"/>
          </w:rPr>
          <w:t>Hibbler</w:t>
        </w:r>
      </w:hyperlink>
      <w:hyperlink r:id="rId18" w:history="1">
        <w:r>
          <w:rPr>
            <w:rFonts w:ascii="arial" w:eastAsia="arial" w:hAnsi="arial" w:cs="arial"/>
            <w:b w:val="0"/>
            <w:i/>
            <w:strike w:val="0"/>
            <w:noProof w:val="0"/>
            <w:color w:val="0077CC"/>
            <w:position w:val="0"/>
            <w:sz w:val="20"/>
            <w:u w:val="single"/>
            <w:vertAlign w:val="baseline"/>
          </w:rPr>
          <w:t>, 693 F.3d at 1146</w:t>
        </w:r>
      </w:hyperlink>
      <w:r>
        <w:rPr>
          <w:rFonts w:ascii="arial" w:eastAsia="arial" w:hAnsi="arial" w:cs="arial"/>
          <w:b w:val="0"/>
          <w:i w:val="0"/>
          <w:strike w:val="0"/>
          <w:noProof w:val="0"/>
          <w:color w:val="000000"/>
          <w:position w:val="0"/>
          <w:sz w:val="20"/>
          <w:u w:val="none"/>
          <w:vertAlign w:val="baseline"/>
        </w:rPr>
        <w:t xml:space="preserve"> (internal quotation omitted);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Dkt. 23-220 at 45358 (juror questionnaire); Dkt. 23-32, 32 RT 4116 ("I have a voice inside of me that tells me things. And even if the majority of the people would say the death penalty and this voice inside said, no, he deserves life imprisonment, I would stick with my inner voice and go with that."), 4127 ("I believe that each person has a surrounding aura with their mother alive. [¶] It is like its [sic] their life energy. And this bubble of white light is like a healing light that helps to protect them.")).</w:t>
      </w:r>
    </w:p>
    <w:p>
      <w:pPr>
        <w:keepNext w:val="0"/>
        <w:spacing w:before="200" w:after="0" w:line="260" w:lineRule="atLeast"/>
        <w:ind w:left="0" w:right="0" w:firstLine="0"/>
        <w:jc w:val="both"/>
      </w:pPr>
      <w:bookmarkStart w:id="975" w:name="Bookmark_para_213"/>
      <w:bookmarkEnd w:id="975"/>
      <w:r>
        <w:rPr>
          <w:rFonts w:ascii="arial" w:eastAsia="arial" w:hAnsi="arial" w:cs="arial"/>
          <w:b w:val="0"/>
          <w:i w:val="0"/>
          <w:strike w:val="0"/>
          <w:noProof w:val="0"/>
          <w:color w:val="000000"/>
          <w:position w:val="0"/>
          <w:sz w:val="20"/>
          <w:u w:val="none"/>
          <w:vertAlign w:val="baseline"/>
        </w:rPr>
        <w:t>Because Petitioner has failed to show that the state court's decision contravened clearly established</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federal law or was based on an unreasonable determination of the facts, Claim 29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XXV. Claim 30</w:t>
      </w:r>
    </w:p>
    <w:p>
      <w:pPr>
        <w:keepNext w:val="0"/>
        <w:spacing w:before="200" w:after="0" w:line="260" w:lineRule="atLeast"/>
        <w:ind w:left="0" w:right="0" w:firstLine="0"/>
        <w:jc w:val="both"/>
      </w:pPr>
      <w:bookmarkStart w:id="976" w:name="Bookmark_para_214"/>
      <w:bookmarkEnd w:id="976"/>
      <w:r>
        <w:rPr>
          <w:rFonts w:ascii="arial" w:eastAsia="arial" w:hAnsi="arial" w:cs="arial"/>
          <w:b w:val="0"/>
          <w:i w:val="0"/>
          <w:strike w:val="0"/>
          <w:noProof w:val="0"/>
          <w:color w:val="000000"/>
          <w:position w:val="0"/>
          <w:sz w:val="20"/>
          <w:u w:val="none"/>
          <w:vertAlign w:val="baseline"/>
        </w:rPr>
        <w:t>In Claim 30, Petitioner alleges the trial court violated his right to counsel by failing to notify defense counsel before allowing a readback of testimony from Bentley and Broomfield to the jury. (Pet. at 143-45.) Petitioner argues the failure to notify counsel was prejudicial because the witnesses were important and counsel would have attempted to limit reading of the direct and include reading of the cross.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144-45; Dkt. 139 at 89.)</w:t>
      </w:r>
    </w:p>
    <w:p>
      <w:pPr>
        <w:keepNext w:val="0"/>
        <w:spacing w:before="200" w:after="0" w:line="260" w:lineRule="atLeast"/>
        <w:ind w:left="0" w:right="0" w:firstLine="0"/>
        <w:jc w:val="both"/>
      </w:pPr>
      <w:bookmarkStart w:id="977" w:name="Bookmark_para_215"/>
      <w:bookmarkEnd w:id="977"/>
      <w:bookmarkStart w:id="978" w:name="Bookmark_I69W60G42HM6DM0040000400"/>
      <w:bookmarkEnd w:id="978"/>
      <w:bookmarkStart w:id="979" w:name="Bookmark_I69W60G42N1RHM0040000400"/>
      <w:bookmarkEnd w:id="979"/>
      <w:r>
        <w:rPr>
          <w:rFonts w:ascii="arial" w:eastAsia="arial" w:hAnsi="arial" w:cs="arial"/>
          <w:b w:val="0"/>
          <w:i w:val="0"/>
          <w:strike w:val="0"/>
          <w:noProof w:val="0"/>
          <w:color w:val="000000"/>
          <w:position w:val="0"/>
          <w:sz w:val="20"/>
          <w:u w:val="none"/>
          <w:vertAlign w:val="baseline"/>
        </w:rPr>
        <w:t xml:space="preserve">The United States Supreme Court has not held that a defendant has a right to counsel in preparing to respond to a jury's readback request. </w:t>
      </w:r>
      <w:bookmarkStart w:id="980" w:name="Bookmark_I69W60G42D6NR80030000400"/>
      <w:bookmarkEnd w:id="980"/>
      <w:r>
        <w:rPr>
          <w:rFonts w:ascii="arial" w:eastAsia="arial" w:hAnsi="arial" w:cs="arial"/>
          <w:b w:val="0"/>
          <w:i w:val="0"/>
          <w:strike w:val="0"/>
          <w:noProof w:val="0"/>
          <w:color w:val="000000"/>
          <w:position w:val="0"/>
          <w:sz w:val="20"/>
          <w:u w:val="none"/>
          <w:vertAlign w:val="baseline"/>
        </w:rPr>
        <w:t xml:space="preserve">Applying the Supreme Court's decisions in </w:t>
      </w:r>
      <w:bookmarkStart w:id="981" w:name="Bookmark_I69W60G42HM6DM0030000400"/>
      <w:bookmarkEnd w:id="981"/>
      <w:hyperlink r:id="rId138" w:history="1">
        <w:r>
          <w:rPr>
            <w:rFonts w:ascii="arial" w:eastAsia="arial" w:hAnsi="arial" w:cs="arial"/>
            <w:b w:val="0"/>
            <w:i/>
            <w:strike w:val="0"/>
            <w:noProof w:val="0"/>
            <w:color w:val="0077CC"/>
            <w:position w:val="0"/>
            <w:sz w:val="20"/>
            <w:u w:val="single"/>
            <w:vertAlign w:val="baseline"/>
          </w:rPr>
          <w:t>Mempa v. Rhay</w:t>
        </w:r>
      </w:hyperlink>
      <w:hyperlink r:id="rId138" w:history="1">
        <w:r>
          <w:rPr>
            <w:rFonts w:ascii="arial" w:eastAsia="arial" w:hAnsi="arial" w:cs="arial"/>
            <w:b w:val="0"/>
            <w:i/>
            <w:strike w:val="0"/>
            <w:noProof w:val="0"/>
            <w:color w:val="0077CC"/>
            <w:position w:val="0"/>
            <w:sz w:val="20"/>
            <w:u w:val="single"/>
            <w:vertAlign w:val="baseline"/>
          </w:rPr>
          <w:t>, 389 U.S. 128, 88 S. Ct. 254, 19 L. Ed. 2d 336 (1967)</w:t>
        </w:r>
      </w:hyperlink>
      <w:r>
        <w:rPr>
          <w:rFonts w:ascii="arial" w:eastAsia="arial" w:hAnsi="arial" w:cs="arial"/>
          <w:b w:val="0"/>
          <w:i w:val="0"/>
          <w:strike w:val="0"/>
          <w:noProof w:val="0"/>
          <w:color w:val="000000"/>
          <w:position w:val="0"/>
          <w:sz w:val="20"/>
          <w:u w:val="none"/>
          <w:vertAlign w:val="baseline"/>
        </w:rPr>
        <w:t xml:space="preserve"> and </w:t>
      </w:r>
      <w:bookmarkStart w:id="982" w:name="Bookmark_I69W60G42HM6DM0050000400"/>
      <w:bookmarkEnd w:id="982"/>
      <w:hyperlink r:id="rId139" w:history="1">
        <w:r>
          <w:rPr>
            <w:rFonts w:ascii="arial" w:eastAsia="arial" w:hAnsi="arial" w:cs="arial"/>
            <w:b w:val="0"/>
            <w:i/>
            <w:strike w:val="0"/>
            <w:noProof w:val="0"/>
            <w:color w:val="0077CC"/>
            <w:position w:val="0"/>
            <w:sz w:val="20"/>
            <w:u w:val="single"/>
            <w:vertAlign w:val="baseline"/>
          </w:rPr>
          <w:t>United States v. Ash</w:t>
        </w:r>
      </w:hyperlink>
      <w:hyperlink r:id="rId139" w:history="1">
        <w:r>
          <w:rPr>
            <w:rFonts w:ascii="arial" w:eastAsia="arial" w:hAnsi="arial" w:cs="arial"/>
            <w:b w:val="0"/>
            <w:i/>
            <w:strike w:val="0"/>
            <w:noProof w:val="0"/>
            <w:color w:val="0077CC"/>
            <w:position w:val="0"/>
            <w:sz w:val="20"/>
            <w:u w:val="single"/>
            <w:vertAlign w:val="baseline"/>
          </w:rPr>
          <w:t>, 413 U.S. 300, 93 S. Ct. 2568, 37 L. Ed. 2d 619 (1973)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however, the Ninth Circuit has found such a right. The Ninth Circuit clarified in </w:t>
      </w:r>
      <w:r>
        <w:rPr>
          <w:rFonts w:ascii="arial" w:eastAsia="arial" w:hAnsi="arial" w:cs="arial"/>
          <w:b w:val="0"/>
          <w:i/>
          <w:strike w:val="0"/>
          <w:noProof w:val="0"/>
          <w:color w:val="000000"/>
          <w:position w:val="0"/>
          <w:sz w:val="20"/>
          <w:u w:val="none"/>
          <w:vertAlign w:val="baseline"/>
        </w:rPr>
        <w:t>United States v. Martinez</w:t>
      </w:r>
      <w:r>
        <w:rPr>
          <w:rFonts w:ascii="arial" w:eastAsia="arial" w:hAnsi="arial" w:cs="arial"/>
          <w:b w:val="0"/>
          <w:i w:val="0"/>
          <w:strike w:val="0"/>
          <w:noProof w:val="0"/>
          <w:color w:val="000000"/>
          <w:position w:val="0"/>
          <w:sz w:val="20"/>
          <w:u w:val="none"/>
          <w:vertAlign w:val="baseline"/>
        </w:rPr>
        <w:t xml:space="preserve"> that in </w:t>
      </w:r>
      <w:r>
        <w:rPr>
          <w:rFonts w:ascii="arial" w:eastAsia="arial" w:hAnsi="arial" w:cs="arial"/>
          <w:b w:val="0"/>
          <w:i/>
          <w:strike w:val="0"/>
          <w:noProof w:val="0"/>
          <w:color w:val="000000"/>
          <w:position w:val="0"/>
          <w:sz w:val="20"/>
          <w:u w:val="none"/>
          <w:vertAlign w:val="baseline"/>
        </w:rPr>
        <w:t>Musladin v. Lamarque</w:t>
      </w:r>
      <w:r>
        <w:rPr>
          <w:rFonts w:ascii="arial" w:eastAsia="arial" w:hAnsi="arial" w:cs="arial"/>
          <w:b w:val="0"/>
          <w:i w:val="0"/>
          <w:strike w:val="0"/>
          <w:noProof w:val="0"/>
          <w:color w:val="000000"/>
          <w:position w:val="0"/>
          <w:sz w:val="20"/>
          <w:u w:val="none"/>
          <w:vertAlign w:val="baseline"/>
        </w:rPr>
        <w:t xml:space="preserve">, a case governed by AEDPA, it "found the failure to consult counsel before responding to a jury note constitutional error ...." </w:t>
      </w:r>
      <w:bookmarkStart w:id="989" w:name="Bookmark_I69W60G42D6NR80030000400_2"/>
      <w:bookmarkEnd w:id="989"/>
      <w:bookmarkStart w:id="990" w:name="Bookmark_I69W60G42D6NR80020000400"/>
      <w:bookmarkEnd w:id="990"/>
      <w:hyperlink r:id="rId140" w:history="1">
        <w:r>
          <w:rPr>
            <w:rFonts w:ascii="arial" w:eastAsia="arial" w:hAnsi="arial" w:cs="arial"/>
            <w:b w:val="0"/>
            <w:i/>
            <w:strike w:val="0"/>
            <w:noProof w:val="0"/>
            <w:color w:val="0077CC"/>
            <w:position w:val="0"/>
            <w:sz w:val="20"/>
            <w:u w:val="single"/>
            <w:vertAlign w:val="baseline"/>
          </w:rPr>
          <w:t>Martinez</w:t>
        </w:r>
      </w:hyperlink>
      <w:hyperlink r:id="rId140" w:history="1">
        <w:r>
          <w:rPr>
            <w:rFonts w:ascii="arial" w:eastAsia="arial" w:hAnsi="arial" w:cs="arial"/>
            <w:b w:val="0"/>
            <w:i/>
            <w:strike w:val="0"/>
            <w:noProof w:val="0"/>
            <w:color w:val="0077CC"/>
            <w:position w:val="0"/>
            <w:sz w:val="20"/>
            <w:u w:val="single"/>
            <w:vertAlign w:val="baseline"/>
          </w:rPr>
          <w:t>, 850 F.3d at 1103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991" w:name="Bookmark_I69W60G42D6NR80040000400"/>
      <w:bookmarkEnd w:id="991"/>
      <w:hyperlink r:id="rId141" w:history="1">
        <w:r>
          <w:rPr>
            <w:rFonts w:ascii="arial" w:eastAsia="arial" w:hAnsi="arial" w:cs="arial"/>
            <w:b w:val="0"/>
            <w:i/>
            <w:strike w:val="0"/>
            <w:noProof w:val="0"/>
            <w:color w:val="0077CC"/>
            <w:position w:val="0"/>
            <w:sz w:val="20"/>
            <w:u w:val="single"/>
            <w:vertAlign w:val="baseline"/>
          </w:rPr>
          <w:t>United States v. Widgery</w:t>
        </w:r>
      </w:hyperlink>
      <w:hyperlink r:id="rId141" w:history="1">
        <w:r>
          <w:rPr>
            <w:rFonts w:ascii="arial" w:eastAsia="arial" w:hAnsi="arial" w:cs="arial"/>
            <w:b w:val="0"/>
            <w:i/>
            <w:strike w:val="0"/>
            <w:noProof w:val="0"/>
            <w:color w:val="0077CC"/>
            <w:position w:val="0"/>
            <w:sz w:val="20"/>
            <w:u w:val="single"/>
            <w:vertAlign w:val="baseline"/>
          </w:rPr>
          <w:t>, 778 F.2d 325, 329 (7th Cir. 1985)</w:t>
        </w:r>
      </w:hyperlink>
      <w:r>
        <w:rPr>
          <w:rFonts w:ascii="arial" w:eastAsia="arial" w:hAnsi="arial" w:cs="arial"/>
          <w:b w:val="0"/>
          <w:i w:val="0"/>
          <w:strike w:val="0"/>
          <w:noProof w:val="0"/>
          <w:color w:val="000000"/>
          <w:position w:val="0"/>
          <w:sz w:val="20"/>
          <w:u w:val="none"/>
          <w:vertAlign w:val="baseline"/>
        </w:rPr>
        <w:t xml:space="preserve"> ("A [federal] judge's failure to show jurors' notes to counsel and allow them to comment before responding violates </w:t>
      </w:r>
      <w:hyperlink r:id="rId142" w:history="1">
        <w:r>
          <w:rPr>
            <w:rFonts w:ascii="arial" w:eastAsia="arial" w:hAnsi="arial" w:cs="arial"/>
            <w:b w:val="0"/>
            <w:i/>
            <w:strike w:val="0"/>
            <w:noProof w:val="0"/>
            <w:color w:val="0077CC"/>
            <w:position w:val="0"/>
            <w:sz w:val="20"/>
            <w:u w:val="single"/>
            <w:vertAlign w:val="baseline"/>
          </w:rPr>
          <w:t>Fed. R. Crim. P. 43(a)</w:t>
        </w:r>
      </w:hyperlink>
      <w:r>
        <w:rPr>
          <w:rFonts w:ascii="arial" w:eastAsia="arial" w:hAnsi="arial" w:cs="arial"/>
          <w:b w:val="0"/>
          <w:i w:val="0"/>
          <w:strike w:val="0"/>
          <w:noProof w:val="0"/>
          <w:color w:val="000000"/>
          <w:position w:val="0"/>
          <w:sz w:val="20"/>
          <w:u w:val="none"/>
          <w:vertAlign w:val="baseline"/>
        </w:rPr>
        <w:t xml:space="preserve">, not the constitution.") (distinguished by </w:t>
      </w:r>
      <w:bookmarkStart w:id="992" w:name="Bookmark_I69W60G42N1RHM0010000400"/>
      <w:bookmarkEnd w:id="992"/>
      <w:hyperlink r:id="rId143" w:history="1">
        <w:r>
          <w:rPr>
            <w:rFonts w:ascii="arial" w:eastAsia="arial" w:hAnsi="arial" w:cs="arial"/>
            <w:b w:val="0"/>
            <w:i/>
            <w:strike w:val="0"/>
            <w:noProof w:val="0"/>
            <w:color w:val="0077CC"/>
            <w:position w:val="0"/>
            <w:sz w:val="20"/>
            <w:u w:val="single"/>
            <w:vertAlign w:val="baseline"/>
          </w:rPr>
          <w:t>Musladin</w:t>
        </w:r>
      </w:hyperlink>
      <w:hyperlink r:id="rId143" w:history="1">
        <w:r>
          <w:rPr>
            <w:rFonts w:ascii="arial" w:eastAsia="arial" w:hAnsi="arial" w:cs="arial"/>
            <w:b w:val="0"/>
            <w:i/>
            <w:strike w:val="0"/>
            <w:noProof w:val="0"/>
            <w:color w:val="0077CC"/>
            <w:position w:val="0"/>
            <w:sz w:val="20"/>
            <w:u w:val="single"/>
            <w:vertAlign w:val="baseline"/>
          </w:rPr>
          <w:t>, 555 F.3d at 841 n.8</w:t>
        </w:r>
      </w:hyperlink>
      <w:r>
        <w:rPr>
          <w:rFonts w:ascii="arial" w:eastAsia="arial" w:hAnsi="arial" w:cs="arial"/>
          <w:b w:val="0"/>
          <w:i w:val="0"/>
          <w:strike w:val="0"/>
          <w:noProof w:val="0"/>
          <w:color w:val="000000"/>
          <w:position w:val="0"/>
          <w:sz w:val="20"/>
          <w:u w:val="none"/>
          <w:vertAlign w:val="baseline"/>
        </w:rPr>
        <w:t xml:space="preserve">). This Court adheres to </w:t>
      </w:r>
      <w:r>
        <w:rPr>
          <w:rFonts w:ascii="arial" w:eastAsia="arial" w:hAnsi="arial" w:cs="arial"/>
          <w:b w:val="0"/>
          <w:i/>
          <w:strike w:val="0"/>
          <w:noProof w:val="0"/>
          <w:color w:val="000000"/>
          <w:position w:val="0"/>
          <w:sz w:val="20"/>
          <w:u w:val="none"/>
          <w:vertAlign w:val="baseline"/>
        </w:rPr>
        <w:t>Musladin</w:t>
      </w:r>
      <w:r>
        <w:rPr>
          <w:rFonts w:ascii="arial" w:eastAsia="arial" w:hAnsi="arial" w:cs="arial"/>
          <w:b/>
          <w:i/>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3" w:name="Bookmark_para_216"/>
      <w:bookmarkEnd w:id="993"/>
      <w:bookmarkStart w:id="994" w:name="Bookmark_I69W60G52SF7W30040000400"/>
      <w:bookmarkEnd w:id="994"/>
      <w:bookmarkStart w:id="995" w:name="Bookmark_I69W60G52SF7W30030000400"/>
      <w:bookmarkEnd w:id="995"/>
      <w:hyperlink r:id="rId143" w:history="1">
        <w:r>
          <w:rPr>
            <w:rFonts w:ascii="arial" w:eastAsia="arial" w:hAnsi="arial" w:cs="arial"/>
            <w:b w:val="0"/>
            <w:i/>
            <w:strike w:val="0"/>
            <w:color w:val="0077CC"/>
            <w:sz w:val="20"/>
            <w:u w:val="single"/>
            <w:vertAlign w:val="baseline"/>
          </w:rPr>
          <w:t>Musladin</w:t>
        </w:r>
      </w:hyperlink>
      <w:r>
        <w:rPr>
          <w:rFonts w:ascii="arial" w:eastAsia="arial" w:hAnsi="arial" w:cs="arial"/>
          <w:b w:val="0"/>
          <w:i w:val="0"/>
          <w:strike w:val="0"/>
          <w:noProof w:val="0"/>
          <w:color w:val="000000"/>
          <w:position w:val="0"/>
          <w:sz w:val="20"/>
          <w:u w:val="none"/>
          <w:vertAlign w:val="baseline"/>
        </w:rPr>
        <w:t xml:space="preserve"> held that a state court reasonably may require a petitioner to show prejudice from the denial of counsel in preparing a response to a jury note. </w:t>
      </w:r>
      <w:bookmarkStart w:id="996" w:name="Bookmark_I69W60G52SF7W30050000400"/>
      <w:bookmarkEnd w:id="996"/>
      <w:hyperlink r:id="rId143" w:history="1">
        <w:r>
          <w:rPr>
            <w:rFonts w:ascii="arial" w:eastAsia="arial" w:hAnsi="arial" w:cs="arial"/>
            <w:b w:val="0"/>
            <w:i/>
            <w:strike w:val="0"/>
            <w:noProof w:val="0"/>
            <w:color w:val="0077CC"/>
            <w:position w:val="0"/>
            <w:sz w:val="20"/>
            <w:u w:val="single"/>
            <w:vertAlign w:val="baseline"/>
          </w:rPr>
          <w:t>555 F.3d at 843</w:t>
        </w:r>
      </w:hyperlink>
      <w:r>
        <w:rPr>
          <w:rFonts w:ascii="arial" w:eastAsia="arial" w:hAnsi="arial" w:cs="arial"/>
          <w:b w:val="0"/>
          <w:i w:val="0"/>
          <w:strike w:val="0"/>
          <w:noProof w:val="0"/>
          <w:color w:val="000000"/>
          <w:position w:val="0"/>
          <w:sz w:val="20"/>
          <w:u w:val="none"/>
          <w:vertAlign w:val="baseline"/>
        </w:rPr>
        <w:t xml:space="preserve"> ("Because the state court's decision not to apply </w:t>
      </w:r>
      <w:bookmarkStart w:id="997" w:name="Bookmark_I69W60G52N1RHS0020000400"/>
      <w:bookmarkEnd w:id="997"/>
      <w:hyperlink r:id="rId144" w:history="1">
        <w:r>
          <w:rPr>
            <w:rFonts w:ascii="arial" w:eastAsia="arial" w:hAnsi="arial" w:cs="arial"/>
            <w:b w:val="0"/>
            <w:i/>
            <w:strike w:val="0"/>
            <w:noProof w:val="0"/>
            <w:color w:val="0077CC"/>
            <w:position w:val="0"/>
            <w:sz w:val="20"/>
            <w:u w:val="single"/>
            <w:vertAlign w:val="baseline"/>
          </w:rPr>
          <w:t>Cronic</w:t>
        </w:r>
      </w:hyperlink>
      <w:bookmarkStart w:id="998" w:name="Bookmark_I69W60G52N1RHS0050000400"/>
      <w:bookmarkEnd w:id="998"/>
      <w:r>
        <w:rPr>
          <w:rFonts w:ascii="arial" w:eastAsia="arial" w:hAnsi="arial" w:cs="arial"/>
          <w:b w:val="0"/>
          <w:i w:val="0"/>
          <w:strike w:val="0"/>
          <w:noProof w:val="0"/>
          <w:color w:val="000000"/>
          <w:position w:val="0"/>
          <w:sz w:val="20"/>
          <w:u w:val="none"/>
          <w:vertAlign w:val="baseline"/>
        </w:rPr>
        <w:t xml:space="preserve"> to [petitioner's] case was not objectively unreasonable, we may grant [the] petition only if the denial of counsel at issue here was prejudicial."). </w:t>
      </w:r>
      <w:bookmarkStart w:id="999" w:name="Bookmark_I69W60G52N1RHS0050000400_2"/>
      <w:bookmarkEnd w:id="999"/>
      <w:r>
        <w:rPr>
          <w:rFonts w:ascii="arial" w:eastAsia="arial" w:hAnsi="arial" w:cs="arial"/>
          <w:b w:val="0"/>
          <w:i w:val="0"/>
          <w:strike w:val="0"/>
          <w:noProof w:val="0"/>
          <w:color w:val="000000"/>
          <w:position w:val="0"/>
          <w:sz w:val="20"/>
          <w:u w:val="none"/>
          <w:vertAlign w:val="baseline"/>
        </w:rPr>
        <w:t xml:space="preserve">In the instant case, on direct appeal, the California Supreme Court considered whether Petitioner was prejudiced from the failure to notify counsel. </w:t>
      </w:r>
      <w:bookmarkStart w:id="1000" w:name="Bookmark_I69W60G52N1RHS0040000400"/>
      <w:bookmarkEnd w:id="1000"/>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1027-28</w:t>
      </w:r>
      <w:r>
        <w:rPr>
          <w:rFonts w:ascii="arial" w:eastAsia="arial" w:hAnsi="arial" w:cs="arial"/>
          <w:b w:val="0"/>
          <w:i w:val="0"/>
          <w:strike w:val="0"/>
          <w:noProof w:val="0"/>
          <w:color w:val="000000"/>
          <w:position w:val="0"/>
          <w:sz w:val="20"/>
          <w:u w:val="none"/>
          <w:vertAlign w:val="baseline"/>
        </w:rPr>
        <w:t>. The California Supreme Court concluded that counsel's absence could not have had any effect upon the verdict, explaining:</w:t>
      </w:r>
    </w:p>
    <w:p>
      <w:pPr>
        <w:keepNext w:val="0"/>
        <w:spacing w:before="200" w:after="0" w:line="260" w:lineRule="atLeast"/>
        <w:ind w:left="400" w:right="0" w:firstLine="0"/>
        <w:jc w:val="both"/>
      </w:pPr>
      <w:bookmarkStart w:id="1001" w:name="Bookmark_para_217"/>
      <w:bookmarkEnd w:id="1001"/>
      <w:r>
        <w:rPr>
          <w:rFonts w:ascii="arial" w:eastAsia="arial" w:hAnsi="arial" w:cs="arial"/>
          <w:b w:val="0"/>
          <w:i w:val="0"/>
          <w:strike w:val="0"/>
          <w:noProof w:val="0"/>
          <w:color w:val="000000"/>
          <w:position w:val="0"/>
          <w:sz w:val="20"/>
          <w:u w:val="none"/>
          <w:vertAlign w:val="baseline"/>
        </w:rPr>
        <w:t>[T]he jury made it clear in its original request that it was interested in hearing only the testimony of Broomfield and Bentley from specified dates; when given an opportunity to hear the cross-examination of these witnesses, it declined the court's invitation.... We note that the jury asked for the reading of testimony on multiple occasions throughout its lengthy deliberations, and appears to have been very meticulous in requesting that only specific portions of testimony - sometimes including cross-examination - be read. The court's inquiry</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whether the reading of additional testimony was needed occurred when the jury had not yet concluded its deliberations and thus at a time when clarification still would have been useful, had the jury felt it was needed.... [T]he testimony that was read to the jury clearly was admissible and met the jury's precise request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1027-28.</w:t>
      </w:r>
    </w:p>
    <w:p>
      <w:pPr>
        <w:keepNext w:val="0"/>
        <w:spacing w:before="240" w:after="0" w:line="260" w:lineRule="atLeast"/>
        <w:ind w:left="0" w:right="0" w:firstLine="0"/>
        <w:jc w:val="both"/>
      </w:pPr>
      <w:bookmarkStart w:id="1002" w:name="Bookmark_para_218"/>
      <w:bookmarkEnd w:id="1002"/>
      <w:bookmarkStart w:id="1003" w:name="Bookmark_I69W60G52HM6DX0020000400"/>
      <w:bookmarkEnd w:id="1003"/>
      <w:r>
        <w:rPr>
          <w:rFonts w:ascii="arial" w:eastAsia="arial" w:hAnsi="arial" w:cs="arial"/>
          <w:b w:val="0"/>
          <w:i w:val="0"/>
          <w:strike w:val="0"/>
          <w:noProof w:val="0"/>
          <w:color w:val="000000"/>
          <w:position w:val="0"/>
          <w:sz w:val="20"/>
          <w:u w:val="none"/>
          <w:vertAlign w:val="baseline"/>
        </w:rPr>
        <w:t xml:space="preserve">The California Supreme Court's harmlessness determination was not objectively unreasonable. </w:t>
      </w:r>
      <w:bookmarkStart w:id="1004" w:name="Bookmark_I69W60G52HM6DX0040000400"/>
      <w:bookmarkEnd w:id="100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Toliver</w:t>
      </w:r>
      <w:r>
        <w:rPr>
          <w:rFonts w:ascii="arial" w:eastAsia="arial" w:hAnsi="arial" w:cs="arial"/>
          <w:b w:val="0"/>
          <w:i w:val="0"/>
          <w:strike w:val="0"/>
          <w:noProof w:val="0"/>
          <w:color w:val="000000"/>
          <w:position w:val="0"/>
          <w:sz w:val="20"/>
          <w:u w:val="none"/>
          <w:vertAlign w:val="baseline"/>
        </w:rPr>
        <w:t xml:space="preserve">, for example, the Third Circuit found defendant was not prejudiced where the court gave the jury excerpts of the trial transcript without consulting defense counsel. </w:t>
      </w:r>
      <w:bookmarkStart w:id="1005" w:name="Bookmark_I69W60G52HM6DX0010000400"/>
      <w:bookmarkEnd w:id="1005"/>
      <w:hyperlink r:id="rId145" w:history="1">
        <w:r>
          <w:rPr>
            <w:rFonts w:ascii="arial" w:eastAsia="arial" w:hAnsi="arial" w:cs="arial"/>
            <w:b w:val="0"/>
            <w:i/>
            <w:strike w:val="0"/>
            <w:noProof w:val="0"/>
            <w:color w:val="0077CC"/>
            <w:position w:val="0"/>
            <w:sz w:val="20"/>
            <w:u w:val="single"/>
            <w:vertAlign w:val="baseline"/>
          </w:rPr>
          <w:t>330 F.3d 607, 616-17 (3d. Cir. 2003)</w:t>
        </w:r>
      </w:hyperlink>
      <w:r>
        <w:rPr>
          <w:rFonts w:ascii="arial" w:eastAsia="arial" w:hAnsi="arial" w:cs="arial"/>
          <w:b w:val="0"/>
          <w:i w:val="0"/>
          <w:strike w:val="0"/>
          <w:noProof w:val="0"/>
          <w:color w:val="000000"/>
          <w:position w:val="0"/>
          <w:sz w:val="20"/>
          <w:u w:val="none"/>
          <w:vertAlign w:val="baseline"/>
        </w:rPr>
        <w:t xml:space="preserve"> (noting that the same considerations apply to provision of transcripts as to readback of testimony). </w:t>
      </w:r>
      <w:bookmarkStart w:id="1006" w:name="Bookmark_I69W60G52D6NRJ0010000400"/>
      <w:bookmarkEnd w:id="1006"/>
      <w:r>
        <w:rPr>
          <w:rFonts w:ascii="arial" w:eastAsia="arial" w:hAnsi="arial" w:cs="arial"/>
          <w:b w:val="0"/>
          <w:i w:val="0"/>
          <w:strike w:val="0"/>
          <w:noProof w:val="0"/>
          <w:color w:val="000000"/>
          <w:position w:val="0"/>
          <w:sz w:val="20"/>
          <w:u w:val="none"/>
          <w:vertAlign w:val="baseline"/>
        </w:rPr>
        <w:t xml:space="preserve">When counsel learned of the matter later during deliberations, he objected that he would have opposed giving any testimony at all, instead of requiring the jurors to rely on their memory, and would have requested alternatively that the entirety of the witnesses' testimony be given. </w:t>
      </w:r>
      <w:bookmarkStart w:id="1007" w:name="Bookmark_I69W60G52D6NRJ0010000400_2"/>
      <w:bookmarkEnd w:id="1007"/>
      <w:bookmarkStart w:id="1008" w:name="Bookmark_I69W60G52HM6DX0040000400_2"/>
      <w:bookmarkEnd w:id="1008"/>
      <w:bookmarkStart w:id="1009" w:name="Bookmark_I69W60G52HM6DX0030000400"/>
      <w:bookmarkEnd w:id="1009"/>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609-10</w:t>
        </w:r>
      </w:hyperlink>
      <w:r>
        <w:rPr>
          <w:rFonts w:ascii="arial" w:eastAsia="arial" w:hAnsi="arial" w:cs="arial"/>
          <w:b w:val="0"/>
          <w:i w:val="0"/>
          <w:strike w:val="0"/>
          <w:noProof w:val="0"/>
          <w:color w:val="000000"/>
          <w:position w:val="0"/>
          <w:sz w:val="20"/>
          <w:u w:val="none"/>
          <w:vertAlign w:val="baseline"/>
        </w:rPr>
        <w:t xml:space="preserve">. </w:t>
      </w:r>
      <w:bookmarkStart w:id="1010" w:name="Bookmark_I69W60G52D6NRJ0030000400"/>
      <w:bookmarkEnd w:id="1010"/>
      <w:r>
        <w:rPr>
          <w:rFonts w:ascii="arial" w:eastAsia="arial" w:hAnsi="arial" w:cs="arial"/>
          <w:b w:val="0"/>
          <w:i w:val="0"/>
          <w:strike w:val="0"/>
          <w:noProof w:val="0"/>
          <w:color w:val="000000"/>
          <w:position w:val="0"/>
          <w:sz w:val="20"/>
          <w:u w:val="none"/>
          <w:vertAlign w:val="baseline"/>
        </w:rPr>
        <w:t xml:space="preserve">The trial court noted that the jurors' recollection of the testimony, reflected in their note, was "incorrect," </w:t>
      </w:r>
      <w:bookmarkStart w:id="1011" w:name="Bookmark_I69W60G52HM6DX0050000400"/>
      <w:bookmarkEnd w:id="1011"/>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609</w:t>
        </w:r>
      </w:hyperlink>
      <w:r>
        <w:rPr>
          <w:rFonts w:ascii="arial" w:eastAsia="arial" w:hAnsi="arial" w:cs="arial"/>
          <w:b w:val="0"/>
          <w:i w:val="0"/>
          <w:strike w:val="0"/>
          <w:noProof w:val="0"/>
          <w:color w:val="000000"/>
          <w:position w:val="0"/>
          <w:sz w:val="20"/>
          <w:u w:val="none"/>
          <w:vertAlign w:val="baseline"/>
        </w:rPr>
        <w:t>, which suggests the possibility of prejudice had counsel been able to object</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more effectively with additional time or resources. </w:t>
      </w:r>
      <w:bookmarkStart w:id="1012" w:name="Bookmark_I69W60G52D6NRJ0030000400_2"/>
      <w:bookmarkEnd w:id="1012"/>
      <w:r>
        <w:rPr>
          <w:rFonts w:ascii="arial" w:eastAsia="arial" w:hAnsi="arial" w:cs="arial"/>
          <w:b w:val="0"/>
          <w:i w:val="0"/>
          <w:strike w:val="0"/>
          <w:noProof w:val="0"/>
          <w:color w:val="000000"/>
          <w:position w:val="0"/>
          <w:sz w:val="20"/>
          <w:u w:val="none"/>
          <w:vertAlign w:val="baseline"/>
        </w:rPr>
        <w:t xml:space="preserve">Nevertheless, the Third Circuit concluded that the provision of "correct" excerpts of "limited" trial testimony did not prejudice the defendant. </w:t>
      </w:r>
      <w:bookmarkStart w:id="1013" w:name="Bookmark_I69W60G52D6NRJ0020000400"/>
      <w:bookmarkEnd w:id="1013"/>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617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4" w:name="Bookmark_para_219"/>
      <w:bookmarkEnd w:id="1014"/>
      <w:bookmarkStart w:id="1015" w:name="Bookmark_I69W60G52D6NRJ0050000400"/>
      <w:bookmarkEnd w:id="1015"/>
      <w:r>
        <w:rPr>
          <w:rFonts w:ascii="arial" w:eastAsia="arial" w:hAnsi="arial" w:cs="arial"/>
          <w:b w:val="0"/>
          <w:i w:val="0"/>
          <w:strike w:val="0"/>
          <w:noProof w:val="0"/>
          <w:color w:val="000000"/>
          <w:position w:val="0"/>
          <w:sz w:val="20"/>
          <w:u w:val="none"/>
          <w:vertAlign w:val="baseline"/>
        </w:rPr>
        <w:t xml:space="preserve">Recognizing that "[t]he mere existence of authority from other circuits does not render a state court's decision objectively reasonable for purposes of AEDPA," but is "simply a factor that we may take into consideration," </w:t>
      </w:r>
      <w:bookmarkStart w:id="1016" w:name="Bookmark_I69W60G52D6NRJ0040000400"/>
      <w:bookmarkEnd w:id="1016"/>
      <w:hyperlink r:id="rId143" w:history="1">
        <w:r>
          <w:rPr>
            <w:rFonts w:ascii="arial" w:eastAsia="arial" w:hAnsi="arial" w:cs="arial"/>
            <w:b w:val="0"/>
            <w:i/>
            <w:strike w:val="0"/>
            <w:noProof w:val="0"/>
            <w:color w:val="0077CC"/>
            <w:position w:val="0"/>
            <w:sz w:val="20"/>
            <w:u w:val="single"/>
            <w:vertAlign w:val="baseline"/>
          </w:rPr>
          <w:t>Musladin</w:t>
        </w:r>
      </w:hyperlink>
      <w:hyperlink r:id="rId143" w:history="1">
        <w:r>
          <w:rPr>
            <w:rFonts w:ascii="arial" w:eastAsia="arial" w:hAnsi="arial" w:cs="arial"/>
            <w:b w:val="0"/>
            <w:i/>
            <w:strike w:val="0"/>
            <w:noProof w:val="0"/>
            <w:color w:val="0077CC"/>
            <w:position w:val="0"/>
            <w:sz w:val="20"/>
            <w:u w:val="single"/>
            <w:vertAlign w:val="baseline"/>
          </w:rPr>
          <w:t>, 555 F.3d at 843 n.11</w:t>
        </w:r>
      </w:hyperlink>
      <w:r>
        <w:rPr>
          <w:rFonts w:ascii="arial" w:eastAsia="arial" w:hAnsi="arial" w:cs="arial"/>
          <w:b w:val="0"/>
          <w:i w:val="0"/>
          <w:strike w:val="0"/>
          <w:noProof w:val="0"/>
          <w:color w:val="000000"/>
          <w:position w:val="0"/>
          <w:sz w:val="20"/>
          <w:u w:val="none"/>
          <w:vertAlign w:val="baseline"/>
        </w:rPr>
        <w:t xml:space="preserve">, the California Supreme Court's decision in this case is highly analogous to </w:t>
      </w:r>
      <w:r>
        <w:rPr>
          <w:rFonts w:ascii="arial" w:eastAsia="arial" w:hAnsi="arial" w:cs="arial"/>
          <w:b w:val="0"/>
          <w:i/>
          <w:strike w:val="0"/>
          <w:noProof w:val="0"/>
          <w:color w:val="000000"/>
          <w:position w:val="0"/>
          <w:sz w:val="20"/>
          <w:u w:val="none"/>
          <w:vertAlign w:val="baseline"/>
        </w:rPr>
        <w:t>Toliver</w:t>
      </w:r>
      <w:r>
        <w:rPr>
          <w:rFonts w:ascii="arial" w:eastAsia="arial" w:hAnsi="arial" w:cs="arial"/>
          <w:b w:val="0"/>
          <w:i w:val="0"/>
          <w:strike w:val="0"/>
          <w:noProof w:val="0"/>
          <w:color w:val="000000"/>
          <w:position w:val="0"/>
          <w:sz w:val="20"/>
          <w:u w:val="none"/>
          <w:vertAlign w:val="baseline"/>
        </w:rPr>
        <w:t>. This Court cannot say that no fairminded jurist could reach the same decision. Accordingly, Claim 30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XXVI. Claim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 and Decision on Direct Appeal</w:t>
      </w:r>
    </w:p>
    <w:p>
      <w:pPr>
        <w:keepNext w:val="0"/>
        <w:spacing w:before="200" w:after="0" w:line="260" w:lineRule="atLeast"/>
        <w:ind w:left="0" w:right="0" w:firstLine="0"/>
        <w:jc w:val="both"/>
      </w:pPr>
      <w:bookmarkStart w:id="1017" w:name="Bookmark_para_220"/>
      <w:bookmarkEnd w:id="1017"/>
      <w:r>
        <w:rPr>
          <w:rFonts w:ascii="arial" w:eastAsia="arial" w:hAnsi="arial" w:cs="arial"/>
          <w:b w:val="0"/>
          <w:i w:val="0"/>
          <w:strike w:val="0"/>
          <w:noProof w:val="0"/>
          <w:color w:val="000000"/>
          <w:position w:val="0"/>
          <w:sz w:val="20"/>
          <w:u w:val="none"/>
          <w:vertAlign w:val="baseline"/>
        </w:rPr>
        <w:t>Petitioner alleges in Claim 31 that his constitutional rights were violated by the trial court's limited inquiry into the foreperson's report that a juror was not adequately deliberating. (Pet. at 145-47.)</w:t>
      </w:r>
    </w:p>
    <w:p>
      <w:pPr>
        <w:keepNext w:val="0"/>
        <w:spacing w:before="200" w:after="0" w:line="260" w:lineRule="atLeast"/>
        <w:ind w:left="0" w:right="0" w:firstLine="0"/>
        <w:jc w:val="both"/>
      </w:pPr>
      <w:bookmarkStart w:id="1018" w:name="Bookmark_para_221"/>
      <w:bookmarkEnd w:id="1018"/>
      <w:bookmarkStart w:id="1019" w:name="Bookmark_I69W60G528T45V0020000400"/>
      <w:bookmarkEnd w:id="1019"/>
      <w:bookmarkStart w:id="1020" w:name="Bookmark_I69W60G528T45V0040000400"/>
      <w:bookmarkEnd w:id="1020"/>
      <w:r>
        <w:rPr>
          <w:rFonts w:ascii="arial" w:eastAsia="arial" w:hAnsi="arial" w:cs="arial"/>
          <w:b w:val="0"/>
          <w:i w:val="0"/>
          <w:strike w:val="0"/>
          <w:noProof w:val="0"/>
          <w:color w:val="000000"/>
          <w:position w:val="0"/>
          <w:sz w:val="20"/>
          <w:u w:val="none"/>
          <w:vertAlign w:val="baseline"/>
        </w:rPr>
        <w:t xml:space="preserve">During the jury's penalty deliberations, the foreperson sent a note to the court asking whether the jury must be unanimous to return a verdict of life without the possibility of parole. </w:t>
      </w:r>
      <w:bookmarkStart w:id="1021" w:name="Bookmark_I69W60G528T45V0010000400"/>
      <w:bookmarkEnd w:id="102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xml:space="preserve">; (Dkt. 23-169 at 30029). The court responded, "Yes." </w:t>
      </w:r>
      <w:bookmarkStart w:id="1022" w:name="Bookmark_I69W60G528T45V0030000400"/>
      <w:bookmarkEnd w:id="1022"/>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xml:space="preserve">; (Dkt. 23-169 at 30029). </w:t>
      </w:r>
      <w:bookmarkStart w:id="1023" w:name="Bookmark_I69W60G52SF7W60010000400"/>
      <w:bookmarkEnd w:id="1023"/>
      <w:r>
        <w:rPr>
          <w:rFonts w:ascii="arial" w:eastAsia="arial" w:hAnsi="arial" w:cs="arial"/>
          <w:b w:val="0"/>
          <w:i w:val="0"/>
          <w:strike w:val="0"/>
          <w:noProof w:val="0"/>
          <w:color w:val="000000"/>
          <w:position w:val="0"/>
          <w:sz w:val="20"/>
          <w:u w:val="none"/>
          <w:vertAlign w:val="baseline"/>
        </w:rPr>
        <w:t>Later that day, the foreperson sent a second note stating,</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"One juror has informed us that he/she voted with the majority in the prior proceeding instead of reaching an independent decision of guilt or innocence. [¶] Much discussion has shown this juror does not or is not capable of understanding the requirements of the judicial process. </w:t>
      </w:r>
      <w:bookmarkStart w:id="1024" w:name="Bookmark_I69W60G52SF7W60030000400"/>
      <w:bookmarkEnd w:id="1024"/>
      <w:r>
        <w:rPr>
          <w:rFonts w:ascii="arial" w:eastAsia="arial" w:hAnsi="arial" w:cs="arial"/>
          <w:b w:val="0"/>
          <w:i w:val="0"/>
          <w:strike w:val="0"/>
          <w:noProof w:val="0"/>
          <w:color w:val="000000"/>
          <w:position w:val="0"/>
          <w:sz w:val="20"/>
          <w:u w:val="none"/>
          <w:vertAlign w:val="baseline"/>
        </w:rPr>
        <w:t xml:space="preserve">[¶] What do we do?" </w:t>
      </w:r>
      <w:bookmarkStart w:id="1025" w:name="Bookmark_I69W60G528T45V0050000400"/>
      <w:bookmarkEnd w:id="102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xml:space="preserve">; (Dkt. 23-169 at 30029-30). </w:t>
      </w:r>
      <w:bookmarkStart w:id="1026" w:name="Bookmark_I69W60G52SF7W60030000400_2"/>
      <w:bookmarkEnd w:id="1026"/>
      <w:r>
        <w:rPr>
          <w:rFonts w:ascii="arial" w:eastAsia="arial" w:hAnsi="arial" w:cs="arial"/>
          <w:b w:val="0"/>
          <w:i w:val="0"/>
          <w:strike w:val="0"/>
          <w:noProof w:val="0"/>
          <w:color w:val="000000"/>
          <w:position w:val="0"/>
          <w:sz w:val="20"/>
          <w:u w:val="none"/>
          <w:vertAlign w:val="baseline"/>
        </w:rPr>
        <w:t xml:space="preserve">The court heard argument from counsel and directed defense counsel to bring any motion to impeach the guilt verdict at the time of defendant's motion for new trial, rather than at the present. </w:t>
      </w:r>
      <w:bookmarkStart w:id="1027" w:name="Bookmark_I69W60G52SF7W60020000400"/>
      <w:bookmarkEnd w:id="1027"/>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(Dkt. 23-169 at 30046-47). Defense counsel asked for prompt inquiries of all other jurors on the issue. (Dkt. 23-169 at 30048-49.)</w:t>
      </w:r>
    </w:p>
    <w:p>
      <w:pPr>
        <w:keepNext w:val="0"/>
        <w:spacing w:before="200" w:after="0" w:line="260" w:lineRule="atLeast"/>
        <w:ind w:left="0" w:right="0" w:firstLine="0"/>
        <w:jc w:val="both"/>
      </w:pPr>
      <w:bookmarkStart w:id="1028" w:name="Bookmark_para_222"/>
      <w:bookmarkEnd w:id="1028"/>
      <w:bookmarkStart w:id="1029" w:name="Bookmark_I69W60G52SF7W60050000400"/>
      <w:bookmarkEnd w:id="1029"/>
      <w:bookmarkStart w:id="1030" w:name="Bookmark_I69W60G52HM6F00020000400"/>
      <w:bookmarkEnd w:id="1030"/>
      <w:r>
        <w:rPr>
          <w:rFonts w:ascii="arial" w:eastAsia="arial" w:hAnsi="arial" w:cs="arial"/>
          <w:b w:val="0"/>
          <w:i w:val="0"/>
          <w:strike w:val="0"/>
          <w:noProof w:val="0"/>
          <w:color w:val="000000"/>
          <w:position w:val="0"/>
          <w:sz w:val="20"/>
          <w:u w:val="none"/>
          <w:vertAlign w:val="baseline"/>
        </w:rPr>
        <w:t xml:space="preserve">The trial court then questioned the foreperson about only the penalty phase deliberations, to identify the basis for the foreperson's statement that the juror was not capable of understanding the requirements. </w:t>
      </w:r>
      <w:bookmarkStart w:id="1031" w:name="Bookmark_I69W60G52SF7W60040000400"/>
      <w:bookmarkEnd w:id="103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xml:space="preserve">; (Dkt. 23-169 at 30074-91). </w:t>
      </w:r>
      <w:bookmarkStart w:id="1032" w:name="Bookmark_I69W60G52HM6F00040000400"/>
      <w:bookmarkEnd w:id="1032"/>
      <w:r>
        <w:rPr>
          <w:rFonts w:ascii="arial" w:eastAsia="arial" w:hAnsi="arial" w:cs="arial"/>
          <w:b w:val="0"/>
          <w:i w:val="0"/>
          <w:strike w:val="0"/>
          <w:noProof w:val="0"/>
          <w:color w:val="000000"/>
          <w:position w:val="0"/>
          <w:sz w:val="20"/>
          <w:u w:val="none"/>
          <w:vertAlign w:val="baseline"/>
        </w:rPr>
        <w:t xml:space="preserve">As the California Supreme Court summarized on direct appeal, the foreperson "provided vague answers regarding the basis for his opinion . . . ; it appeared that the foreperson largely was concerned that the unidentified juror recalled the evidence differently from the rest of the jury." </w:t>
      </w:r>
      <w:bookmarkStart w:id="1033" w:name="Bookmark_I69W60G52HM6F00010000400"/>
      <w:bookmarkEnd w:id="103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1045</w:t>
      </w:r>
      <w:r>
        <w:rPr>
          <w:rFonts w:ascii="arial" w:eastAsia="arial" w:hAnsi="arial" w:cs="arial"/>
          <w:b w:val="0"/>
          <w:i w:val="0"/>
          <w:strike w:val="0"/>
          <w:noProof w:val="0"/>
          <w:color w:val="000000"/>
          <w:position w:val="0"/>
          <w:sz w:val="20"/>
          <w:u w:val="none"/>
          <w:vertAlign w:val="baseline"/>
        </w:rPr>
        <w:t xml:space="preserve">. </w:t>
      </w:r>
      <w:bookmarkStart w:id="1034" w:name="Bookmark_I69W60G52HM6F00040000400_2"/>
      <w:bookmarkEnd w:id="1034"/>
      <w:r>
        <w:rPr>
          <w:rFonts w:ascii="arial" w:eastAsia="arial" w:hAnsi="arial" w:cs="arial"/>
          <w:b w:val="0"/>
          <w:i w:val="0"/>
          <w:strike w:val="0"/>
          <w:noProof w:val="0"/>
          <w:color w:val="000000"/>
          <w:position w:val="0"/>
          <w:sz w:val="20"/>
          <w:u w:val="none"/>
          <w:vertAlign w:val="baseline"/>
        </w:rPr>
        <w:t>The prosecutor seemed</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to contend that the unidentified juror should be removed, and defense counsel opposed that argument. </w:t>
      </w:r>
      <w:bookmarkStart w:id="1035" w:name="Bookmark_I69W60G52N1RHW0010000400"/>
      <w:bookmarkEnd w:id="1035"/>
      <w:bookmarkStart w:id="1036" w:name="Bookmark_I69W60G52HM6F00030000400"/>
      <w:bookmarkEnd w:id="10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1046</w:t>
      </w:r>
      <w:r>
        <w:rPr>
          <w:rFonts w:ascii="arial" w:eastAsia="arial" w:hAnsi="arial" w:cs="arial"/>
          <w:b w:val="0"/>
          <w:i w:val="0"/>
          <w:strike w:val="0"/>
          <w:noProof w:val="0"/>
          <w:color w:val="000000"/>
          <w:position w:val="0"/>
          <w:sz w:val="20"/>
          <w:u w:val="none"/>
          <w:vertAlign w:val="baseline"/>
        </w:rPr>
        <w:t xml:space="preserve">; (Dkt. 23-169 at 30085-88). </w:t>
      </w:r>
      <w:bookmarkStart w:id="1037" w:name="Bookmark_I69W60G52N1RHW0010000400_2"/>
      <w:bookmarkEnd w:id="1037"/>
      <w:r>
        <w:rPr>
          <w:rFonts w:ascii="arial" w:eastAsia="arial" w:hAnsi="arial" w:cs="arial"/>
          <w:b w:val="0"/>
          <w:i w:val="0"/>
          <w:strike w:val="0"/>
          <w:noProof w:val="0"/>
          <w:color w:val="000000"/>
          <w:position w:val="0"/>
          <w:sz w:val="20"/>
          <w:u w:val="none"/>
          <w:vertAlign w:val="baseline"/>
        </w:rPr>
        <w:t xml:space="preserve">The juror was not excused. </w:t>
      </w:r>
      <w:bookmarkStart w:id="1038" w:name="Bookmark_I69W60G52HM6F00050000400"/>
      <w:bookmarkEnd w:id="1038"/>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9" w:name="Bookmark_para_223"/>
      <w:bookmarkEnd w:id="1039"/>
      <w:bookmarkStart w:id="1040" w:name="Bookmark_I69W60G52N1RHW0030000400"/>
      <w:bookmarkEnd w:id="1040"/>
      <w:r>
        <w:rPr>
          <w:rFonts w:ascii="arial" w:eastAsia="arial" w:hAnsi="arial" w:cs="arial"/>
          <w:b w:val="0"/>
          <w:i w:val="0"/>
          <w:strike w:val="0"/>
          <w:noProof w:val="0"/>
          <w:color w:val="000000"/>
          <w:position w:val="0"/>
          <w:sz w:val="20"/>
          <w:u w:val="none"/>
          <w:vertAlign w:val="baseline"/>
        </w:rPr>
        <w:t xml:space="preserve">At that point, defense counsel requested further inquiry into the unidentified juror's conduct during the guilt phase to better understand his or her ability to serve during the penalty phase, but said he was not attempting to impeach the guilt verdict at that time. </w:t>
      </w:r>
      <w:bookmarkStart w:id="1041" w:name="Bookmark_I69W60G52N1RHW0020000400"/>
      <w:bookmarkEnd w:id="1041"/>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1046</w:t>
      </w:r>
      <w:r>
        <w:rPr>
          <w:rFonts w:ascii="arial" w:eastAsia="arial" w:hAnsi="arial" w:cs="arial"/>
          <w:b w:val="0"/>
          <w:i w:val="0"/>
          <w:strike w:val="0"/>
          <w:noProof w:val="0"/>
          <w:color w:val="000000"/>
          <w:position w:val="0"/>
          <w:sz w:val="20"/>
          <w:u w:val="none"/>
          <w:vertAlign w:val="baseline"/>
        </w:rPr>
        <w:t>; (Dkt. 23-169 at 30089-91, 30094-98). The court denied the request. (Dkt. 23-169 at 30091, 30101.)</w:t>
      </w:r>
    </w:p>
    <w:p>
      <w:pPr>
        <w:keepNext w:val="0"/>
        <w:spacing w:before="200" w:after="0" w:line="260" w:lineRule="atLeast"/>
        <w:ind w:left="0" w:right="0" w:firstLine="0"/>
        <w:jc w:val="both"/>
      </w:pPr>
      <w:bookmarkStart w:id="1042" w:name="Bookmark_para_224"/>
      <w:bookmarkEnd w:id="1042"/>
      <w:bookmarkStart w:id="1043" w:name="Bookmark_I69W60G52N1RHW0050000400"/>
      <w:bookmarkEnd w:id="1043"/>
      <w:r>
        <w:rPr>
          <w:rFonts w:ascii="arial" w:eastAsia="arial" w:hAnsi="arial" w:cs="arial"/>
          <w:b w:val="0"/>
          <w:i w:val="0"/>
          <w:strike w:val="0"/>
          <w:noProof w:val="0"/>
          <w:color w:val="000000"/>
          <w:position w:val="0"/>
          <w:sz w:val="20"/>
          <w:u w:val="none"/>
          <w:vertAlign w:val="baseline"/>
        </w:rPr>
        <w:t xml:space="preserve">At the subsequent motion for new trial, the defense argued that the guilt verdict did not represent the opinion of each juror "as indicated by the foreman's note stating that one juror did not vote his/her own independent mind concerning guilt or innocence, but merely went along with the majority." </w:t>
      </w:r>
      <w:bookmarkStart w:id="1044" w:name="Bookmark_I69W60G52N1RHW0040000400"/>
      <w:bookmarkEnd w:id="1044"/>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1046</w:t>
      </w:r>
      <w:r>
        <w:rPr>
          <w:rFonts w:ascii="arial" w:eastAsia="arial" w:hAnsi="arial" w:cs="arial"/>
          <w:b w:val="0"/>
          <w:i w:val="0"/>
          <w:strike w:val="0"/>
          <w:noProof w:val="0"/>
          <w:color w:val="000000"/>
          <w:position w:val="0"/>
          <w:sz w:val="20"/>
          <w:u w:val="none"/>
          <w:vertAlign w:val="baseline"/>
        </w:rPr>
        <w:t xml:space="preserve"> (quoting Dkt. 23-188, 20 CT 5726). Counsel's motion was not supported by any affidavits. </w:t>
      </w:r>
      <w:bookmarkStart w:id="1045" w:name="Bookmark_I69W60G52HM6F10020000400"/>
      <w:bookmarkEnd w:id="10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23-188, 20 CT 5718-28). </w:t>
      </w:r>
      <w:bookmarkStart w:id="1046" w:name="Bookmark_I69W60G52HM6F10020000400_2"/>
      <w:bookmarkEnd w:id="1046"/>
      <w:r>
        <w:rPr>
          <w:rFonts w:ascii="arial" w:eastAsia="arial" w:hAnsi="arial" w:cs="arial"/>
          <w:b w:val="0"/>
          <w:i w:val="0"/>
          <w:strike w:val="0"/>
          <w:noProof w:val="0"/>
          <w:color w:val="000000"/>
          <w:position w:val="0"/>
          <w:sz w:val="20"/>
          <w:u w:val="none"/>
          <w:vertAlign w:val="baseline"/>
        </w:rPr>
        <w:t xml:space="preserve">The trial court denied the motion, stating that no evidence had been introduced demonstrating improper conduct. </w:t>
      </w:r>
      <w:bookmarkStart w:id="1047" w:name="Bookmark_I69W60G52HM6F10010000400"/>
      <w:bookmarkEnd w:id="1047"/>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1046</w:t>
      </w:r>
      <w:r>
        <w:rPr>
          <w:rFonts w:ascii="arial" w:eastAsia="arial" w:hAnsi="arial" w:cs="arial"/>
          <w:b w:val="0"/>
          <w:i w:val="0"/>
          <w:strike w:val="0"/>
          <w:noProof w:val="0"/>
          <w:color w:val="000000"/>
          <w:position w:val="0"/>
          <w:sz w:val="20"/>
          <w:u w:val="none"/>
          <w:vertAlign w:val="baseline"/>
        </w:rPr>
        <w:t>; (Dkt. 23-154, 154 RT 22779).</w:t>
      </w:r>
    </w:p>
    <w:p>
      <w:pPr>
        <w:keepNext w:val="0"/>
        <w:spacing w:before="200" w:after="0" w:line="260" w:lineRule="atLeast"/>
        <w:ind w:left="0" w:right="0" w:firstLine="0"/>
        <w:jc w:val="both"/>
      </w:pPr>
      <w:bookmarkStart w:id="1048" w:name="Bookmark_para_225"/>
      <w:bookmarkEnd w:id="1048"/>
      <w:r>
        <w:rPr>
          <w:rFonts w:ascii="arial" w:eastAsia="arial" w:hAnsi="arial" w:cs="arial"/>
          <w:b w:val="0"/>
          <w:i w:val="0"/>
          <w:strike w:val="0"/>
          <w:noProof w:val="0"/>
          <w:color w:val="000000"/>
          <w:position w:val="0"/>
          <w:sz w:val="20"/>
          <w:u w:val="none"/>
          <w:vertAlign w:val="baseline"/>
        </w:rPr>
        <w:t>The California Supreme Court held on direct appeal:</w:t>
      </w:r>
    </w:p>
    <w:p>
      <w:pPr>
        <w:keepNext w:val="0"/>
        <w:spacing w:before="200" w:after="0" w:line="260" w:lineRule="atLeast"/>
        <w:ind w:left="400" w:right="0" w:firstLine="0"/>
        <w:jc w:val="both"/>
      </w:pPr>
      <w:bookmarkStart w:id="1049" w:name="Bookmark_para_226"/>
      <w:bookmarkEnd w:id="1049"/>
      <w:r>
        <w:rPr>
          <w:rFonts w:ascii="arial" w:eastAsia="arial" w:hAnsi="arial" w:cs="arial"/>
          <w:b w:val="0"/>
          <w:i w:val="0"/>
          <w:strike w:val="0"/>
          <w:noProof w:val="0"/>
          <w:color w:val="000000"/>
          <w:position w:val="0"/>
          <w:sz w:val="20"/>
          <w:u w:val="none"/>
          <w:vertAlign w:val="baseline"/>
        </w:rPr>
        <w:t>There is no merit in defendant's contention that the trial</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court erred with respect to the guilt verdict in failing to examine the foreperson regarding his opinion that one juror had failed to deliberate, because the court determined and counsel conceded that any effort to impeach the guilt verdict was to be conducted by way of a motion for new trial. </w:t>
      </w:r>
      <w:bookmarkStart w:id="1050" w:name="Bookmark_I69W60G52HM6F10040000400"/>
      <w:bookmarkEnd w:id="1050"/>
      <w:r>
        <w:rPr>
          <w:rFonts w:ascii="arial" w:eastAsia="arial" w:hAnsi="arial" w:cs="arial"/>
          <w:b w:val="0"/>
          <w:i w:val="0"/>
          <w:strike w:val="0"/>
          <w:noProof w:val="0"/>
          <w:color w:val="000000"/>
          <w:position w:val="0"/>
          <w:sz w:val="20"/>
          <w:u w:val="none"/>
          <w:vertAlign w:val="baseline"/>
        </w:rPr>
        <w:t>In bringing such a motion, it was defendant's responsibility to present admissible evidence to impeach the verdict. Defendant fails to persuade us that the trial court erred in failing to provide a hearing related to the validity of the guilt verdict while penalty deliberations were under way, particularly in light of defense counsel's statement that he was not attempting to impeach the guilt verdict at that time.</w:t>
      </w:r>
    </w:p>
    <w:p>
      <w:pPr>
        <w:keepNext w:val="0"/>
        <w:spacing w:before="200" w:after="0" w:line="260" w:lineRule="atLeast"/>
        <w:ind w:left="0" w:right="0" w:firstLine="0"/>
        <w:jc w:val="both"/>
      </w:pPr>
      <w:bookmarkStart w:id="1051" w:name="Bookmark_I69W60G52HM6F10040000400_2"/>
      <w:bookmarkEnd w:id="1051"/>
      <w:bookmarkStart w:id="1052" w:name="Bookmark_I69W60G52HM6F10030000400"/>
      <w:bookmarkEnd w:id="1052"/>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strike w:val="0"/>
          <w:noProof w:val="0"/>
          <w:color w:val="000000"/>
          <w:position w:val="0"/>
          <w:sz w:val="20"/>
          <w:u w:val="none"/>
          <w:vertAlign w:val="baseline"/>
        </w:rPr>
        <w:t>, 22 Cal. 4th at 1046-47</w:t>
      </w:r>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1053" w:name="Bookmark_para_227"/>
      <w:bookmarkEnd w:id="1053"/>
      <w:bookmarkStart w:id="1054" w:name="Bookmark_I69W60G52D6NRK0010000400"/>
      <w:bookmarkEnd w:id="1054"/>
      <w:r>
        <w:rPr>
          <w:rFonts w:ascii="arial" w:eastAsia="arial" w:hAnsi="arial" w:cs="arial"/>
          <w:b w:val="0"/>
          <w:i w:val="0"/>
          <w:strike w:val="0"/>
          <w:noProof w:val="0"/>
          <w:color w:val="000000"/>
          <w:position w:val="0"/>
          <w:sz w:val="20"/>
          <w:u w:val="none"/>
          <w:vertAlign w:val="baseline"/>
        </w:rPr>
        <w:t xml:space="preserve">Jurors are presumed to follow their oath and their instructions. </w:t>
      </w:r>
      <w:bookmarkStart w:id="1055" w:name="Bookmark_I69W60G52HM6F10050000400"/>
      <w:bookmarkEnd w:id="1055"/>
      <w:hyperlink r:id="rId146" w:history="1">
        <w:r>
          <w:rPr>
            <w:rFonts w:ascii="arial" w:eastAsia="arial" w:hAnsi="arial" w:cs="arial"/>
            <w:b w:val="0"/>
            <w:i/>
            <w:strike w:val="0"/>
            <w:noProof w:val="0"/>
            <w:color w:val="0077CC"/>
            <w:position w:val="0"/>
            <w:sz w:val="20"/>
            <w:u w:val="single"/>
            <w:vertAlign w:val="baseline"/>
          </w:rPr>
          <w:t>Pena-Rodriguez v. Colorado</w:t>
        </w:r>
      </w:hyperlink>
      <w:hyperlink r:id="rId146" w:history="1">
        <w:r>
          <w:rPr>
            <w:rFonts w:ascii="arial" w:eastAsia="arial" w:hAnsi="arial" w:cs="arial"/>
            <w:b w:val="0"/>
            <w:i/>
            <w:strike w:val="0"/>
            <w:noProof w:val="0"/>
            <w:color w:val="0077CC"/>
            <w:position w:val="0"/>
            <w:sz w:val="20"/>
            <w:u w:val="single"/>
            <w:vertAlign w:val="baseline"/>
          </w:rPr>
          <w:t>, 580 U.S. 206, 137 S. Ct. 855, 197 L. Ed. 2d 107 (2017)</w:t>
        </w:r>
      </w:hyperlink>
      <w:r>
        <w:rPr>
          <w:rFonts w:ascii="arial" w:eastAsia="arial" w:hAnsi="arial" w:cs="arial"/>
          <w:b w:val="0"/>
          <w:i w:val="0"/>
          <w:strike w:val="0"/>
          <w:noProof w:val="0"/>
          <w:color w:val="000000"/>
          <w:position w:val="0"/>
          <w:sz w:val="20"/>
          <w:u w:val="none"/>
          <w:vertAlign w:val="baseline"/>
        </w:rPr>
        <w:t xml:space="preserve"> ("Jurors are presumed to follow their oath"); </w:t>
      </w:r>
      <w:bookmarkStart w:id="1056" w:name="Bookmark_I69W60G52D6NRK0020000400"/>
      <w:bookmarkEnd w:id="1056"/>
      <w:hyperlink r:id="rId147" w:history="1">
        <w:r>
          <w:rPr>
            <w:rFonts w:ascii="arial" w:eastAsia="arial" w:hAnsi="arial" w:cs="arial"/>
            <w:b w:val="0"/>
            <w:i/>
            <w:strike w:val="0"/>
            <w:noProof w:val="0"/>
            <w:color w:val="0077CC"/>
            <w:position w:val="0"/>
            <w:sz w:val="20"/>
            <w:u w:val="single"/>
            <w:vertAlign w:val="baseline"/>
          </w:rPr>
          <w:t>Penry v. Johnson</w:t>
        </w:r>
      </w:hyperlink>
      <w:hyperlink r:id="rId147" w:history="1">
        <w:r>
          <w:rPr>
            <w:rFonts w:ascii="arial" w:eastAsia="arial" w:hAnsi="arial" w:cs="arial"/>
            <w:b w:val="0"/>
            <w:i/>
            <w:strike w:val="0"/>
            <w:noProof w:val="0"/>
            <w:color w:val="0077CC"/>
            <w:position w:val="0"/>
            <w:sz w:val="20"/>
            <w:u w:val="single"/>
            <w:vertAlign w:val="baseline"/>
          </w:rPr>
          <w:t>, 532 U.S. 782, 799, 121 S. Ct. 1910, 150 L. Ed. 2d 9 (2001)</w:t>
        </w:r>
      </w:hyperlink>
      <w:r>
        <w:rPr>
          <w:rFonts w:ascii="arial" w:eastAsia="arial" w:hAnsi="arial" w:cs="arial"/>
          <w:b w:val="0"/>
          <w:i w:val="0"/>
          <w:strike w:val="0"/>
          <w:noProof w:val="0"/>
          <w:color w:val="000000"/>
          <w:position w:val="0"/>
          <w:sz w:val="20"/>
          <w:u w:val="none"/>
          <w:vertAlign w:val="baseline"/>
        </w:rPr>
        <w:t xml:space="preserve"> ("We generally presume that jurors follow their instructions."). Petitioner's jury was instructed:</w:t>
      </w:r>
    </w:p>
    <w:p>
      <w:pPr>
        <w:keepNext w:val="0"/>
        <w:spacing w:before="200" w:after="0" w:line="260" w:lineRule="atLeast"/>
        <w:ind w:left="400" w:right="0" w:firstLine="0"/>
        <w:jc w:val="both"/>
      </w:pPr>
      <w:bookmarkStart w:id="1057" w:name="Bookmark_para_228"/>
      <w:bookmarkEnd w:id="1057"/>
      <w:r>
        <w:rPr>
          <w:rFonts w:ascii="arial" w:eastAsia="arial" w:hAnsi="arial" w:cs="arial"/>
          <w:b w:val="0"/>
          <w:i w:val="0"/>
          <w:strike w:val="0"/>
          <w:noProof w:val="0"/>
          <w:color w:val="000000"/>
          <w:position w:val="0"/>
          <w:sz w:val="20"/>
          <w:u w:val="none"/>
          <w:vertAlign w:val="baseline"/>
        </w:rPr>
        <w:t>Both the People and the defendant are entitled to the individual opinion of each juror. It is the duty of each of you to consider the evidence for the purpose of arriving at a verdict if you can do so. [¶] Each of you must decide the case</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for yourself, but should do so only after a discussion of the evidence and instructions with the other jurors. You should not hesitate to change an opinion if you are convinced it is erroneous. [¶] However, you should not be influenced to decide any question in a particular way because a majority of the jurors or any of them favor such a decision.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23-132, 132 RT 19541-42.)</w:t>
      </w:r>
    </w:p>
    <w:p>
      <w:pPr>
        <w:keepNext w:val="0"/>
        <w:spacing w:before="200" w:after="0" w:line="260" w:lineRule="atLeast"/>
        <w:ind w:left="0" w:right="0" w:firstLine="0"/>
        <w:jc w:val="both"/>
      </w:pPr>
      <w:bookmarkStart w:id="1058" w:name="Bookmark_para_229"/>
      <w:bookmarkEnd w:id="1058"/>
      <w:r>
        <w:rPr>
          <w:rFonts w:ascii="arial" w:eastAsia="arial" w:hAnsi="arial" w:cs="arial"/>
          <w:b w:val="0"/>
          <w:i w:val="0"/>
          <w:strike w:val="0"/>
          <w:noProof w:val="0"/>
          <w:color w:val="000000"/>
          <w:position w:val="0"/>
          <w:sz w:val="20"/>
          <w:u w:val="none"/>
          <w:vertAlign w:val="baseline"/>
        </w:rPr>
        <w:t>In light of that presumption especially, the California Supreme Court's conclusion that Petitioner failed to present evidence to show he did not receive an independent decision by each juror is not unreasonable. As Petitioner acknowledges, the only example the foreperson gave of the unidentified juror's alleged inability to deliberate was that the juror said Petitioner did not have a gun in a particular incident, but the other eleven remembered that he did.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23-169 at 30082; Pet. at 146.) The juror's purported statement not only failed to show an incapacity to deliberate, but was supported by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23-143, 143 RT 21056-57; Pet. at 146 ("Horace Monroe, Jr., testified in 1979 that Jenkins did not have a gun during this incident, and in 1988 that Jenkins did have a gun. When asked whether</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his memory was better in 1988 or 1979, Monroe answered that it was better in 1979.").) It was not unreasonable for the trial court to decide, and the California Supreme Court to agree, that the foreperson's hearsay statement that the juror said he or she did not reach an independent decision did not suffice to show that the juror deliberated inadequately, even absent a hearing on the issue.</w:t>
      </w:r>
    </w:p>
    <w:p>
      <w:pPr>
        <w:keepNext w:val="0"/>
        <w:spacing w:before="200" w:after="0" w:line="260" w:lineRule="atLeast"/>
        <w:ind w:left="0" w:right="0" w:firstLine="0"/>
        <w:jc w:val="both"/>
      </w:pPr>
      <w:bookmarkStart w:id="1059" w:name="Bookmark_para_230"/>
      <w:bookmarkEnd w:id="1059"/>
      <w:r>
        <w:rPr>
          <w:rFonts w:ascii="arial" w:eastAsia="arial" w:hAnsi="arial" w:cs="arial"/>
          <w:b w:val="0"/>
          <w:i w:val="0"/>
          <w:strike w:val="0"/>
          <w:noProof w:val="0"/>
          <w:color w:val="000000"/>
          <w:position w:val="0"/>
          <w:sz w:val="20"/>
          <w:u w:val="none"/>
          <w:vertAlign w:val="baseline"/>
        </w:rPr>
        <w:t>Claim 31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XXVII. Claim 32</w:t>
      </w:r>
    </w:p>
    <w:p>
      <w:pPr>
        <w:keepNext w:val="0"/>
        <w:spacing w:before="200" w:after="0" w:line="260" w:lineRule="atLeast"/>
        <w:ind w:left="0" w:right="0" w:firstLine="0"/>
        <w:jc w:val="both"/>
      </w:pPr>
      <w:bookmarkStart w:id="1060" w:name="Bookmark_para_231"/>
      <w:bookmarkEnd w:id="1060"/>
      <w:r>
        <w:rPr>
          <w:rFonts w:ascii="arial" w:eastAsia="arial" w:hAnsi="arial" w:cs="arial"/>
          <w:b w:val="0"/>
          <w:i w:val="0"/>
          <w:strike w:val="0"/>
          <w:noProof w:val="0"/>
          <w:color w:val="000000"/>
          <w:position w:val="0"/>
          <w:sz w:val="20"/>
          <w:u w:val="none"/>
          <w:vertAlign w:val="baseline"/>
        </w:rPr>
        <w:t>Petitioner alleges in Claim 32 that he was:</w:t>
      </w:r>
    </w:p>
    <w:p>
      <w:pPr>
        <w:keepNext w:val="0"/>
        <w:spacing w:before="200" w:after="0" w:line="260" w:lineRule="atLeast"/>
        <w:ind w:left="400" w:right="0" w:firstLine="0"/>
        <w:jc w:val="both"/>
      </w:pPr>
      <w:bookmarkStart w:id="1061" w:name="Bookmark_para_232"/>
      <w:bookmarkEnd w:id="1061"/>
      <w:r>
        <w:rPr>
          <w:rFonts w:ascii="arial" w:eastAsia="arial" w:hAnsi="arial" w:cs="arial"/>
          <w:b w:val="0"/>
          <w:i w:val="0"/>
          <w:strike w:val="0"/>
          <w:noProof w:val="0"/>
          <w:color w:val="000000"/>
          <w:position w:val="0"/>
          <w:sz w:val="20"/>
          <w:u w:val="none"/>
          <w:vertAlign w:val="baseline"/>
        </w:rPr>
        <w:t xml:space="preserve">denied his rights under customary international law as informed by the Universal Declaration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("Universal Declaration"), the International Covenant on Civil and Political Rights ("[ICCPR]"), the American Declaration of the Rights and Duties of Man ("American Declaration"), and customary international law as evidenced by the equal protection provisions of the above-mentioned instruments as well as the International Convention Against All Forms of Racial Discrimination ("Race Convention").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at 147.)</w:t>
      </w:r>
    </w:p>
    <w:p>
      <w:pPr>
        <w:keepNext w:val="0"/>
        <w:spacing w:before="240" w:after="0" w:line="260" w:lineRule="atLeast"/>
        <w:ind w:left="0" w:right="0" w:firstLine="0"/>
        <w:jc w:val="both"/>
      </w:pPr>
      <w:bookmarkStart w:id="1062" w:name="Bookmark_para_233"/>
      <w:bookmarkEnd w:id="1062"/>
      <w:bookmarkStart w:id="1063" w:name="Bookmark_I69W60G52D6NRK0050000400"/>
      <w:bookmarkEnd w:id="1063"/>
      <w:r>
        <w:rPr>
          <w:rFonts w:ascii="arial" w:eastAsia="arial" w:hAnsi="arial" w:cs="arial"/>
          <w:b w:val="0"/>
          <w:i w:val="0"/>
          <w:strike w:val="0"/>
          <w:noProof w:val="0"/>
          <w:color w:val="000000"/>
          <w:position w:val="0"/>
          <w:sz w:val="20"/>
          <w:u w:val="none"/>
          <w:vertAlign w:val="baseline"/>
        </w:rPr>
        <w:t xml:space="preserve">The claim lacks support in clearly established federal law. </w:t>
      </w:r>
      <w:r>
        <w:rPr>
          <w:rFonts w:ascii="arial" w:eastAsia="arial" w:hAnsi="arial" w:cs="arial"/>
          <w:b w:val="0"/>
          <w:i/>
          <w:strike w:val="0"/>
          <w:noProof w:val="0"/>
          <w:color w:val="000000"/>
          <w:position w:val="0"/>
          <w:sz w:val="20"/>
          <w:u w:val="none"/>
          <w:vertAlign w:val="baseline"/>
        </w:rPr>
        <w:t xml:space="preserve">See </w:t>
      </w:r>
      <w:bookmarkStart w:id="1064" w:name="Bookmark_I69W60G52D6NRK0040000400"/>
      <w:bookmarkEnd w:id="1064"/>
      <w:hyperlink r:id="rId148" w:history="1">
        <w:r>
          <w:rPr>
            <w:rFonts w:ascii="arial" w:eastAsia="arial" w:hAnsi="arial" w:cs="arial"/>
            <w:b w:val="0"/>
            <w:i/>
            <w:strike w:val="0"/>
            <w:noProof w:val="0"/>
            <w:color w:val="0077CC"/>
            <w:position w:val="0"/>
            <w:sz w:val="20"/>
            <w:u w:val="single"/>
            <w:vertAlign w:val="baseline"/>
          </w:rPr>
          <w:t>Sosa v. Alverez-Machain</w:t>
        </w:r>
      </w:hyperlink>
      <w:hyperlink r:id="rId148" w:history="1">
        <w:r>
          <w:rPr>
            <w:rFonts w:ascii="arial" w:eastAsia="arial" w:hAnsi="arial" w:cs="arial"/>
            <w:b w:val="0"/>
            <w:i/>
            <w:strike w:val="0"/>
            <w:noProof w:val="0"/>
            <w:color w:val="0077CC"/>
            <w:position w:val="0"/>
            <w:sz w:val="20"/>
            <w:u w:val="single"/>
            <w:vertAlign w:val="baseline"/>
          </w:rPr>
          <w:t>, 542 U.S. 692, 734-35 (2004)</w:t>
        </w:r>
      </w:hyperlink>
      <w:r>
        <w:rPr>
          <w:rFonts w:ascii="arial" w:eastAsia="arial" w:hAnsi="arial" w:cs="arial"/>
          <w:b w:val="0"/>
          <w:i w:val="0"/>
          <w:strike w:val="0"/>
          <w:noProof w:val="0"/>
          <w:color w:val="000000"/>
          <w:position w:val="0"/>
          <w:sz w:val="20"/>
          <w:u w:val="none"/>
          <w:vertAlign w:val="baseline"/>
        </w:rPr>
        <w:t xml:space="preserve"> ("[T]he [Universal] Declaration does not of its own force impose obligations as a matter of international law.... And, . . . the United</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States ratified the Covenant [the ICCPR] on the express understanding that it was not self-executing and so did not itself create obligations enforceable in the federal courts."); </w:t>
      </w:r>
      <w:bookmarkStart w:id="1065" w:name="Bookmark_I69W60G62N1RJ10010000400"/>
      <w:bookmarkEnd w:id="1065"/>
      <w:hyperlink r:id="rId149" w:history="1">
        <w:r>
          <w:rPr>
            <w:rFonts w:ascii="arial" w:eastAsia="arial" w:hAnsi="arial" w:cs="arial"/>
            <w:b w:val="0"/>
            <w:i/>
            <w:strike w:val="0"/>
            <w:noProof w:val="0"/>
            <w:color w:val="0077CC"/>
            <w:position w:val="0"/>
            <w:sz w:val="20"/>
            <w:u w:val="single"/>
            <w:vertAlign w:val="baseline"/>
          </w:rPr>
          <w:t>Nevius v. McDaniel</w:t>
        </w:r>
      </w:hyperlink>
      <w:hyperlink r:id="rId149" w:history="1">
        <w:r>
          <w:rPr>
            <w:rFonts w:ascii="arial" w:eastAsia="arial" w:hAnsi="arial" w:cs="arial"/>
            <w:b w:val="0"/>
            <w:i/>
            <w:strike w:val="0"/>
            <w:noProof w:val="0"/>
            <w:color w:val="0077CC"/>
            <w:position w:val="0"/>
            <w:sz w:val="20"/>
            <w:u w:val="single"/>
            <w:vertAlign w:val="baseline"/>
          </w:rPr>
          <w:t>, 218 F.3d 940, 946 (9th Cir. 2000)</w:t>
        </w:r>
      </w:hyperlink>
      <w:r>
        <w:rPr>
          <w:rFonts w:ascii="arial" w:eastAsia="arial" w:hAnsi="arial" w:cs="arial"/>
          <w:b w:val="0"/>
          <w:i w:val="0"/>
          <w:strike w:val="0"/>
          <w:noProof w:val="0"/>
          <w:color w:val="000000"/>
          <w:position w:val="0"/>
          <w:sz w:val="20"/>
          <w:u w:val="none"/>
          <w:vertAlign w:val="baseline"/>
        </w:rPr>
        <w:t xml:space="preserve"> (denying certificate of appealability because state court did not contradict or unreasonably apply federal law in denying claim of alleged violations of "several instruments of international law, including the Universal Declaration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also </w:t>
      </w:r>
      <w:bookmarkStart w:id="1066" w:name="Bookmark_I69W60G62N1RJ10030000400"/>
      <w:bookmarkEnd w:id="1066"/>
      <w:hyperlink r:id="rId150" w:history="1">
        <w:r>
          <w:rPr>
            <w:rFonts w:ascii="arial" w:eastAsia="arial" w:hAnsi="arial" w:cs="arial"/>
            <w:b w:val="0"/>
            <w:i/>
            <w:strike w:val="0"/>
            <w:noProof w:val="0"/>
            <w:color w:val="0077CC"/>
            <w:position w:val="0"/>
            <w:sz w:val="20"/>
            <w:u w:val="single"/>
            <w:vertAlign w:val="baseline"/>
          </w:rPr>
          <w:t>Buell v. Mitchell</w:t>
        </w:r>
      </w:hyperlink>
      <w:hyperlink r:id="rId150" w:history="1">
        <w:r>
          <w:rPr>
            <w:rFonts w:ascii="arial" w:eastAsia="arial" w:hAnsi="arial" w:cs="arial"/>
            <w:b w:val="0"/>
            <w:i/>
            <w:strike w:val="0"/>
            <w:noProof w:val="0"/>
            <w:color w:val="0077CC"/>
            <w:position w:val="0"/>
            <w:sz w:val="20"/>
            <w:u w:val="single"/>
            <w:vertAlign w:val="baseline"/>
          </w:rPr>
          <w:t>, 274 F.3d 337, 370-76 (6th Cir. 2001)</w:t>
        </w:r>
      </w:hyperlink>
      <w:r>
        <w:rPr>
          <w:rFonts w:ascii="arial" w:eastAsia="arial" w:hAnsi="arial" w:cs="arial"/>
          <w:b w:val="0"/>
          <w:i w:val="0"/>
          <w:strike w:val="0"/>
          <w:noProof w:val="0"/>
          <w:color w:val="000000"/>
          <w:position w:val="0"/>
          <w:sz w:val="20"/>
          <w:u w:val="none"/>
          <w:vertAlign w:val="baseline"/>
        </w:rPr>
        <w:t xml:space="preserve"> (rejecting as "wholly meritless" petitioner's contentions that capital punishment violates the American Declaration, the ICCPR, or customary international law); </w:t>
      </w:r>
      <w:bookmarkStart w:id="1067" w:name="Bookmark_I69W60G62N1RJ10050000400"/>
      <w:bookmarkEnd w:id="1067"/>
      <w:hyperlink r:id="rId151" w:history="1">
        <w:r>
          <w:rPr>
            <w:rFonts w:ascii="arial" w:eastAsia="arial" w:hAnsi="arial" w:cs="arial"/>
            <w:b w:val="0"/>
            <w:i/>
            <w:strike w:val="0"/>
            <w:noProof w:val="0"/>
            <w:color w:val="0077CC"/>
            <w:position w:val="0"/>
            <w:sz w:val="20"/>
            <w:u w:val="single"/>
            <w:vertAlign w:val="baseline"/>
          </w:rPr>
          <w:t>Garza v. Lappin</w:t>
        </w:r>
      </w:hyperlink>
      <w:hyperlink r:id="rId151" w:history="1">
        <w:r>
          <w:rPr>
            <w:rFonts w:ascii="arial" w:eastAsia="arial" w:hAnsi="arial" w:cs="arial"/>
            <w:b w:val="0"/>
            <w:i/>
            <w:strike w:val="0"/>
            <w:noProof w:val="0"/>
            <w:color w:val="0077CC"/>
            <w:position w:val="0"/>
            <w:sz w:val="20"/>
            <w:u w:val="single"/>
            <w:vertAlign w:val="baseline"/>
          </w:rPr>
          <w:t>, 253 F.3d 918, 923 (7th Cir. 2001)</w:t>
        </w:r>
      </w:hyperlink>
      <w:r>
        <w:rPr>
          <w:rFonts w:ascii="arial" w:eastAsia="arial" w:hAnsi="arial" w:cs="arial"/>
          <w:b w:val="0"/>
          <w:i w:val="0"/>
          <w:strike w:val="0"/>
          <w:noProof w:val="0"/>
          <w:color w:val="000000"/>
          <w:position w:val="0"/>
          <w:sz w:val="20"/>
          <w:u w:val="none"/>
          <w:vertAlign w:val="baseline"/>
        </w:rPr>
        <w:t xml:space="preserve"> (holding execution would not violate the American Declaration because it "is merely an aspirational document that, in itself, creates no directly enforceable rights").</w:t>
      </w:r>
    </w:p>
    <w:p>
      <w:pPr>
        <w:keepNext w:val="0"/>
        <w:spacing w:before="200" w:after="0" w:line="260" w:lineRule="atLeast"/>
        <w:ind w:left="0" w:right="0" w:firstLine="0"/>
        <w:jc w:val="both"/>
      </w:pPr>
      <w:bookmarkStart w:id="1068" w:name="Bookmark_para_234"/>
      <w:bookmarkEnd w:id="1068"/>
      <w:r>
        <w:rPr>
          <w:rFonts w:ascii="arial" w:eastAsia="arial" w:hAnsi="arial" w:cs="arial"/>
          <w:b w:val="0"/>
          <w:i w:val="0"/>
          <w:strike w:val="0"/>
          <w:noProof w:val="0"/>
          <w:color w:val="000000"/>
          <w:position w:val="0"/>
          <w:sz w:val="20"/>
          <w:u w:val="none"/>
          <w:vertAlign w:val="baseline"/>
        </w:rPr>
        <w:t>Claim 32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XXVIII. Claim 33</w:t>
      </w:r>
    </w:p>
    <w:p>
      <w:pPr>
        <w:keepNext w:val="0"/>
        <w:spacing w:before="200" w:after="0" w:line="260" w:lineRule="atLeast"/>
        <w:ind w:left="0" w:right="0" w:firstLine="0"/>
        <w:jc w:val="both"/>
      </w:pPr>
      <w:bookmarkStart w:id="1069" w:name="Bookmark_para_235"/>
      <w:bookmarkEnd w:id="1069"/>
      <w:r>
        <w:rPr>
          <w:rFonts w:ascii="arial" w:eastAsia="arial" w:hAnsi="arial" w:cs="arial"/>
          <w:b w:val="0"/>
          <w:i w:val="0"/>
          <w:strike w:val="0"/>
          <w:noProof w:val="0"/>
          <w:color w:val="000000"/>
          <w:position w:val="0"/>
          <w:sz w:val="20"/>
          <w:u w:val="none"/>
          <w:vertAlign w:val="baseline"/>
        </w:rPr>
        <w:t>In Claim 33, Petitioner alleges that the cumulative effect of all errors at the guilt and penalty phases of trial violates due process. (Pet. at 149.)</w:t>
      </w:r>
    </w:p>
    <w:p>
      <w:pPr>
        <w:keepNext w:val="0"/>
        <w:spacing w:before="200" w:after="0" w:line="260" w:lineRule="atLeast"/>
        <w:ind w:left="0" w:right="0" w:firstLine="0"/>
        <w:jc w:val="both"/>
      </w:pPr>
      <w:bookmarkStart w:id="1070" w:name="Bookmark_para_236"/>
      <w:bookmarkEnd w:id="1070"/>
      <w:bookmarkStart w:id="1071" w:name="Bookmark_I69W60G62N1RJ30030000400"/>
      <w:bookmarkEnd w:id="1071"/>
      <w:r>
        <w:rPr>
          <w:rFonts w:ascii="arial" w:eastAsia="arial" w:hAnsi="arial" w:cs="arial"/>
          <w:b w:val="0"/>
          <w:i w:val="0"/>
          <w:strike w:val="0"/>
          <w:noProof w:val="0"/>
          <w:color w:val="000000"/>
          <w:position w:val="0"/>
          <w:sz w:val="20"/>
          <w:u w:val="none"/>
          <w:vertAlign w:val="baseline"/>
        </w:rPr>
        <w:t>The Court must first consider any instances of ineffective assistance of counsel cumulatively. "While an individual claiming IAC 'must identify the acts or omissions of counsel that are alleged not to have been the result of reasonable professional</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judgment,' </w:t>
      </w:r>
      <w:bookmarkStart w:id="1072" w:name="Bookmark_I69W60G62N1RJ30020000400"/>
      <w:bookmarkEnd w:id="1072"/>
      <w:hyperlink r:id="rId62" w:history="1">
        <w:r>
          <w:rPr>
            <w:rFonts w:ascii="arial" w:eastAsia="arial" w:hAnsi="arial" w:cs="arial"/>
            <w:b w:val="0"/>
            <w:i/>
            <w:strike w:val="0"/>
            <w:noProof w:val="0"/>
            <w:color w:val="0077CC"/>
            <w:position w:val="0"/>
            <w:sz w:val="20"/>
            <w:u w:val="single"/>
            <w:vertAlign w:val="baseline"/>
          </w:rPr>
          <w:t>Strickland</w:t>
        </w:r>
      </w:hyperlink>
      <w:hyperlink r:id="rId62"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the court considers counsel's conduct </w:t>
      </w:r>
      <w:r>
        <w:rPr>
          <w:rFonts w:ascii="arial" w:eastAsia="arial" w:hAnsi="arial" w:cs="arial"/>
          <w:b w:val="0"/>
          <w:i/>
          <w:strike w:val="0"/>
          <w:noProof w:val="0"/>
          <w:color w:val="000000"/>
          <w:position w:val="0"/>
          <w:sz w:val="20"/>
          <w:u w:val="none"/>
          <w:vertAlign w:val="baseline"/>
        </w:rPr>
        <w:t>as a whole</w:t>
      </w:r>
      <w:r>
        <w:rPr>
          <w:rFonts w:ascii="arial" w:eastAsia="arial" w:hAnsi="arial" w:cs="arial"/>
          <w:b w:val="0"/>
          <w:i w:val="0"/>
          <w:strike w:val="0"/>
          <w:noProof w:val="0"/>
          <w:color w:val="000000"/>
          <w:position w:val="0"/>
          <w:sz w:val="20"/>
          <w:u w:val="none"/>
          <w:vertAlign w:val="baseline"/>
        </w:rPr>
        <w:t xml:space="preserve"> to determine whether it was constitutionally adequate." </w:t>
      </w:r>
      <w:bookmarkStart w:id="1073" w:name="Bookmark_I69W60G62N1RJ30040000400"/>
      <w:bookmarkEnd w:id="1073"/>
      <w:r>
        <w:rPr>
          <w:rFonts w:ascii="arial" w:eastAsia="arial" w:hAnsi="arial" w:cs="arial"/>
          <w:b w:val="0"/>
          <w:i/>
          <w:strike w:val="0"/>
          <w:noProof w:val="0"/>
          <w:color w:val="000000"/>
          <w:position w:val="0"/>
          <w:sz w:val="20"/>
          <w:u w:val="none"/>
          <w:vertAlign w:val="baseline"/>
        </w:rPr>
        <w:t>Browning v. Baker</w:t>
      </w:r>
      <w:r>
        <w:rPr>
          <w:rFonts w:ascii="arial" w:eastAsia="arial" w:hAnsi="arial" w:cs="arial"/>
          <w:b w:val="0"/>
          <w:i/>
          <w:strike w:val="0"/>
          <w:noProof w:val="0"/>
          <w:color w:val="000000"/>
          <w:position w:val="0"/>
          <w:sz w:val="20"/>
          <w:u w:val="none"/>
          <w:vertAlign w:val="baseline"/>
        </w:rPr>
        <w:t>, 875 F.3d 444, 471 (9th Cir. 2017)</w:t>
      </w:r>
      <w:r>
        <w:rPr>
          <w:rFonts w:ascii="arial" w:eastAsia="arial" w:hAnsi="arial" w:cs="arial"/>
          <w:b w:val="0"/>
          <w:i w:val="0"/>
          <w:strike w:val="0"/>
          <w:noProof w:val="0"/>
          <w:color w:val="000000"/>
          <w:position w:val="0"/>
          <w:sz w:val="20"/>
          <w:u w:val="none"/>
          <w:vertAlign w:val="baseline"/>
        </w:rPr>
        <w:t xml:space="preserve"> (emphasis in original) (internal citation edited); </w:t>
      </w:r>
      <w:r>
        <w:rPr>
          <w:rFonts w:ascii="arial" w:eastAsia="arial" w:hAnsi="arial" w:cs="arial"/>
          <w:b w:val="0"/>
          <w:i/>
          <w:strike w:val="0"/>
          <w:noProof w:val="0"/>
          <w:color w:val="000000"/>
          <w:position w:val="0"/>
          <w:sz w:val="20"/>
          <w:u w:val="none"/>
          <w:vertAlign w:val="baseline"/>
        </w:rPr>
        <w:t xml:space="preserve">see also </w:t>
      </w:r>
      <w:bookmarkStart w:id="1074" w:name="Bookmark_I69W60G62SF7WF0010000400"/>
      <w:bookmarkEnd w:id="1074"/>
      <w:hyperlink r:id="rId152" w:history="1">
        <w:r>
          <w:rPr>
            <w:rFonts w:ascii="arial" w:eastAsia="arial" w:hAnsi="arial" w:cs="arial"/>
            <w:b w:val="0"/>
            <w:i/>
            <w:strike w:val="0"/>
            <w:noProof w:val="0"/>
            <w:color w:val="0077CC"/>
            <w:position w:val="0"/>
            <w:sz w:val="20"/>
            <w:u w:val="single"/>
            <w:vertAlign w:val="baseline"/>
          </w:rPr>
          <w:t>Woods v. Sinclair</w:t>
        </w:r>
      </w:hyperlink>
      <w:hyperlink r:id="rId152" w:history="1">
        <w:r>
          <w:rPr>
            <w:rFonts w:ascii="arial" w:eastAsia="arial" w:hAnsi="arial" w:cs="arial"/>
            <w:b w:val="0"/>
            <w:i/>
            <w:strike w:val="0"/>
            <w:noProof w:val="0"/>
            <w:color w:val="0077CC"/>
            <w:position w:val="0"/>
            <w:sz w:val="20"/>
            <w:u w:val="single"/>
            <w:vertAlign w:val="baseline"/>
          </w:rPr>
          <w:t>, 764 F.3d 1109, 1139 (9th Cir. 2014)</w:t>
        </w:r>
      </w:hyperlink>
      <w:r>
        <w:rPr>
          <w:rFonts w:ascii="arial" w:eastAsia="arial" w:hAnsi="arial" w:cs="arial"/>
          <w:b w:val="0"/>
          <w:i w:val="0"/>
          <w:strike w:val="0"/>
          <w:noProof w:val="0"/>
          <w:color w:val="000000"/>
          <w:position w:val="0"/>
          <w:sz w:val="20"/>
          <w:u w:val="none"/>
          <w:vertAlign w:val="baseline"/>
        </w:rPr>
        <w:t xml:space="preserve"> (considering the "cumulative impact of [petitioner's] counsel's deficiencies"); </w:t>
      </w:r>
      <w:bookmarkStart w:id="1075" w:name="Bookmark_I69W60G62SF7WF0030000400"/>
      <w:bookmarkEnd w:id="1075"/>
      <w:r>
        <w:rPr>
          <w:rFonts w:ascii="arial" w:eastAsia="arial" w:hAnsi="arial" w:cs="arial"/>
          <w:b w:val="0"/>
          <w:i/>
          <w:strike w:val="0"/>
          <w:noProof w:val="0"/>
          <w:color w:val="000000"/>
          <w:position w:val="0"/>
          <w:sz w:val="20"/>
          <w:u w:val="none"/>
          <w:vertAlign w:val="baseline"/>
        </w:rPr>
        <w:t>Davis v. Woodford</w:t>
      </w:r>
      <w:r>
        <w:rPr>
          <w:rFonts w:ascii="arial" w:eastAsia="arial" w:hAnsi="arial" w:cs="arial"/>
          <w:b w:val="0"/>
          <w:i/>
          <w:strike w:val="0"/>
          <w:noProof w:val="0"/>
          <w:color w:val="000000"/>
          <w:position w:val="0"/>
          <w:sz w:val="20"/>
          <w:u w:val="none"/>
          <w:vertAlign w:val="baseline"/>
        </w:rPr>
        <w:t>, 384 F.3d 628, 654 (9th Cir. 2004)</w:t>
      </w:r>
      <w:r>
        <w:rPr>
          <w:rFonts w:ascii="arial" w:eastAsia="arial" w:hAnsi="arial" w:cs="arial"/>
          <w:b w:val="0"/>
          <w:i w:val="0"/>
          <w:strike w:val="0"/>
          <w:noProof w:val="0"/>
          <w:color w:val="000000"/>
          <w:position w:val="0"/>
          <w:sz w:val="20"/>
          <w:u w:val="none"/>
          <w:vertAlign w:val="baseline"/>
        </w:rPr>
        <w:t xml:space="preserve"> ("As our discussion of the ineffective assistance claims illustrates, [petitioner] has not demonstrated prejudice as to the individual claims, and the nature of the claims does not support a conclusion of cumulative prejudice."). Here, the Court finds no prejudice from any ineffective assistance of counsel, considered cumulatively. (</w:t>
      </w:r>
      <w:r>
        <w:rPr>
          <w:rFonts w:ascii="arial" w:eastAsia="arial" w:hAnsi="arial" w:cs="arial"/>
          <w:b w:val="0"/>
          <w:i/>
          <w:strike w:val="0"/>
          <w:noProof w:val="0"/>
          <w:color w:val="000000"/>
          <w:position w:val="0"/>
          <w:sz w:val="20"/>
          <w:u w:val="none"/>
          <w:vertAlign w:val="baseline"/>
        </w:rPr>
        <w:t>See, e.g., supra</w:t>
      </w:r>
      <w:r>
        <w:rPr>
          <w:rFonts w:ascii="arial" w:eastAsia="arial" w:hAnsi="arial" w:cs="arial"/>
          <w:b w:val="0"/>
          <w:i w:val="0"/>
          <w:strike w:val="0"/>
          <w:noProof w:val="0"/>
          <w:color w:val="000000"/>
          <w:position w:val="0"/>
          <w:sz w:val="20"/>
          <w:u w:val="none"/>
          <w:vertAlign w:val="baseline"/>
        </w:rPr>
        <w:t xml:space="preserve"> Claim 5 (pursuing motion to exclude Carroll's testimony).)</w:t>
      </w:r>
    </w:p>
    <w:p>
      <w:pPr>
        <w:keepNext w:val="0"/>
        <w:spacing w:before="200" w:after="0" w:line="260" w:lineRule="atLeast"/>
        <w:ind w:left="0" w:right="0" w:firstLine="0"/>
        <w:jc w:val="both"/>
      </w:pPr>
      <w:bookmarkStart w:id="1076" w:name="Bookmark_para_237"/>
      <w:bookmarkEnd w:id="1076"/>
      <w:bookmarkStart w:id="1077" w:name="Bookmark_I69W60G728T4670010000400"/>
      <w:bookmarkEnd w:id="1077"/>
      <w:bookmarkStart w:id="1078" w:name="Bookmark_I69W60G728T4670030000400"/>
      <w:bookmarkEnd w:id="1078"/>
      <w:r>
        <w:rPr>
          <w:rFonts w:ascii="arial" w:eastAsia="arial" w:hAnsi="arial" w:cs="arial"/>
          <w:b w:val="0"/>
          <w:i w:val="0"/>
          <w:strike w:val="0"/>
          <w:noProof w:val="0"/>
          <w:color w:val="000000"/>
          <w:position w:val="0"/>
          <w:sz w:val="20"/>
          <w:u w:val="none"/>
          <w:vertAlign w:val="baseline"/>
        </w:rPr>
        <w:t xml:space="preserve">The Court must also consider any prosecutorial misconduct cumulatively. </w:t>
      </w:r>
      <w:r>
        <w:rPr>
          <w:rFonts w:ascii="arial" w:eastAsia="arial" w:hAnsi="arial" w:cs="arial"/>
          <w:b w:val="0"/>
          <w:i/>
          <w:strike w:val="0"/>
          <w:noProof w:val="0"/>
          <w:color w:val="000000"/>
          <w:position w:val="0"/>
          <w:sz w:val="20"/>
          <w:u w:val="none"/>
          <w:vertAlign w:val="baseline"/>
        </w:rPr>
        <w:t xml:space="preserve">See </w:t>
      </w:r>
      <w:bookmarkStart w:id="1079" w:name="Bookmark_I69W60G62SF7WF0050000400"/>
      <w:bookmarkEnd w:id="1079"/>
      <w:hyperlink r:id="rId153" w:history="1">
        <w:r>
          <w:rPr>
            <w:rFonts w:ascii="arial" w:eastAsia="arial" w:hAnsi="arial" w:cs="arial"/>
            <w:b w:val="0"/>
            <w:i/>
            <w:strike w:val="0"/>
            <w:noProof w:val="0"/>
            <w:color w:val="0077CC"/>
            <w:position w:val="0"/>
            <w:sz w:val="20"/>
            <w:u w:val="single"/>
            <w:vertAlign w:val="baseline"/>
          </w:rPr>
          <w:t>Hein v. Sullivan</w:t>
        </w:r>
      </w:hyperlink>
      <w:hyperlink r:id="rId153" w:history="1">
        <w:r>
          <w:rPr>
            <w:rFonts w:ascii="arial" w:eastAsia="arial" w:hAnsi="arial" w:cs="arial"/>
            <w:b w:val="0"/>
            <w:i/>
            <w:strike w:val="0"/>
            <w:noProof w:val="0"/>
            <w:color w:val="0077CC"/>
            <w:position w:val="0"/>
            <w:sz w:val="20"/>
            <w:u w:val="single"/>
            <w:vertAlign w:val="baseline"/>
          </w:rPr>
          <w:t>, 601 F.3d 897, 915 (9th Cir. 2010)</w:t>
        </w:r>
      </w:hyperlink>
      <w:r>
        <w:rPr>
          <w:rFonts w:ascii="arial" w:eastAsia="arial" w:hAnsi="arial" w:cs="arial"/>
          <w:b w:val="0"/>
          <w:i w:val="0"/>
          <w:strike w:val="0"/>
          <w:noProof w:val="0"/>
          <w:color w:val="000000"/>
          <w:position w:val="0"/>
          <w:sz w:val="20"/>
          <w:u w:val="none"/>
          <w:vertAlign w:val="baseline"/>
        </w:rPr>
        <w:t xml:space="preserve"> ("[W]e first analyze the prosecutorial misconduct challenges to assess whether they alone so infected the trial with unfairness as to make the resulting conviction a denial of due process. If the prosecution's comments alone do not meet this standard, we analyze them together with the non-disclosure" for materiality); </w:t>
      </w:r>
      <w:r>
        <w:rPr>
          <w:rFonts w:ascii="arial" w:eastAsia="arial" w:hAnsi="arial" w:cs="arial"/>
          <w:b w:val="0"/>
          <w:i/>
          <w:strike w:val="0"/>
          <w:noProof w:val="0"/>
          <w:color w:val="000000"/>
          <w:position w:val="0"/>
          <w:sz w:val="20"/>
          <w:u w:val="none"/>
          <w:vertAlign w:val="baseline"/>
        </w:rPr>
        <w:t xml:space="preserve">cf. </w:t>
      </w:r>
      <w:bookmarkStart w:id="1080" w:name="Bookmark_I69W60G728T4670020000400"/>
      <w:bookmarkEnd w:id="1080"/>
      <w:hyperlink r:id="rId22" w:history="1">
        <w:r>
          <w:rPr>
            <w:rFonts w:ascii="arial" w:eastAsia="arial" w:hAnsi="arial" w:cs="arial"/>
            <w:b w:val="0"/>
            <w:i/>
            <w:strike w:val="0"/>
            <w:noProof w:val="0"/>
            <w:color w:val="0077CC"/>
            <w:position w:val="0"/>
            <w:sz w:val="20"/>
            <w:u w:val="single"/>
            <w:vertAlign w:val="baseline"/>
          </w:rPr>
          <w:t>Wearry</w:t>
        </w:r>
      </w:hyperlink>
      <w:hyperlink r:id="rId22" w:history="1">
        <w:r>
          <w:rPr>
            <w:rFonts w:ascii="arial" w:eastAsia="arial" w:hAnsi="arial" w:cs="arial"/>
            <w:b w:val="0"/>
            <w:i/>
            <w:strike w:val="0"/>
            <w:noProof w:val="0"/>
            <w:color w:val="0077CC"/>
            <w:position w:val="0"/>
            <w:sz w:val="20"/>
            <w:u w:val="single"/>
            <w:vertAlign w:val="baseline"/>
          </w:rPr>
          <w:t>, 577 U.S. at 392</w:t>
        </w:r>
      </w:hyperlink>
      <w:r>
        <w:rPr>
          <w:rFonts w:ascii="arial" w:eastAsia="arial" w:hAnsi="arial" w:cs="arial"/>
          <w:b w:val="0"/>
          <w:i w:val="0"/>
          <w:strike w:val="0"/>
          <w:noProof w:val="0"/>
          <w:color w:val="000000"/>
          <w:position w:val="0"/>
          <w:sz w:val="20"/>
          <w:u w:val="none"/>
          <w:vertAlign w:val="baseline"/>
        </w:rPr>
        <w:t xml:space="preserve"> (</w:t>
      </w:r>
      <w:bookmarkStart w:id="1081" w:name="Bookmark_I69W60G728T4670030000400_2"/>
      <w:bookmarkEnd w:id="1081"/>
      <w:bookmarkStart w:id="1082" w:name="Bookmark_I69W60G728T4670010000400_2"/>
      <w:bookmarkEnd w:id="1082"/>
      <w:bookmarkStart w:id="1083" w:name="Bookmark_I69W60G728T4670040000400"/>
      <w:bookmarkEnd w:id="1083"/>
      <w:hyperlink r:id="rId2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evidence is material "when there is any reasonable likelihood it could have affected the judgment of the jury") (internal quotation</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marks omitted). Considering cumulatively all claims of prosecutorial misconduct, the Court does not find any reasonable likelihood that the alleged misconduct could have affected the judgment of the jury or that the alleged misconduct so infected the trial with unfairness as to make the resulting conviction a denial of due process. (</w:t>
      </w:r>
      <w:r>
        <w:rPr>
          <w:rFonts w:ascii="arial" w:eastAsia="arial" w:hAnsi="arial" w:cs="arial"/>
          <w:b w:val="0"/>
          <w:i/>
          <w:strike w:val="0"/>
          <w:noProof w:val="0"/>
          <w:color w:val="000000"/>
          <w:position w:val="0"/>
          <w:sz w:val="20"/>
          <w:u w:val="none"/>
          <w:vertAlign w:val="baseline"/>
        </w:rPr>
        <w:t>See, e.g., supra</w:t>
      </w:r>
      <w:r>
        <w:rPr>
          <w:rFonts w:ascii="arial" w:eastAsia="arial" w:hAnsi="arial" w:cs="arial"/>
          <w:b w:val="0"/>
          <w:i w:val="0"/>
          <w:strike w:val="0"/>
          <w:noProof w:val="0"/>
          <w:color w:val="000000"/>
          <w:position w:val="0"/>
          <w:sz w:val="20"/>
          <w:u w:val="none"/>
          <w:vertAlign w:val="baseline"/>
        </w:rPr>
        <w:t xml:space="preserve"> Claims 1 and 4 (disclosure of evidence developed from Carroll's 1992 trial and evidence of Carroll's sexually violent behavior); Claims 9 and 11 (disclosure of impeachment evidence as to Bryant and closing argument on Bryant's credibility); Claim 14 (improper communications from Detective Williams to Carpenter and Bruceri).)</w:t>
      </w:r>
    </w:p>
    <w:p>
      <w:pPr>
        <w:keepNext w:val="0"/>
        <w:spacing w:before="240" w:after="0" w:line="260" w:lineRule="atLeast"/>
        <w:ind w:left="0" w:right="0" w:firstLine="0"/>
        <w:jc w:val="both"/>
      </w:pPr>
      <w:bookmarkStart w:id="1084" w:name="Bookmark_para_238"/>
      <w:bookmarkEnd w:id="1084"/>
      <w:bookmarkStart w:id="1085" w:name="Bookmark_I69W60G72D6NS00020000400"/>
      <w:bookmarkEnd w:id="1085"/>
      <w:bookmarkStart w:id="1086" w:name="Bookmark_I69W60G72D6NS00040000400"/>
      <w:bookmarkEnd w:id="1086"/>
      <w:r>
        <w:rPr>
          <w:rFonts w:ascii="arial" w:eastAsia="arial" w:hAnsi="arial" w:cs="arial"/>
          <w:b w:val="0"/>
          <w:i w:val="0"/>
          <w:strike w:val="0"/>
          <w:noProof w:val="0"/>
          <w:color w:val="000000"/>
          <w:position w:val="0"/>
          <w:sz w:val="20"/>
          <w:u w:val="none"/>
          <w:vertAlign w:val="baseline"/>
        </w:rPr>
        <w:t xml:space="preserve">Beyond the cumulative effect of any ineffective assistance of counsel and prosecutorial misconduct, "prejudice may result from the cumulative impact of multiple deficiencies." </w:t>
      </w:r>
      <w:bookmarkStart w:id="1087" w:name="Bookmark_I69W60G72D6NS00010000400"/>
      <w:bookmarkEnd w:id="1087"/>
      <w:hyperlink r:id="rId154" w:history="1">
        <w:r>
          <w:rPr>
            <w:rFonts w:ascii="arial" w:eastAsia="arial" w:hAnsi="arial" w:cs="arial"/>
            <w:b w:val="0"/>
            <w:i/>
            <w:strike w:val="0"/>
            <w:noProof w:val="0"/>
            <w:color w:val="0077CC"/>
            <w:position w:val="0"/>
            <w:sz w:val="20"/>
            <w:u w:val="single"/>
            <w:vertAlign w:val="baseline"/>
          </w:rPr>
          <w:t>Harris v. Wood</w:t>
        </w:r>
      </w:hyperlink>
      <w:hyperlink r:id="rId154" w:history="1">
        <w:r>
          <w:rPr>
            <w:rFonts w:ascii="arial" w:eastAsia="arial" w:hAnsi="arial" w:cs="arial"/>
            <w:b w:val="0"/>
            <w:i/>
            <w:strike w:val="0"/>
            <w:noProof w:val="0"/>
            <w:color w:val="0077CC"/>
            <w:position w:val="0"/>
            <w:sz w:val="20"/>
            <w:u w:val="single"/>
            <w:vertAlign w:val="baseline"/>
          </w:rPr>
          <w:t>, 64 F.3d 1432, 1438-39 (9th Cir. 1995)</w:t>
        </w:r>
      </w:hyperlink>
      <w:r>
        <w:rPr>
          <w:rFonts w:ascii="arial" w:eastAsia="arial" w:hAnsi="arial" w:cs="arial"/>
          <w:b w:val="0"/>
          <w:i w:val="0"/>
          <w:strike w:val="0"/>
          <w:noProof w:val="0"/>
          <w:color w:val="000000"/>
          <w:position w:val="0"/>
          <w:sz w:val="20"/>
          <w:u w:val="none"/>
          <w:vertAlign w:val="baseline"/>
        </w:rPr>
        <w:t xml:space="preserve">. "[W]here the government's case is weak, a defendant is more likely to be prejudiced by the effect of cumulative errors. </w:t>
      </w:r>
      <w:bookmarkStart w:id="1088" w:name="Bookmark_I69W60G728T46B0030000400"/>
      <w:bookmarkEnd w:id="1088"/>
      <w:r>
        <w:rPr>
          <w:rFonts w:ascii="arial" w:eastAsia="arial" w:hAnsi="arial" w:cs="arial"/>
          <w:b w:val="0"/>
          <w:i w:val="0"/>
          <w:strike w:val="0"/>
          <w:noProof w:val="0"/>
          <w:color w:val="000000"/>
          <w:position w:val="0"/>
          <w:sz w:val="20"/>
          <w:u w:val="none"/>
          <w:vertAlign w:val="baseline"/>
        </w:rPr>
        <w:t xml:space="preserve">This is simply the logical corollary of the harmless error doctrine which requires us to affirm a conviction if there is overwhelming evidence of guilt." </w:t>
      </w:r>
      <w:bookmarkStart w:id="1089" w:name="Bookmark_I69W60G72D6NS00030000400"/>
      <w:bookmarkEnd w:id="1089"/>
      <w:hyperlink r:id="rId155" w:history="1">
        <w:r>
          <w:rPr>
            <w:rFonts w:ascii="arial" w:eastAsia="arial" w:hAnsi="arial" w:cs="arial"/>
            <w:b w:val="0"/>
            <w:i/>
            <w:strike w:val="0"/>
            <w:noProof w:val="0"/>
            <w:color w:val="0077CC"/>
            <w:position w:val="0"/>
            <w:sz w:val="20"/>
            <w:u w:val="single"/>
            <w:vertAlign w:val="baseline"/>
          </w:rPr>
          <w:t>United States v. Frederick</w:t>
        </w:r>
      </w:hyperlink>
      <w:hyperlink r:id="rId155" w:history="1">
        <w:r>
          <w:rPr>
            <w:rFonts w:ascii="arial" w:eastAsia="arial" w:hAnsi="arial" w:cs="arial"/>
            <w:b w:val="0"/>
            <w:i/>
            <w:strike w:val="0"/>
            <w:noProof w:val="0"/>
            <w:color w:val="0077CC"/>
            <w:position w:val="0"/>
            <w:sz w:val="20"/>
            <w:u w:val="single"/>
            <w:vertAlign w:val="baseline"/>
          </w:rPr>
          <w:t>, 78 F.3d 1370, 1381 (9th Cir. 1996)</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w:t>
      </w:r>
      <w:bookmarkStart w:id="1090" w:name="Bookmark_I69W60G72D6NS00050000400"/>
      <w:bookmarkEnd w:id="1090"/>
      <w:hyperlink r:id="rId156" w:history="1">
        <w:r>
          <w:rPr>
            <w:rFonts w:ascii="arial" w:eastAsia="arial" w:hAnsi="arial" w:cs="arial"/>
            <w:b w:val="0"/>
            <w:i/>
            <w:strike w:val="0"/>
            <w:noProof w:val="0"/>
            <w:color w:val="0077CC"/>
            <w:position w:val="0"/>
            <w:sz w:val="20"/>
            <w:u w:val="single"/>
            <w:vertAlign w:val="baseline"/>
          </w:rPr>
          <w:t>United States v. Nadler</w:t>
        </w:r>
      </w:hyperlink>
      <w:hyperlink r:id="rId156" w:history="1">
        <w:r>
          <w:rPr>
            <w:rFonts w:ascii="arial" w:eastAsia="arial" w:hAnsi="arial" w:cs="arial"/>
            <w:b w:val="0"/>
            <w:i/>
            <w:strike w:val="0"/>
            <w:noProof w:val="0"/>
            <w:color w:val="0077CC"/>
            <w:position w:val="0"/>
            <w:sz w:val="20"/>
            <w:u w:val="single"/>
            <w:vertAlign w:val="baseline"/>
          </w:rPr>
          <w:t>, 698 F.2d 995, 1002 (9th Cir. 1983)</w:t>
        </w:r>
      </w:hyperlink>
      <w:r>
        <w:rPr>
          <w:rFonts w:ascii="arial" w:eastAsia="arial" w:hAnsi="arial" w:cs="arial"/>
          <w:b w:val="0"/>
          <w:i w:val="0"/>
          <w:strike w:val="0"/>
          <w:noProof w:val="0"/>
          <w:color w:val="000000"/>
          <w:position w:val="0"/>
          <w:sz w:val="20"/>
          <w:u w:val="none"/>
          <w:vertAlign w:val="baseline"/>
        </w:rPr>
        <w:t xml:space="preserve"> (holding that when</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examining "the cumulative effect of several errors[, . . .] </w:t>
      </w:r>
      <w:bookmarkStart w:id="1091" w:name="Bookmark_I69W60G728T46B0030000400_2"/>
      <w:bookmarkEnd w:id="1091"/>
      <w:r>
        <w:rPr>
          <w:rFonts w:ascii="arial" w:eastAsia="arial" w:hAnsi="arial" w:cs="arial"/>
          <w:b w:val="0"/>
          <w:i w:val="0"/>
          <w:strike w:val="0"/>
          <w:noProof w:val="0"/>
          <w:color w:val="000000"/>
          <w:position w:val="0"/>
          <w:sz w:val="20"/>
          <w:u w:val="none"/>
          <w:vertAlign w:val="baseline"/>
        </w:rPr>
        <w:t xml:space="preserve">[w]hether the alleged errors prejudiced the [defendants'] rights to a fair trial depends in turn upon the strength of the Government's cases against them; the stronger the prosecution's case, the less likely that a defendant would be prejudiced by error or misconduct."). "[W]hile a defendant is entitled to a fair trial, he is not entitled to a perfect trial, 'for there are no perfect trials.'" </w:t>
      </w:r>
      <w:bookmarkStart w:id="1092" w:name="Bookmark_I69W60G728T46B0020000400"/>
      <w:bookmarkEnd w:id="1092"/>
      <w:hyperlink r:id="rId157" w:history="1">
        <w:r>
          <w:rPr>
            <w:rFonts w:ascii="arial" w:eastAsia="arial" w:hAnsi="arial" w:cs="arial"/>
            <w:b w:val="0"/>
            <w:i/>
            <w:strike w:val="0"/>
            <w:noProof w:val="0"/>
            <w:color w:val="0077CC"/>
            <w:position w:val="0"/>
            <w:sz w:val="20"/>
            <w:u w:val="single"/>
            <w:vertAlign w:val="baseline"/>
          </w:rPr>
          <w:t>United States v. Payne</w:t>
        </w:r>
      </w:hyperlink>
      <w:hyperlink r:id="rId157" w:history="1">
        <w:r>
          <w:rPr>
            <w:rFonts w:ascii="arial" w:eastAsia="arial" w:hAnsi="arial" w:cs="arial"/>
            <w:b w:val="0"/>
            <w:i/>
            <w:strike w:val="0"/>
            <w:noProof w:val="0"/>
            <w:color w:val="0077CC"/>
            <w:position w:val="0"/>
            <w:sz w:val="20"/>
            <w:u w:val="single"/>
            <w:vertAlign w:val="baseline"/>
          </w:rPr>
          <w:t>, 944 F.2d 1458, 1477 (9th Cir. 1991)</w:t>
        </w:r>
      </w:hyperlink>
      <w:r>
        <w:rPr>
          <w:rFonts w:ascii="arial" w:eastAsia="arial" w:hAnsi="arial" w:cs="arial"/>
          <w:b w:val="0"/>
          <w:i w:val="0"/>
          <w:strike w:val="0"/>
          <w:noProof w:val="0"/>
          <w:color w:val="000000"/>
          <w:position w:val="0"/>
          <w:sz w:val="20"/>
          <w:u w:val="none"/>
          <w:vertAlign w:val="baseline"/>
        </w:rPr>
        <w:t xml:space="preserve"> (rejecting cumulative error claim based upon trial court errors) (quoting </w:t>
      </w:r>
      <w:bookmarkStart w:id="1093" w:name="Bookmark_I69W60G728T46B0040000400"/>
      <w:bookmarkEnd w:id="1093"/>
      <w:hyperlink r:id="rId158" w:history="1">
        <w:r>
          <w:rPr>
            <w:rFonts w:ascii="arial" w:eastAsia="arial" w:hAnsi="arial" w:cs="arial"/>
            <w:b w:val="0"/>
            <w:i/>
            <w:strike w:val="0"/>
            <w:noProof w:val="0"/>
            <w:color w:val="0077CC"/>
            <w:position w:val="0"/>
            <w:sz w:val="20"/>
            <w:u w:val="single"/>
            <w:vertAlign w:val="baseline"/>
          </w:rPr>
          <w:t>Brown v. United States</w:t>
        </w:r>
      </w:hyperlink>
      <w:hyperlink r:id="rId158" w:history="1">
        <w:r>
          <w:rPr>
            <w:rFonts w:ascii="arial" w:eastAsia="arial" w:hAnsi="arial" w:cs="arial"/>
            <w:b w:val="0"/>
            <w:i/>
            <w:strike w:val="0"/>
            <w:noProof w:val="0"/>
            <w:color w:val="0077CC"/>
            <w:position w:val="0"/>
            <w:sz w:val="20"/>
            <w:u w:val="single"/>
            <w:vertAlign w:val="baseline"/>
          </w:rPr>
          <w:t>, 411 U.S. 223, 231-32, 93 S. Ct. 1565, 36 L. Ed. 2d 208 (1973)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4" w:name="Bookmark_para_239"/>
      <w:bookmarkEnd w:id="1094"/>
      <w:r>
        <w:rPr>
          <w:rFonts w:ascii="arial" w:eastAsia="arial" w:hAnsi="arial" w:cs="arial"/>
          <w:b w:val="0"/>
          <w:i w:val="0"/>
          <w:strike w:val="0"/>
          <w:noProof w:val="0"/>
          <w:color w:val="000000"/>
          <w:position w:val="0"/>
          <w:sz w:val="20"/>
          <w:u w:val="none"/>
          <w:vertAlign w:val="baseline"/>
        </w:rPr>
        <w:t>Here, Petitioner fails to show that prejudice resulted from the cumulative impact of the alleged multiple deficiencies. Any trial court errors, considered cumulatively with any ineffective assistance of counsel and prosecutorial misconduct, were constitutionally harmless in light of the evidence presented at trial. (</w:t>
      </w:r>
      <w:r>
        <w:rPr>
          <w:rFonts w:ascii="arial" w:eastAsia="arial" w:hAnsi="arial" w:cs="arial"/>
          <w:b w:val="0"/>
          <w:i/>
          <w:strike w:val="0"/>
          <w:noProof w:val="0"/>
          <w:color w:val="000000"/>
          <w:position w:val="0"/>
          <w:sz w:val="20"/>
          <w:u w:val="none"/>
          <w:vertAlign w:val="baseline"/>
        </w:rPr>
        <w:t>See, e.g., supra</w:t>
      </w:r>
      <w:r>
        <w:rPr>
          <w:rFonts w:ascii="arial" w:eastAsia="arial" w:hAnsi="arial" w:cs="arial"/>
          <w:b w:val="0"/>
          <w:i w:val="0"/>
          <w:strike w:val="0"/>
          <w:noProof w:val="0"/>
          <w:color w:val="000000"/>
          <w:position w:val="0"/>
          <w:sz w:val="20"/>
          <w:u w:val="none"/>
          <w:vertAlign w:val="baseline"/>
        </w:rPr>
        <w:t xml:space="preserve"> Claim 5 (admission of Carroll's testimony); Claims 10 and 20 (use of security measures); Claim 24 (admission of Bentley's testimony relating Cooper's statement); Claim 25 (denial of discovery requests); Claim 30 (failure to notify defense counsel before allowing readback of testimony).)</w:t>
      </w:r>
    </w:p>
    <w:p>
      <w:pPr>
        <w:keepNext w:val="0"/>
        <w:spacing w:before="200" w:after="0" w:line="260" w:lineRule="atLeast"/>
        <w:ind w:left="0" w:right="0" w:firstLine="0"/>
        <w:jc w:val="both"/>
      </w:pPr>
      <w:bookmarkStart w:id="1095" w:name="Bookmark_para_240"/>
      <w:bookmarkEnd w:id="1095"/>
      <w:r>
        <w:rPr>
          <w:rFonts w:ascii="arial" w:eastAsia="arial" w:hAnsi="arial" w:cs="arial"/>
          <w:b w:val="0"/>
          <w:i w:val="0"/>
          <w:strike w:val="0"/>
          <w:noProof w:val="0"/>
          <w:color w:val="000000"/>
          <w:position w:val="0"/>
          <w:sz w:val="20"/>
          <w:u w:val="none"/>
          <w:vertAlign w:val="baseline"/>
        </w:rPr>
        <w:t>Claim 33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XXIX. Order and</w:t>
      </w:r>
      <w:r>
        <w:rPr>
          <w:rFonts w:ascii="arial" w:eastAsia="arial" w:hAnsi="arial" w:cs="arial"/>
          <w:b/>
          <w:i w:val="0"/>
          <w:strike w:val="0"/>
          <w:noProof w:val="0"/>
          <w:color w:val="000000"/>
          <w:position w:val="0"/>
          <w:sz w:val="20"/>
          <w:u w:val="none"/>
          <w:vertAlign w:val="baseline"/>
        </w:rPr>
        <w:t> [*128] </w:t>
      </w:r>
      <w:r>
        <w:rPr>
          <w:rFonts w:ascii="arial" w:eastAsia="arial" w:hAnsi="arial" w:cs="arial"/>
          <w:b/>
          <w:i w:val="0"/>
          <w:strike w:val="0"/>
          <w:noProof w:val="0"/>
          <w:color w:val="000000"/>
          <w:position w:val="0"/>
          <w:sz w:val="20"/>
          <w:u w:val="none"/>
          <w:vertAlign w:val="baseline"/>
        </w:rPr>
        <w:t xml:space="preserve"> Certificate of Appealability</w:t>
      </w:r>
    </w:p>
    <w:p>
      <w:pPr>
        <w:keepNext w:val="0"/>
        <w:spacing w:before="200" w:after="0" w:line="260" w:lineRule="atLeast"/>
        <w:ind w:left="0" w:right="0" w:firstLine="0"/>
        <w:jc w:val="both"/>
      </w:pPr>
      <w:bookmarkStart w:id="1096" w:name="Bookmark_para_241"/>
      <w:bookmarkEnd w:id="1096"/>
      <w:r>
        <w:rPr>
          <w:rFonts w:ascii="arial" w:eastAsia="arial" w:hAnsi="arial" w:cs="arial"/>
          <w:b w:val="0"/>
          <w:i w:val="0"/>
          <w:strike w:val="0"/>
          <w:noProof w:val="0"/>
          <w:color w:val="000000"/>
          <w:position w:val="0"/>
          <w:sz w:val="20"/>
          <w:u w:val="none"/>
          <w:vertAlign w:val="baseline"/>
        </w:rPr>
        <w:t>For the reasons set forth above, Claims 1 through 33 are DENIED on the merits. The First Amended Petition for Writ of Habeas Corpus is DENIED.</w:t>
      </w:r>
    </w:p>
    <w:p>
      <w:pPr>
        <w:keepNext w:val="0"/>
        <w:spacing w:before="240" w:after="0" w:line="260" w:lineRule="atLeast"/>
        <w:ind w:left="0" w:right="0" w:firstLine="0"/>
        <w:jc w:val="both"/>
      </w:pPr>
      <w:bookmarkStart w:id="1097" w:name="Bookmark_para_242"/>
      <w:bookmarkEnd w:id="1097"/>
      <w:hyperlink r:id="rId159" w:history="1">
        <w:r>
          <w:rPr>
            <w:rFonts w:ascii="arial" w:eastAsia="arial" w:hAnsi="arial" w:cs="arial"/>
            <w:b w:val="0"/>
            <w:i/>
            <w:strike w:val="0"/>
            <w:color w:val="0077CC"/>
            <w:sz w:val="20"/>
            <w:u w:val="single"/>
            <w:vertAlign w:val="baseline"/>
          </w:rPr>
          <w:t>Rule 11(a) of the Rules Governing Section 2254 Cases</w:t>
        </w:r>
      </w:hyperlink>
      <w:r>
        <w:rPr>
          <w:rFonts w:ascii="arial" w:eastAsia="arial" w:hAnsi="arial" w:cs="arial"/>
          <w:b w:val="0"/>
          <w:i w:val="0"/>
          <w:strike w:val="0"/>
          <w:noProof w:val="0"/>
          <w:color w:val="000000"/>
          <w:position w:val="0"/>
          <w:sz w:val="20"/>
          <w:u w:val="none"/>
          <w:vertAlign w:val="baseline"/>
        </w:rPr>
        <w:t xml:space="preserve"> and Section 2255 Proceedings ("</w:t>
      </w:r>
      <w:hyperlink r:id="rId159" w:history="1">
        <w:r>
          <w:rPr>
            <w:rFonts w:ascii="arial" w:eastAsia="arial" w:hAnsi="arial" w:cs="arial"/>
            <w:b w:val="0"/>
            <w:i/>
            <w:strike w:val="0"/>
            <w:noProof w:val="0"/>
            <w:color w:val="0077CC"/>
            <w:position w:val="0"/>
            <w:sz w:val="20"/>
            <w:u w:val="single"/>
            <w:vertAlign w:val="baseline"/>
          </w:rPr>
          <w:t>Rule 11(a)</w:t>
        </w:r>
      </w:hyperlink>
      <w:r>
        <w:rPr>
          <w:rFonts w:ascii="arial" w:eastAsia="arial" w:hAnsi="arial" w:cs="arial"/>
          <w:b w:val="0"/>
          <w:i w:val="0"/>
          <w:strike w:val="0"/>
          <w:noProof w:val="0"/>
          <w:color w:val="000000"/>
          <w:position w:val="0"/>
          <w:sz w:val="20"/>
          <w:u w:val="none"/>
          <w:vertAlign w:val="baseline"/>
        </w:rPr>
        <w:t xml:space="preserve">") requires the Court to "issue or deny a certificate of appealability when it enters a final order adverse to the applicant" and to "state the specific issue or issues that satisfy the showing required by </w:t>
      </w:r>
      <w:hyperlink r:id="rId160"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if issuing a certificate. </w:t>
      </w:r>
      <w:bookmarkStart w:id="1098" w:name="Bookmark_I69W60G828T46G0020000400"/>
      <w:bookmarkEnd w:id="1098"/>
      <w:hyperlink r:id="rId159" w:history="1">
        <w:r>
          <w:rPr>
            <w:rFonts w:ascii="arial" w:eastAsia="arial" w:hAnsi="arial" w:cs="arial"/>
            <w:b w:val="0"/>
            <w:i/>
            <w:strike w:val="0"/>
            <w:noProof w:val="0"/>
            <w:color w:val="0077CC"/>
            <w:position w:val="0"/>
            <w:sz w:val="20"/>
            <w:u w:val="single"/>
            <w:vertAlign w:val="baseline"/>
          </w:rPr>
          <w:t>Rule 11(a)</w:t>
        </w:r>
      </w:hyperlink>
      <w:r>
        <w:rPr>
          <w:rFonts w:ascii="arial" w:eastAsia="arial" w:hAnsi="arial" w:cs="arial"/>
          <w:b w:val="0"/>
          <w:i w:val="0"/>
          <w:strike w:val="0"/>
          <w:noProof w:val="0"/>
          <w:color w:val="000000"/>
          <w:position w:val="0"/>
          <w:sz w:val="20"/>
          <w:u w:val="none"/>
          <w:vertAlign w:val="baseline"/>
        </w:rPr>
        <w:t xml:space="preserve">. The Court may issue a certificate where "the applicant has made a substantial showing of the denial of a constitutional right." </w:t>
      </w:r>
      <w:hyperlink r:id="rId160"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 petitioner "must show that reasonable jurists could debate whether (or, for that matter, agree that) the petition should have been resolved in a different manner or that the issues presented were adequate to deserve encouragement to proceed further." </w:t>
      </w:r>
      <w:bookmarkStart w:id="1099" w:name="Bookmark_I69W60G828T46G0010000400"/>
      <w:bookmarkEnd w:id="1099"/>
      <w:hyperlink r:id="rId74" w:history="1">
        <w:r>
          <w:rPr>
            <w:rFonts w:ascii="arial" w:eastAsia="arial" w:hAnsi="arial" w:cs="arial"/>
            <w:b w:val="0"/>
            <w:i/>
            <w:strike w:val="0"/>
            <w:noProof w:val="0"/>
            <w:color w:val="0077CC"/>
            <w:position w:val="0"/>
            <w:sz w:val="20"/>
            <w:u w:val="single"/>
            <w:vertAlign w:val="baseline"/>
          </w:rPr>
          <w:t>Miller-El</w:t>
        </w:r>
      </w:hyperlink>
      <w:hyperlink r:id="rId74" w:history="1">
        <w:r>
          <w:rPr>
            <w:rFonts w:ascii="arial" w:eastAsia="arial" w:hAnsi="arial" w:cs="arial"/>
            <w:b w:val="0"/>
            <w:i/>
            <w:strike w:val="0"/>
            <w:noProof w:val="0"/>
            <w:color w:val="0077CC"/>
            <w:position w:val="0"/>
            <w:sz w:val="20"/>
            <w:u w:val="single"/>
            <w:vertAlign w:val="baseline"/>
          </w:rPr>
          <w:t>, 537 U.S. at 336-37</w:t>
        </w:r>
      </w:hyperlink>
      <w:r>
        <w:rPr>
          <w:rFonts w:ascii="arial" w:eastAsia="arial" w:hAnsi="arial" w:cs="arial"/>
          <w:b w:val="0"/>
          <w:i w:val="0"/>
          <w:strike w:val="0"/>
          <w:noProof w:val="0"/>
          <w:color w:val="000000"/>
          <w:position w:val="0"/>
          <w:sz w:val="20"/>
          <w:u w:val="none"/>
          <w:vertAlign w:val="baseline"/>
        </w:rPr>
        <w:t xml:space="preserve"> (quoting </w:t>
      </w:r>
      <w:bookmarkStart w:id="1100" w:name="Bookmark_I69W60G828T46G0030000400"/>
      <w:bookmarkEnd w:id="1100"/>
      <w:hyperlink r:id="rId161" w:history="1">
        <w:r>
          <w:rPr>
            <w:rFonts w:ascii="arial" w:eastAsia="arial" w:hAnsi="arial" w:cs="arial"/>
            <w:b w:val="0"/>
            <w:i/>
            <w:strike w:val="0"/>
            <w:noProof w:val="0"/>
            <w:color w:val="0077CC"/>
            <w:position w:val="0"/>
            <w:sz w:val="20"/>
            <w:u w:val="single"/>
            <w:vertAlign w:val="baseline"/>
          </w:rPr>
          <w:t>Slack v. McDaniel</w:t>
        </w:r>
      </w:hyperlink>
      <w:hyperlink r:id="rId161"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(internal quotation and alteration marks omitted).</w:t>
      </w:r>
    </w:p>
    <w:p>
      <w:pPr>
        <w:keepNext w:val="0"/>
        <w:spacing w:before="200" w:after="0" w:line="260" w:lineRule="atLeast"/>
        <w:ind w:left="0" w:right="0" w:firstLine="0"/>
        <w:jc w:val="both"/>
      </w:pPr>
      <w:bookmarkStart w:id="1101" w:name="Bookmark_para_243"/>
      <w:bookmarkEnd w:id="1101"/>
      <w:r>
        <w:rPr>
          <w:rFonts w:ascii="arial" w:eastAsia="arial" w:hAnsi="arial" w:cs="arial"/>
          <w:b w:val="0"/>
          <w:i w:val="0"/>
          <w:strike w:val="0"/>
          <w:noProof w:val="0"/>
          <w:color w:val="000000"/>
          <w:position w:val="0"/>
          <w:sz w:val="20"/>
          <w:u w:val="none"/>
          <w:vertAlign w:val="baseline"/>
        </w:rPr>
        <w:t xml:space="preserve">The Court is able to rule on the certificate without additional briefing. The Court will not entertain a motion to expand the certificate. See </w:t>
      </w:r>
      <w:hyperlink r:id="rId159" w:history="1">
        <w:r>
          <w:rPr>
            <w:rFonts w:ascii="arial" w:eastAsia="arial" w:hAnsi="arial" w:cs="arial"/>
            <w:b w:val="0"/>
            <w:i/>
            <w:strike w:val="0"/>
            <w:noProof w:val="0"/>
            <w:color w:val="0077CC"/>
            <w:position w:val="0"/>
            <w:sz w:val="20"/>
            <w:u w:val="single"/>
            <w:vertAlign w:val="baseline"/>
          </w:rPr>
          <w:t>Rule 11(a)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Before entering the final order</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direct the parties to submit arguments on whether a certificate should issue.") (emphasis added); Judicial Council of the Ninth Circuit, Criminal Justice Act Policies and Procedures § IV(G)(8) ("Briefing on entitlement to a COA should</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be authorized only if a court concludes that it cannot rule without additional argument from the parties.").</w:t>
      </w:r>
    </w:p>
    <w:p>
      <w:pPr>
        <w:keepNext w:val="0"/>
        <w:spacing w:before="200" w:after="0" w:line="260" w:lineRule="atLeast"/>
        <w:ind w:left="0" w:right="0" w:firstLine="0"/>
        <w:jc w:val="both"/>
      </w:pPr>
      <w:bookmarkStart w:id="1102" w:name="Bookmark_para_244"/>
      <w:bookmarkEnd w:id="1102"/>
      <w:r>
        <w:rPr>
          <w:rFonts w:ascii="arial" w:eastAsia="arial" w:hAnsi="arial" w:cs="arial"/>
          <w:b w:val="0"/>
          <w:i w:val="0"/>
          <w:strike w:val="0"/>
          <w:noProof w:val="0"/>
          <w:color w:val="000000"/>
          <w:position w:val="0"/>
          <w:sz w:val="20"/>
          <w:u w:val="none"/>
          <w:vertAlign w:val="baseline"/>
        </w:rPr>
        <w:t>Because the issue is adequate to deserve encouragement to proceed further, the Court GRANTS a certificate of appealability for Claim 30 as to the failure to notify defense counsel before allowing a readback of testimony. (Pet. at 143-45.) The Court DENIES a certificate of appealability for all other claims.</w:t>
      </w:r>
    </w:p>
    <w:p>
      <w:pPr>
        <w:keepNext w:val="0"/>
        <w:spacing w:before="200" w:after="0" w:line="260" w:lineRule="atLeast"/>
        <w:ind w:left="0" w:right="0" w:firstLine="0"/>
        <w:jc w:val="both"/>
      </w:pPr>
      <w:bookmarkStart w:id="1103" w:name="Bookmark_para_245"/>
      <w:bookmarkEnd w:id="1103"/>
      <w:r>
        <w:rPr>
          <w:rFonts w:ascii="arial" w:eastAsia="arial" w:hAnsi="arial" w:cs="arial"/>
          <w:b w:val="0"/>
          <w:i w:val="0"/>
          <w:strike w:val="0"/>
          <w:noProof w:val="0"/>
          <w:color w:val="000000"/>
          <w:position w:val="0"/>
          <w:sz w:val="20"/>
          <w:u w:val="none"/>
          <w:vertAlign w:val="baseline"/>
        </w:rPr>
        <w:t xml:space="preserve">Finally, as Petitioner notes, the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Reporter's Transcripts contained in Lodgment 3, Docket Nos. 23-161 through 23-169, are currently sealed. Petitioner claims both parties have stated "that there is no reason to keep these documents sealed." (Dkt 167 at 47 n.17.) Within fifteen (15) days of the date of this order, Petitioner and Respondent shall file any objection to unsealing the transcripts lodged in Docket Nos. 23-161 through 23-169.</w:t>
      </w:r>
    </w:p>
    <w:p>
      <w:pPr>
        <w:keepNext w:val="0"/>
        <w:spacing w:before="200" w:after="0" w:line="260" w:lineRule="atLeast"/>
        <w:ind w:left="0" w:right="0" w:firstLine="0"/>
        <w:jc w:val="both"/>
      </w:pPr>
      <w:bookmarkStart w:id="1104" w:name="Bookmark_para_246"/>
      <w:bookmarkEnd w:id="1104"/>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5" w:name="Bookmark_para_247"/>
      <w:bookmarkEnd w:id="1105"/>
      <w:r>
        <w:rPr>
          <w:rFonts w:ascii="arial" w:eastAsia="arial" w:hAnsi="arial" w:cs="arial"/>
          <w:b w:val="0"/>
          <w:i w:val="0"/>
          <w:strike w:val="0"/>
          <w:noProof w:val="0"/>
          <w:color w:val="000000"/>
          <w:position w:val="0"/>
          <w:sz w:val="20"/>
          <w:u w:val="none"/>
          <w:vertAlign w:val="baseline"/>
        </w:rPr>
        <w:t>Dated: October 17, 2023.</w:t>
      </w:r>
    </w:p>
    <w:p>
      <w:pPr>
        <w:keepNext w:val="0"/>
        <w:spacing w:before="200" w:after="0" w:line="260" w:lineRule="atLeast"/>
        <w:ind w:left="0" w:right="0" w:firstLine="0"/>
        <w:jc w:val="both"/>
      </w:pPr>
      <w:bookmarkStart w:id="1106" w:name="Bookmark_para_248"/>
      <w:bookmarkEnd w:id="1106"/>
      <w:r>
        <w:rPr>
          <w:rFonts w:ascii="arial" w:eastAsia="arial" w:hAnsi="arial" w:cs="arial"/>
          <w:b w:val="0"/>
          <w:i w:val="0"/>
          <w:strike w:val="0"/>
          <w:noProof w:val="0"/>
          <w:color w:val="000000"/>
          <w:position w:val="0"/>
          <w:sz w:val="20"/>
          <w:u w:val="none"/>
          <w:vertAlign w:val="baseline"/>
        </w:rPr>
        <w:t>/s/ Jesus G. Bernal</w:t>
      </w:r>
    </w:p>
    <w:p>
      <w:pPr>
        <w:keepNext w:val="0"/>
        <w:spacing w:before="200" w:after="0" w:line="260" w:lineRule="atLeast"/>
        <w:ind w:left="0" w:right="0" w:firstLine="0"/>
        <w:jc w:val="both"/>
      </w:pPr>
      <w:bookmarkStart w:id="1107" w:name="Bookmark_para_249"/>
      <w:bookmarkEnd w:id="1107"/>
      <w:r>
        <w:rPr>
          <w:rFonts w:ascii="arial" w:eastAsia="arial" w:hAnsi="arial" w:cs="arial"/>
          <w:b w:val="0"/>
          <w:i w:val="0"/>
          <w:strike w:val="0"/>
          <w:noProof w:val="0"/>
          <w:color w:val="000000"/>
          <w:position w:val="0"/>
          <w:sz w:val="20"/>
          <w:u w:val="none"/>
          <w:vertAlign w:val="baseline"/>
        </w:rPr>
        <w:t>JESUS G. BERNAL</w:t>
      </w:r>
    </w:p>
    <w:p>
      <w:pPr>
        <w:keepNext w:val="0"/>
        <w:spacing w:before="200" w:after="0" w:line="260" w:lineRule="atLeast"/>
        <w:ind w:left="0" w:right="0" w:firstLine="0"/>
        <w:jc w:val="both"/>
      </w:pPr>
      <w:bookmarkStart w:id="1108" w:name="Bookmark_para_250"/>
      <w:bookmarkEnd w:id="110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DEATH PENALTY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JUDGMENT</w:t>
      </w:r>
    </w:p>
    <w:p>
      <w:pPr>
        <w:keepNext w:val="0"/>
        <w:spacing w:before="200" w:after="0" w:line="260" w:lineRule="atLeast"/>
        <w:ind w:left="0" w:right="0" w:firstLine="0"/>
        <w:jc w:val="both"/>
      </w:pPr>
      <w:bookmarkStart w:id="1109" w:name="Bookmark_para_251"/>
      <w:bookmarkEnd w:id="1109"/>
      <w:r>
        <w:rPr>
          <w:rFonts w:ascii="arial" w:eastAsia="arial" w:hAnsi="arial" w:cs="arial"/>
          <w:b w:val="0"/>
          <w:i w:val="0"/>
          <w:strike w:val="0"/>
          <w:noProof w:val="0"/>
          <w:color w:val="000000"/>
          <w:position w:val="0"/>
          <w:sz w:val="20"/>
          <w:u w:val="none"/>
          <w:vertAlign w:val="baseline"/>
        </w:rPr>
        <w:t>Pursuant to the Order Denying First Amended Petition for Writ of Habeas Corpus issued simultaneously with this Judgment, IT IS HEREBY ORDERED AND ADJUDGED that the Petition is denied and that judgment is entered</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in favor of Respondent and against Petitioner. The Order constitutes final disposition of the Petition by the Court.</w:t>
      </w:r>
    </w:p>
    <w:p>
      <w:pPr>
        <w:keepNext w:val="0"/>
        <w:spacing w:before="200" w:after="0" w:line="260" w:lineRule="atLeast"/>
        <w:ind w:left="0" w:right="0" w:firstLine="0"/>
        <w:jc w:val="both"/>
      </w:pPr>
      <w:bookmarkStart w:id="1110" w:name="Bookmark_para_252"/>
      <w:bookmarkEnd w:id="1110"/>
      <w:r>
        <w:rPr>
          <w:rFonts w:ascii="arial" w:eastAsia="arial" w:hAnsi="arial" w:cs="arial"/>
          <w:b w:val="0"/>
          <w:i w:val="0"/>
          <w:strike w:val="0"/>
          <w:noProof w:val="0"/>
          <w:color w:val="000000"/>
          <w:position w:val="0"/>
          <w:sz w:val="20"/>
          <w:u w:val="none"/>
          <w:vertAlign w:val="baseline"/>
        </w:rPr>
        <w:t>The Clerk is ordered to enter this judgment.</w:t>
      </w:r>
    </w:p>
    <w:p>
      <w:pPr>
        <w:keepNext w:val="0"/>
        <w:spacing w:before="200" w:after="0" w:line="260" w:lineRule="atLeast"/>
        <w:ind w:left="0" w:right="0" w:firstLine="0"/>
        <w:jc w:val="both"/>
      </w:pPr>
      <w:bookmarkStart w:id="1111" w:name="Bookmark_para_253"/>
      <w:bookmarkEnd w:id="111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2" w:name="Bookmark_para_254"/>
      <w:bookmarkEnd w:id="1112"/>
      <w:r>
        <w:rPr>
          <w:rFonts w:ascii="arial" w:eastAsia="arial" w:hAnsi="arial" w:cs="arial"/>
          <w:b w:val="0"/>
          <w:i w:val="0"/>
          <w:strike w:val="0"/>
          <w:noProof w:val="0"/>
          <w:color w:val="000000"/>
          <w:position w:val="0"/>
          <w:sz w:val="20"/>
          <w:u w:val="none"/>
          <w:vertAlign w:val="baseline"/>
        </w:rPr>
        <w:t>Dated: October 17, 2023.</w:t>
      </w:r>
    </w:p>
    <w:p>
      <w:pPr>
        <w:keepNext w:val="0"/>
        <w:spacing w:before="200" w:after="0" w:line="260" w:lineRule="atLeast"/>
        <w:ind w:left="0" w:right="0" w:firstLine="0"/>
        <w:jc w:val="both"/>
      </w:pPr>
      <w:bookmarkStart w:id="1113" w:name="Bookmark_para_255"/>
      <w:bookmarkEnd w:id="1113"/>
      <w:r>
        <w:rPr>
          <w:rFonts w:ascii="arial" w:eastAsia="arial" w:hAnsi="arial" w:cs="arial"/>
          <w:b w:val="0"/>
          <w:i w:val="0"/>
          <w:strike w:val="0"/>
          <w:noProof w:val="0"/>
          <w:color w:val="000000"/>
          <w:position w:val="0"/>
          <w:sz w:val="20"/>
          <w:u w:val="none"/>
          <w:vertAlign w:val="baseline"/>
        </w:rPr>
        <w:t>/s/ Jesus G. Bernal</w:t>
      </w:r>
    </w:p>
    <w:p>
      <w:pPr>
        <w:keepNext w:val="0"/>
        <w:spacing w:before="200" w:after="0" w:line="260" w:lineRule="atLeast"/>
        <w:ind w:left="0" w:right="0" w:firstLine="0"/>
        <w:jc w:val="both"/>
      </w:pPr>
      <w:bookmarkStart w:id="1114" w:name="Bookmark_para_256"/>
      <w:bookmarkEnd w:id="1114"/>
      <w:r>
        <w:rPr>
          <w:rFonts w:ascii="arial" w:eastAsia="arial" w:hAnsi="arial" w:cs="arial"/>
          <w:b w:val="0"/>
          <w:i w:val="0"/>
          <w:strike w:val="0"/>
          <w:noProof w:val="0"/>
          <w:color w:val="000000"/>
          <w:position w:val="0"/>
          <w:sz w:val="20"/>
          <w:u w:val="none"/>
          <w:vertAlign w:val="baseline"/>
        </w:rPr>
        <w:t>JESUS G. BERNAL</w:t>
      </w:r>
    </w:p>
    <w:p>
      <w:pPr>
        <w:keepNext w:val="0"/>
        <w:spacing w:before="200" w:after="0" w:line="260" w:lineRule="atLeast"/>
        <w:ind w:left="0" w:right="0" w:firstLine="0"/>
        <w:jc w:val="both"/>
      </w:pPr>
      <w:bookmarkStart w:id="1115" w:name="Bookmark_para_257"/>
      <w:bookmarkEnd w:id="111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For the sake of brevity, the Court does not repeat the factual background set forth thoroughly in the California Supreme Court's decision. </w:t>
      </w:r>
      <w:r>
        <w:rPr>
          <w:rFonts w:ascii="arial" w:eastAsia="arial" w:hAnsi="arial" w:cs="arial"/>
          <w:b w:val="0"/>
          <w:i/>
          <w:strike w:val="0"/>
          <w:noProof w:val="0"/>
          <w:color w:val="000000"/>
          <w:position w:val="0"/>
          <w:sz w:val="18"/>
          <w:u w:val="none"/>
          <w:vertAlign w:val="baseline"/>
        </w:rPr>
        <w:t xml:space="preserve">See </w:t>
      </w:r>
      <w:bookmarkStart w:id="13" w:name="Bookmark_I69W60F62N1R830030000400"/>
      <w:bookmarkEnd w:id="13"/>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931-42</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 xml:space="preserve">In the interest of judicial economy, the Court does not reach the application of procedural bars. </w:t>
      </w:r>
      <w:r>
        <w:rPr>
          <w:rFonts w:ascii="arial" w:eastAsia="arial" w:hAnsi="arial" w:cs="arial"/>
          <w:b w:val="0"/>
          <w:i/>
          <w:strike w:val="0"/>
          <w:noProof w:val="0"/>
          <w:color w:val="000000"/>
          <w:position w:val="0"/>
          <w:sz w:val="18"/>
          <w:u w:val="none"/>
          <w:vertAlign w:val="baseline"/>
        </w:rPr>
        <w:t xml:space="preserve">See </w:t>
      </w:r>
      <w:bookmarkStart w:id="18" w:name="Bookmark_I69W60F62N1R830050000400"/>
      <w:bookmarkEnd w:id="18"/>
      <w:hyperlink r:id="rId1" w:history="1">
        <w:r>
          <w:rPr>
            <w:rFonts w:ascii="arial" w:eastAsia="arial" w:hAnsi="arial" w:cs="arial"/>
            <w:b w:val="0"/>
            <w:i/>
            <w:strike w:val="0"/>
            <w:noProof w:val="0"/>
            <w:color w:val="0077CC"/>
            <w:position w:val="0"/>
            <w:sz w:val="18"/>
            <w:u w:val="single"/>
            <w:vertAlign w:val="baseline"/>
          </w:rPr>
          <w:t>Lambrix v. Singletary</w:t>
        </w:r>
      </w:hyperlink>
      <w:hyperlink r:id="rId1" w:history="1">
        <w:r>
          <w:rPr>
            <w:rFonts w:ascii="arial" w:eastAsia="arial" w:hAnsi="arial" w:cs="arial"/>
            <w:b w:val="0"/>
            <w:i/>
            <w:strike w:val="0"/>
            <w:noProof w:val="0"/>
            <w:color w:val="0077CC"/>
            <w:position w:val="0"/>
            <w:sz w:val="18"/>
            <w:u w:val="single"/>
            <w:vertAlign w:val="baseline"/>
          </w:rPr>
          <w:t>, 520 U.S. 518, 525, 117 S. Ct. 1517, 137 L. Ed. 2d 771 (1997)</w:t>
        </w:r>
      </w:hyperlink>
      <w:r>
        <w:rPr>
          <w:rFonts w:ascii="arial" w:eastAsia="arial" w:hAnsi="arial" w:cs="arial"/>
          <w:b w:val="0"/>
          <w:i w:val="0"/>
          <w:strike w:val="0"/>
          <w:noProof w:val="0"/>
          <w:color w:val="000000"/>
          <w:position w:val="0"/>
          <w:sz w:val="18"/>
          <w:u w:val="none"/>
          <w:vertAlign w:val="baseline"/>
        </w:rPr>
        <w:t xml:space="preserve"> (noting that judicial economy might favor resolving claims on grounds other than procedural bar if "the procedural-bar issue involved complicated issues of state law"); </w:t>
      </w:r>
      <w:bookmarkStart w:id="19" w:name="Bookmark_I69W60F728T3X60020000400"/>
      <w:bookmarkEnd w:id="19"/>
      <w:hyperlink r:id="rId2" w:history="1">
        <w:r>
          <w:rPr>
            <w:rFonts w:ascii="arial" w:eastAsia="arial" w:hAnsi="arial" w:cs="arial"/>
            <w:b w:val="0"/>
            <w:i/>
            <w:strike w:val="0"/>
            <w:noProof w:val="0"/>
            <w:color w:val="0077CC"/>
            <w:position w:val="0"/>
            <w:sz w:val="18"/>
            <w:u w:val="single"/>
            <w:vertAlign w:val="baseline"/>
          </w:rPr>
          <w:t>Franklin v. Johnson</w:t>
        </w:r>
      </w:hyperlink>
      <w:hyperlink r:id="rId2" w:history="1">
        <w:r>
          <w:rPr>
            <w:rFonts w:ascii="arial" w:eastAsia="arial" w:hAnsi="arial" w:cs="arial"/>
            <w:b w:val="0"/>
            <w:i/>
            <w:strike w:val="0"/>
            <w:noProof w:val="0"/>
            <w:color w:val="0077CC"/>
            <w:position w:val="0"/>
            <w:sz w:val="18"/>
            <w:u w:val="single"/>
            <w:vertAlign w:val="baseline"/>
          </w:rPr>
          <w:t>, 290 F.3d 1223, 1232 (9th Cir. 2002)</w:t>
        </w:r>
      </w:hyperlink>
      <w:r>
        <w:rPr>
          <w:rFonts w:ascii="arial" w:eastAsia="arial" w:hAnsi="arial" w:cs="arial"/>
          <w:b w:val="0"/>
          <w:i w:val="0"/>
          <w:strike w:val="0"/>
          <w:noProof w:val="0"/>
          <w:color w:val="000000"/>
          <w:position w:val="0"/>
          <w:sz w:val="18"/>
          <w:u w:val="none"/>
          <w:vertAlign w:val="baseline"/>
        </w:rPr>
        <w:t xml:space="preserve"> ("Procedural bar issues are not infrequently more complex than the merits issues . . ., so it may well make sense in some instances to proceed to the merits if the result will be the same").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8" w:name="Bookmark_fnpara_3"/>
      <w:bookmarkEnd w:id="88"/>
      <w:r>
        <w:rPr>
          <w:rFonts w:ascii="arial" w:eastAsia="arial" w:hAnsi="arial" w:cs="arial"/>
          <w:b w:val="0"/>
          <w:i w:val="0"/>
          <w:strike w:val="0"/>
          <w:noProof w:val="0"/>
          <w:color w:val="000000"/>
          <w:position w:val="0"/>
          <w:sz w:val="18"/>
          <w:u w:val="none"/>
          <w:vertAlign w:val="baseline"/>
        </w:rPr>
        <w:t>Although Petitioner claims, in addition, that the prosecution failed to disclose a legible rap sheet (Dkt. 167 at 10), he does not specify what information the document would have shown beyond what was covered in Carroll's trial testimony. (</w:t>
      </w:r>
      <w:r>
        <w:rPr>
          <w:rFonts w:ascii="arial" w:eastAsia="arial" w:hAnsi="arial" w:cs="arial"/>
          <w:b w:val="0"/>
          <w:i/>
          <w:strike w:val="0"/>
          <w:noProof w:val="0"/>
          <w:color w:val="000000"/>
          <w:position w:val="0"/>
          <w:sz w:val="18"/>
          <w:u w:val="none"/>
          <w:vertAlign w:val="baseline"/>
        </w:rPr>
        <w:t>Cf., e.g.</w:t>
      </w:r>
      <w:r>
        <w:rPr>
          <w:rFonts w:ascii="arial" w:eastAsia="arial" w:hAnsi="arial" w:cs="arial"/>
          <w:b w:val="0"/>
          <w:i w:val="0"/>
          <w:strike w:val="0"/>
          <w:noProof w:val="0"/>
          <w:color w:val="000000"/>
          <w:position w:val="0"/>
          <w:sz w:val="18"/>
          <w:u w:val="none"/>
          <w:vertAlign w:val="baseline"/>
        </w:rPr>
        <w:t>, Dkt. 23-105, 105 RT 15032, 15044 (testifying to convictions of second degree murder, escape, burglary, and robbery).) The California Supreme Court may have reasonably determined that any failure to disclose that Carroll shot Annabelle Marlow during his robbery at age 13, along with the details of the murder underlying his 1975 conviction, were not material given the extensive criminal history presented at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167 at 11.)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81" w:name="Bookmark_fnpara_4"/>
      <w:bookmarkEnd w:id="281"/>
      <w:r>
        <w:rPr>
          <w:rFonts w:ascii="arial" w:eastAsia="arial" w:hAnsi="arial" w:cs="arial"/>
          <w:b w:val="0"/>
          <w:i w:val="0"/>
          <w:strike w:val="0"/>
          <w:noProof w:val="0"/>
          <w:color w:val="000000"/>
          <w:position w:val="0"/>
          <w:sz w:val="18"/>
          <w:u w:val="none"/>
          <w:vertAlign w:val="baseline"/>
        </w:rPr>
        <w:t xml:space="preserve">Petitioner's motion for change of venue was heard and denied on August 10, 1987, before voir dire began. (Dkt. 23-3, 2 RT 137-149;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Pet. at 100.) Petitioner alleges that trial counsel "did not specifically renew this motion ...." (Pet. at 98.) </w:t>
      </w:r>
      <w:bookmarkStart w:id="282" w:name="Bookmark_I69W60FJ2N1RBS0010000400"/>
      <w:bookmarkEnd w:id="282"/>
      <w:r>
        <w:rPr>
          <w:rFonts w:ascii="arial" w:eastAsia="arial" w:hAnsi="arial" w:cs="arial"/>
          <w:b w:val="0"/>
          <w:i w:val="0"/>
          <w:strike w:val="0"/>
          <w:noProof w:val="0"/>
          <w:color w:val="000000"/>
          <w:position w:val="0"/>
          <w:sz w:val="18"/>
          <w:u w:val="none"/>
          <w:vertAlign w:val="baseline"/>
        </w:rPr>
        <w:t>Although Petitioner states in the Petition, without citation to the record, that the "motion for mistrial on December 16[, 1987] was also a motion saying that a fair trial was impossible in Van Nuys"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102), he consistently took the position in briefing that counsel "did not renew his motion to change venue." (Dkt. 154 at 2.) The California Supreme Court found that the motion was not renewed and the corresponding claim was waived for appeal. </w:t>
      </w:r>
      <w:bookmarkStart w:id="283" w:name="Bookmark_I69W60FJ2N1RBM0050000400"/>
      <w:bookmarkEnd w:id="283"/>
      <w:r>
        <w:rPr>
          <w:rFonts w:ascii="arial" w:eastAsia="arial" w:hAnsi="arial" w:cs="arial"/>
          <w:b/>
          <w:i/>
          <w:strike w:val="0"/>
          <w:noProof w:val="0"/>
          <w:color w:val="000000"/>
          <w:position w:val="0"/>
          <w:sz w:val="18"/>
          <w:u w:val="none"/>
          <w:vertAlign w:val="baseline"/>
        </w:rPr>
        <w:t>Jenkins</w:t>
      </w:r>
      <w:r>
        <w:rPr>
          <w:rFonts w:ascii="arial" w:eastAsia="arial" w:hAnsi="arial" w:cs="arial"/>
          <w:b/>
          <w:i/>
          <w:strike w:val="0"/>
          <w:noProof w:val="0"/>
          <w:color w:val="000000"/>
          <w:position w:val="0"/>
          <w:sz w:val="18"/>
          <w:u w:val="none"/>
          <w:vertAlign w:val="baseline"/>
        </w:rPr>
        <w:t>, 22 Cal. 4th at 946</w:t>
      </w:r>
      <w:r>
        <w:rPr>
          <w:rFonts w:ascii="arial" w:eastAsia="arial" w:hAnsi="arial" w:cs="arial"/>
          <w:b w:val="0"/>
          <w:i w:val="0"/>
          <w:strike w:val="0"/>
          <w:noProof w:val="0"/>
          <w:color w:val="000000"/>
          <w:position w:val="0"/>
          <w:sz w:val="18"/>
          <w:u w:val="none"/>
          <w:vertAlign w:val="baseline"/>
        </w:rPr>
        <w:t>. As explained below, the claim fails on the merits even on de novo review.</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28" w:name="Bookmark_fnpara_5"/>
      <w:bookmarkEnd w:id="428"/>
      <w:r>
        <w:rPr>
          <w:rFonts w:ascii="arial" w:eastAsia="arial" w:hAnsi="arial" w:cs="arial"/>
          <w:b w:val="0"/>
          <w:i w:val="0"/>
          <w:strike w:val="0"/>
          <w:noProof w:val="0"/>
          <w:color w:val="000000"/>
          <w:position w:val="0"/>
          <w:sz w:val="18"/>
          <w:u w:val="none"/>
          <w:vertAlign w:val="baseline"/>
        </w:rPr>
        <w:t>Bryant declared that at various times, some or all of prosecutors Jenkins and Gravelin and Detectives Thies and Taft, "three or four times, show[ed] up in court or [did] whatever it took to keep [Bryant] out of trouble" (Dkt. 23-243 at 49706 ¶ 7); once moved a case to traffic court after Bryant was arrested on a warrant for breaking the windows of a vehicle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moved Bryant to a jail unit of his own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49706-07 ¶ 8); took him to two restaurants and once drank beer with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had a restaurant send him breakfast, lunch, and dinner every day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got him out of jail to see his girlfriend, to see his child's mother, and to buy groceries, cosmetics, and sexual magazines at a market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49707 ¶¶ 9-10); showed him how to sneak beer into jail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49707 ¶ 9); allowed him to bring and smoke marijuana in jail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49707 ¶ 10); got him an apartment after he testified against Raymond Davidson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49708 ¶ 12); and gave him $2,500 to buy a car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49708 ¶ 13).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5" w:name="Bookmark_fnpara_6"/>
      <w:bookmarkEnd w:id="455"/>
      <w:r>
        <w:rPr>
          <w:rFonts w:ascii="arial" w:eastAsia="arial" w:hAnsi="arial" w:cs="arial"/>
          <w:b w:val="0"/>
          <w:i w:val="0"/>
          <w:strike w:val="0"/>
          <w:noProof w:val="0"/>
          <w:color w:val="000000"/>
          <w:position w:val="0"/>
          <w:sz w:val="18"/>
          <w:u w:val="none"/>
          <w:vertAlign w:val="baseline"/>
        </w:rPr>
        <w:t>The Court uses the spelling transcribed at the preliminary hearing. (Dkt. 23-176, 7 CT 2043.)</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81" w:name="Bookmark_fnpara_7"/>
      <w:bookmarkEnd w:id="481"/>
      <w:r>
        <w:rPr>
          <w:rFonts w:ascii="arial" w:eastAsia="arial" w:hAnsi="arial" w:cs="arial"/>
          <w:b w:val="0"/>
          <w:i w:val="0"/>
          <w:strike w:val="0"/>
          <w:noProof w:val="0"/>
          <w:color w:val="000000"/>
          <w:position w:val="0"/>
          <w:sz w:val="18"/>
          <w:u w:val="none"/>
          <w:vertAlign w:val="baseline"/>
        </w:rPr>
        <w:t>To the extent Petitioner does make such an allegation, he fails to support it with citation to the record. Petitioner's merits brief states that Detective Williams "scheduled new interviews with Bruceri and Carpenter, who duly reported that the shooter had limped." (Dkt. 167 at 75.) In support, Petitioner cites Docket No. 23-221 at 62-66, his opening brief on appeal.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The appellate brief does not state that Carpenter reported seeing the shooter limp.</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99" w:name="Bookmark_fnpara_8"/>
      <w:bookmarkEnd w:id="599"/>
      <w:r>
        <w:rPr>
          <w:rFonts w:ascii="arial" w:eastAsia="arial" w:hAnsi="arial" w:cs="arial"/>
          <w:b w:val="0"/>
          <w:i w:val="0"/>
          <w:strike w:val="0"/>
          <w:noProof w:val="0"/>
          <w:color w:val="000000"/>
          <w:position w:val="0"/>
          <w:sz w:val="18"/>
          <w:u w:val="none"/>
          <w:vertAlign w:val="baseline"/>
        </w:rPr>
        <w:t>To the extent Petitioner alleges the prosecution committed misconduct by using false testimony in opposing the motion to sever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Pet. at 118), he offers no authority to show that the use of false testimony not presented to the jury may violate due process. </w:t>
      </w:r>
      <w:r>
        <w:rPr>
          <w:rFonts w:ascii="arial" w:eastAsia="arial" w:hAnsi="arial" w:cs="arial"/>
          <w:b w:val="0"/>
          <w:i/>
          <w:strike w:val="0"/>
          <w:noProof w:val="0"/>
          <w:color w:val="000000"/>
          <w:position w:val="0"/>
          <w:sz w:val="18"/>
          <w:u w:val="none"/>
          <w:vertAlign w:val="baseline"/>
        </w:rPr>
        <w:t xml:space="preserve">Compare </w:t>
      </w:r>
      <w:bookmarkStart w:id="600" w:name="Bookmark_I69W60FT2D6NMS0010000400"/>
      <w:bookmarkEnd w:id="600"/>
      <w:hyperlink r:id="rId3" w:history="1">
        <w:r>
          <w:rPr>
            <w:rFonts w:ascii="arial" w:eastAsia="arial" w:hAnsi="arial" w:cs="arial"/>
            <w:b w:val="0"/>
            <w:i/>
            <w:strike w:val="0"/>
            <w:noProof w:val="0"/>
            <w:color w:val="0077CC"/>
            <w:position w:val="0"/>
            <w:sz w:val="18"/>
            <w:u w:val="single"/>
            <w:vertAlign w:val="baseline"/>
          </w:rPr>
          <w:t>Giglio v. United States</w:t>
        </w:r>
      </w:hyperlink>
      <w:hyperlink r:id="rId3" w:history="1">
        <w:r>
          <w:rPr>
            <w:rFonts w:ascii="arial" w:eastAsia="arial" w:hAnsi="arial" w:cs="arial"/>
            <w:b w:val="0"/>
            <w:i/>
            <w:strike w:val="0"/>
            <w:noProof w:val="0"/>
            <w:color w:val="0077CC"/>
            <w:position w:val="0"/>
            <w:sz w:val="18"/>
            <w:u w:val="single"/>
            <w:vertAlign w:val="baseline"/>
          </w:rPr>
          <w:t>, 405 U.S. 150, 154, 92 S. Ct. 763, 31 L. Ed. 2d 104 (1972)</w:t>
        </w:r>
      </w:hyperlink>
      <w:r>
        <w:rPr>
          <w:rFonts w:ascii="arial" w:eastAsia="arial" w:hAnsi="arial" w:cs="arial"/>
          <w:b w:val="0"/>
          <w:i w:val="0"/>
          <w:strike w:val="0"/>
          <w:noProof w:val="0"/>
          <w:color w:val="000000"/>
          <w:position w:val="0"/>
          <w:sz w:val="18"/>
          <w:u w:val="none"/>
          <w:vertAlign w:val="baseline"/>
        </w:rPr>
        <w:t xml:space="preserve"> ("A new trial is required if the false testimony could . . . in any reasonable likelihood have affected the judgment of the jury.") (internal quotation omitted).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91" w:name="Bookmark_fnpara_9"/>
      <w:bookmarkEnd w:id="691"/>
      <w:r>
        <w:rPr>
          <w:rFonts w:ascii="arial" w:eastAsia="arial" w:hAnsi="arial" w:cs="arial"/>
          <w:b w:val="0"/>
          <w:i w:val="0"/>
          <w:strike w:val="0"/>
          <w:noProof w:val="0"/>
          <w:color w:val="000000"/>
          <w:position w:val="0"/>
          <w:sz w:val="18"/>
          <w:u w:val="none"/>
          <w:vertAlign w:val="baseline"/>
        </w:rPr>
        <w:t>As the California Supreme Court explained on direct appeal:</w:t>
      </w:r>
    </w:p>
    <w:p>
      <w:pPr>
        <w:keepNext w:val="0"/>
        <w:spacing w:before="200" w:after="0" w:line="240" w:lineRule="atLeast"/>
        <w:ind w:left="400" w:right="0" w:firstLine="0"/>
        <w:jc w:val="both"/>
      </w:pPr>
      <w:bookmarkStart w:id="692" w:name="Bookmark_para_153"/>
      <w:bookmarkEnd w:id="692"/>
      <w:r>
        <w:rPr>
          <w:rFonts w:ascii="arial" w:eastAsia="arial" w:hAnsi="arial" w:cs="arial"/>
          <w:b w:val="0"/>
          <w:i w:val="0"/>
          <w:strike w:val="0"/>
          <w:noProof w:val="0"/>
          <w:color w:val="000000"/>
          <w:position w:val="0"/>
          <w:sz w:val="18"/>
          <w:u w:val="none"/>
          <w:vertAlign w:val="baseline"/>
        </w:rPr>
        <w:t>Two</w:t>
      </w:r>
      <w:r>
        <w:rPr>
          <w:rFonts w:ascii="arial" w:eastAsia="arial" w:hAnsi="arial" w:cs="arial"/>
          <w:b/>
          <w:i w:val="0"/>
          <w:strike w:val="0"/>
          <w:noProof w:val="0"/>
          <w:color w:val="000000"/>
          <w:position w:val="0"/>
          <w:sz w:val="18"/>
          <w:u w:val="none"/>
          <w:vertAlign w:val="baseline"/>
        </w:rPr>
        <w:t> [*81] </w:t>
      </w:r>
      <w:r>
        <w:rPr>
          <w:rFonts w:ascii="arial" w:eastAsia="arial" w:hAnsi="arial" w:cs="arial"/>
          <w:b w:val="0"/>
          <w:i w:val="0"/>
          <w:strike w:val="0"/>
          <w:noProof w:val="0"/>
          <w:color w:val="000000"/>
          <w:position w:val="0"/>
          <w:sz w:val="18"/>
          <w:u w:val="none"/>
          <w:vertAlign w:val="baseline"/>
        </w:rPr>
        <w:t xml:space="preserve"> or three days before Halloween in 1985, Moss, Cooper, and Bentley picked up Hicks informing him they were going to show him what he was supposed to do. (Dkt. 23-89, 89 RT 12468, 12472-77; Dkt. 23-102, 102 RT 14476-78, 14483.) When the men arrived at defendant's home, Hicks was introduced to defendant as the driver. (Dkt. 23-89, 89 RT 12487.) [¶] Defendant went with Bentley to a lookout point and instructed him to look for a small orange Toyota or Datsun truck with a camper shell on it, stating that the man in the truck was the person he wanted to have killed, and that Bentley was to contact Moss when Bentley saw the truck and inform him of the direction the truck was headed. (Dkt. 23-102, 102 RT 14489-91, 14495; </w:t>
      </w:r>
      <w:r>
        <w:rPr>
          <w:rFonts w:ascii="arial" w:eastAsia="arial" w:hAnsi="arial" w:cs="arial"/>
          <w:b w:val="0"/>
          <w:i/>
          <w:strike w:val="0"/>
          <w:noProof w:val="0"/>
          <w:color w:val="000000"/>
          <w:position w:val="0"/>
          <w:sz w:val="18"/>
          <w:u w:val="none"/>
          <w:vertAlign w:val="baseline"/>
        </w:rPr>
        <w:t>cf. id.</w:t>
      </w:r>
      <w:r>
        <w:rPr>
          <w:rFonts w:ascii="arial" w:eastAsia="arial" w:hAnsi="arial" w:cs="arial"/>
          <w:b w:val="0"/>
          <w:i w:val="0"/>
          <w:strike w:val="0"/>
          <w:noProof w:val="0"/>
          <w:color w:val="000000"/>
          <w:position w:val="0"/>
          <w:sz w:val="18"/>
          <w:u w:val="none"/>
          <w:vertAlign w:val="baseline"/>
        </w:rPr>
        <w:t xml:space="preserve"> at 14508, 14510.) [¶] Bentley waited 20 minutes, did not see the truck, and received no response when he activated Moss's pager.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14497-98.) [¶] In the meantime, Moss had driven Hicks and Cooper to the church school, where he gave them instructions regarding the murder. (Dkt. 23-89, 89 RT 12493-12508, 12516-20.) While they waited, Moss stated that previous attempts on the victim's life had failed, in one case because the gunman had lost his nerve. (Dkt. 23-90,</w:t>
      </w:r>
      <w:r>
        <w:rPr>
          <w:rFonts w:ascii="arial" w:eastAsia="arial" w:hAnsi="arial" w:cs="arial"/>
          <w:b/>
          <w:i w:val="0"/>
          <w:strike w:val="0"/>
          <w:noProof w:val="0"/>
          <w:color w:val="000000"/>
          <w:position w:val="0"/>
          <w:sz w:val="18"/>
          <w:u w:val="none"/>
          <w:vertAlign w:val="baseline"/>
        </w:rPr>
        <w:t> [*82] </w:t>
      </w:r>
      <w:r>
        <w:rPr>
          <w:rFonts w:ascii="arial" w:eastAsia="arial" w:hAnsi="arial" w:cs="arial"/>
          <w:b w:val="0"/>
          <w:i w:val="0"/>
          <w:strike w:val="0"/>
          <w:noProof w:val="0"/>
          <w:color w:val="000000"/>
          <w:position w:val="0"/>
          <w:sz w:val="18"/>
          <w:u w:val="none"/>
          <w:vertAlign w:val="baseline"/>
        </w:rPr>
        <w:t xml:space="preserve"> 90 RT 12550-51.) [¶] Hicks observed the orange-and-white truck arrive at the school, but it departed before the plan could be executed. </w:t>
      </w:r>
      <w:bookmarkStart w:id="693" w:name="Bookmark_I69W60FW2D6NNB0030000400"/>
      <w:bookmarkEnd w:id="693"/>
      <w:r>
        <w:rPr>
          <w:rFonts w:ascii="arial" w:eastAsia="arial" w:hAnsi="arial" w:cs="arial"/>
          <w:b w:val="0"/>
          <w:i w:val="0"/>
          <w:strike w:val="0"/>
          <w:noProof w:val="0"/>
          <w:color w:val="000000"/>
          <w:position w:val="0"/>
          <w:sz w:val="18"/>
          <w:u w:val="none"/>
          <w:vertAlign w:val="baseline"/>
        </w:rPr>
        <w:t>(Dkt. 23-89, 89 RT 12511-16.)</w:t>
      </w:r>
    </w:p>
    <w:p>
      <w:pPr>
        <w:keepNext w:val="0"/>
        <w:spacing w:before="120" w:after="0" w:line="240" w:lineRule="atLeast"/>
        <w:ind w:left="0" w:right="0" w:firstLine="0"/>
        <w:jc w:val="both"/>
      </w:pPr>
      <w:bookmarkStart w:id="694" w:name="Bookmark_I69W60FW2D6NNB0030000400_2"/>
      <w:bookmarkEnd w:id="694"/>
      <w:bookmarkStart w:id="695" w:name="Bookmark_I69W60FW2D6NNB0020000400"/>
      <w:bookmarkEnd w:id="695"/>
      <w:r>
        <w:rPr>
          <w:rFonts w:ascii="arial" w:eastAsia="arial" w:hAnsi="arial" w:cs="arial"/>
          <w:b/>
          <w:i/>
          <w:strike w:val="0"/>
          <w:noProof w:val="0"/>
          <w:color w:val="000000"/>
          <w:position w:val="0"/>
          <w:sz w:val="18"/>
          <w:u w:val="none"/>
          <w:vertAlign w:val="baseline"/>
        </w:rPr>
        <w:t>22 Cal. 4th at 933</w:t>
      </w:r>
      <w:r>
        <w:rPr>
          <w:rFonts w:ascii="arial" w:eastAsia="arial" w:hAnsi="arial" w:cs="arial"/>
          <w:b w:val="0"/>
          <w:i w:val="0"/>
          <w:strike w:val="0"/>
          <w:noProof w:val="0"/>
          <w:color w:val="000000"/>
          <w:position w:val="0"/>
          <w:sz w:val="18"/>
          <w:u w:val="none"/>
          <w:vertAlign w:val="baseline"/>
        </w:rPr>
        <w:t xml:space="preserve"> (internal citations added).</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16" w:name="Bookmark_fnpara_10"/>
      <w:bookmarkEnd w:id="716"/>
      <w:r>
        <w:rPr>
          <w:rFonts w:ascii="arial" w:eastAsia="arial" w:hAnsi="arial" w:cs="arial"/>
          <w:b w:val="0"/>
          <w:i/>
          <w:strike w:val="0"/>
          <w:noProof w:val="0"/>
          <w:color w:val="000000"/>
          <w:position w:val="0"/>
          <w:sz w:val="18"/>
          <w:u w:val="none"/>
          <w:vertAlign w:val="baseline"/>
        </w:rPr>
        <w:t xml:space="preserve">See </w:t>
      </w:r>
      <w:bookmarkStart w:id="717" w:name="Bookmark_I69W60FW2HM6BX0010000400"/>
      <w:bookmarkEnd w:id="717"/>
      <w:hyperlink r:id="rId4" w:history="1">
        <w:r>
          <w:rPr>
            <w:rFonts w:ascii="arial" w:eastAsia="arial" w:hAnsi="arial" w:cs="arial"/>
            <w:b w:val="0"/>
            <w:i/>
            <w:strike w:val="0"/>
            <w:noProof w:val="0"/>
            <w:color w:val="0077CC"/>
            <w:position w:val="0"/>
            <w:sz w:val="18"/>
            <w:u w:val="single"/>
            <w:vertAlign w:val="baseline"/>
          </w:rPr>
          <w:t>Pitchess v. Superior Court</w:t>
        </w:r>
      </w:hyperlink>
      <w:hyperlink r:id="rId4" w:history="1">
        <w:r>
          <w:rPr>
            <w:rFonts w:ascii="arial" w:eastAsia="arial" w:hAnsi="arial" w:cs="arial"/>
            <w:b w:val="0"/>
            <w:i/>
            <w:strike w:val="0"/>
            <w:noProof w:val="0"/>
            <w:color w:val="0077CC"/>
            <w:position w:val="0"/>
            <w:sz w:val="18"/>
            <w:u w:val="single"/>
            <w:vertAlign w:val="baseline"/>
          </w:rPr>
          <w:t>, 11 Cal. 3d 531, 538, 113 Cal. Rptr. 897, 522 P.2d 305 (1974)</w:t>
        </w:r>
      </w:hyperlink>
      <w:r>
        <w:rPr>
          <w:rFonts w:ascii="arial" w:eastAsia="arial" w:hAnsi="arial" w:cs="arial"/>
          <w:b w:val="0"/>
          <w:i w:val="0"/>
          <w:strike w:val="0"/>
          <w:noProof w:val="0"/>
          <w:color w:val="000000"/>
          <w:position w:val="0"/>
          <w:sz w:val="18"/>
          <w:u w:val="none"/>
          <w:vertAlign w:val="baseline"/>
        </w:rPr>
        <w:t xml:space="preserve"> ("Even upon a showing of good cause, . . . the right of an accused to obtain discovery is not absolute. In criminal cases, the court retains wide discretion to protect against the disclosure of information which might unduly hamper the prosecution or violate some other legitimate governmental interest.") (internal quotation omitted); </w:t>
      </w:r>
      <w:bookmarkStart w:id="718" w:name="Bookmark_I69W60FW2HM6BX0030000400"/>
      <w:bookmarkEnd w:id="718"/>
      <w:hyperlink r:id="rId5" w:history="1">
        <w:r>
          <w:rPr>
            <w:rFonts w:ascii="arial" w:eastAsia="arial" w:hAnsi="arial" w:cs="arial"/>
            <w:b w:val="0"/>
            <w:i/>
            <w:strike w:val="0"/>
            <w:noProof w:val="0"/>
            <w:color w:val="0077CC"/>
            <w:position w:val="0"/>
            <w:sz w:val="18"/>
            <w:u w:val="single"/>
            <w:vertAlign w:val="baseline"/>
          </w:rPr>
          <w:t>People v. Lopez</w:t>
        </w:r>
      </w:hyperlink>
      <w:hyperlink r:id="rId5" w:history="1">
        <w:r>
          <w:rPr>
            <w:rFonts w:ascii="arial" w:eastAsia="arial" w:hAnsi="arial" w:cs="arial"/>
            <w:b w:val="0"/>
            <w:i/>
            <w:strike w:val="0"/>
            <w:noProof w:val="0"/>
            <w:color w:val="0077CC"/>
            <w:position w:val="0"/>
            <w:sz w:val="18"/>
            <w:u w:val="single"/>
            <w:vertAlign w:val="baseline"/>
          </w:rPr>
          <w:t>, 60 Cal. 2d 223, 246, 32 Cal. Rptr. 424, 384 P.2d 16 (1963)</w:t>
        </w:r>
      </w:hyperlink>
      <w:r>
        <w:rPr>
          <w:rFonts w:ascii="arial" w:eastAsia="arial" w:hAnsi="arial" w:cs="arial"/>
          <w:b w:val="0"/>
          <w:i w:val="0"/>
          <w:strike w:val="0"/>
          <w:noProof w:val="0"/>
          <w:color w:val="000000"/>
          <w:position w:val="0"/>
          <w:sz w:val="18"/>
          <w:u w:val="none"/>
          <w:vertAlign w:val="baseline"/>
        </w:rPr>
        <w:t xml:space="preserve"> ("Just as the State may have a legitimate interest in keeping confidential certain information for the purposes of effective law enforcement, it may also in special circumstances have cogent reasons for keeping confidential - in order to give some assurance that the truth can be presented - the names of prospective witnesses.") (internal quotation omitted).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83" w:name="Bookmark_fnpara_11"/>
      <w:bookmarkEnd w:id="983"/>
      <w:r>
        <w:rPr>
          <w:rFonts w:ascii="arial" w:eastAsia="arial" w:hAnsi="arial" w:cs="arial"/>
          <w:b w:val="0"/>
          <w:i/>
          <w:strike w:val="0"/>
          <w:noProof w:val="0"/>
          <w:color w:val="000000"/>
          <w:position w:val="0"/>
          <w:sz w:val="18"/>
          <w:u w:val="none"/>
          <w:vertAlign w:val="baseline"/>
        </w:rPr>
        <w:t xml:space="preserve">See </w:t>
      </w:r>
      <w:bookmarkStart w:id="984" w:name="Bookmark_I69W60G42N1RHM0030000400"/>
      <w:bookmarkEnd w:id="984"/>
      <w:hyperlink r:id="rId6" w:history="1">
        <w:r>
          <w:rPr>
            <w:rFonts w:ascii="arial" w:eastAsia="arial" w:hAnsi="arial" w:cs="arial"/>
            <w:b w:val="0"/>
            <w:i/>
            <w:strike w:val="0"/>
            <w:noProof w:val="0"/>
            <w:color w:val="0077CC"/>
            <w:position w:val="0"/>
            <w:sz w:val="18"/>
            <w:u w:val="single"/>
            <w:vertAlign w:val="baseline"/>
          </w:rPr>
          <w:t>United States v. Martinez</w:t>
        </w:r>
      </w:hyperlink>
      <w:hyperlink r:id="rId6" w:history="1">
        <w:r>
          <w:rPr>
            <w:rFonts w:ascii="arial" w:eastAsia="arial" w:hAnsi="arial" w:cs="arial"/>
            <w:b w:val="0"/>
            <w:i/>
            <w:strike w:val="0"/>
            <w:noProof w:val="0"/>
            <w:color w:val="0077CC"/>
            <w:position w:val="0"/>
            <w:sz w:val="18"/>
            <w:u w:val="single"/>
            <w:vertAlign w:val="baseline"/>
          </w:rPr>
          <w:t>, 850 F.3d 1097, 1103, 1103 n.4 (9th Cir. 2017)</w:t>
        </w:r>
      </w:hyperlink>
      <w:r>
        <w:rPr>
          <w:rFonts w:ascii="arial" w:eastAsia="arial" w:hAnsi="arial" w:cs="arial"/>
          <w:b w:val="0"/>
          <w:i w:val="0"/>
          <w:strike w:val="0"/>
          <w:noProof w:val="0"/>
          <w:color w:val="000000"/>
          <w:position w:val="0"/>
          <w:sz w:val="18"/>
          <w:u w:val="none"/>
          <w:vertAlign w:val="baseline"/>
        </w:rPr>
        <w:t xml:space="preserve"> (discussing </w:t>
      </w:r>
      <w:bookmarkStart w:id="985" w:name="Bookmark_I69W60G42N1RHM0050000400"/>
      <w:bookmarkEnd w:id="985"/>
      <w:hyperlink r:id="rId7" w:history="1">
        <w:r>
          <w:rPr>
            <w:rFonts w:ascii="arial" w:eastAsia="arial" w:hAnsi="arial" w:cs="arial"/>
            <w:b w:val="0"/>
            <w:i/>
            <w:strike w:val="0"/>
            <w:noProof w:val="0"/>
            <w:color w:val="0077CC"/>
            <w:position w:val="0"/>
            <w:sz w:val="18"/>
            <w:u w:val="single"/>
            <w:vertAlign w:val="baseline"/>
          </w:rPr>
          <w:t>Musladin v. Lamarque</w:t>
        </w:r>
      </w:hyperlink>
      <w:hyperlink r:id="rId7" w:history="1">
        <w:r>
          <w:rPr>
            <w:rFonts w:ascii="arial" w:eastAsia="arial" w:hAnsi="arial" w:cs="arial"/>
            <w:b w:val="0"/>
            <w:i/>
            <w:strike w:val="0"/>
            <w:noProof w:val="0"/>
            <w:color w:val="0077CC"/>
            <w:position w:val="0"/>
            <w:sz w:val="18"/>
            <w:u w:val="single"/>
            <w:vertAlign w:val="baseline"/>
          </w:rPr>
          <w:t>, 555 F.3d 830 (9th Cir. 2009)</w:t>
        </w:r>
      </w:hyperlink>
      <w:r>
        <w:rPr>
          <w:rFonts w:ascii="arial" w:eastAsia="arial" w:hAnsi="arial" w:cs="arial"/>
          <w:b w:val="0"/>
          <w:i w:val="0"/>
          <w:strike w:val="0"/>
          <w:noProof w:val="0"/>
          <w:color w:val="000000"/>
          <w:position w:val="0"/>
          <w:sz w:val="18"/>
          <w:u w:val="none"/>
          <w:vertAlign w:val="baseline"/>
        </w:rPr>
        <w:t xml:space="preserve"> and observing that the Ninth Circuit "seems to have muddled the analysis of which trial stages are 'critical stages' so as to trigger </w:t>
      </w:r>
      <w:hyperlink r:id="rId8"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rights and which are 'critical stages' so that the absence of counsel during the stage is structural error" under </w:t>
      </w:r>
      <w:bookmarkStart w:id="986" w:name="Bookmark_I69W60G52HM6DT0020000400"/>
      <w:bookmarkEnd w:id="986"/>
      <w:hyperlink r:id="rId9" w:history="1">
        <w:r>
          <w:rPr>
            <w:rFonts w:ascii="arial" w:eastAsia="arial" w:hAnsi="arial" w:cs="arial"/>
            <w:b w:val="0"/>
            <w:i/>
            <w:strike w:val="0"/>
            <w:noProof w:val="0"/>
            <w:color w:val="0077CC"/>
            <w:position w:val="0"/>
            <w:sz w:val="18"/>
            <w:u w:val="single"/>
            <w:vertAlign w:val="baseline"/>
          </w:rPr>
          <w:t>United States v. Cronic</w:t>
        </w:r>
      </w:hyperlink>
      <w:hyperlink r:id="rId9" w:history="1">
        <w:r>
          <w:rPr>
            <w:rFonts w:ascii="arial" w:eastAsia="arial" w:hAnsi="arial" w:cs="arial"/>
            <w:b w:val="0"/>
            <w:i/>
            <w:strike w:val="0"/>
            <w:noProof w:val="0"/>
            <w:color w:val="0077CC"/>
            <w:position w:val="0"/>
            <w:sz w:val="18"/>
            <w:u w:val="single"/>
            <w:vertAlign w:val="baseline"/>
          </w:rPr>
          <w:t>, 466 U.S. 648, 104 S. Ct. 2039, 80 L. Ed. 2d 657 (1984)</w:t>
        </w:r>
      </w:hyperlink>
      <w:r>
        <w:rPr>
          <w:rFonts w:ascii="arial" w:eastAsia="arial" w:hAnsi="arial" w:cs="arial"/>
          <w:b w:val="0"/>
          <w:i w:val="0"/>
          <w:strike w:val="0"/>
          <w:noProof w:val="0"/>
          <w:color w:val="000000"/>
          <w:position w:val="0"/>
          <w:sz w:val="18"/>
          <w:u w:val="none"/>
          <w:vertAlign w:val="baseline"/>
        </w:rPr>
        <w:t xml:space="preserve">); </w:t>
      </w:r>
      <w:bookmarkStart w:id="987" w:name="Bookmark_I69W60G52HM6DT0040000400"/>
      <w:bookmarkEnd w:id="987"/>
      <w:hyperlink r:id="rId10" w:history="1">
        <w:r>
          <w:rPr>
            <w:rFonts w:ascii="arial" w:eastAsia="arial" w:hAnsi="arial" w:cs="arial"/>
            <w:b w:val="0"/>
            <w:i/>
            <w:strike w:val="0"/>
            <w:noProof w:val="0"/>
            <w:color w:val="0077CC"/>
            <w:position w:val="0"/>
            <w:sz w:val="18"/>
            <w:u w:val="single"/>
            <w:vertAlign w:val="baseline"/>
          </w:rPr>
          <w:t>Hovey</w:t>
        </w:r>
      </w:hyperlink>
      <w:hyperlink r:id="rId10" w:history="1">
        <w:r>
          <w:rPr>
            <w:rFonts w:ascii="arial" w:eastAsia="arial" w:hAnsi="arial" w:cs="arial"/>
            <w:b w:val="0"/>
            <w:i/>
            <w:strike w:val="0"/>
            <w:noProof w:val="0"/>
            <w:color w:val="0077CC"/>
            <w:position w:val="0"/>
            <w:sz w:val="18"/>
            <w:u w:val="single"/>
            <w:vertAlign w:val="baseline"/>
          </w:rPr>
          <w:t>, 458 F.3d at 901</w:t>
        </w:r>
      </w:hyperlink>
      <w:r>
        <w:rPr>
          <w:rFonts w:ascii="arial" w:eastAsia="arial" w:hAnsi="arial" w:cs="arial"/>
          <w:b w:val="0"/>
          <w:i w:val="0"/>
          <w:strike w:val="0"/>
          <w:noProof w:val="0"/>
          <w:color w:val="000000"/>
          <w:position w:val="0"/>
          <w:sz w:val="18"/>
          <w:u w:val="none"/>
          <w:vertAlign w:val="baseline"/>
        </w:rPr>
        <w:t xml:space="preserve"> (setting forth test "[o]n the basis of Supreme Court precedent, principally </w:t>
      </w:r>
      <w:bookmarkStart w:id="988" w:name="Bookmark_I69W60G52SF7W30010000400"/>
      <w:bookmarkEnd w:id="988"/>
      <w:hyperlink r:id="rId11" w:history="1">
        <w:r>
          <w:rPr>
            <w:rFonts w:ascii="arial" w:eastAsia="arial" w:hAnsi="arial" w:cs="arial"/>
            <w:b w:val="0"/>
            <w:i/>
            <w:strike w:val="0"/>
            <w:noProof w:val="0"/>
            <w:color w:val="0077CC"/>
            <w:position w:val="0"/>
            <w:sz w:val="18"/>
            <w:u w:val="single"/>
            <w:vertAlign w:val="baseline"/>
          </w:rPr>
          <w:t>Mempa</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United States v. Ash</w:t>
      </w:r>
      <w:r>
        <w:rPr>
          <w:rFonts w:ascii="arial" w:eastAsia="arial" w:hAnsi="arial" w:cs="arial"/>
          <w:b w:val="0"/>
          <w:i w:val="0"/>
          <w:strike w:val="0"/>
          <w:noProof w:val="0"/>
          <w:color w:val="000000"/>
          <w:position w:val="0"/>
          <w:sz w:val="18"/>
          <w:u w:val="none"/>
          <w:vertAlign w:val="baseline"/>
        </w:rPr>
        <w:t xml:space="preserve">" for determining what constitutes a critical stage of criminal prosecution for purposes of the </w:t>
      </w:r>
      <w:hyperlink r:id="rId8"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counsel).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Jenkins v. Broomfield, 2023 U.S. Dist. LEXIS 220331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RX4-9YF0-003D-J190-00000-00&amp;context=1519360" TargetMode="External" /><Relationship Id="rId100" Type="http://schemas.openxmlformats.org/officeDocument/2006/relationships/hyperlink" Target="https://advance.lexis.com/api/document?collection=cases&amp;id=urn:contentItem:3S4X-FJB0-003B-S0J0-00000-00&amp;context=1519360" TargetMode="External" /><Relationship Id="rId101" Type="http://schemas.openxmlformats.org/officeDocument/2006/relationships/hyperlink" Target="https://advance.lexis.com/api/document?collection=cases&amp;id=urn:contentItem:3RGP-J7P0-0038-X1KC-00000-00&amp;context=1519360" TargetMode="External" /><Relationship Id="rId102" Type="http://schemas.openxmlformats.org/officeDocument/2006/relationships/hyperlink" Target="https://advance.lexis.com/api/document?collection=cases&amp;id=urn:contentItem:3RRK-H2C0-003C-H03J-00000-00&amp;context=1519360" TargetMode="External" /><Relationship Id="rId103" Type="http://schemas.openxmlformats.org/officeDocument/2006/relationships/hyperlink" Target="https://advance.lexis.com/api/document?collection=cases&amp;id=urn:contentItem:3S11-RYM0-003C-R0J9-00000-00&amp;context=1519360" TargetMode="External" /><Relationship Id="rId104" Type="http://schemas.openxmlformats.org/officeDocument/2006/relationships/hyperlink" Target="https://advance.lexis.com/api/document?collection=cases&amp;id=urn:contentItem:41NS-PS20-0038-X2S8-00000-00&amp;context=1519360" TargetMode="External" /><Relationship Id="rId105" Type="http://schemas.openxmlformats.org/officeDocument/2006/relationships/hyperlink" Target="https://advance.lexis.com/api/document?collection=cases&amp;id=urn:contentItem:3S4X-DB80-003B-S53X-00000-00&amp;context=1519360" TargetMode="External" /><Relationship Id="rId106" Type="http://schemas.openxmlformats.org/officeDocument/2006/relationships/hyperlink" Target="https://advance.lexis.com/api/document?collection=cases&amp;id=urn:contentItem:47S7-4560-0038-X0FV-00000-00&amp;context=1519360" TargetMode="External" /><Relationship Id="rId107" Type="http://schemas.openxmlformats.org/officeDocument/2006/relationships/hyperlink" Target="https://advance.lexis.com/api/document?collection=cases&amp;id=urn:contentItem:5N3M-5T41-F04K-V0MR-00000-00&amp;context=1519360" TargetMode="External" /><Relationship Id="rId108" Type="http://schemas.openxmlformats.org/officeDocument/2006/relationships/hyperlink" Target="https://advance.lexis.com/api/document?collection=cases&amp;id=urn:contentItem:4SGV-1V00-TXFX-92YT-00000-00&amp;context=1519360" TargetMode="External" /><Relationship Id="rId109" Type="http://schemas.openxmlformats.org/officeDocument/2006/relationships/hyperlink" Target="https://advance.lexis.com/api/document?collection=cases&amp;id=urn:contentItem:4B0F-PM70-0038-X1K8-00000-00&amp;context=1519360" TargetMode="External" /><Relationship Id="rId11" Type="http://schemas.openxmlformats.org/officeDocument/2006/relationships/hyperlink" Target="https://advance.lexis.com/api/document?collection=statutes-legislation&amp;id=urn:contentItem:8SG9-5HW2-D6RV-H0VH-00000-00&amp;context=1519360" TargetMode="External" /><Relationship Id="rId110" Type="http://schemas.openxmlformats.org/officeDocument/2006/relationships/hyperlink" Target="https://advance.lexis.com/api/document?collection=cases&amp;id=urn:contentItem:46R7-3560-0038-X3MW-00000-00&amp;context=1519360" TargetMode="External" /><Relationship Id="rId111" Type="http://schemas.openxmlformats.org/officeDocument/2006/relationships/hyperlink" Target="https://advance.lexis.com/api/document?collection=cases&amp;id=urn:contentItem:63BX-VVG1-JGBH-B091-00000-00&amp;context=1519360" TargetMode="External" /><Relationship Id="rId112" Type="http://schemas.openxmlformats.org/officeDocument/2006/relationships/hyperlink" Target="https://advance.lexis.com/api/document?collection=cases&amp;id=urn:contentItem:4GCW-VFY0-004C-0016-00000-00&amp;context=1519360" TargetMode="External" /><Relationship Id="rId113" Type="http://schemas.openxmlformats.org/officeDocument/2006/relationships/hyperlink" Target="https://advance.lexis.com/api/document?collection=cases&amp;id=urn:contentItem:666W-XCN1-JC0G-63V6-00000-00&amp;context=1519360" TargetMode="External" /><Relationship Id="rId114" Type="http://schemas.openxmlformats.org/officeDocument/2006/relationships/hyperlink" Target="https://advance.lexis.com/api/document?collection=cases&amp;id=urn:contentItem:4HYW-SRC0-0038-X1C6-00000-00&amp;context=1519360" TargetMode="External" /><Relationship Id="rId115" Type="http://schemas.openxmlformats.org/officeDocument/2006/relationships/hyperlink" Target="https://advance.lexis.com/api/document?collection=cases&amp;id=urn:contentItem:5PWP-70K1-F04K-V41K-00000-00&amp;context=1519360" TargetMode="External" /><Relationship Id="rId116" Type="http://schemas.openxmlformats.org/officeDocument/2006/relationships/hyperlink" Target="https://advance.lexis.com/api/document?collection=cases&amp;id=urn:contentItem:45J5-NSN0-0038-X4DB-00000-00&amp;context=1519360" TargetMode="External" /><Relationship Id="rId117" Type="http://schemas.openxmlformats.org/officeDocument/2006/relationships/hyperlink" Target="https://advance.lexis.com/api/document?collection=cases&amp;id=urn:contentItem:5WCY-3J01-JGBH-B1DR-00000-00&amp;context=1519360" TargetMode="External" /><Relationship Id="rId118" Type="http://schemas.openxmlformats.org/officeDocument/2006/relationships/hyperlink" Target="https://advance.lexis.com/api/document?collection=cases&amp;id=urn:contentItem:3S4X-DYY0-003B-437W-00000-00&amp;context=1519360" TargetMode="External" /><Relationship Id="rId119" Type="http://schemas.openxmlformats.org/officeDocument/2006/relationships/hyperlink" Target="https://advance.lexis.com/api/document?collection=cases&amp;id=urn:contentItem:4JRV-SF00-0038-X484-00000-00&amp;context=1519360" TargetMode="External" /><Relationship Id="rId12" Type="http://schemas.openxmlformats.org/officeDocument/2006/relationships/hyperlink" Target="https://advance.lexis.com/api/document?collection=cases&amp;id=urn:contentItem:52J6-RFK1-F04K-F25J-00000-00&amp;context=1519360" TargetMode="External" /><Relationship Id="rId120" Type="http://schemas.openxmlformats.org/officeDocument/2006/relationships/hyperlink" Target="https://advance.lexis.com/api/document?collection=cases&amp;id=urn:contentItem:5HKX-NCF1-F04K-F0NR-00000-00&amp;context=1519360" TargetMode="External" /><Relationship Id="rId121" Type="http://schemas.openxmlformats.org/officeDocument/2006/relationships/hyperlink" Target="https://advance.lexis.com/api/document?collection=cases&amp;id=urn:contentItem:4NWM-Y4B0-004B-Y00W-00000-00&amp;context=1519360" TargetMode="External" /><Relationship Id="rId122" Type="http://schemas.openxmlformats.org/officeDocument/2006/relationships/hyperlink" Target="https://advance.lexis.com/api/document?collection=cases&amp;id=urn:contentItem:3S4X-C590-003B-S4CD-00000-00&amp;context=1519360" TargetMode="External" /><Relationship Id="rId123" Type="http://schemas.openxmlformats.org/officeDocument/2006/relationships/hyperlink" Target="https://advance.lexis.com/api/document?collection=cases&amp;id=urn:contentItem:3S4X-B9V0-003B-H2Y9-00000-00&amp;context=1519360" TargetMode="External" /><Relationship Id="rId124" Type="http://schemas.openxmlformats.org/officeDocument/2006/relationships/hyperlink" Target="https://advance.lexis.com/api/document?collection=cases&amp;id=urn:contentItem:64XD-FNV1-JJSF-23VJ-00000-00&amp;context=1519360" TargetMode="External" /><Relationship Id="rId125" Type="http://schemas.openxmlformats.org/officeDocument/2006/relationships/hyperlink" Target="https://advance.lexis.com/api/document?collection=cases&amp;id=urn:contentItem:3S4X-B0T0-003B-S3VB-00000-00&amp;context=1519360" TargetMode="External" /><Relationship Id="rId126" Type="http://schemas.openxmlformats.org/officeDocument/2006/relationships/hyperlink" Target="https://advance.lexis.com/api/document?collection=cases&amp;id=urn:contentItem:3T2P-VDS0-0038-X1B5-00000-00&amp;context=1519360" TargetMode="External" /><Relationship Id="rId127" Type="http://schemas.openxmlformats.org/officeDocument/2006/relationships/hyperlink" Target="https://advance.lexis.com/api/document?collection=cases&amp;id=urn:contentItem:3S4X-BVY0-003B-S30W-00000-00&amp;context=1519360" TargetMode="External" /><Relationship Id="rId128" Type="http://schemas.openxmlformats.org/officeDocument/2006/relationships/hyperlink" Target="https://advance.lexis.com/api/document?collection=cases&amp;id=urn:contentItem:5RB1-DMN1-F04K-V2PN-00000-00&amp;context=1519360" TargetMode="External" /><Relationship Id="rId129" Type="http://schemas.openxmlformats.org/officeDocument/2006/relationships/hyperlink" Target="https://advance.lexis.com/api/document?collection=cases&amp;id=urn:contentItem:3S41-BSM0-003B-R3N4-00000-00&amp;context=1519360" TargetMode="External" /><Relationship Id="rId13" Type="http://schemas.openxmlformats.org/officeDocument/2006/relationships/hyperlink" Target="https://advance.lexis.com/api/document?collection=cases&amp;id=urn:contentItem:482P-25J0-004C-000T-00000-00&amp;context=1519360" TargetMode="External" /><Relationship Id="rId130" Type="http://schemas.openxmlformats.org/officeDocument/2006/relationships/hyperlink" Target="https://advance.lexis.com/api/document?collection=cases&amp;id=urn:contentItem:3S4X-74G0-003B-S10D-00000-00&amp;context=1519360" TargetMode="External" /><Relationship Id="rId131" Type="http://schemas.openxmlformats.org/officeDocument/2006/relationships/hyperlink" Target="https://advance.lexis.com/api/document?collection=cases&amp;id=urn:contentItem:3S4X-FJ40-003B-S09P-00000-00&amp;context=1519360" TargetMode="External" /><Relationship Id="rId132" Type="http://schemas.openxmlformats.org/officeDocument/2006/relationships/hyperlink" Target="https://advance.lexis.com/api/document?collection=cases&amp;id=urn:contentItem:3S11-RYK0-003C-R0J7-00000-00&amp;context=1519360" TargetMode="External" /><Relationship Id="rId133" Type="http://schemas.openxmlformats.org/officeDocument/2006/relationships/hyperlink" Target="https://advance.lexis.com/api/document?collection=cases&amp;id=urn:contentItem:3S4X-H630-003B-44TP-00000-00&amp;context=1519360" TargetMode="External" /><Relationship Id="rId134" Type="http://schemas.openxmlformats.org/officeDocument/2006/relationships/hyperlink" Target="https://advance.lexis.com/api/document?collection=cases&amp;id=urn:contentItem:3S4X-8KY0-003B-H4YB-00000-00&amp;context=1519360" TargetMode="External" /><Relationship Id="rId135" Type="http://schemas.openxmlformats.org/officeDocument/2006/relationships/hyperlink" Target="https://advance.lexis.com/api/document?collection=cases&amp;id=urn:contentItem:3S4W-YDC0-0039-X24P-00000-00&amp;context=1519360" TargetMode="External" /><Relationship Id="rId136" Type="http://schemas.openxmlformats.org/officeDocument/2006/relationships/hyperlink" Target="https://advance.lexis.com/api/document?collection=cases&amp;id=urn:contentItem:3S4X-CHV0-0039-N22F-00000-00&amp;context=1519360" TargetMode="External" /><Relationship Id="rId137" Type="http://schemas.openxmlformats.org/officeDocument/2006/relationships/hyperlink" Target="https://advance.lexis.com/api/document?collection=cases&amp;id=urn:contentItem:3S4X-HGR0-003B-P0DV-00000-00&amp;context=1519360" TargetMode="External" /><Relationship Id="rId138" Type="http://schemas.openxmlformats.org/officeDocument/2006/relationships/hyperlink" Target="https://advance.lexis.com/api/document?collection=cases&amp;id=urn:contentItem:3S4X-FSK0-003B-S2PT-00000-00&amp;context=1519360" TargetMode="External" /><Relationship Id="rId139" Type="http://schemas.openxmlformats.org/officeDocument/2006/relationships/hyperlink" Target="https://advance.lexis.com/api/document?collection=cases&amp;id=urn:contentItem:3S4X-CSJ0-003B-S255-00000-00&amp;context=1519360" TargetMode="External" /><Relationship Id="rId14" Type="http://schemas.openxmlformats.org/officeDocument/2006/relationships/hyperlink" Target="https://advance.lexis.com/api/document?collection=cases&amp;id=urn:contentItem:5G7R-SR41-F04K-F05J-00000-00&amp;context=1519360" TargetMode="External" /><Relationship Id="rId140" Type="http://schemas.openxmlformats.org/officeDocument/2006/relationships/hyperlink" Target="https://advance.lexis.com/api/document?collection=cases&amp;id=urn:contentItem:5N2B-0BR1-F04K-V0CD-00000-00&amp;context=1519360" TargetMode="External" /><Relationship Id="rId141" Type="http://schemas.openxmlformats.org/officeDocument/2006/relationships/hyperlink" Target="https://advance.lexis.com/api/document?collection=cases&amp;id=urn:contentItem:3S4X-CDH0-0039-P25B-00000-00&amp;context=1519360" TargetMode="External" /><Relationship Id="rId142" Type="http://schemas.openxmlformats.org/officeDocument/2006/relationships/hyperlink" Target="https://advance.lexis.com/api/document?collection=statutes-legislation&amp;id=urn:contentItem:5GYC-2731-FG36-13XV-00000-00&amp;context=1519360" TargetMode="External" /><Relationship Id="rId143" Type="http://schemas.openxmlformats.org/officeDocument/2006/relationships/hyperlink" Target="https://advance.lexis.com/api/document?collection=cases&amp;id=urn:contentItem:4VKW-F9S0-TXFX-D2MN-00000-00&amp;context=1519360" TargetMode="External" /><Relationship Id="rId144" Type="http://schemas.openxmlformats.org/officeDocument/2006/relationships/hyperlink" Target="https://advance.lexis.com/api/document?collection=cases&amp;id=urn:contentItem:3S4X-3FM0-003B-S3TM-00000-00&amp;context=1519360" TargetMode="External" /><Relationship Id="rId145" Type="http://schemas.openxmlformats.org/officeDocument/2006/relationships/hyperlink" Target="https://advance.lexis.com/api/document?collection=cases&amp;id=urn:contentItem:48S9-JN60-0038-X0TK-00000-00&amp;context=1519360" TargetMode="External" /><Relationship Id="rId146" Type="http://schemas.openxmlformats.org/officeDocument/2006/relationships/hyperlink" Target="https://advance.lexis.com/api/document?collection=cases&amp;id=urn:contentItem:5N1F-MKX1-F04K-F00G-00000-00&amp;context=1519360" TargetMode="External" /><Relationship Id="rId147" Type="http://schemas.openxmlformats.org/officeDocument/2006/relationships/hyperlink" Target="https://advance.lexis.com/api/document?collection=cases&amp;id=urn:contentItem:436D-N390-004B-Y04V-00000-00&amp;context=1519360" TargetMode="External" /><Relationship Id="rId148" Type="http://schemas.openxmlformats.org/officeDocument/2006/relationships/hyperlink" Target="https://advance.lexis.com/api/document?collection=cases&amp;id=urn:contentItem:4CRG-3TY0-004C-000F-00000-00&amp;context=1519360" TargetMode="External" /><Relationship Id="rId149" Type="http://schemas.openxmlformats.org/officeDocument/2006/relationships/hyperlink" Target="https://advance.lexis.com/api/document?collection=cases&amp;id=urn:contentItem:40CW-SVB0-0038-X0N5-00000-00&amp;context=1519360" TargetMode="External" /><Relationship Id="rId15" Type="http://schemas.openxmlformats.org/officeDocument/2006/relationships/hyperlink" Target="https://advance.lexis.com/api/document?collection=cases&amp;id=urn:contentItem:3RGS-NNX0-003B-R004-00000-00&amp;context=1519360" TargetMode="External" /><Relationship Id="rId150" Type="http://schemas.openxmlformats.org/officeDocument/2006/relationships/hyperlink" Target="https://advance.lexis.com/api/document?collection=cases&amp;id=urn:contentItem:44KG-BCG0-0038-X37T-00000-00&amp;context=1519360" TargetMode="External" /><Relationship Id="rId151" Type="http://schemas.openxmlformats.org/officeDocument/2006/relationships/hyperlink" Target="https://advance.lexis.com/api/document?collection=cases&amp;id=urn:contentItem:43B9-6290-0038-X46X-00000-00&amp;context=1519360" TargetMode="External" /><Relationship Id="rId152" Type="http://schemas.openxmlformats.org/officeDocument/2006/relationships/hyperlink" Target="https://advance.lexis.com/api/document?collection=cases&amp;id=urn:contentItem:5D0D-WD01-F04K-V0CV-00000-00&amp;context=1519360" TargetMode="External" /><Relationship Id="rId153" Type="http://schemas.openxmlformats.org/officeDocument/2006/relationships/hyperlink" Target="https://advance.lexis.com/api/document?collection=cases&amp;id=urn:contentItem:7Y74-BCX0-YB0V-P0PR-00000-00&amp;context=1519360" TargetMode="External" /><Relationship Id="rId154" Type="http://schemas.openxmlformats.org/officeDocument/2006/relationships/hyperlink" Target="https://advance.lexis.com/api/document?collection=cases&amp;id=urn:contentItem:3S4X-C2G0-001T-D4DY-00000-00&amp;context=1519360" TargetMode="External" /><Relationship Id="rId155" Type="http://schemas.openxmlformats.org/officeDocument/2006/relationships/hyperlink" Target="https://advance.lexis.com/api/document?collection=cases&amp;id=urn:contentItem:3S4X-3BW0-006F-M094-00000-00&amp;context=1519360" TargetMode="External" /><Relationship Id="rId156" Type="http://schemas.openxmlformats.org/officeDocument/2006/relationships/hyperlink" Target="https://advance.lexis.com/api/document?collection=cases&amp;id=urn:contentItem:3S4X-0RC0-003B-G3F4-00000-00&amp;context=1519360" TargetMode="External" /><Relationship Id="rId157" Type="http://schemas.openxmlformats.org/officeDocument/2006/relationships/hyperlink" Target="https://advance.lexis.com/api/document?collection=cases&amp;id=urn:contentItem:3S4X-8RH0-008H-V1JV-00000-00&amp;context=1519360" TargetMode="External" /><Relationship Id="rId158" Type="http://schemas.openxmlformats.org/officeDocument/2006/relationships/hyperlink" Target="https://advance.lexis.com/api/document?collection=cases&amp;id=urn:contentItem:3S4X-CVV0-003B-S36H-00000-00&amp;context=1519360" TargetMode="External" /><Relationship Id="rId159" Type="http://schemas.openxmlformats.org/officeDocument/2006/relationships/hyperlink" Target="https://advance.lexis.com/api/document?collection=statutes-legislation&amp;id=urn:contentItem:5GYC-2C61-FG36-125Y-00000-00&amp;context=1519360" TargetMode="External" /><Relationship Id="rId16" Type="http://schemas.openxmlformats.org/officeDocument/2006/relationships/hyperlink" Target="https://advance.lexis.com/api/document?collection=cases&amp;id=urn:contentItem:658N-06H1-F2MB-S488-00000-00&amp;context=1519360" TargetMode="External" /><Relationship Id="rId160" Type="http://schemas.openxmlformats.org/officeDocument/2006/relationships/hyperlink" Target="https://advance.lexis.com/api/document?collection=statutes-legislation&amp;id=urn:contentItem:8SG9-5HW2-D6RV-H0VG-00000-00&amp;context=1519360" TargetMode="External" /><Relationship Id="rId161" Type="http://schemas.openxmlformats.org/officeDocument/2006/relationships/hyperlink" Target="https://advance.lexis.com/api/document?collection=cases&amp;id=urn:contentItem:4048-DFS0-004C-001X-00000-00&amp;context=1519360" TargetMode="External" /><Relationship Id="rId162" Type="http://schemas.openxmlformats.org/officeDocument/2006/relationships/theme" Target="theme/theme1.xml" /><Relationship Id="rId163" Type="http://schemas.openxmlformats.org/officeDocument/2006/relationships/styles" Target="styles.xml" /><Relationship Id="rId17" Type="http://schemas.openxmlformats.org/officeDocument/2006/relationships/hyperlink" Target="https://advance.lexis.com/api/document?collection=cases&amp;id=urn:contentItem:56P1-5GG1-F04K-V00T-00000-00&amp;context=1519360" TargetMode="External" /><Relationship Id="rId18" Type="http://schemas.openxmlformats.org/officeDocument/2006/relationships/hyperlink" Target="https://advance.lexis.com/api/document?collection=cases&amp;id=urn:contentItem:56J5-P7B1-F04K-V49D-00000-00&amp;context=1519360" TargetMode="External" /><Relationship Id="rId19" Type="http://schemas.openxmlformats.org/officeDocument/2006/relationships/hyperlink" Target="https://advance.lexis.com/api/document?collection=cases&amp;id=urn:contentItem:66W1-KS81-K0HK-233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47-KT61-F04K-F0W9-00000-00&amp;context=1519360" TargetMode="External" /><Relationship Id="rId21" Type="http://schemas.openxmlformats.org/officeDocument/2006/relationships/hyperlink" Target="https://advance.lexis.com/api/document?collection=cases&amp;id=urn:contentItem:5207-4RS1-F04K-F12M-00000-00&amp;context=1519360" TargetMode="External" /><Relationship Id="rId22" Type="http://schemas.openxmlformats.org/officeDocument/2006/relationships/hyperlink" Target="https://advance.lexis.com/api/document?collection=cases&amp;id=urn:contentItem:5J7V-7SR1-F04K-F3BY-00000-00&amp;context=1519360" TargetMode="External" /><Relationship Id="rId23" Type="http://schemas.openxmlformats.org/officeDocument/2006/relationships/hyperlink" Target="https://advance.lexis.com/api/document?collection=cases&amp;id=urn:contentItem:3S4X-H400-003B-S2NM-00000-00&amp;context=1519360" TargetMode="External" /><Relationship Id="rId24" Type="http://schemas.openxmlformats.org/officeDocument/2006/relationships/hyperlink" Target="https://advance.lexis.com/api/document?collection=cases&amp;id=urn:contentItem:3S4X-HX90-003B-S2TR-00000-00&amp;context=1519360" TargetMode="External" /><Relationship Id="rId25" Type="http://schemas.openxmlformats.org/officeDocument/2006/relationships/hyperlink" Target="https://advance.lexis.com/api/document?collection=statutes-legislation&amp;id=urn:contentItem:8T9R-T5M2-D6RV-H38C-00000-00&amp;context=1519360" TargetMode="External" /><Relationship Id="rId26" Type="http://schemas.openxmlformats.org/officeDocument/2006/relationships/hyperlink" Target="https://advance.lexis.com/api/document?collection=cases&amp;id=urn:contentItem:3S4X-B0W0-003B-S3VH-00000-00&amp;context=1519360" TargetMode="External" /><Relationship Id="rId27" Type="http://schemas.openxmlformats.org/officeDocument/2006/relationships/hyperlink" Target="https://advance.lexis.com/api/document?collection=cases&amp;id=urn:contentItem:4JYM-0H50-0039-4378-00000-00&amp;context=1519360" TargetMode="External" /><Relationship Id="rId28" Type="http://schemas.openxmlformats.org/officeDocument/2006/relationships/hyperlink" Target="https://advance.lexis.com/api/document?collection=cases&amp;id=urn:contentItem:54DW-YRG1-F04K-V0CS-00000-00&amp;context=1519360" TargetMode="External" /><Relationship Id="rId29" Type="http://schemas.openxmlformats.org/officeDocument/2006/relationships/hyperlink" Target="https://advance.lexis.com/api/document?collection=cases&amp;id=urn:contentItem:3S4X-GVK0-003B-S4D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4F2-D6RV-H37N-00000-00&amp;context=1519360" TargetMode="External" /><Relationship Id="rId31" Type="http://schemas.openxmlformats.org/officeDocument/2006/relationships/hyperlink" Target="https://advance.lexis.com/api/document?collection=cases&amp;id=urn:contentItem:3S4X-7590-003B-S174-00000-00&amp;context=1519360" TargetMode="External" /><Relationship Id="rId32" Type="http://schemas.openxmlformats.org/officeDocument/2006/relationships/hyperlink" Target="https://advance.lexis.com/api/document?collection=cases&amp;id=urn:contentItem:5PR6-78J1-F04K-V2WR-00000-00&amp;context=1519360" TargetMode="External" /><Relationship Id="rId33" Type="http://schemas.openxmlformats.org/officeDocument/2006/relationships/hyperlink" Target="https://advance.lexis.com/api/document?collection=cases&amp;id=urn:contentItem:4D4D-G2K0-0038-X4CT-00000-00&amp;context=1519360" TargetMode="External" /><Relationship Id="rId34" Type="http://schemas.openxmlformats.org/officeDocument/2006/relationships/hyperlink" Target="https://advance.lexis.com/api/document?collection=cases&amp;id=urn:contentItem:4HPT-RYT0-0038-X45C-00000-00&amp;context=1519360" TargetMode="External" /><Relationship Id="rId35" Type="http://schemas.openxmlformats.org/officeDocument/2006/relationships/hyperlink" Target="https://advance.lexis.com/api/document?collection=cases&amp;id=urn:contentItem:3S4X-GTD0-003B-S3TF-00000-00&amp;context=1519360" TargetMode="External" /><Relationship Id="rId36" Type="http://schemas.openxmlformats.org/officeDocument/2006/relationships/hyperlink" Target="https://advance.lexis.com/api/document?collection=cases&amp;id=urn:contentItem:3S4X-75B0-003B-S177-00000-00&amp;context=1519360" TargetMode="External" /><Relationship Id="rId37" Type="http://schemas.openxmlformats.org/officeDocument/2006/relationships/hyperlink" Target="https://advance.lexis.com/api/document?collection=cases&amp;id=urn:contentItem:3S4X-8100-003B-S11K-00000-00&amp;context=1519360" TargetMode="External" /><Relationship Id="rId38" Type="http://schemas.openxmlformats.org/officeDocument/2006/relationships/hyperlink" Target="https://advance.lexis.com/api/document?collection=cases&amp;id=urn:contentItem:3S4X-7500-003B-S126-00000-00&amp;context=1519360" TargetMode="External" /><Relationship Id="rId39" Type="http://schemas.openxmlformats.org/officeDocument/2006/relationships/hyperlink" Target="https://advance.lexis.com/api/document?collection=cases&amp;id=urn:contentItem:3S4X-3B60-003B-S2X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269-9S31-F1H1-21YB-00000-00&amp;context=1519360" TargetMode="External" /><Relationship Id="rId41" Type="http://schemas.openxmlformats.org/officeDocument/2006/relationships/hyperlink" Target="https://advance.lexis.com/api/document?collection=cases&amp;id=urn:contentItem:4WJ4-BS90-TXFX-D25D-00000-00&amp;context=1519360" TargetMode="External" /><Relationship Id="rId42" Type="http://schemas.openxmlformats.org/officeDocument/2006/relationships/hyperlink" Target="https://advance.lexis.com/api/document?collection=cases&amp;id=urn:contentItem:54PC-6KM1-F04K-F003-00000-00&amp;context=1519360" TargetMode="External" /><Relationship Id="rId43" Type="http://schemas.openxmlformats.org/officeDocument/2006/relationships/hyperlink" Target="https://advance.lexis.com/api/document?collection=cases&amp;id=urn:contentItem:4G0N-B640-0038-X40P-00000-00&amp;context=1519360" TargetMode="External" /><Relationship Id="rId44" Type="http://schemas.openxmlformats.org/officeDocument/2006/relationships/hyperlink" Target="https://advance.lexis.com/api/document?collection=cases&amp;id=urn:contentItem:3S4X-CD70-008H-V0H3-00000-00&amp;context=1519360" TargetMode="External" /><Relationship Id="rId45" Type="http://schemas.openxmlformats.org/officeDocument/2006/relationships/hyperlink" Target="https://advance.lexis.com/api/document?collection=cases&amp;id=urn:contentItem:3S4X-DXD0-003B-S1JH-00000-00&amp;context=1519360" TargetMode="External" /><Relationship Id="rId46" Type="http://schemas.openxmlformats.org/officeDocument/2006/relationships/hyperlink" Target="https://advance.lexis.com/api/document?collection=cases&amp;id=urn:contentItem:3S4X-FXM0-003B-413M-00000-00&amp;context=1519360" TargetMode="External" /><Relationship Id="rId47" Type="http://schemas.openxmlformats.org/officeDocument/2006/relationships/hyperlink" Target="https://advance.lexis.com/api/document?collection=cases&amp;id=urn:contentItem:7YGK-FX61-2RHT-001V-00000-00&amp;context=1519360" TargetMode="External" /><Relationship Id="rId48" Type="http://schemas.openxmlformats.org/officeDocument/2006/relationships/hyperlink" Target="https://advance.lexis.com/api/document?collection=cases&amp;id=urn:contentItem:3RX4-7TF0-003D-J51P-00000-00&amp;context=1519360" TargetMode="External" /><Relationship Id="rId49" Type="http://schemas.openxmlformats.org/officeDocument/2006/relationships/hyperlink" Target="https://advance.lexis.com/api/document?collection=statutes-legislation&amp;id=urn:contentItem:8T9R-T3H2-D6RV-H37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C20-2011-F04K-F0GB-00000-00&amp;context=1519360" TargetMode="External" /><Relationship Id="rId51" Type="http://schemas.openxmlformats.org/officeDocument/2006/relationships/hyperlink" Target="https://advance.lexis.com/api/document?collection=cases&amp;id=urn:contentItem:5WND-J091-F2MB-S4WT-00000-00&amp;context=1519360" TargetMode="External" /><Relationship Id="rId52" Type="http://schemas.openxmlformats.org/officeDocument/2006/relationships/hyperlink" Target="https://advance.lexis.com/api/document?collection=cases&amp;id=urn:contentItem:3S4X-GW30-003B-S4TD-00000-00&amp;context=1519360" TargetMode="External" /><Relationship Id="rId53" Type="http://schemas.openxmlformats.org/officeDocument/2006/relationships/hyperlink" Target="https://advance.lexis.com/api/document?collection=cases&amp;id=urn:contentItem:3S4X-50Y0-003B-S512-00000-00&amp;context=1519360" TargetMode="External" /><Relationship Id="rId54" Type="http://schemas.openxmlformats.org/officeDocument/2006/relationships/hyperlink" Target="https://advance.lexis.com/api/document?collection=cases&amp;id=urn:contentItem:4G7D-B400-004B-Y01X-00000-00&amp;context=1519360" TargetMode="External" /><Relationship Id="rId55" Type="http://schemas.openxmlformats.org/officeDocument/2006/relationships/hyperlink" Target="https://advance.lexis.com/api/document?collection=cases&amp;id=urn:contentItem:3S4X-7P90-0039-N51V-00000-00&amp;context=1519360" TargetMode="External" /><Relationship Id="rId56" Type="http://schemas.openxmlformats.org/officeDocument/2006/relationships/hyperlink" Target="https://advance.lexis.com/api/document?collection=cases&amp;id=urn:contentItem:51WN-PBT1-652R-8001-00000-00&amp;context=1519360" TargetMode="External" /><Relationship Id="rId57" Type="http://schemas.openxmlformats.org/officeDocument/2006/relationships/hyperlink" Target="https://advance.lexis.com/api/document?collection=cases&amp;id=urn:contentItem:4DB5-P2Y0-0038-X16S-00000-00&amp;context=1519360" TargetMode="External" /><Relationship Id="rId58" Type="http://schemas.openxmlformats.org/officeDocument/2006/relationships/hyperlink" Target="https://advance.lexis.com/api/document?collection=cases&amp;id=urn:contentItem:3S4X-HGV0-003B-S30J-00000-00&amp;context=1519360" TargetMode="External" /><Relationship Id="rId59" Type="http://schemas.openxmlformats.org/officeDocument/2006/relationships/hyperlink" Target="https://advance.lexis.com/api/document?collection=cases&amp;id=urn:contentItem:3S6K-8WH0-0038-X03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0BX0-008H-V3SH-00000-00&amp;context=1519360" TargetMode="External" /><Relationship Id="rId61" Type="http://schemas.openxmlformats.org/officeDocument/2006/relationships/hyperlink" Target="https://advance.lexis.com/api/document?collection=cases&amp;id=urn:contentItem:8349-7F51-652R-82KP-00000-00&amp;context=1519360" TargetMode="External" /><Relationship Id="rId62" Type="http://schemas.openxmlformats.org/officeDocument/2006/relationships/hyperlink" Target="https://advance.lexis.com/api/document?collection=cases&amp;id=urn:contentItem:3S4X-3FN0-003B-S3TN-00000-00&amp;context=1519360" TargetMode="External" /><Relationship Id="rId63" Type="http://schemas.openxmlformats.org/officeDocument/2006/relationships/hyperlink" Target="https://advance.lexis.com/api/document?collection=cases&amp;id=urn:contentItem:40SM-6100-0038-X45J-00000-00&amp;context=1519360" TargetMode="External" /><Relationship Id="rId64" Type="http://schemas.openxmlformats.org/officeDocument/2006/relationships/hyperlink" Target="https://advance.lexis.com/api/document?collection=cases&amp;id=urn:contentItem:4G9M-41X0-0038-X1VX-00000-00&amp;context=1519360" TargetMode="External" /><Relationship Id="rId65" Type="http://schemas.openxmlformats.org/officeDocument/2006/relationships/hyperlink" Target="https://advance.lexis.com/api/document?collection=cases&amp;id=urn:contentItem:3X29-DT70-0038-X2RM-00000-00&amp;context=1519360" TargetMode="External" /><Relationship Id="rId66" Type="http://schemas.openxmlformats.org/officeDocument/2006/relationships/hyperlink" Target="https://advance.lexis.com/api/document?collection=cases&amp;id=urn:contentItem:3S4X-BH20-003B-700S-00000-00&amp;context=1519360" TargetMode="External" /><Relationship Id="rId67" Type="http://schemas.openxmlformats.org/officeDocument/2006/relationships/hyperlink" Target="https://advance.lexis.com/api/document?collection=cases&amp;id=urn:contentItem:3S4X-9V60-003B-S20C-00000-00&amp;context=1519360" TargetMode="External" /><Relationship Id="rId68" Type="http://schemas.openxmlformats.org/officeDocument/2006/relationships/hyperlink" Target="https://advance.lexis.com/api/document?collection=cases&amp;id=urn:contentItem:497B-NVJ0-0038-X36G-00000-00&amp;context=1519360" TargetMode="External" /><Relationship Id="rId69" Type="http://schemas.openxmlformats.org/officeDocument/2006/relationships/hyperlink" Target="https://advance.lexis.com/api/document?collection=cases&amp;id=urn:contentItem:5W0N-3DM1-JNY7-X1VB-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0YW-6091-652R-8005-00000-00&amp;context=1519360" TargetMode="External" /><Relationship Id="rId71" Type="http://schemas.openxmlformats.org/officeDocument/2006/relationships/hyperlink" Target="https://advance.lexis.com/api/document?collection=cases&amp;id=urn:contentItem:4KMC-D990-0038-X2Y5-00000-00&amp;context=1519360" TargetMode="External" /><Relationship Id="rId72" Type="http://schemas.openxmlformats.org/officeDocument/2006/relationships/hyperlink" Target="https://advance.lexis.com/api/document?collection=cases&amp;id=urn:contentItem:55VR-YDJ1-F04K-F22V-00000-00&amp;context=1519360" TargetMode="External" /><Relationship Id="rId73" Type="http://schemas.openxmlformats.org/officeDocument/2006/relationships/hyperlink" Target="https://advance.lexis.com/api/document?collection=cases&amp;id=urn:contentItem:3S4X-6JH0-0039-N37Y-00000-00&amp;context=1519360" TargetMode="External" /><Relationship Id="rId74" Type="http://schemas.openxmlformats.org/officeDocument/2006/relationships/hyperlink" Target="https://advance.lexis.com/api/document?collection=cases&amp;id=urn:contentItem:4810-8DH0-004B-Y01G-00000-00&amp;context=1519360" TargetMode="External" /><Relationship Id="rId75" Type="http://schemas.openxmlformats.org/officeDocument/2006/relationships/hyperlink" Target="https://advance.lexis.com/api/document?collection=cases&amp;id=urn:contentItem:60MK-94B1-F5KY-B09J-00000-00&amp;context=1519360" TargetMode="External" /><Relationship Id="rId76" Type="http://schemas.openxmlformats.org/officeDocument/2006/relationships/hyperlink" Target="https://advance.lexis.com/api/document?collection=cases&amp;id=urn:contentItem:3S4X-87Y0-003B-S1RX-00000-00&amp;context=1519360" TargetMode="External" /><Relationship Id="rId77" Type="http://schemas.openxmlformats.org/officeDocument/2006/relationships/hyperlink" Target="https://advance.lexis.com/api/document?collection=cases&amp;id=urn:contentItem:5NTV-D8X1-F04K-F1MM-00000-00&amp;context=1519360" TargetMode="External" /><Relationship Id="rId78" Type="http://schemas.openxmlformats.org/officeDocument/2006/relationships/hyperlink" Target="https://advance.lexis.com/api/document?collection=cases&amp;id=urn:contentItem:3S4X-CVJ0-003B-S2WY-00000-00&amp;context=1519360" TargetMode="External" /><Relationship Id="rId79" Type="http://schemas.openxmlformats.org/officeDocument/2006/relationships/hyperlink" Target="https://advance.lexis.com/api/document?collection=cases&amp;id=urn:contentItem:3S4X-BDT0-003B-S1T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9GH0-001T-D4C2-00000-00&amp;context=1519360" TargetMode="External" /><Relationship Id="rId81" Type="http://schemas.openxmlformats.org/officeDocument/2006/relationships/hyperlink" Target="https://advance.lexis.com/api/document?collection=cases&amp;id=urn:contentItem:3S4X-FP10-0039-P1KG-00000-00&amp;context=1519360" TargetMode="External" /><Relationship Id="rId82" Type="http://schemas.openxmlformats.org/officeDocument/2006/relationships/hyperlink" Target="https://advance.lexis.com/api/document?collection=cases&amp;id=urn:contentItem:4HFR-YM10-004B-Y02D-00000-00&amp;context=1519360" TargetMode="External" /><Relationship Id="rId83" Type="http://schemas.openxmlformats.org/officeDocument/2006/relationships/hyperlink" Target="https://advance.lexis.com/api/document?collection=cases&amp;id=urn:contentItem:3S4X-2SG0-003B-51P3-00000-00&amp;context=1519360" TargetMode="External" /><Relationship Id="rId84" Type="http://schemas.openxmlformats.org/officeDocument/2006/relationships/hyperlink" Target="https://advance.lexis.com/api/document?collection=cases&amp;id=urn:contentItem:4PRK-3HN0-TXFX-D35V-00000-00&amp;context=1519360" TargetMode="External" /><Relationship Id="rId85" Type="http://schemas.openxmlformats.org/officeDocument/2006/relationships/hyperlink" Target="https://advance.lexis.com/api/document?collection=cases&amp;id=urn:contentItem:4F7V-MG80-0038-X3GB-00000-00&amp;context=1519360" TargetMode="External" /><Relationship Id="rId86" Type="http://schemas.openxmlformats.org/officeDocument/2006/relationships/hyperlink" Target="https://advance.lexis.com/api/document?collection=cases&amp;id=urn:contentItem:3S65-KRR0-003B-R0G0-00000-00&amp;context=1519360" TargetMode="External" /><Relationship Id="rId87" Type="http://schemas.openxmlformats.org/officeDocument/2006/relationships/hyperlink" Target="https://advance.lexis.com/api/document?collection=cases&amp;id=urn:contentItem:3RX4-6XG0-003D-J01K-00000-00&amp;context=1519360" TargetMode="External" /><Relationship Id="rId88" Type="http://schemas.openxmlformats.org/officeDocument/2006/relationships/hyperlink" Target="https://advance.lexis.com/api/document?collection=cases&amp;id=urn:contentItem:3RX4-1K90-003D-J1V5-00000-00&amp;context=1519360" TargetMode="External" /><Relationship Id="rId89" Type="http://schemas.openxmlformats.org/officeDocument/2006/relationships/hyperlink" Target="https://advance.lexis.com/api/document?collection=cases&amp;id=urn:contentItem:3RX4-8N30-003D-J4T3-00000-00&amp;context=1519360" TargetMode="External" /><Relationship Id="rId9" Type="http://schemas.openxmlformats.org/officeDocument/2006/relationships/hyperlink" Target="https://advance.lexis.com/api/document?collection=cases&amp;id=urn:contentItem:69VH-FSF1-JPGX-S0GM-00000-00&amp;context=1519360" TargetMode="External" /><Relationship Id="rId90" Type="http://schemas.openxmlformats.org/officeDocument/2006/relationships/hyperlink" Target="https://advance.lexis.com/api/document?collection=cases&amp;id=urn:contentItem:3S4X-8FJ0-0039-N0WK-00000-00&amp;context=1519360" TargetMode="External" /><Relationship Id="rId91" Type="http://schemas.openxmlformats.org/officeDocument/2006/relationships/hyperlink" Target="https://advance.lexis.com/api/document?collection=statutes-legislation&amp;id=urn:contentItem:8T9R-T3X2-8T6X-731X-00000-00&amp;context=1519360" TargetMode="External" /><Relationship Id="rId92" Type="http://schemas.openxmlformats.org/officeDocument/2006/relationships/hyperlink" Target="https://advance.lexis.com/api/document?collection=cases&amp;id=urn:contentItem:7YD1-P0F0-YB0V-P001-00000-00&amp;context=1519360" TargetMode="External" /><Relationship Id="rId93" Type="http://schemas.openxmlformats.org/officeDocument/2006/relationships/hyperlink" Target="https://advance.lexis.com/api/document?collection=statutes-legislation&amp;id=urn:contentItem:5GYC-2731-FG36-13T4-00000-00&amp;context=1519360" TargetMode="External" /><Relationship Id="rId94" Type="http://schemas.openxmlformats.org/officeDocument/2006/relationships/hyperlink" Target="https://advance.lexis.com/api/document?collection=statutes-legislation&amp;id=urn:contentItem:5GYC-2731-FG36-13YJ-00000-00&amp;context=1519360" TargetMode="External" /><Relationship Id="rId95" Type="http://schemas.openxmlformats.org/officeDocument/2006/relationships/hyperlink" Target="https://advance.lexis.com/api/document?collection=cases&amp;id=urn:contentItem:564N-89V1-F04K-V2WN-00000-00&amp;context=1519360" TargetMode="External" /><Relationship Id="rId96" Type="http://schemas.openxmlformats.org/officeDocument/2006/relationships/hyperlink" Target="https://advance.lexis.com/api/document?collection=cases&amp;id=urn:contentItem:3RX4-0KB0-003D-J3DW-00000-00&amp;context=1519360" TargetMode="External" /><Relationship Id="rId97" Type="http://schemas.openxmlformats.org/officeDocument/2006/relationships/hyperlink" Target="https://advance.lexis.com/api/document?collection=cases&amp;id=urn:contentItem:3S4X-8HJ0-003B-S3S5-00000-00&amp;context=1519360" TargetMode="External" /><Relationship Id="rId98" Type="http://schemas.openxmlformats.org/officeDocument/2006/relationships/hyperlink" Target="https://advance.lexis.com/api/document?collection=cases&amp;id=urn:contentItem:7Y4B-52M0-YB0V-914Y-00000-00&amp;context=1519360" TargetMode="External" /><Relationship Id="rId99" Type="http://schemas.openxmlformats.org/officeDocument/2006/relationships/hyperlink" Target="https://advance.lexis.com/api/document?collection=cases&amp;id=urn:contentItem:3S4X-78B0-0039-N4D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V5-D4J0-003B-R4HG-00000-00&amp;context=1519360" TargetMode="External" /><Relationship Id="rId10" Type="http://schemas.openxmlformats.org/officeDocument/2006/relationships/hyperlink" Target="https://advance.lexis.com/api/document?collection=cases&amp;id=urn:contentItem:4KMC-D990-0038-X2Y5-00000-00&amp;context=1519360" TargetMode="External" /><Relationship Id="rId11" Type="http://schemas.openxmlformats.org/officeDocument/2006/relationships/hyperlink" Target="https://advance.lexis.com/api/document?collection=cases&amp;id=urn:contentItem:3S4X-FSK0-003B-S2PT-00000-00&amp;context=1519360" TargetMode="External" /><Relationship Id="rId2" Type="http://schemas.openxmlformats.org/officeDocument/2006/relationships/hyperlink" Target="https://advance.lexis.com/api/document?collection=cases&amp;id=urn:contentItem:45Y8-5420-0038-X3VH-00000-00&amp;context=1519360" TargetMode="External" /><Relationship Id="rId3" Type="http://schemas.openxmlformats.org/officeDocument/2006/relationships/hyperlink" Target="https://advance.lexis.com/api/document?collection=cases&amp;id=urn:contentItem:3S4X-D9R0-003B-S4G7-00000-00&amp;context=1519360" TargetMode="External" /><Relationship Id="rId4" Type="http://schemas.openxmlformats.org/officeDocument/2006/relationships/hyperlink" Target="https://advance.lexis.com/api/document?collection=cases&amp;id=urn:contentItem:3RRK-H6W0-003C-H05T-00000-00&amp;context=1519360" TargetMode="External" /><Relationship Id="rId5" Type="http://schemas.openxmlformats.org/officeDocument/2006/relationships/hyperlink" Target="https://advance.lexis.com/api/document?collection=cases&amp;id=urn:contentItem:3RRK-MWD0-003C-H2D6-00000-00&amp;context=1519360" TargetMode="External" /><Relationship Id="rId6" Type="http://schemas.openxmlformats.org/officeDocument/2006/relationships/hyperlink" Target="https://advance.lexis.com/api/document?collection=cases&amp;id=urn:contentItem:5N2B-0BR1-F04K-V0CD-00000-00&amp;context=1519360" TargetMode="External" /><Relationship Id="rId7" Type="http://schemas.openxmlformats.org/officeDocument/2006/relationships/hyperlink" Target="https://advance.lexis.com/api/document?collection=cases&amp;id=urn:contentItem:4VKW-F9S0-TXFX-D2MN-00000-00&amp;context=1519360" TargetMode="External" /><Relationship Id="rId8" Type="http://schemas.openxmlformats.org/officeDocument/2006/relationships/hyperlink" Target="https://advance.lexis.com/api/document?collection=statutes-legislation&amp;id=urn:contentItem:8T9R-T4F2-D6RV-H37N-00000-00&amp;context=1519360" TargetMode="External" /><Relationship Id="rId9" Type="http://schemas.openxmlformats.org/officeDocument/2006/relationships/hyperlink" Target="https://advance.lexis.com/api/document?collection=cases&amp;id=urn:contentItem:3S4X-3FM0-003B-S3T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v. Broomfield, 2023 U.S. Dist. LEXIS 220331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urn:user:PA186186280</vt:lpwstr>
  </property>
</Properties>
</file>