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Enamorado v. Hernandez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District Court of North Carolina, Wake County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2023, Decided; March 22,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23CV003374-910</w:t>
      </w:r>
    </w:p>
    <w:p>
      <w:pPr>
        <w:keepNext w:val="0"/>
        <w:spacing w:after="0" w:line="240" w:lineRule="atLeast"/>
        <w:ind w:right="0"/>
        <w:jc w:val="both"/>
      </w:pPr>
      <w:bookmarkStart w:id="0" w:name="Bookmark_6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N.C. Trial Order LEXIS 110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KATHERINE YAMALYT DOMINGUEZ ENAMORADO, Plaintiff, v. JAIROJOSUE SUAZO HERNANDEZ, Defendant.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[EDITOR'S NOTE: THIS ORDER HAS BEEN SIGNED BY THE JUDGE, BUT SIGNATURE TEXT WAS ILLEGIBLE IN THE ORIGINAL DOCUMENT AND THEREFORE THE JUDGE'S NAME IS NOT DISPLAYED.]</w:t>
      </w:r>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minor child, custody, physical custody, gang, visitation, kidnapped, violent, violence</w:t>
      </w:r>
    </w:p>
    <w:p>
      <w:pPr>
        <w:keepNext/>
        <w:spacing w:before="240" w:after="0" w:line="340" w:lineRule="atLeast"/>
        <w:ind w:left="0" w:right="0" w:firstLine="0"/>
        <w:jc w:val="left"/>
      </w:pPr>
      <w:bookmarkStart w:id="5" w:name="Opinion"/>
      <w:bookmarkEnd w:id="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[*1] </w:t>
      </w:r>
      <w:r>
        <w:rPr>
          <w:rFonts w:ascii="arial" w:eastAsia="arial" w:hAnsi="arial" w:cs="arial"/>
          <w:b/>
          <w:i/>
          <w:strike w:val="0"/>
          <w:noProof w:val="0"/>
          <w:color w:val="000000"/>
          <w:position w:val="0"/>
          <w:sz w:val="20"/>
          <w:u w:val="none"/>
          <w:vertAlign w:val="baseline"/>
        </w:rPr>
        <w:t>ORDER FOR CUSTODY OF MINOR CHILDREN</w:t>
      </w:r>
    </w:p>
    <w:p>
      <w:pPr>
        <w:keepNext w:val="0"/>
        <w:spacing w:before="200" w:after="0" w:line="260" w:lineRule="atLeast"/>
        <w:ind w:left="0" w:right="0" w:firstLine="0"/>
        <w:jc w:val="both"/>
      </w:pPr>
      <w:bookmarkStart w:id="6" w:name="Bookmark_para_2"/>
      <w:bookmarkEnd w:id="6"/>
      <w:r>
        <w:rPr>
          <w:rFonts w:ascii="arial" w:eastAsia="arial" w:hAnsi="arial" w:cs="arial"/>
          <w:b w:val="0"/>
          <w:i w:val="0"/>
          <w:strike w:val="0"/>
          <w:noProof w:val="0"/>
          <w:color w:val="000000"/>
          <w:position w:val="0"/>
          <w:sz w:val="20"/>
          <w:u w:val="none"/>
          <w:vertAlign w:val="baseline"/>
        </w:rPr>
        <w:t>THIS MATTER came on before the undersigned, District Court Judge for the County of Wake, on March 22, 2023, pursuant to Plaintiffs claim for custody of minor children. Plaintiff was present and represented by Katherine S. Moye of Justice Matters, Inc. Defendant was not present.</w:t>
      </w:r>
    </w:p>
    <w:p>
      <w:pPr>
        <w:keepNext w:val="0"/>
        <w:spacing w:before="200" w:after="0" w:line="260" w:lineRule="atLeast"/>
        <w:ind w:left="0" w:right="0" w:firstLine="0"/>
        <w:jc w:val="both"/>
      </w:pPr>
      <w:bookmarkStart w:id="7" w:name="Bookmark_para_3"/>
      <w:bookmarkEnd w:id="7"/>
      <w:r>
        <w:rPr>
          <w:rFonts w:ascii="arial" w:eastAsia="arial" w:hAnsi="arial" w:cs="arial"/>
          <w:b w:val="0"/>
          <w:i w:val="0"/>
          <w:strike w:val="0"/>
          <w:noProof w:val="0"/>
          <w:color w:val="000000"/>
          <w:position w:val="0"/>
          <w:sz w:val="20"/>
          <w:u w:val="none"/>
          <w:vertAlign w:val="baseline"/>
        </w:rPr>
        <w:t>The undersigned reviewed the court file, heard the sworn testimony of Plaintiff, received Plaintiffs exhibits into evidence and considered the arguments of counsel for Plaintiff.</w:t>
      </w:r>
    </w:p>
    <w:p>
      <w:pPr>
        <w:keepNext w:val="0"/>
        <w:spacing w:before="200" w:after="0" w:line="260" w:lineRule="atLeast"/>
        <w:ind w:left="0" w:right="0" w:firstLine="0"/>
        <w:jc w:val="both"/>
      </w:pPr>
      <w:bookmarkStart w:id="8" w:name="Bookmark_para_4"/>
      <w:bookmarkEnd w:id="8"/>
      <w:r>
        <w:rPr>
          <w:rFonts w:ascii="arial" w:eastAsia="arial" w:hAnsi="arial" w:cs="arial"/>
          <w:b w:val="0"/>
          <w:i w:val="0"/>
          <w:strike w:val="0"/>
          <w:noProof w:val="0"/>
          <w:color w:val="000000"/>
          <w:position w:val="0"/>
          <w:sz w:val="20"/>
          <w:u w:val="none"/>
          <w:vertAlign w:val="baseline"/>
        </w:rPr>
        <w:t>BASED UPON THE FOREGOING, THIS COURT MAKES THE FOLLOWING:</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FINDINGS OF FACT</w:t>
      </w:r>
    </w:p>
    <w:p>
      <w:pPr>
        <w:keepNext w:val="0"/>
        <w:spacing w:before="200" w:after="0" w:line="260" w:lineRule="atLeast"/>
        <w:ind w:left="0" w:right="0" w:firstLine="0"/>
        <w:jc w:val="both"/>
      </w:pPr>
      <w:bookmarkStart w:id="9" w:name="Bookmark_para_5"/>
      <w:bookmarkEnd w:id="9"/>
      <w:r>
        <w:rPr>
          <w:rFonts w:ascii="arial" w:eastAsia="arial" w:hAnsi="arial" w:cs="arial"/>
          <w:b w:val="0"/>
          <w:i w:val="0"/>
          <w:strike w:val="0"/>
          <w:noProof w:val="0"/>
          <w:color w:val="000000"/>
          <w:position w:val="0"/>
          <w:sz w:val="20"/>
          <w:u w:val="none"/>
          <w:vertAlign w:val="baseline"/>
        </w:rPr>
        <w:t xml:space="preserve">1. Plaintiff Katherine Yamalyt Dominguez Enamorado ("Plaintiff Mother") is the mother of the minor children who are the subjects of this action; namely, </w:t>
      </w:r>
      <w:r>
        <w:rPr>
          <w:rFonts w:ascii="arial" w:eastAsia="arial" w:hAnsi="arial" w:cs="arial"/>
          <w:b/>
          <w:i w:val="0"/>
          <w:strike w:val="0"/>
          <w:noProof w:val="0"/>
          <w:color w:val="000000"/>
          <w:position w:val="0"/>
          <w:sz w:val="20"/>
          <w:u w:val="none"/>
          <w:vertAlign w:val="baseline"/>
        </w:rPr>
        <w:t>Joshua David Suazo Dominguez</w:t>
      </w:r>
      <w:r>
        <w:rPr>
          <w:rFonts w:ascii="arial" w:eastAsia="arial" w:hAnsi="arial" w:cs="arial"/>
          <w:b w:val="0"/>
          <w:i w:val="0"/>
          <w:strike w:val="0"/>
          <w:noProof w:val="0"/>
          <w:color w:val="000000"/>
          <w:position w:val="0"/>
          <w:sz w:val="20"/>
          <w:u w:val="none"/>
          <w:vertAlign w:val="baseline"/>
        </w:rPr>
        <w:t xml:space="preserve">, born June 26, 2012, and currently ten (10) years of age; and </w:t>
      </w:r>
      <w:r>
        <w:rPr>
          <w:rFonts w:ascii="arial" w:eastAsia="arial" w:hAnsi="arial" w:cs="arial"/>
          <w:b/>
          <w:i w:val="0"/>
          <w:strike w:val="0"/>
          <w:noProof w:val="0"/>
          <w:color w:val="000000"/>
          <w:position w:val="0"/>
          <w:sz w:val="20"/>
          <w:u w:val="none"/>
          <w:vertAlign w:val="baseline"/>
        </w:rPr>
        <w:t>Genesis Elizabeth Suazo Dominguez</w:t>
      </w:r>
      <w:r>
        <w:rPr>
          <w:rFonts w:ascii="arial" w:eastAsia="arial" w:hAnsi="arial" w:cs="arial"/>
          <w:b w:val="0"/>
          <w:i w:val="0"/>
          <w:strike w:val="0"/>
          <w:noProof w:val="0"/>
          <w:color w:val="000000"/>
          <w:position w:val="0"/>
          <w:sz w:val="20"/>
          <w:u w:val="none"/>
          <w:vertAlign w:val="baseline"/>
        </w:rPr>
        <w:t>, born April 19, 2014, and currently eight (8) years of age ("the minor children").</w:t>
      </w:r>
    </w:p>
    <w:p>
      <w:pPr>
        <w:keepNext w:val="0"/>
        <w:spacing w:before="200" w:after="0" w:line="260" w:lineRule="atLeast"/>
        <w:ind w:left="0" w:right="0" w:firstLine="0"/>
        <w:jc w:val="both"/>
      </w:pPr>
      <w:bookmarkStart w:id="10" w:name="Bookmark_para_6"/>
      <w:bookmarkEnd w:id="10"/>
      <w:r>
        <w:rPr>
          <w:rFonts w:ascii="arial" w:eastAsia="arial" w:hAnsi="arial" w:cs="arial"/>
          <w:b w:val="0"/>
          <w:i w:val="0"/>
          <w:strike w:val="0"/>
          <w:noProof w:val="0"/>
          <w:color w:val="000000"/>
          <w:position w:val="0"/>
          <w:sz w:val="20"/>
          <w:u w:val="none"/>
          <w:vertAlign w:val="baseline"/>
        </w:rPr>
        <w:t>2. Defendant Jairo Josue Suazo Hernandez ("Defendant Father") is the father of the minor children.</w:t>
      </w:r>
    </w:p>
    <w:p>
      <w:pPr>
        <w:keepNext w:val="0"/>
        <w:spacing w:before="200" w:after="0" w:line="260" w:lineRule="atLeast"/>
        <w:ind w:left="0" w:right="0" w:firstLine="0"/>
        <w:jc w:val="both"/>
      </w:pPr>
      <w:bookmarkStart w:id="11" w:name="Bookmark_para_7"/>
      <w:bookmarkEnd w:id="11"/>
      <w:r>
        <w:rPr>
          <w:rFonts w:ascii="arial" w:eastAsia="arial" w:hAnsi="arial" w:cs="arial"/>
          <w:b w:val="0"/>
          <w:i w:val="0"/>
          <w:strike w:val="0"/>
          <w:noProof w:val="0"/>
          <w:color w:val="000000"/>
          <w:position w:val="0"/>
          <w:sz w:val="20"/>
          <w:u w:val="none"/>
          <w:vertAlign w:val="baseline"/>
        </w:rPr>
        <w:t>3. Plaintiff Mother and Defendant Father were never married but were in an intimate relationship and are the parents of the minor children.</w:t>
      </w:r>
    </w:p>
    <w:p>
      <w:pPr>
        <w:keepNext w:val="0"/>
        <w:spacing w:before="200" w:after="0" w:line="260" w:lineRule="atLeast"/>
        <w:ind w:left="0" w:right="0" w:firstLine="0"/>
        <w:jc w:val="both"/>
      </w:pPr>
      <w:bookmarkStart w:id="12" w:name="Bookmark_para_8"/>
      <w:bookmarkEnd w:id="12"/>
      <w:r>
        <w:rPr>
          <w:rFonts w:ascii="arial" w:eastAsia="arial" w:hAnsi="arial" w:cs="arial"/>
          <w:b w:val="0"/>
          <w:i w:val="0"/>
          <w:strike w:val="0"/>
          <w:noProof w:val="0"/>
          <w:color w:val="000000"/>
          <w:position w:val="0"/>
          <w:sz w:val="20"/>
          <w:u w:val="none"/>
          <w:vertAlign w:val="baseline"/>
        </w:rPr>
        <w:t>4. Plaintiff Mother is a resident of Wake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County, North Carolina, and has been for at least six (6) months immediately preceding the filing of this action.</w:t>
      </w:r>
    </w:p>
    <w:p>
      <w:pPr>
        <w:keepNext w:val="0"/>
        <w:spacing w:before="200" w:after="0" w:line="260" w:lineRule="atLeast"/>
        <w:ind w:left="0" w:right="0" w:firstLine="0"/>
        <w:jc w:val="both"/>
      </w:pPr>
      <w:bookmarkStart w:id="13" w:name="Bookmark_para_9"/>
      <w:bookmarkEnd w:id="13"/>
      <w:r>
        <w:rPr>
          <w:rFonts w:ascii="arial" w:eastAsia="arial" w:hAnsi="arial" w:cs="arial"/>
          <w:b w:val="0"/>
          <w:i w:val="0"/>
          <w:strike w:val="0"/>
          <w:noProof w:val="0"/>
          <w:color w:val="000000"/>
          <w:position w:val="0"/>
          <w:sz w:val="20"/>
          <w:u w:val="none"/>
          <w:vertAlign w:val="baseline"/>
        </w:rPr>
        <w:t>5. Defendant Father is a citizen and resident of Honduras, a natural person over the age of eighteen (18) years and under no legal disability.</w:t>
      </w:r>
    </w:p>
    <w:p>
      <w:pPr>
        <w:keepNext w:val="0"/>
        <w:spacing w:before="200" w:after="0" w:line="260" w:lineRule="atLeast"/>
        <w:ind w:left="0" w:right="0" w:firstLine="0"/>
        <w:jc w:val="both"/>
      </w:pPr>
      <w:bookmarkStart w:id="14" w:name="Bookmark_para_10"/>
      <w:bookmarkEnd w:id="14"/>
      <w:r>
        <w:rPr>
          <w:rFonts w:ascii="arial" w:eastAsia="arial" w:hAnsi="arial" w:cs="arial"/>
          <w:b w:val="0"/>
          <w:i w:val="0"/>
          <w:strike w:val="0"/>
          <w:noProof w:val="0"/>
          <w:color w:val="000000"/>
          <w:position w:val="0"/>
          <w:sz w:val="20"/>
          <w:u w:val="none"/>
          <w:vertAlign w:val="baseline"/>
        </w:rPr>
        <w:t>6. Venue is proper in Wake County, North Carolina, county of residence of Plaintiff Mother and the minor children who are the subjects of this action.</w:t>
      </w:r>
    </w:p>
    <w:p>
      <w:pPr>
        <w:keepNext w:val="0"/>
        <w:spacing w:before="240" w:after="0" w:line="260" w:lineRule="atLeast"/>
        <w:ind w:left="0" w:right="0" w:firstLine="0"/>
        <w:jc w:val="both"/>
      </w:pPr>
      <w:bookmarkStart w:id="15" w:name="Bookmark_para_11"/>
      <w:bookmarkEnd w:id="15"/>
      <w:r>
        <w:rPr>
          <w:rFonts w:ascii="arial" w:eastAsia="arial" w:hAnsi="arial" w:cs="arial"/>
          <w:b w:val="0"/>
          <w:i w:val="0"/>
          <w:strike w:val="0"/>
          <w:noProof w:val="0"/>
          <w:color w:val="000000"/>
          <w:position w:val="0"/>
          <w:sz w:val="20"/>
          <w:u w:val="none"/>
          <w:vertAlign w:val="baseline"/>
        </w:rPr>
        <w:t xml:space="preserve">7. This is an action seeking custody of minor children, pursuant to </w:t>
      </w:r>
      <w:hyperlink r:id="rId9" w:history="1">
        <w:r>
          <w:rPr>
            <w:rFonts w:ascii="arial" w:eastAsia="arial" w:hAnsi="arial" w:cs="arial"/>
            <w:b w:val="0"/>
            <w:i/>
            <w:strike w:val="0"/>
            <w:noProof w:val="0"/>
            <w:color w:val="0077CC"/>
            <w:position w:val="0"/>
            <w:sz w:val="20"/>
            <w:u w:val="single"/>
            <w:vertAlign w:val="baseline"/>
          </w:rPr>
          <w:t>N.C.G.S. §50-13 et seq.</w:t>
        </w:r>
      </w:hyperlink>
      <w:r>
        <w:rPr>
          <w:rFonts w:ascii="arial" w:eastAsia="arial" w:hAnsi="arial" w:cs="arial"/>
          <w:b w:val="0"/>
          <w:i w:val="0"/>
          <w:strike w:val="0"/>
          <w:noProof w:val="0"/>
          <w:color w:val="000000"/>
          <w:position w:val="0"/>
          <w:sz w:val="20"/>
          <w:u w:val="none"/>
          <w:vertAlign w:val="baseline"/>
        </w:rPr>
        <w:t xml:space="preserve"> and the District Court is the proper division for trial of this case involving family law issues.</w:t>
      </w:r>
    </w:p>
    <w:p>
      <w:pPr>
        <w:keepNext w:val="0"/>
        <w:spacing w:before="200" w:after="0" w:line="260" w:lineRule="atLeast"/>
        <w:ind w:left="0" w:right="0" w:firstLine="0"/>
        <w:jc w:val="both"/>
      </w:pPr>
      <w:bookmarkStart w:id="16" w:name="Bookmark_para_12"/>
      <w:bookmarkEnd w:id="16"/>
      <w:r>
        <w:rPr>
          <w:rFonts w:ascii="arial" w:eastAsia="arial" w:hAnsi="arial" w:cs="arial"/>
          <w:b w:val="0"/>
          <w:i w:val="0"/>
          <w:strike w:val="0"/>
          <w:noProof w:val="0"/>
          <w:color w:val="000000"/>
          <w:position w:val="0"/>
          <w:sz w:val="20"/>
          <w:u w:val="none"/>
          <w:vertAlign w:val="baseline"/>
        </w:rPr>
        <w:t>8. The minor children have resided with Plaintiff Mother in Wake County, North Carolina, continuously and exclusively since September of 2020, as described with particularity below. Plaintiff Mother filed this action on February 20, 2023, seeking temporary and permanent custody of the minor children.</w:t>
      </w:r>
    </w:p>
    <w:p>
      <w:pPr>
        <w:keepNext w:val="0"/>
        <w:spacing w:before="200" w:after="0" w:line="260" w:lineRule="atLeast"/>
        <w:ind w:left="0" w:right="0" w:firstLine="0"/>
        <w:jc w:val="both"/>
      </w:pPr>
      <w:bookmarkStart w:id="17" w:name="Bookmark_para_13"/>
      <w:bookmarkEnd w:id="17"/>
      <w:r>
        <w:rPr>
          <w:rFonts w:ascii="arial" w:eastAsia="arial" w:hAnsi="arial" w:cs="arial"/>
          <w:b w:val="0"/>
          <w:i w:val="0"/>
          <w:strike w:val="0"/>
          <w:noProof w:val="0"/>
          <w:color w:val="000000"/>
          <w:position w:val="0"/>
          <w:sz w:val="20"/>
          <w:u w:val="none"/>
          <w:vertAlign w:val="baseline"/>
        </w:rPr>
        <w:t>9. Plaintiff Mother has not participated in any other proceeding concerning the custody of or visitation with the minor children; knows of no proceeding that could affect the current proceeding; and knows of no person (other than Defendant Father) who has physical custody of the minor children or claims rights of legal custody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or physical custody of, or visitation with, the minor children.</w:t>
      </w:r>
    </w:p>
    <w:p>
      <w:pPr>
        <w:keepNext w:val="0"/>
        <w:spacing w:before="200" w:after="0" w:line="260" w:lineRule="atLeast"/>
        <w:ind w:left="0" w:right="0" w:firstLine="0"/>
        <w:jc w:val="both"/>
      </w:pPr>
      <w:bookmarkStart w:id="18" w:name="Bookmark_para_14"/>
      <w:bookmarkEnd w:id="18"/>
      <w:r>
        <w:rPr>
          <w:rFonts w:ascii="arial" w:eastAsia="arial" w:hAnsi="arial" w:cs="arial"/>
          <w:b w:val="0"/>
          <w:i w:val="0"/>
          <w:strike w:val="0"/>
          <w:noProof w:val="0"/>
          <w:color w:val="000000"/>
          <w:position w:val="0"/>
          <w:sz w:val="20"/>
          <w:u w:val="none"/>
          <w:vertAlign w:val="baseline"/>
        </w:rPr>
        <w:t>10. North Carolina is the home state of the minor children and North Carolina is not an inconvenient forum for the hearing of the matter of child custody in this case.</w:t>
      </w:r>
    </w:p>
    <w:p>
      <w:pPr>
        <w:keepNext w:val="0"/>
        <w:spacing w:before="200" w:after="0" w:line="260" w:lineRule="atLeast"/>
        <w:ind w:left="0" w:right="0" w:firstLine="0"/>
        <w:jc w:val="both"/>
      </w:pPr>
      <w:bookmarkStart w:id="19" w:name="Bookmark_para_15"/>
      <w:bookmarkEnd w:id="19"/>
      <w:r>
        <w:rPr>
          <w:rFonts w:ascii="arial" w:eastAsia="arial" w:hAnsi="arial" w:cs="arial"/>
          <w:b w:val="0"/>
          <w:i w:val="0"/>
          <w:strike w:val="0"/>
          <w:noProof w:val="0"/>
          <w:color w:val="000000"/>
          <w:position w:val="0"/>
          <w:sz w:val="20"/>
          <w:u w:val="none"/>
          <w:vertAlign w:val="baseline"/>
        </w:rPr>
        <w:t>11. This Court has subject matter jurisdiction over Plaintiff Mother's claim for child custody.</w:t>
      </w:r>
    </w:p>
    <w:p>
      <w:pPr>
        <w:keepNext w:val="0"/>
        <w:spacing w:before="200" w:after="0" w:line="260" w:lineRule="atLeast"/>
        <w:ind w:left="0" w:right="0" w:firstLine="0"/>
        <w:jc w:val="both"/>
      </w:pPr>
      <w:bookmarkStart w:id="20" w:name="Bookmark_para_16"/>
      <w:bookmarkEnd w:id="20"/>
      <w:r>
        <w:rPr>
          <w:rFonts w:ascii="arial" w:eastAsia="arial" w:hAnsi="arial" w:cs="arial"/>
          <w:b w:val="0"/>
          <w:i w:val="0"/>
          <w:strike w:val="0"/>
          <w:noProof w:val="0"/>
          <w:color w:val="000000"/>
          <w:position w:val="0"/>
          <w:sz w:val="20"/>
          <w:u w:val="none"/>
          <w:vertAlign w:val="baseline"/>
        </w:rPr>
        <w:t>12. Defendant Father was served via personal delivery in Honduras on March 9, 2023, with the following pleadings: Complaint, Civil Summons, Order to Attend, Motion and Order to Waive Mediation and Affidavit for Judicial Assignment/Notice of Hearing, as evidenced by the Affidavit of Service of Process filed with the Court on March 20, 2023.</w:t>
      </w:r>
    </w:p>
    <w:p>
      <w:pPr>
        <w:keepNext w:val="0"/>
        <w:spacing w:before="240" w:after="0" w:line="260" w:lineRule="atLeast"/>
        <w:ind w:left="0" w:right="0" w:firstLine="0"/>
        <w:jc w:val="both"/>
      </w:pPr>
      <w:bookmarkStart w:id="21" w:name="Bookmark_para_17"/>
      <w:bookmarkEnd w:id="21"/>
      <w:r>
        <w:rPr>
          <w:rFonts w:ascii="arial" w:eastAsia="arial" w:hAnsi="arial" w:cs="arial"/>
          <w:b w:val="0"/>
          <w:i w:val="0"/>
          <w:strike w:val="0"/>
          <w:noProof w:val="0"/>
          <w:color w:val="000000"/>
          <w:position w:val="0"/>
          <w:sz w:val="20"/>
          <w:u w:val="none"/>
          <w:vertAlign w:val="baseline"/>
        </w:rPr>
        <w:t xml:space="preserve">13. There is no internationally agreed means of service between the United States and Honduras. Therefore, service was effected upon Defendant Father via personal delivery, in accordance with </w:t>
      </w:r>
      <w:hyperlink r:id="rId10" w:history="1">
        <w:r>
          <w:rPr>
            <w:rFonts w:ascii="arial" w:eastAsia="arial" w:hAnsi="arial" w:cs="arial"/>
            <w:b w:val="0"/>
            <w:i/>
            <w:strike w:val="0"/>
            <w:noProof w:val="0"/>
            <w:color w:val="0077CC"/>
            <w:position w:val="0"/>
            <w:sz w:val="20"/>
            <w:u w:val="single"/>
            <w:vertAlign w:val="baseline"/>
          </w:rPr>
          <w:t>Rule 4(j3)(2) of the North Carolina Rules of Civil Procedure</w:t>
        </w:r>
      </w:hyperlink>
      <w:r>
        <w:rPr>
          <w:rFonts w:ascii="arial" w:eastAsia="arial" w:hAnsi="arial" w:cs="arial"/>
          <w:b w:val="0"/>
          <w:i w:val="0"/>
          <w:strike w:val="0"/>
          <w:noProof w:val="0"/>
          <w:color w:val="000000"/>
          <w:position w:val="0"/>
          <w:sz w:val="20"/>
          <w:u w:val="none"/>
          <w:vertAlign w:val="baseline"/>
        </w:rPr>
        <w:t>, which is not prohibited by the law of Honduras.</w:t>
      </w:r>
    </w:p>
    <w:p>
      <w:pPr>
        <w:keepNext w:val="0"/>
        <w:spacing w:before="200" w:after="0" w:line="260" w:lineRule="atLeast"/>
        <w:ind w:left="0" w:right="0" w:firstLine="0"/>
        <w:jc w:val="both"/>
      </w:pPr>
      <w:bookmarkStart w:id="22" w:name="Bookmark_para_18"/>
      <w:bookmarkEnd w:id="22"/>
      <w:r>
        <w:rPr>
          <w:rFonts w:ascii="arial" w:eastAsia="arial" w:hAnsi="arial" w:cs="arial"/>
          <w:b w:val="0"/>
          <w:i w:val="0"/>
          <w:strike w:val="0"/>
          <w:noProof w:val="0"/>
          <w:color w:val="000000"/>
          <w:position w:val="0"/>
          <w:sz w:val="20"/>
          <w:u w:val="none"/>
          <w:vertAlign w:val="baseline"/>
        </w:rPr>
        <w:t>14. Defendant Father did not file an Answer and is not present in court today, despite receiving proper and timely notice of this hearing. The Court will proceed in his absence.</w:t>
      </w:r>
    </w:p>
    <w:p>
      <w:pPr>
        <w:keepNext w:val="0"/>
        <w:spacing w:before="200" w:after="0" w:line="260" w:lineRule="atLeast"/>
        <w:ind w:left="0" w:right="0" w:firstLine="0"/>
        <w:jc w:val="both"/>
      </w:pPr>
      <w:bookmarkStart w:id="23" w:name="Bookmark_para_19"/>
      <w:bookmarkEnd w:id="23"/>
      <w:r>
        <w:rPr>
          <w:rFonts w:ascii="arial" w:eastAsia="arial" w:hAnsi="arial" w:cs="arial"/>
          <w:b w:val="0"/>
          <w:i w:val="0"/>
          <w:strike w:val="0"/>
          <w:noProof w:val="0"/>
          <w:color w:val="000000"/>
          <w:position w:val="0"/>
          <w:sz w:val="20"/>
          <w:u w:val="none"/>
          <w:vertAlign w:val="baseline"/>
        </w:rPr>
        <w:t>15. Defendant Father was physically and verbally abusive to Plaintiff Mother during the time they lived together. If</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she asked for money to buy necessities for the minor children, he would hit and kick her.</w:t>
      </w:r>
    </w:p>
    <w:p>
      <w:pPr>
        <w:keepNext w:val="0"/>
        <w:spacing w:before="200" w:after="0" w:line="260" w:lineRule="atLeast"/>
        <w:ind w:left="0" w:right="0" w:firstLine="0"/>
        <w:jc w:val="both"/>
      </w:pPr>
      <w:bookmarkStart w:id="24" w:name="Bookmark_para_20"/>
      <w:bookmarkEnd w:id="24"/>
      <w:r>
        <w:rPr>
          <w:rFonts w:ascii="arial" w:eastAsia="arial" w:hAnsi="arial" w:cs="arial"/>
          <w:b w:val="0"/>
          <w:i w:val="0"/>
          <w:strike w:val="0"/>
          <w:noProof w:val="0"/>
          <w:color w:val="000000"/>
          <w:position w:val="0"/>
          <w:sz w:val="20"/>
          <w:u w:val="none"/>
          <w:vertAlign w:val="baseline"/>
        </w:rPr>
        <w:t>16. Defendant Father was also physically abusive to Joshua, who was only a toddler at the time. At least three (3) times Plaintiff Mother can recall, Defendant Father beat him with a belt just for crying.</w:t>
      </w:r>
    </w:p>
    <w:p>
      <w:pPr>
        <w:keepNext w:val="0"/>
        <w:spacing w:before="200" w:after="0" w:line="260" w:lineRule="atLeast"/>
        <w:ind w:left="0" w:right="0" w:firstLine="0"/>
        <w:jc w:val="both"/>
      </w:pPr>
      <w:bookmarkStart w:id="25" w:name="Bookmark_para_21"/>
      <w:bookmarkEnd w:id="25"/>
      <w:r>
        <w:rPr>
          <w:rFonts w:ascii="arial" w:eastAsia="arial" w:hAnsi="arial" w:cs="arial"/>
          <w:b w:val="0"/>
          <w:i w:val="0"/>
          <w:strike w:val="0"/>
          <w:noProof w:val="0"/>
          <w:color w:val="000000"/>
          <w:position w:val="0"/>
          <w:sz w:val="20"/>
          <w:u w:val="none"/>
          <w:vertAlign w:val="baseline"/>
        </w:rPr>
        <w:t>17. When Genesis was one (1) year old, Defendant Father abandoned Plaintiff Mother and the minor children in order to move in with another woman. Following the parties's eparation, Plaintiff Mother begged Defendant Father to help her support the minor children. He rarely gave her money and it was always small amounts. He made very little effort to see the minor children, visiting about once each month though he lived nearby.</w:t>
      </w:r>
    </w:p>
    <w:p>
      <w:pPr>
        <w:keepNext w:val="0"/>
        <w:spacing w:before="200" w:after="0" w:line="260" w:lineRule="atLeast"/>
        <w:ind w:left="0" w:right="0" w:firstLine="0"/>
        <w:jc w:val="both"/>
      </w:pPr>
      <w:bookmarkStart w:id="26" w:name="Bookmark_para_22"/>
      <w:bookmarkEnd w:id="26"/>
      <w:r>
        <w:rPr>
          <w:rFonts w:ascii="arial" w:eastAsia="arial" w:hAnsi="arial" w:cs="arial"/>
          <w:b w:val="0"/>
          <w:i w:val="0"/>
          <w:strike w:val="0"/>
          <w:noProof w:val="0"/>
          <w:color w:val="000000"/>
          <w:position w:val="0"/>
          <w:sz w:val="20"/>
          <w:u w:val="none"/>
          <w:vertAlign w:val="baseline"/>
        </w:rPr>
        <w:t>18. Plaintiff Mother was the minor children's sole caregiver and primary source of financial support from birth until the time she fled Honduras in November of 2017. Plaintiff Mother was forced to flee the country with her youngest child, whose father is a member of MS-13, after the gang violently attacked Plaintiff Mother and kidnapped her youngest child, who was an infant at the time and was held hostage for almost a week. The minor children were cared for by their paternal</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grandmother until they could be reunited with Plaintiff Mother in the US in September of 2020.</w:t>
      </w:r>
    </w:p>
    <w:p>
      <w:pPr>
        <w:keepNext w:val="0"/>
        <w:spacing w:before="200" w:after="0" w:line="260" w:lineRule="atLeast"/>
        <w:ind w:left="0" w:right="0" w:firstLine="0"/>
        <w:jc w:val="both"/>
      </w:pPr>
      <w:bookmarkStart w:id="27" w:name="Bookmark_para_23"/>
      <w:bookmarkEnd w:id="27"/>
      <w:r>
        <w:rPr>
          <w:rFonts w:ascii="arial" w:eastAsia="arial" w:hAnsi="arial" w:cs="arial"/>
          <w:b w:val="0"/>
          <w:i w:val="0"/>
          <w:strike w:val="0"/>
          <w:noProof w:val="0"/>
          <w:color w:val="000000"/>
          <w:position w:val="0"/>
          <w:sz w:val="20"/>
          <w:u w:val="none"/>
          <w:vertAlign w:val="baseline"/>
        </w:rPr>
        <w:t>19. Plaintiff Mother has been the minor children's sole caregiver and source of financial support since September of 2020, with the exception of a few payments received from Defendant Father's sister for the benefit of the children.</w:t>
      </w:r>
    </w:p>
    <w:p>
      <w:pPr>
        <w:keepNext w:val="0"/>
        <w:spacing w:before="200" w:after="0" w:line="260" w:lineRule="atLeast"/>
        <w:ind w:left="0" w:right="0" w:firstLine="0"/>
        <w:jc w:val="both"/>
      </w:pPr>
      <w:bookmarkStart w:id="28" w:name="Bookmark_para_24"/>
      <w:bookmarkEnd w:id="28"/>
      <w:r>
        <w:rPr>
          <w:rFonts w:ascii="arial" w:eastAsia="arial" w:hAnsi="arial" w:cs="arial"/>
          <w:b w:val="0"/>
          <w:i w:val="0"/>
          <w:strike w:val="0"/>
          <w:noProof w:val="0"/>
          <w:color w:val="000000"/>
          <w:position w:val="0"/>
          <w:sz w:val="20"/>
          <w:u w:val="none"/>
          <w:vertAlign w:val="baseline"/>
        </w:rPr>
        <w:t>20. Defendant Father has had no contact with the minor children since they came to the US in September of 2020, despite having Plaintiff Mother's contact information and knowing where they reside. Defendant Father has not provided any financial or emotional support for the minor children's benefit.</w:t>
      </w:r>
    </w:p>
    <w:p>
      <w:pPr>
        <w:keepNext w:val="0"/>
        <w:spacing w:before="200" w:after="0" w:line="260" w:lineRule="atLeast"/>
        <w:ind w:left="0" w:right="0" w:firstLine="0"/>
        <w:jc w:val="both"/>
      </w:pPr>
      <w:bookmarkStart w:id="29" w:name="Bookmark_para_25"/>
      <w:bookmarkEnd w:id="29"/>
      <w:r>
        <w:rPr>
          <w:rFonts w:ascii="arial" w:eastAsia="arial" w:hAnsi="arial" w:cs="arial"/>
          <w:b w:val="0"/>
          <w:i w:val="0"/>
          <w:strike w:val="0"/>
          <w:noProof w:val="0"/>
          <w:color w:val="000000"/>
          <w:position w:val="0"/>
          <w:sz w:val="20"/>
          <w:u w:val="none"/>
          <w:vertAlign w:val="baseline"/>
        </w:rPr>
        <w:t>21. Plaintiff Mother is meeting the minor children's physical, financial and emotional needs. She makes certain the minor children receive necessary medical and dental care. She has ensured the minor children attend school and complete their schoolwork.</w:t>
      </w:r>
    </w:p>
    <w:p>
      <w:pPr>
        <w:keepNext w:val="0"/>
        <w:spacing w:before="200" w:after="0" w:line="260" w:lineRule="atLeast"/>
        <w:ind w:left="0" w:right="0" w:firstLine="0"/>
        <w:jc w:val="both"/>
      </w:pPr>
      <w:bookmarkStart w:id="30" w:name="Bookmark_para_26"/>
      <w:bookmarkEnd w:id="30"/>
      <w:r>
        <w:rPr>
          <w:rFonts w:ascii="arial" w:eastAsia="arial" w:hAnsi="arial" w:cs="arial"/>
          <w:b w:val="0"/>
          <w:i w:val="0"/>
          <w:strike w:val="0"/>
          <w:noProof w:val="0"/>
          <w:color w:val="000000"/>
          <w:position w:val="0"/>
          <w:sz w:val="20"/>
          <w:u w:val="none"/>
          <w:vertAlign w:val="baseline"/>
        </w:rPr>
        <w:t>22. For the minor children to be reunified with Defendant Father is not viable at this time as the Defendant Father is and always has remained in Honduras. He has abandoned both minor children both while they were living in Honduras and since their arrival to the United States. He has continued to neglect their physical,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financial and emotional needs, and he has failed to respond in this action.</w:t>
      </w:r>
    </w:p>
    <w:p>
      <w:pPr>
        <w:keepNext w:val="0"/>
        <w:spacing w:before="200" w:after="0" w:line="260" w:lineRule="atLeast"/>
        <w:ind w:left="0" w:right="0" w:firstLine="0"/>
        <w:jc w:val="both"/>
      </w:pPr>
      <w:bookmarkStart w:id="31" w:name="Bookmark_para_27"/>
      <w:bookmarkEnd w:id="31"/>
      <w:r>
        <w:rPr>
          <w:rFonts w:ascii="arial" w:eastAsia="arial" w:hAnsi="arial" w:cs="arial"/>
          <w:b w:val="0"/>
          <w:i w:val="0"/>
          <w:strike w:val="0"/>
          <w:noProof w:val="0"/>
          <w:color w:val="000000"/>
          <w:position w:val="0"/>
          <w:sz w:val="20"/>
          <w:u w:val="none"/>
          <w:vertAlign w:val="baseline"/>
        </w:rPr>
        <w:t>23. It is not in the minor children's best interest to be returned to Honduras, which is their country of nationality and last habitual residence, as set forth with particularity below:</w:t>
      </w:r>
    </w:p>
    <w:p>
      <w:pPr>
        <w:keepNext w:val="0"/>
        <w:spacing w:before="200" w:after="0" w:line="260" w:lineRule="atLeast"/>
        <w:ind w:left="0" w:right="0" w:firstLine="0"/>
        <w:jc w:val="both"/>
      </w:pPr>
      <w:bookmarkStart w:id="32" w:name="Bookmark_para_28"/>
      <w:bookmarkEnd w:id="32"/>
      <w:r>
        <w:rPr>
          <w:rFonts w:ascii="arial" w:eastAsia="arial" w:hAnsi="arial" w:cs="arial"/>
          <w:b w:val="0"/>
          <w:i w:val="0"/>
          <w:strike w:val="0"/>
          <w:noProof w:val="0"/>
          <w:color w:val="000000"/>
          <w:position w:val="0"/>
          <w:sz w:val="20"/>
          <w:u w:val="none"/>
          <w:vertAlign w:val="baseline"/>
        </w:rPr>
        <w:t xml:space="preserve">A. The US State Department Travel Advisory for Honduras is presently at "Level 3: Reconsider Travel," due to crime and kidnapping. The highest advisory is Level 4: Do Not Travel. Violent crime, such as homicide, armed robbery and kidnapping are common. Violent gang activity, such as extortion, violent street crime, rape and narcotics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is widespread. Local policy and emergency services lack sufficient resources to respond effectively to serious crime.</w:t>
      </w:r>
    </w:p>
    <w:p>
      <w:pPr>
        <w:keepNext w:val="0"/>
        <w:spacing w:before="200" w:after="0" w:line="260" w:lineRule="atLeast"/>
        <w:ind w:left="0" w:right="0" w:firstLine="0"/>
        <w:jc w:val="both"/>
      </w:pPr>
      <w:bookmarkStart w:id="33" w:name="Bookmark_para_29"/>
      <w:bookmarkEnd w:id="33"/>
      <w:r>
        <w:rPr>
          <w:rFonts w:ascii="arial" w:eastAsia="arial" w:hAnsi="arial" w:cs="arial"/>
          <w:b w:val="0"/>
          <w:i w:val="0"/>
          <w:strike w:val="0"/>
          <w:noProof w:val="0"/>
          <w:color w:val="000000"/>
          <w:position w:val="0"/>
          <w:sz w:val="20"/>
          <w:u w:val="none"/>
          <w:vertAlign w:val="baseline"/>
        </w:rPr>
        <w:t>B. While crime and violence are serious problems throughout the country, municipalities along with north coast and central portions of the country have historically had the country's highest crime rates. The minor children's former place of residence in San Pedro Sula, Cortes, is located within these more dangerous areas. The ability of Honduran law enforcement authorities to prevent, respond to and investigate criminal incidents is limited, as is their ability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prosecute criminals. Plaintiff and the minor children came to the United States to escape the threat of violence, as members of MS-13 have previously kidnapped the minor children's younger sister, beaten Plaintiff Mother and made threats against her life.</w:t>
      </w:r>
    </w:p>
    <w:p>
      <w:pPr>
        <w:keepNext w:val="0"/>
        <w:spacing w:before="200" w:after="0" w:line="260" w:lineRule="atLeast"/>
        <w:ind w:left="0" w:right="0" w:firstLine="0"/>
        <w:jc w:val="both"/>
      </w:pPr>
      <w:bookmarkStart w:id="34" w:name="Bookmark_para_30"/>
      <w:bookmarkEnd w:id="34"/>
      <w:r>
        <w:rPr>
          <w:rFonts w:ascii="arial" w:eastAsia="arial" w:hAnsi="arial" w:cs="arial"/>
          <w:b w:val="0"/>
          <w:i w:val="0"/>
          <w:strike w:val="0"/>
          <w:noProof w:val="0"/>
          <w:color w:val="000000"/>
          <w:position w:val="0"/>
          <w:sz w:val="20"/>
          <w:u w:val="none"/>
          <w:vertAlign w:val="baseline"/>
        </w:rPr>
        <w:t>C. Because of crime, poor road conditions and heavy commercial truck traffic, driving in Honduras can be dangerous. Honduran roads are poorly lit and poorly marked. Traffic signs are often inadequate or non-existent. Drivers don't always use headlights at night. People and animals wander onto the roads. Travel by bus or car after dark is discouraged.</w:t>
      </w:r>
    </w:p>
    <w:p>
      <w:pPr>
        <w:keepNext w:val="0"/>
        <w:spacing w:before="200" w:after="0" w:line="260" w:lineRule="atLeast"/>
        <w:ind w:left="0" w:right="0" w:firstLine="0"/>
        <w:jc w:val="both"/>
      </w:pPr>
      <w:bookmarkStart w:id="35" w:name="Bookmark_para_31"/>
      <w:bookmarkEnd w:id="35"/>
      <w:r>
        <w:rPr>
          <w:rFonts w:ascii="arial" w:eastAsia="arial" w:hAnsi="arial" w:cs="arial"/>
          <w:b w:val="0"/>
          <w:i w:val="0"/>
          <w:strike w:val="0"/>
          <w:noProof w:val="0"/>
          <w:color w:val="000000"/>
          <w:position w:val="0"/>
          <w:sz w:val="20"/>
          <w:u w:val="none"/>
          <w:vertAlign w:val="baseline"/>
        </w:rPr>
        <w:t>D. The average national homicide rate has increased since 2020 and is currently 40 per 100,000, which is more than seven times the rate in the US. Major cities, including San Pedro Sula, have homicide rates higher than this national average. Hondurans continue to be affected by MS-13 and Calle 18 gang activity, especially in cities such as San Pedro Sula. Members of the MS-13 and Calle 18 gangs are known for violence against each other and members of the community, specifically passengers on public transportation. The public transportation sector is a regular target of extortion and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experiences higher levels of homicide than other sectors. There have been multiple incidents of gang members destroying city buses and taxis, and reports that gang members rob, assault, rape, kidnap, or murder passengers. Police often lack vehicles and fuel to respond to calls for assistance and may take hours to arrive at the scene of a violent crime or may not respond at all. When the minor children's younger sister was kidnapped by gang members, Plaintiff Mother reported it the police but they did not help with her rescue.</w:t>
      </w:r>
    </w:p>
    <w:p>
      <w:pPr>
        <w:keepNext w:val="0"/>
        <w:spacing w:before="200" w:after="0" w:line="260" w:lineRule="atLeast"/>
        <w:ind w:left="0" w:right="0" w:firstLine="0"/>
        <w:jc w:val="both"/>
      </w:pPr>
      <w:bookmarkStart w:id="36" w:name="Bookmark_para_32"/>
      <w:bookmarkEnd w:id="36"/>
      <w:r>
        <w:rPr>
          <w:rFonts w:ascii="arial" w:eastAsia="arial" w:hAnsi="arial" w:cs="arial"/>
          <w:b w:val="0"/>
          <w:i w:val="0"/>
          <w:strike w:val="0"/>
          <w:noProof w:val="0"/>
          <w:color w:val="000000"/>
          <w:position w:val="0"/>
          <w:sz w:val="20"/>
          <w:u w:val="none"/>
          <w:vertAlign w:val="baseline"/>
        </w:rPr>
        <w:t>E. Medical care in Honduras is limited and emergency services are basic. Honduras lacks the basic infrastructure to maintain water purity and food safety. Diarrhea illness is very common even in large cities and luxury accommodations. Only sealed, commercial water bottles are safe to drink.</w:t>
      </w:r>
    </w:p>
    <w:p>
      <w:pPr>
        <w:keepNext w:val="0"/>
        <w:spacing w:before="200" w:after="0" w:line="260" w:lineRule="atLeast"/>
        <w:ind w:left="0" w:right="0" w:firstLine="0"/>
        <w:jc w:val="both"/>
      </w:pPr>
      <w:bookmarkStart w:id="37" w:name="Bookmark_para_33"/>
      <w:bookmarkEnd w:id="37"/>
      <w:r>
        <w:rPr>
          <w:rFonts w:ascii="arial" w:eastAsia="arial" w:hAnsi="arial" w:cs="arial"/>
          <w:b w:val="0"/>
          <w:i w:val="0"/>
          <w:strike w:val="0"/>
          <w:noProof w:val="0"/>
          <w:color w:val="000000"/>
          <w:position w:val="0"/>
          <w:sz w:val="20"/>
          <w:u w:val="none"/>
          <w:vertAlign w:val="baseline"/>
        </w:rPr>
        <w:t xml:space="preserve">F. Significant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issues include credible reports of unlawful or arbitrary killings, including extrajudicial killings, torture and cases of cruel, inhuman or degrading treatment or punishment by government agents; harsh and life-threatening prison conditions; arbitrary arrest or detention; serious restrictions on free expression and media, including threats to media</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members by criminal elements; and serious government corruption.</w:t>
      </w:r>
    </w:p>
    <w:p>
      <w:pPr>
        <w:keepNext w:val="0"/>
        <w:spacing w:before="200" w:after="0" w:line="260" w:lineRule="atLeast"/>
        <w:ind w:left="0" w:right="0" w:firstLine="0"/>
        <w:jc w:val="both"/>
      </w:pPr>
      <w:bookmarkStart w:id="38" w:name="Bookmark_para_34"/>
      <w:bookmarkEnd w:id="38"/>
      <w:r>
        <w:rPr>
          <w:rFonts w:ascii="arial" w:eastAsia="arial" w:hAnsi="arial" w:cs="arial"/>
          <w:b w:val="0"/>
          <w:i w:val="0"/>
          <w:strike w:val="0"/>
          <w:noProof w:val="0"/>
          <w:color w:val="000000"/>
          <w:position w:val="0"/>
          <w:sz w:val="20"/>
          <w:u w:val="none"/>
          <w:vertAlign w:val="baseline"/>
        </w:rPr>
        <w:t xml:space="preserve">G. Honduras has alarming levels of crime and violence and is a prime transit point for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arms, drugs and people. Although drug trafficking and gang activity, which includes local micro-trafficking of narcotics and extortion, are the main causes of violent crime in Honduras, a combination of socio-economic and governance conditions have enabled and amplified the impact of this violence. This situation is aggravated by the challenges faced by the national and municipal security and justice systems, which are plagued by insufficient resources, corruption, accusations of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violations, poor working conditions, low credibility and high public mistrust.</w:t>
      </w:r>
    </w:p>
    <w:p>
      <w:pPr>
        <w:keepNext w:val="0"/>
        <w:spacing w:before="200" w:after="0" w:line="260" w:lineRule="atLeast"/>
        <w:ind w:left="0" w:right="0" w:firstLine="0"/>
        <w:jc w:val="both"/>
      </w:pPr>
      <w:bookmarkStart w:id="39" w:name="Bookmark_para_35"/>
      <w:bookmarkEnd w:id="39"/>
      <w:r>
        <w:rPr>
          <w:rFonts w:ascii="arial" w:eastAsia="arial" w:hAnsi="arial" w:cs="arial"/>
          <w:b w:val="0"/>
          <w:i w:val="0"/>
          <w:strike w:val="0"/>
          <w:noProof w:val="0"/>
          <w:color w:val="000000"/>
          <w:position w:val="0"/>
          <w:sz w:val="20"/>
          <w:u w:val="none"/>
          <w:vertAlign w:val="baseline"/>
        </w:rPr>
        <w:t>H. Extreme poverty, undernutrition, climate change vulnerability, low educational levels and other socio-economic challenges affect a majority of the population. In some areas, 46% of families do not have latrines and 67% percent of household lack access to electrical energy.</w:t>
      </w:r>
    </w:p>
    <w:p>
      <w:pPr>
        <w:keepNext w:val="0"/>
        <w:spacing w:before="200" w:after="0" w:line="260" w:lineRule="atLeast"/>
        <w:ind w:left="0" w:right="0" w:firstLine="0"/>
        <w:jc w:val="both"/>
      </w:pPr>
      <w:bookmarkStart w:id="40" w:name="Bookmark_para_36"/>
      <w:bookmarkEnd w:id="40"/>
      <w:r>
        <w:rPr>
          <w:rFonts w:ascii="arial" w:eastAsia="arial" w:hAnsi="arial" w:cs="arial"/>
          <w:b w:val="0"/>
          <w:i w:val="0"/>
          <w:strike w:val="0"/>
          <w:noProof w:val="0"/>
          <w:color w:val="000000"/>
          <w:position w:val="0"/>
          <w:sz w:val="20"/>
          <w:u w:val="none"/>
          <w:vertAlign w:val="baseline"/>
        </w:rPr>
        <w:t>I. The minor children would have inadequate access to education if forced to return to Honduras. The school system provides free primary schooling through the sixth grade, which is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characterized by high dropout and repetition rates. Studies reveal that 77% of children completing the sixth grade are unable to read at grade level. Many primary school graduates are unable to continue their education because of a shortage of secondary school facilities. In addition, secondary school is not free and all expenses must be paid by the family. Transportation costs, plus books, fees and uniforms become prohibitively expensive. The minor children would not be able to attend school if returned to Honduras, as Plaintiff Mother cannot afford to pay for it.</w:t>
      </w:r>
    </w:p>
    <w:p>
      <w:pPr>
        <w:keepNext w:val="0"/>
        <w:spacing w:before="200" w:after="0" w:line="260" w:lineRule="atLeast"/>
        <w:ind w:left="0" w:right="0" w:firstLine="0"/>
        <w:jc w:val="both"/>
      </w:pPr>
      <w:bookmarkStart w:id="41" w:name="Bookmark_para_37"/>
      <w:bookmarkEnd w:id="41"/>
      <w:r>
        <w:rPr>
          <w:rFonts w:ascii="arial" w:eastAsia="arial" w:hAnsi="arial" w:cs="arial"/>
          <w:b w:val="0"/>
          <w:i w:val="0"/>
          <w:strike w:val="0"/>
          <w:noProof w:val="0"/>
          <w:color w:val="000000"/>
          <w:position w:val="0"/>
          <w:sz w:val="20"/>
          <w:u w:val="none"/>
          <w:vertAlign w:val="baseline"/>
        </w:rPr>
        <w:t>J. There is no suitable caregiver for the minor children in Honduras. Plaintiff Mother was abandoned at the age of two (2) and raised by her grandmother, who is now elderly and could not care for the minor children. The minor children's paternal grandmother is also elderly and has demonstrated inability to properly provide for the children's needs. In addition, the minor children's younger sibling lives with them here in the US. The minor children love their sister very much and are closely bonded to her. To separate them from her and from Plaintiff Mother would cause tremendous emotional and psychological harm.</w:t>
      </w:r>
    </w:p>
    <w:p>
      <w:pPr>
        <w:keepNext w:val="0"/>
        <w:spacing w:before="200" w:after="0" w:line="260" w:lineRule="atLeast"/>
        <w:ind w:left="0" w:right="0" w:firstLine="0"/>
        <w:jc w:val="both"/>
      </w:pPr>
      <w:bookmarkStart w:id="42" w:name="Bookmark_para_38"/>
      <w:bookmarkEnd w:id="42"/>
      <w:r>
        <w:rPr>
          <w:rFonts w:ascii="arial" w:eastAsia="arial" w:hAnsi="arial" w:cs="arial"/>
          <w:b w:val="0"/>
          <w:i w:val="0"/>
          <w:strike w:val="0"/>
          <w:noProof w:val="0"/>
          <w:color w:val="000000"/>
          <w:position w:val="0"/>
          <w:sz w:val="20"/>
          <w:u w:val="none"/>
          <w:vertAlign w:val="baseline"/>
        </w:rPr>
        <w:t>24. Defendant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Father has acted inconsistent with his parental rights.</w:t>
      </w:r>
    </w:p>
    <w:p>
      <w:pPr>
        <w:keepNext w:val="0"/>
        <w:spacing w:before="200" w:after="0" w:line="260" w:lineRule="atLeast"/>
        <w:ind w:left="0" w:right="0" w:firstLine="0"/>
        <w:jc w:val="both"/>
      </w:pPr>
      <w:bookmarkStart w:id="43" w:name="Bookmark_para_39"/>
      <w:bookmarkEnd w:id="43"/>
      <w:r>
        <w:rPr>
          <w:rFonts w:ascii="arial" w:eastAsia="arial" w:hAnsi="arial" w:cs="arial"/>
          <w:b w:val="0"/>
          <w:i w:val="0"/>
          <w:strike w:val="0"/>
          <w:noProof w:val="0"/>
          <w:color w:val="000000"/>
          <w:position w:val="0"/>
          <w:sz w:val="20"/>
          <w:u w:val="none"/>
          <w:vertAlign w:val="baseline"/>
        </w:rPr>
        <w:t>24. Defendant Father is not a fit or proper person to have custody of or visitation with the minor children and it would not be in the best interest of the minor children for Defendant Father to have custody of or visitation with them.</w:t>
      </w:r>
    </w:p>
    <w:p>
      <w:pPr>
        <w:keepNext w:val="0"/>
        <w:spacing w:before="200" w:after="0" w:line="260" w:lineRule="atLeast"/>
        <w:ind w:left="0" w:right="0" w:firstLine="0"/>
        <w:jc w:val="both"/>
      </w:pPr>
      <w:bookmarkStart w:id="44" w:name="Bookmark_para_40"/>
      <w:bookmarkEnd w:id="44"/>
      <w:r>
        <w:rPr>
          <w:rFonts w:ascii="arial" w:eastAsia="arial" w:hAnsi="arial" w:cs="arial"/>
          <w:b w:val="0"/>
          <w:i w:val="0"/>
          <w:strike w:val="0"/>
          <w:noProof w:val="0"/>
          <w:color w:val="000000"/>
          <w:position w:val="0"/>
          <w:sz w:val="20"/>
          <w:u w:val="none"/>
          <w:vertAlign w:val="baseline"/>
        </w:rPr>
        <w:t>25. Plaintiff Mother is a fit and proper person to have sole legal and physical custody of the minor children and it is in the best interest and welfare of the minor children that sole legal and physical custody be awarded to Plaintiff Mother.</w:t>
      </w:r>
    </w:p>
    <w:p>
      <w:pPr>
        <w:keepNext w:val="0"/>
        <w:spacing w:before="200" w:after="0" w:line="260" w:lineRule="atLeast"/>
        <w:ind w:left="0" w:right="0" w:firstLine="0"/>
        <w:jc w:val="both"/>
      </w:pPr>
      <w:bookmarkStart w:id="45" w:name="Bookmark_para_41"/>
      <w:bookmarkEnd w:id="45"/>
      <w:r>
        <w:rPr>
          <w:rFonts w:ascii="arial" w:eastAsia="arial" w:hAnsi="arial" w:cs="arial"/>
          <w:b w:val="0"/>
          <w:i w:val="0"/>
          <w:strike w:val="0"/>
          <w:noProof w:val="0"/>
          <w:color w:val="000000"/>
          <w:position w:val="0"/>
          <w:sz w:val="20"/>
          <w:u w:val="none"/>
          <w:vertAlign w:val="baseline"/>
        </w:rPr>
        <w:t>26. Plaintiff Mother needs sole legal and physical custody of the minor children in order to properly care for them and to make important legal, educational and medical decisions on their behalf.</w:t>
      </w:r>
    </w:p>
    <w:p>
      <w:pPr>
        <w:keepNext w:val="0"/>
        <w:spacing w:before="200" w:after="0" w:line="260" w:lineRule="atLeast"/>
        <w:ind w:left="0" w:right="0" w:firstLine="0"/>
        <w:jc w:val="both"/>
      </w:pPr>
      <w:bookmarkStart w:id="46" w:name="Bookmark_para_42"/>
      <w:bookmarkEnd w:id="46"/>
      <w:r>
        <w:rPr>
          <w:rFonts w:ascii="arial" w:eastAsia="arial" w:hAnsi="arial" w:cs="arial"/>
          <w:b w:val="0"/>
          <w:i w:val="0"/>
          <w:strike w:val="0"/>
          <w:noProof w:val="0"/>
          <w:color w:val="000000"/>
          <w:position w:val="0"/>
          <w:sz w:val="20"/>
          <w:u w:val="none"/>
          <w:vertAlign w:val="baseline"/>
        </w:rPr>
        <w:t>BASED UPON THE FOREGOING FINDINGS OF FACT, THE COURT MAKES THE FOLLOWING:</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CONCLUSIONS OF LAW</w:t>
      </w:r>
    </w:p>
    <w:p>
      <w:pPr>
        <w:keepNext w:val="0"/>
        <w:spacing w:before="200" w:after="0" w:line="260" w:lineRule="atLeast"/>
        <w:ind w:left="0" w:right="0" w:firstLine="0"/>
        <w:jc w:val="both"/>
      </w:pPr>
      <w:bookmarkStart w:id="47" w:name="Bookmark_para_43"/>
      <w:bookmarkEnd w:id="47"/>
      <w:r>
        <w:rPr>
          <w:rFonts w:ascii="arial" w:eastAsia="arial" w:hAnsi="arial" w:cs="arial"/>
          <w:b w:val="0"/>
          <w:i w:val="0"/>
          <w:strike w:val="0"/>
          <w:noProof w:val="0"/>
          <w:color w:val="000000"/>
          <w:position w:val="0"/>
          <w:sz w:val="20"/>
          <w:u w:val="none"/>
          <w:vertAlign w:val="baseline"/>
        </w:rPr>
        <w:t>1. North Carolina is the home state of the minor children and is not an inconvenient forum for hearing the matter of child custody in this case.</w:t>
      </w:r>
    </w:p>
    <w:p>
      <w:pPr>
        <w:keepNext w:val="0"/>
        <w:spacing w:before="200" w:after="0" w:line="260" w:lineRule="atLeast"/>
        <w:ind w:left="0" w:right="0" w:firstLine="0"/>
        <w:jc w:val="both"/>
      </w:pPr>
      <w:bookmarkStart w:id="48" w:name="Bookmark_para_44"/>
      <w:bookmarkEnd w:id="48"/>
      <w:r>
        <w:rPr>
          <w:rFonts w:ascii="arial" w:eastAsia="arial" w:hAnsi="arial" w:cs="arial"/>
          <w:b w:val="0"/>
          <w:i w:val="0"/>
          <w:strike w:val="0"/>
          <w:noProof w:val="0"/>
          <w:color w:val="000000"/>
          <w:position w:val="0"/>
          <w:sz w:val="20"/>
          <w:u w:val="none"/>
          <w:vertAlign w:val="baseline"/>
        </w:rPr>
        <w:t>2. This Court has subject matter jurisdiction over Plaintiff Mother's claim for child custody.</w:t>
      </w:r>
    </w:p>
    <w:p>
      <w:pPr>
        <w:keepNext w:val="0"/>
        <w:spacing w:before="200" w:after="0" w:line="260" w:lineRule="atLeast"/>
        <w:ind w:left="0" w:right="0" w:firstLine="0"/>
        <w:jc w:val="both"/>
      </w:pPr>
      <w:bookmarkStart w:id="49" w:name="Bookmark_para_45"/>
      <w:bookmarkEnd w:id="49"/>
      <w:r>
        <w:rPr>
          <w:rFonts w:ascii="arial" w:eastAsia="arial" w:hAnsi="arial" w:cs="arial"/>
          <w:b w:val="0"/>
          <w:i w:val="0"/>
          <w:strike w:val="0"/>
          <w:noProof w:val="0"/>
          <w:color w:val="000000"/>
          <w:position w:val="0"/>
          <w:sz w:val="20"/>
          <w:u w:val="none"/>
          <w:vertAlign w:val="baseline"/>
        </w:rPr>
        <w:t>3. Plaintiff Mother is a fit and proper person to have sole legal and physical custody of the minor children and it is in the best interest and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welfare of the minor children that sole legal and physical custody of the minor children be awarded to Plaintiff Mother.</w:t>
      </w:r>
    </w:p>
    <w:p>
      <w:pPr>
        <w:keepNext w:val="0"/>
        <w:spacing w:before="200" w:after="0" w:line="260" w:lineRule="atLeast"/>
        <w:ind w:left="0" w:right="0" w:firstLine="0"/>
        <w:jc w:val="both"/>
      </w:pPr>
      <w:bookmarkStart w:id="50" w:name="Bookmark_para_46"/>
      <w:bookmarkEnd w:id="50"/>
      <w:r>
        <w:rPr>
          <w:rFonts w:ascii="arial" w:eastAsia="arial" w:hAnsi="arial" w:cs="arial"/>
          <w:b w:val="0"/>
          <w:i w:val="0"/>
          <w:strike w:val="0"/>
          <w:noProof w:val="0"/>
          <w:color w:val="000000"/>
          <w:position w:val="0"/>
          <w:sz w:val="20"/>
          <w:u w:val="none"/>
          <w:vertAlign w:val="baseline"/>
        </w:rPr>
        <w:t>4. Defendant Father has acted inconsistent with his parental rights and is not a fit or proper person to have custody of or visitation with the minor children. It would not be in the best interest of the minor children for Defendant Father to have custody of or visitation with them.</w:t>
      </w:r>
    </w:p>
    <w:p>
      <w:pPr>
        <w:keepNext w:val="0"/>
        <w:spacing w:before="200" w:after="0" w:line="260" w:lineRule="atLeast"/>
        <w:ind w:left="0" w:right="0" w:firstLine="0"/>
        <w:jc w:val="both"/>
      </w:pPr>
      <w:bookmarkStart w:id="51" w:name="Bookmark_para_47"/>
      <w:bookmarkEnd w:id="51"/>
      <w:r>
        <w:rPr>
          <w:rFonts w:ascii="arial" w:eastAsia="arial" w:hAnsi="arial" w:cs="arial"/>
          <w:b w:val="0"/>
          <w:i w:val="0"/>
          <w:strike w:val="0"/>
          <w:noProof w:val="0"/>
          <w:color w:val="000000"/>
          <w:position w:val="0"/>
          <w:sz w:val="20"/>
          <w:u w:val="none"/>
          <w:vertAlign w:val="baseline"/>
        </w:rPr>
        <w:t>5. For the minor children to be reunified with Defendant Father is not viable, as a result of his neglect and abandonment of both minor children and his failure to respond to this Court.</w:t>
      </w:r>
    </w:p>
    <w:p>
      <w:pPr>
        <w:keepNext w:val="0"/>
        <w:spacing w:before="200" w:after="0" w:line="260" w:lineRule="atLeast"/>
        <w:ind w:left="0" w:right="0" w:firstLine="0"/>
        <w:jc w:val="both"/>
      </w:pPr>
      <w:bookmarkStart w:id="52" w:name="Bookmark_para_48"/>
      <w:bookmarkEnd w:id="52"/>
      <w:r>
        <w:rPr>
          <w:rFonts w:ascii="arial" w:eastAsia="arial" w:hAnsi="arial" w:cs="arial"/>
          <w:b w:val="0"/>
          <w:i w:val="0"/>
          <w:strike w:val="0"/>
          <w:noProof w:val="0"/>
          <w:color w:val="000000"/>
          <w:position w:val="0"/>
          <w:sz w:val="20"/>
          <w:u w:val="none"/>
          <w:vertAlign w:val="baseline"/>
        </w:rPr>
        <w:t>6. It is not in the minor children's best interest to be returned to Honduras, the minor children's country of nationality and last habitual residence.</w:t>
      </w:r>
    </w:p>
    <w:p>
      <w:pPr>
        <w:keepNext w:val="0"/>
        <w:spacing w:before="200" w:after="0" w:line="260" w:lineRule="atLeast"/>
        <w:ind w:left="0" w:right="0" w:firstLine="0"/>
        <w:jc w:val="both"/>
      </w:pPr>
      <w:bookmarkStart w:id="53" w:name="Bookmark_para_49"/>
      <w:bookmarkEnd w:id="53"/>
      <w:r>
        <w:rPr>
          <w:rFonts w:ascii="arial" w:eastAsia="arial" w:hAnsi="arial" w:cs="arial"/>
          <w:b/>
          <w:i w:val="0"/>
          <w:strike w:val="0"/>
          <w:noProof w:val="0"/>
          <w:color w:val="000000"/>
          <w:position w:val="0"/>
          <w:sz w:val="20"/>
          <w:u w:val="none"/>
          <w:vertAlign w:val="baseline"/>
        </w:rPr>
        <w:t>IT IS THEREFORE ORDERED, ADJUDGED, AND DECREED:</w:t>
      </w:r>
    </w:p>
    <w:p>
      <w:pPr>
        <w:keepNext w:val="0"/>
        <w:spacing w:before="200" w:after="0" w:line="260" w:lineRule="atLeast"/>
        <w:ind w:left="0" w:right="0" w:firstLine="0"/>
        <w:jc w:val="both"/>
      </w:pPr>
      <w:bookmarkStart w:id="54" w:name="Bookmark_para_50"/>
      <w:bookmarkEnd w:id="54"/>
      <w:r>
        <w:rPr>
          <w:rFonts w:ascii="arial" w:eastAsia="arial" w:hAnsi="arial" w:cs="arial"/>
          <w:b w:val="0"/>
          <w:i w:val="0"/>
          <w:strike w:val="0"/>
          <w:noProof w:val="0"/>
          <w:color w:val="000000"/>
          <w:position w:val="0"/>
          <w:sz w:val="20"/>
          <w:u w:val="none"/>
          <w:vertAlign w:val="baseline"/>
        </w:rPr>
        <w:t xml:space="preserve">1. Plaintiff Mother is hereby awarded sole legal and physical custody of the minor children, namely, </w:t>
      </w:r>
      <w:r>
        <w:rPr>
          <w:rFonts w:ascii="arial" w:eastAsia="arial" w:hAnsi="arial" w:cs="arial"/>
          <w:b/>
          <w:i w:val="0"/>
          <w:strike w:val="0"/>
          <w:noProof w:val="0"/>
          <w:color w:val="000000"/>
          <w:position w:val="0"/>
          <w:sz w:val="20"/>
          <w:u w:val="none"/>
          <w:vertAlign w:val="baseline"/>
        </w:rPr>
        <w:t>Joshua David Suazo Dominguez</w:t>
      </w:r>
      <w:r>
        <w:rPr>
          <w:rFonts w:ascii="arial" w:eastAsia="arial" w:hAnsi="arial" w:cs="arial"/>
          <w:b w:val="0"/>
          <w:i w:val="0"/>
          <w:strike w:val="0"/>
          <w:noProof w:val="0"/>
          <w:color w:val="000000"/>
          <w:position w:val="0"/>
          <w:sz w:val="20"/>
          <w:u w:val="none"/>
          <w:vertAlign w:val="baseline"/>
        </w:rPr>
        <w:t xml:space="preserve">, born June 26, 2012; and </w:t>
      </w:r>
      <w:r>
        <w:rPr>
          <w:rFonts w:ascii="arial" w:eastAsia="arial" w:hAnsi="arial" w:cs="arial"/>
          <w:b/>
          <w:i w:val="0"/>
          <w:strike w:val="0"/>
          <w:noProof w:val="0"/>
          <w:color w:val="000000"/>
          <w:position w:val="0"/>
          <w:sz w:val="20"/>
          <w:u w:val="none"/>
          <w:vertAlign w:val="baseline"/>
        </w:rPr>
        <w:t>Genesis Elizabeth Suazo Dominguez</w:t>
      </w:r>
      <w:r>
        <w:rPr>
          <w:rFonts w:ascii="arial" w:eastAsia="arial" w:hAnsi="arial" w:cs="arial"/>
          <w:b w:val="0"/>
          <w:i w:val="0"/>
          <w:strike w:val="0"/>
          <w:noProof w:val="0"/>
          <w:color w:val="000000"/>
          <w:position w:val="0"/>
          <w:sz w:val="20"/>
          <w:u w:val="none"/>
          <w:vertAlign w:val="baseline"/>
        </w:rPr>
        <w:t>, born April 19, 2014, and she shall have the sole legal authority to make all decisions concerning the minor children, including, but not limited to, their health, education, and welfare.</w:t>
      </w:r>
    </w:p>
    <w:p>
      <w:pPr>
        <w:keepNext w:val="0"/>
        <w:spacing w:before="200" w:after="0" w:line="260" w:lineRule="atLeast"/>
        <w:ind w:left="0" w:right="0" w:firstLine="0"/>
        <w:jc w:val="both"/>
      </w:pPr>
      <w:bookmarkStart w:id="55" w:name="Bookmark_para_51"/>
      <w:bookmarkEnd w:id="55"/>
      <w:r>
        <w:rPr>
          <w:rFonts w:ascii="arial" w:eastAsia="arial" w:hAnsi="arial" w:cs="arial"/>
          <w:b w:val="0"/>
          <w:i w:val="0"/>
          <w:strike w:val="0"/>
          <w:noProof w:val="0"/>
          <w:color w:val="000000"/>
          <w:position w:val="0"/>
          <w:sz w:val="20"/>
          <w:u w:val="none"/>
          <w:vertAlign w:val="baseline"/>
        </w:rPr>
        <w:t>2. Plaintiff Mother is hereby granted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specific permission to apply for the minor children's passports without the consent or participation of Defendant Father.</w:t>
      </w:r>
    </w:p>
    <w:p>
      <w:pPr>
        <w:keepNext w:val="0"/>
        <w:spacing w:before="200" w:after="0" w:line="260" w:lineRule="atLeast"/>
        <w:ind w:left="0" w:right="0" w:firstLine="0"/>
        <w:jc w:val="both"/>
      </w:pPr>
      <w:bookmarkStart w:id="56" w:name="Bookmark_para_52"/>
      <w:bookmarkEnd w:id="56"/>
      <w:r>
        <w:rPr>
          <w:rFonts w:ascii="arial" w:eastAsia="arial" w:hAnsi="arial" w:cs="arial"/>
          <w:b w:val="0"/>
          <w:i w:val="0"/>
          <w:strike w:val="0"/>
          <w:noProof w:val="0"/>
          <w:color w:val="000000"/>
          <w:position w:val="0"/>
          <w:sz w:val="20"/>
          <w:u w:val="none"/>
          <w:vertAlign w:val="baseline"/>
        </w:rPr>
        <w:t>3. If this Order remains unchallenged and uncalendared for more than fourteen (14) months, it shall automatically convert to a permanent custody order.</w:t>
      </w:r>
    </w:p>
    <w:p>
      <w:pPr>
        <w:keepNext w:val="0"/>
        <w:spacing w:before="200" w:after="0" w:line="260" w:lineRule="atLeast"/>
        <w:ind w:left="0" w:right="0" w:firstLine="0"/>
        <w:jc w:val="both"/>
      </w:pPr>
      <w:bookmarkStart w:id="57" w:name="Bookmark_para_53"/>
      <w:bookmarkEnd w:id="57"/>
      <w:r>
        <w:rPr>
          <w:rFonts w:ascii="arial" w:eastAsia="arial" w:hAnsi="arial" w:cs="arial"/>
          <w:b w:val="0"/>
          <w:i w:val="0"/>
          <w:strike w:val="0"/>
          <w:noProof w:val="0"/>
          <w:color w:val="000000"/>
          <w:position w:val="0"/>
          <w:sz w:val="20"/>
          <w:u w:val="none"/>
          <w:vertAlign w:val="baseline"/>
        </w:rPr>
        <w:t>SO ORDERED, THIS, the 22nd day of March, 2023.</w:t>
      </w:r>
    </w:p>
    <w:p>
      <w:pPr>
        <w:keepNext w:val="0"/>
        <w:spacing w:before="200" w:after="0" w:line="260" w:lineRule="atLeast"/>
        <w:ind w:left="0" w:right="0" w:firstLine="0"/>
        <w:jc w:val="both"/>
      </w:pPr>
      <w:bookmarkStart w:id="58" w:name="Bookmark_para_54"/>
      <w:bookmarkEnd w:id="58"/>
      <w:r>
        <w:rPr>
          <w:rFonts w:ascii="arial" w:eastAsia="arial" w:hAnsi="arial" w:cs="arial"/>
          <w:b w:val="0"/>
          <w:i w:val="0"/>
          <w:strike w:val="0"/>
          <w:noProof w:val="0"/>
          <w:color w:val="000000"/>
          <w:position w:val="0"/>
          <w:sz w:val="20"/>
          <w:u w:val="none"/>
          <w:vertAlign w:val="baseline"/>
        </w:rPr>
        <w:t>/s/ [Signature]</w:t>
      </w:r>
    </w:p>
    <w:p>
      <w:pPr>
        <w:keepNext w:val="0"/>
        <w:spacing w:before="200" w:after="0" w:line="260" w:lineRule="atLeast"/>
        <w:ind w:left="0" w:right="0" w:firstLine="0"/>
        <w:jc w:val="both"/>
      </w:pPr>
      <w:bookmarkStart w:id="59" w:name="Bookmark_para_55"/>
      <w:bookmarkEnd w:id="59"/>
      <w:r>
        <w:rPr>
          <w:rFonts w:ascii="arial" w:eastAsia="arial" w:hAnsi="arial" w:cs="arial"/>
          <w:b w:val="0"/>
          <w:i w:val="0"/>
          <w:strike w:val="0"/>
          <w:noProof w:val="0"/>
          <w:color w:val="000000"/>
          <w:position w:val="0"/>
          <w:sz w:val="20"/>
          <w:u w:val="none"/>
          <w:vertAlign w:val="baseline"/>
        </w:rPr>
        <w:t>District Court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Enamorado v. Hernandez</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68R7-SYM3-CGX8-025Y-00000-00&amp;context=1519360"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CG-V8V1-JTNR-M02J-00000-00&amp;context=1519360" TargetMode="External" /><Relationship Id="rId9" Type="http://schemas.openxmlformats.org/officeDocument/2006/relationships/hyperlink" Target="https://advance.lexis.com/api/document?collection=statutes-legislation&amp;id=urn:contentItem:641W-4MM1-DYB7-W29H-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Enamorado v. Hernandez, 2023 N.C. Trial Order LEXIS 110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66</vt:lpwstr>
  </property>
  <property fmtid="{D5CDD505-2E9C-101B-9397-08002B2CF9AE}" pid="3" name="LADocCount">
    <vt:lpwstr>1</vt:lpwstr>
  </property>
  <property fmtid="{D5CDD505-2E9C-101B-9397-08002B2CF9AE}" pid="4" name="LADocumentID:66">
    <vt:lpwstr>Doc::urn:hlct:5|contextualFeaturePermID::1519360</vt:lpwstr>
  </property>
  <property fmtid="{D5CDD505-2E9C-101B-9397-08002B2CF9AE}" pid="5" name="UserPermID">
    <vt:lpwstr>urn:user:PA186186280</vt:lpwstr>
  </property>
</Properties>
</file>