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State v. Watson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New Jersey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2023, Argued; August 2,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 September Term 2022, 087251</w:t>
      </w:r>
    </w:p>
    <w:p>
      <w:pPr>
        <w:keepNext w:val="0"/>
        <w:spacing w:after="0" w:line="240" w:lineRule="atLeast"/>
        <w:ind w:right="0"/>
        <w:jc w:val="both"/>
      </w:pPr>
      <w:bookmarkStart w:id="0" w:name="Bookmark_5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254 N.J. 558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298 A.3d 1049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N.J. LEXIS 839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OF NEW JERSEY, PLAINTIFF-RESPONDENT, v. QUINTIN D. WATSON, DEFENDANT-APPELLANT.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On certification to the Superior Court, Appellate Division, whose opinion is reported at </w:t>
      </w:r>
      <w:hyperlink r:id="rId10" w:history="1">
        <w:r>
          <w:rPr>
            <w:rFonts w:ascii="arial" w:eastAsia="arial" w:hAnsi="arial" w:cs="arial"/>
            <w:b w:val="0"/>
            <w:i/>
            <w:strike w:val="0"/>
            <w:noProof w:val="0"/>
            <w:color w:val="0077CC"/>
            <w:position w:val="0"/>
            <w:sz w:val="20"/>
            <w:u w:val="single"/>
            <w:vertAlign w:val="baseline"/>
          </w:rPr>
          <w:t>472 N.J. Super. 381, 277 A.3d 39 (App. Div. 2022)</w:t>
        </w:r>
      </w:hyperlink>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State v. Watson, 472 N.J. Super. 381, 277 A.3d 39, 2022 N.J. Super. LEXIS 80, 2022 WL 1922271 (App.Div., June 6, 2022)</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video, identification, in-court, narration, teller, first-time, recording, investigator, depicted, robbery, showup, surveillance video, watched, out-of-court, courts, identification procedure, lay witness, prong, personal knowledge, trial court, misidentification, robber, witnesses, pretrial, footage, observe, good reason, surveillance, jurors, memory</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Eyewitness Identification &gt; Due Process Protections &gt; Fair Identification Requirement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Eyewitness Identification &gt; In-Court Identifications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To avoid unduly suggestive identifications in court that can trigger serious due process concerns, first-time in-court identifications may only be conducted when there is good reason for them. In addition, before attempting to conduct a first-time in-court identification, the state must give fair notice to the defense.</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Lay Witnesses &gt; Opinion Testimony &gt; Helpfulness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Demonstrative Evidence &gt; Recordings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Demonstrative Evidence &gt; Photographs &gt; Visual Formats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Lay Witnesses &gt; Opinion Testimony &gt; Personal Perceptions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Opinion Testimony, Helpfulness</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 xml:space="preserve">As to narration evidence, an investigator who has carefully reviewed a video recording can satisfy the perception prongs under </w:t>
      </w:r>
      <w:hyperlink r:id="rId14" w:history="1">
        <w:r>
          <w:rPr>
            <w:rFonts w:ascii="arial" w:eastAsia="arial" w:hAnsi="arial" w:cs="arial"/>
            <w:b w:val="0"/>
            <w:i/>
            <w:strike w:val="0"/>
            <w:noProof w:val="0"/>
            <w:color w:val="0077CC"/>
            <w:position w:val="0"/>
            <w:sz w:val="20"/>
            <w:u w:val="single"/>
            <w:vertAlign w:val="baseline"/>
          </w:rPr>
          <w:t>N.J.R.E. 701</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602</w:t>
        </w:r>
      </w:hyperlink>
      <w:r>
        <w:rPr>
          <w:rFonts w:ascii="arial" w:eastAsia="arial" w:hAnsi="arial" w:cs="arial"/>
          <w:b w:val="0"/>
          <w:i w:val="0"/>
          <w:strike w:val="0"/>
          <w:noProof w:val="0"/>
          <w:color w:val="000000"/>
          <w:position w:val="0"/>
          <w:sz w:val="20"/>
          <w:u w:val="none"/>
          <w:vertAlign w:val="baseline"/>
        </w:rPr>
        <w:t xml:space="preserve"> and the helpfulness prong under </w:t>
      </w:r>
      <w:hyperlink r:id="rId14" w:history="1">
        <w:r>
          <w:rPr>
            <w:rFonts w:ascii="arial" w:eastAsia="arial" w:hAnsi="arial" w:cs="arial"/>
            <w:b w:val="0"/>
            <w:i/>
            <w:strike w:val="0"/>
            <w:noProof w:val="0"/>
            <w:color w:val="0077CC"/>
            <w:position w:val="0"/>
            <w:sz w:val="20"/>
            <w:u w:val="single"/>
            <w:vertAlign w:val="baseline"/>
          </w:rPr>
          <w:t>Rule 701</w:t>
        </w:r>
      </w:hyperlink>
      <w:r>
        <w:rPr>
          <w:rFonts w:ascii="arial" w:eastAsia="arial" w:hAnsi="arial" w:cs="arial"/>
          <w:b w:val="0"/>
          <w:i w:val="0"/>
          <w:strike w:val="0"/>
          <w:noProof w:val="0"/>
          <w:color w:val="000000"/>
          <w:position w:val="0"/>
          <w:sz w:val="20"/>
          <w:u w:val="none"/>
          <w:vertAlign w:val="baseline"/>
        </w:rPr>
        <w:t xml:space="preserve"> and offer lay witness testimony. By drawing attention to key details that a jury might otherwise overlook — as is the case, for example, with a potentially confusing, complex, or unclear recording — such evidence can be particularly helpful.</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Demonstrative Evidence &gt; Recordings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Lay Witnesses &gt; Opinion Testimony</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Inferences &amp; Presumptions, Inferences</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 xml:space="preserve">Although an investigator's specific comments can assist a jury in determining facts in issue, the rules of evidence do not allow for continuous, running commentary on video evidence by someone who has merely studied a recording. Certain safeguards underscore the limited use of narration evidence: investigators should give focused responses to specific questions; they can provide objective, factual comments but not subjective interpretations; they may not comment on facts that are reasonably in dispute, which should be left for the jury to decide; and they should not offer testimony based on inferences drawn from other evidence. In addition, a party that intends to present narration evidence should provide opposing counsel a written summary of the proposed testimony before trial. The parties can then ask the court to address any disputed areas at a hearing under </w:t>
      </w:r>
      <w:hyperlink r:id="rId17" w:history="1">
        <w:r>
          <w:rPr>
            <w:rFonts w:ascii="arial" w:eastAsia="arial" w:hAnsi="arial" w:cs="arial"/>
            <w:b w:val="0"/>
            <w:i/>
            <w:strike w:val="0"/>
            <w:noProof w:val="0"/>
            <w:color w:val="0077CC"/>
            <w:position w:val="0"/>
            <w:sz w:val="20"/>
            <w:u w:val="single"/>
            <w:vertAlign w:val="baseline"/>
          </w:rPr>
          <w:t>N.J.R.E. 104</w:t>
        </w:r>
      </w:hyperlink>
      <w:r>
        <w:rPr>
          <w:rFonts w:ascii="arial" w:eastAsia="arial" w:hAnsi="arial" w:cs="arial"/>
          <w:b w:val="0"/>
          <w:i w:val="0"/>
          <w:strike w:val="0"/>
          <w:noProof w:val="0"/>
          <w:color w:val="000000"/>
          <w:position w:val="0"/>
          <w:sz w:val="20"/>
          <w:u w:val="none"/>
          <w:vertAlign w:val="baseline"/>
        </w:rPr>
        <w:t>.</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Eyewitness Identification &gt; Due Process Protections &gt; Fair Identification Requirement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Eyewitness Identification &gt; In-Court Identifications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Eyewitness Identification &gt; Due Process Protections &gt; Independent Reliability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Jury Instructions &gt; Particular Instructions &gt; Use of Particular Evidence</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Due Process Protections, Fair Identification Requirement</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Under the framework for out-of-court identifications, defendants are entitled to a pretrial hearing if they can show some evidence of suggestiveness that could lead to a mistaken identification. After weighing all the evidence, if the trial court finds the defendant has carried that burden, it should suppress the identification evidence. That evidence, in general, must be tied to a system variable within the state's control. Next, the state must offer proof to show that the proffered eyewitness identification is reliable, accounting for variables within its control as well as those that are not. The latter factors are known as estimator variables. Defendants have the ultimate burden to prove a very substantial likelihood of irreparable misidentification. After weighing all the evidence, if the trial court finds the defendant has carried that burden, it should suppress the identification evidence. If the evidence is allowed before the jury, the court should provide appropriate, tailored jury instructions keyed to variables that are relevant to the case. This case law involved a suggestive pretrial out-of-court identification. The opinion did not address in-court identifications. Certain factors discussed in the opinion, however, are directly relevant to first-time in-court identifications.</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Eyewitness Identification &gt; In-Court Identifications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Eyewitness Identification, In-Court Identifications</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If the discovery supplied to the defense reflects that a witness was unable to identify anyone or identified someone other than the defendant before trial, and the witness is then asked to identify the defendant in court, the later attempt is considered a first-time in-court identification.</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Eyewitness Identification &gt; In-Court Identifications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Eyewitness Identification &gt; Showup Identifications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Eyewitness Identification, In-Court Identifications</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An in-court identification is essentially a live, single-person line-up in a courtroom. It is comparable to a showup but is conducted well after the crime has taken place.</w:t>
      </w:r>
    </w:p>
    <w:p>
      <w:pPr>
        <w:spacing w:before="120"/>
      </w:pPr>
      <w:bookmarkStart w:id="18" w:name="Bookmark_clscc7"/>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Eyewitness Identification &gt; Showup Identifications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Eyewitness Identification, Showup Identifications</w:t>
      </w:r>
    </w:p>
    <w:p>
      <w:pPr>
        <w:keepNext w:val="0"/>
        <w:spacing w:before="240" w:after="0" w:line="260" w:lineRule="atLeast"/>
        <w:ind w:left="0" w:right="0" w:firstLine="0"/>
        <w:jc w:val="both"/>
      </w:pPr>
      <w:bookmarkStart w:id="19" w:name="Bookmark_hnpara_7"/>
      <w:bookmarkEnd w:id="19"/>
      <w:r>
        <w:rPr>
          <w:rFonts w:ascii="arial" w:eastAsia="arial" w:hAnsi="arial" w:cs="arial"/>
          <w:b w:val="0"/>
          <w:i w:val="0"/>
          <w:strike w:val="0"/>
          <w:noProof w:val="0"/>
          <w:color w:val="000000"/>
          <w:position w:val="0"/>
          <w:sz w:val="20"/>
          <w:u w:val="none"/>
          <w:vertAlign w:val="baseline"/>
        </w:rPr>
        <w:t>Showups are inherently suggestive because the victim can only choose from one person, who is generally in police custody. But a showup, standing alone, is not considered impermissibly suggestive when it is conducted on or near the scene before memory has faded. Showups can serve a valuable purpose if conducted within hours of a crime. They may help the police confirm whether they have captured the perpetrator or whether the perpetrator is still at large, while a witness's memory is still fresh.</w:t>
      </w:r>
    </w:p>
    <w:p>
      <w:pPr>
        <w:spacing w:before="120"/>
      </w:pPr>
      <w:bookmarkStart w:id="20" w:name="Bookmark_clscc8"/>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Eyewitness Identification &gt; Due Process Protections &gt; Fair Identification Requirement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Eyewitness Identification &gt; Showup Identifications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Eyewitness Identification &gt; In-Court Identifications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Due Process Protections, Fair Identification Requirement</w:t>
      </w:r>
    </w:p>
    <w:p>
      <w:pPr>
        <w:keepNext w:val="0"/>
        <w:spacing w:before="240" w:after="0" w:line="260" w:lineRule="atLeast"/>
        <w:ind w:left="0" w:right="0" w:firstLine="0"/>
        <w:jc w:val="both"/>
      </w:pPr>
      <w:bookmarkStart w:id="21" w:name="Bookmark_hnpara_8"/>
      <w:bookmarkEnd w:id="21"/>
      <w:r>
        <w:rPr>
          <w:rFonts w:ascii="arial" w:eastAsia="arial" w:hAnsi="arial" w:cs="arial"/>
          <w:b w:val="0"/>
          <w:i w:val="0"/>
          <w:strike w:val="0"/>
          <w:noProof w:val="0"/>
          <w:color w:val="000000"/>
          <w:position w:val="0"/>
          <w:sz w:val="20"/>
          <w:u w:val="none"/>
          <w:vertAlign w:val="baseline"/>
        </w:rPr>
        <w:t>Only a little more is required in a showup to tip the scale toward impermissibly suggestive. Identifications made in court for the first time present a good deal more to be concerned about. In-court identifications are extremely suggestive when the only person sitting at the defense table who reasonably could be the defendant is the accused. Compared to a showup, the witness is given an even stronger impression that the authorities are already satisfied that they have the right man. So if a one-on-one confrontation at the police station is highly suggestive, then such a confrontation in court is the most suggestive situation of all. Plus in-court identifications are conducted in the presence of a judge, lending the court's imprimatur to the procedure.</w:t>
      </w:r>
    </w:p>
    <w:p>
      <w:pPr>
        <w:spacing w:before="120"/>
      </w:pPr>
      <w:bookmarkStart w:id="22" w:name="Bookmark_clscc9"/>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Eyewitness Identification &gt; In-Court Identifications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23" w:name="Bookmark_hnpara_9"/>
      <w:bookmarkEnd w:id="23"/>
      <w:r>
        <w:rPr>
          <w:rFonts w:ascii="arial" w:eastAsia="arial" w:hAnsi="arial" w:cs="arial"/>
          <w:b w:val="0"/>
          <w:i w:val="0"/>
          <w:strike w:val="0"/>
          <w:noProof w:val="0"/>
          <w:color w:val="000000"/>
          <w:position w:val="0"/>
          <w:sz w:val="20"/>
          <w:u w:val="none"/>
          <w:vertAlign w:val="baseline"/>
        </w:rPr>
        <w:t>Suggestive police procedures may so irreparably taint out-of-court and in-court identifications that a defendant is denied due process.</w:t>
      </w:r>
    </w:p>
    <w:p>
      <w:pPr>
        <w:spacing w:before="120"/>
      </w:pPr>
      <w:bookmarkStart w:id="24" w:name="Bookmark_clscc10"/>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Eyewitness Identification &gt; Due Process Protections &gt; Fair Identification Requirement</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25" w:name="Bookmark_hnpara_10"/>
      <w:bookmarkEnd w:id="25"/>
      <w:r>
        <w:rPr>
          <w:rFonts w:ascii="arial" w:eastAsia="arial" w:hAnsi="arial" w:cs="arial"/>
          <w:b w:val="0"/>
          <w:i w:val="0"/>
          <w:strike w:val="0"/>
          <w:noProof w:val="0"/>
          <w:color w:val="000000"/>
          <w:position w:val="0"/>
          <w:sz w:val="20"/>
          <w:u w:val="none"/>
          <w:vertAlign w:val="baseline"/>
        </w:rPr>
        <w:t>In-court identification procedures implicate the due process rights of defendants. Suggestive behavior by private actors, as opposed to suggestive procedures arranged by the police, does not implicate due process concerns. But prosecutors who investigate and then attempt to prove criminal allegations in court are not private actors. A prosecutor's conduct in court constitutes state action.</w:t>
      </w:r>
    </w:p>
    <w:p>
      <w:pPr>
        <w:spacing w:before="120"/>
      </w:pPr>
      <w:bookmarkStart w:id="26" w:name="Bookmark_clscc11"/>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Eyewitness Identification &gt; Due Process Protections &gt; Fair Identification Requirement</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27" w:name="Bookmark_hnpara_11"/>
      <w:bookmarkEnd w:id="27"/>
      <w:r>
        <w:rPr>
          <w:rFonts w:ascii="arial" w:eastAsia="arial" w:hAnsi="arial" w:cs="arial"/>
          <w:b w:val="0"/>
          <w:i w:val="0"/>
          <w:strike w:val="0"/>
          <w:noProof w:val="0"/>
          <w:color w:val="000000"/>
          <w:position w:val="0"/>
          <w:sz w:val="20"/>
          <w:u w:val="none"/>
          <w:vertAlign w:val="baseline"/>
        </w:rPr>
        <w:t>Courts should not sanction highly suggestive procedures — not in an individual case and not as a categorical approach to the introduction of certain evidence. Courts should instead take steps to guard against practices that pose serious due process concerns — especially inside a court of law in front of a jury. There are existing protections against unconstitutional eyewitness identifications. Law enforcement can follow federal and state authority about how to conduct identification procedures ahead of trial. Defendants can then challenge an identification at a pretrial hearing and try to prevent the jury from learning about potentially tainted evidence. It is not appropriate to bypass those protections if, for whatever reason, the state has not gathered identification evidence before trial. Otherwise, witnesses who could not identify the defendant in a fair, non-suggestive pretrial proceeding would be allowed to make an identification in court because suggestive cues directed them to the person on trial. By conducting a suggestive identification procedure in a courtroom, the state may implicate due process concerns and deprive defendants of their due process rights in a way that neither cross-examination nor jury instructions can adequately address.</w:t>
      </w:r>
    </w:p>
    <w:p>
      <w:pPr>
        <w:spacing w:before="120"/>
      </w:pPr>
      <w:bookmarkStart w:id="28" w:name="Bookmark_clscc12"/>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Eyewitness Identification &gt; Due Process Protections &gt; Fair Identification Requirement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Eyewitness Identification &gt; Showup Identifications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Eyewitness Identification &gt; In-Court Identifications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Eyewitness Identification &gt; Due Process Protections &gt; Independent Reliability</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29" w:name="Bookmark_hnpara_12"/>
      <w:bookmarkEnd w:id="29"/>
      <w:r>
        <w:rPr>
          <w:rFonts w:ascii="arial" w:eastAsia="arial" w:hAnsi="arial" w:cs="arial"/>
          <w:b w:val="0"/>
          <w:i w:val="0"/>
          <w:strike w:val="0"/>
          <w:noProof w:val="0"/>
          <w:color w:val="000000"/>
          <w:position w:val="0"/>
          <w:sz w:val="20"/>
          <w:u w:val="none"/>
          <w:vertAlign w:val="baseline"/>
        </w:rPr>
        <w:t>To avoid unduly suggestive identifications of defendants in court that may trigger serious due process concerns under the New Jersey Constitution, first-time in-court identifications can be conducted only when there is good reason for them. Traditional good reasons for out-of-court showups no longer apply at trial. By the time a criminal trial begins, the original investigation is long over, a suspect has been apprehended, and prompt confirmation is no longer needed to help ensure public safety. Other good reasons may exist, such as when an eyewitness was familiar with the defendant before the crime. The better practice, however, is for the state to conduct appropriate identification procedures before trial. If it does not, there may well be no good reason to allow an in-court identification for the first time.</w:t>
      </w:r>
    </w:p>
    <w:p>
      <w:pPr>
        <w:spacing w:before="120"/>
      </w:pPr>
      <w:bookmarkStart w:id="30" w:name="Bookmark_clscc13"/>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Eyewitness Identification &gt; In-Court Identifications</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Eyewitness Identification, In-Court Identifications</w:t>
      </w:r>
    </w:p>
    <w:p>
      <w:pPr>
        <w:keepNext w:val="0"/>
        <w:spacing w:before="240" w:after="0" w:line="260" w:lineRule="atLeast"/>
        <w:ind w:left="0" w:right="0" w:firstLine="0"/>
        <w:jc w:val="both"/>
      </w:pPr>
      <w:bookmarkStart w:id="31" w:name="Bookmark_hnpara_13"/>
      <w:bookmarkEnd w:id="31"/>
      <w:r>
        <w:rPr>
          <w:rFonts w:ascii="arial" w:eastAsia="arial" w:hAnsi="arial" w:cs="arial"/>
          <w:b w:val="0"/>
          <w:i w:val="0"/>
          <w:strike w:val="0"/>
          <w:noProof w:val="0"/>
          <w:color w:val="000000"/>
          <w:position w:val="0"/>
          <w:sz w:val="20"/>
          <w:u w:val="none"/>
          <w:vertAlign w:val="baseline"/>
        </w:rPr>
        <w:t>If a witness fails to make a positive identification at an earlier procedure, the state must show that the proposed, upcoming in-court identification would be more reliable and would pose little risk of misidentification despite its suggestiveness. To meet that burden, it is not enough to rely on the difference between still photos shown pretrial and the live presence of an individual in court.</w:t>
      </w:r>
    </w:p>
    <w:p>
      <w:pPr>
        <w:spacing w:before="120"/>
      </w:pPr>
      <w:bookmarkStart w:id="32" w:name="Bookmark_clscc14"/>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Eyewitness Identification &gt; Due Process Protections &gt; Fair Identification Requirement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Eyewitness Identification &gt; In-Court Identifications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Eyewitness Identification &gt; Due Process Protections &gt; Independent Reliability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Motions in Limine</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Due Process Protections, Fair Identification Requirement</w:t>
      </w:r>
    </w:p>
    <w:p>
      <w:pPr>
        <w:keepNext w:val="0"/>
        <w:spacing w:before="240" w:after="0" w:line="260" w:lineRule="atLeast"/>
        <w:ind w:left="0" w:right="0" w:firstLine="0"/>
        <w:jc w:val="both"/>
      </w:pPr>
      <w:bookmarkStart w:id="33" w:name="Bookmark_hnpara_14"/>
      <w:bookmarkEnd w:id="33"/>
      <w:r>
        <w:rPr>
          <w:rFonts w:ascii="arial" w:eastAsia="arial" w:hAnsi="arial" w:cs="arial"/>
          <w:b w:val="0"/>
          <w:i w:val="0"/>
          <w:strike w:val="0"/>
          <w:noProof w:val="0"/>
          <w:color w:val="000000"/>
          <w:position w:val="0"/>
          <w:sz w:val="20"/>
          <w:u w:val="none"/>
          <w:vertAlign w:val="baseline"/>
        </w:rPr>
        <w:t>As with suggestive out-of-court identifications, defendants are entitled to advance notice and an opportunity to challenge in-court identification evidence before trial. With that in mind, the state must file a motion in limine if it intends to conduct a first-time in-court identification procedure. Although defendants are typically required to file motions to suppress, that approach does not make sense when only the prosecution knows whether it will ask a witness to make an identification in court. At the hearing, the parties and the court should explore whether good reason exists to conduct a first-time in-court identification.</w:t>
      </w:r>
    </w:p>
    <w:p>
      <w:pPr>
        <w:spacing w:before="120"/>
      </w:pPr>
      <w:bookmarkStart w:id="34" w:name="Bookmark_clscc15"/>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Eyewitness Identification &gt; Due Process Protections &gt; Fair Identification Requirement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Eyewitness Identification &gt; In-Court Identifications</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Due Process Protections, Fair Identification Requirement</w:t>
      </w:r>
    </w:p>
    <w:p>
      <w:pPr>
        <w:keepNext w:val="0"/>
        <w:spacing w:before="240" w:after="0" w:line="260" w:lineRule="atLeast"/>
        <w:ind w:left="0" w:right="0" w:firstLine="0"/>
        <w:jc w:val="both"/>
      </w:pPr>
      <w:bookmarkStart w:id="35" w:name="Bookmark_hnpara_15"/>
      <w:bookmarkEnd w:id="35"/>
      <w:r>
        <w:rPr>
          <w:rFonts w:ascii="arial" w:eastAsia="arial" w:hAnsi="arial" w:cs="arial"/>
          <w:b w:val="0"/>
          <w:i w:val="0"/>
          <w:strike w:val="0"/>
          <w:noProof w:val="0"/>
          <w:color w:val="000000"/>
          <w:position w:val="0"/>
          <w:sz w:val="20"/>
          <w:u w:val="none"/>
          <w:vertAlign w:val="baseline"/>
        </w:rPr>
        <w:t xml:space="preserve">When a witness has identified the defendant at a pretrial identification procedure, and the state has provided notice consistent with </w:t>
      </w:r>
      <w:hyperlink r:id="rId30" w:history="1">
        <w:r>
          <w:rPr>
            <w:rFonts w:ascii="arial" w:eastAsia="arial" w:hAnsi="arial" w:cs="arial"/>
            <w:b w:val="0"/>
            <w:i/>
            <w:strike w:val="0"/>
            <w:noProof w:val="0"/>
            <w:color w:val="0077CC"/>
            <w:position w:val="0"/>
            <w:sz w:val="20"/>
            <w:u w:val="single"/>
            <w:vertAlign w:val="baseline"/>
          </w:rPr>
          <w:t>R. 3:11</w:t>
        </w:r>
      </w:hyperlink>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3:13-3(b)(1)(J)</w:t>
        </w:r>
      </w:hyperlink>
      <w:r>
        <w:rPr>
          <w:rFonts w:ascii="arial" w:eastAsia="arial" w:hAnsi="arial" w:cs="arial"/>
          <w:b w:val="0"/>
          <w:i w:val="0"/>
          <w:strike w:val="0"/>
          <w:noProof w:val="0"/>
          <w:color w:val="000000"/>
          <w:position w:val="0"/>
          <w:sz w:val="20"/>
          <w:u w:val="none"/>
          <w:vertAlign w:val="baseline"/>
        </w:rPr>
        <w:t>, no additional notice is required to conduct an in-court identification, and no hearing is necessarily called for.</w:t>
      </w:r>
    </w:p>
    <w:p>
      <w:pPr>
        <w:spacing w:before="120"/>
      </w:pPr>
      <w:bookmarkStart w:id="36" w:name="Bookmark_clscc16"/>
      <w:bookmarkEnd w:id="3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Eyewitness Identification &gt; In-Court Identifications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Prosecutors</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Eyewitness Identification, In-Court Identifications</w:t>
      </w:r>
    </w:p>
    <w:p>
      <w:pPr>
        <w:keepNext w:val="0"/>
        <w:spacing w:before="240" w:after="0" w:line="260" w:lineRule="atLeast"/>
        <w:ind w:left="0" w:right="0" w:firstLine="0"/>
        <w:jc w:val="both"/>
      </w:pPr>
      <w:bookmarkStart w:id="37" w:name="Bookmark_hnpara_16"/>
      <w:bookmarkEnd w:id="37"/>
      <w:r>
        <w:rPr>
          <w:rFonts w:ascii="arial" w:eastAsia="arial" w:hAnsi="arial" w:cs="arial"/>
          <w:b w:val="0"/>
          <w:i w:val="0"/>
          <w:strike w:val="0"/>
          <w:noProof w:val="0"/>
          <w:color w:val="000000"/>
          <w:position w:val="0"/>
          <w:sz w:val="20"/>
          <w:u w:val="none"/>
          <w:vertAlign w:val="baseline"/>
        </w:rPr>
        <w:t xml:space="preserve">Just as law enforcement officers are required to make a record of an out-of-court identification under </w:t>
      </w:r>
      <w:hyperlink r:id="rId30" w:history="1">
        <w:r>
          <w:rPr>
            <w:rFonts w:ascii="arial" w:eastAsia="arial" w:hAnsi="arial" w:cs="arial"/>
            <w:b w:val="0"/>
            <w:i/>
            <w:strike w:val="0"/>
            <w:noProof w:val="0"/>
            <w:color w:val="0077CC"/>
            <w:position w:val="0"/>
            <w:sz w:val="20"/>
            <w:u w:val="single"/>
            <w:vertAlign w:val="baseline"/>
          </w:rPr>
          <w:t>R. 3:11</w:t>
        </w:r>
      </w:hyperlink>
      <w:r>
        <w:rPr>
          <w:rFonts w:ascii="arial" w:eastAsia="arial" w:hAnsi="arial" w:cs="arial"/>
          <w:b w:val="0"/>
          <w:i w:val="0"/>
          <w:strike w:val="0"/>
          <w:noProof w:val="0"/>
          <w:color w:val="000000"/>
          <w:position w:val="0"/>
          <w:sz w:val="20"/>
          <w:u w:val="none"/>
          <w:vertAlign w:val="baseline"/>
        </w:rPr>
        <w:t>, prosecutors must disclose in writing anything discussed with a witness during trial preparation that relates to an upcoming in-court identification. For example, if a prosecutor or law enforcement officer tells a witness that the defendant will be in court, or describes where the defendant will be seated, that information must be revealed to the defense. Similarly, if witnesses during trial preparation are shown photos they had previously viewed at prior out-of-court identifications, that must be disclosed as well.</w:t>
      </w:r>
    </w:p>
    <w:p>
      <w:pPr>
        <w:spacing w:before="120"/>
      </w:pPr>
      <w:bookmarkStart w:id="38" w:name="Bookmark_clscc17"/>
      <w:bookmarkEnd w:id="3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Eyewitness Identification &gt; In-Court Identifications</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Eyewitness Identification, In-Court Identifications</w:t>
      </w:r>
    </w:p>
    <w:p>
      <w:pPr>
        <w:keepNext w:val="0"/>
        <w:spacing w:before="240" w:after="0" w:line="260" w:lineRule="atLeast"/>
        <w:ind w:left="0" w:right="0" w:firstLine="0"/>
        <w:jc w:val="both"/>
      </w:pPr>
      <w:bookmarkStart w:id="39" w:name="Bookmark_hnpara_17"/>
      <w:bookmarkEnd w:id="39"/>
      <w:r>
        <w:rPr>
          <w:rFonts w:ascii="arial" w:eastAsia="arial" w:hAnsi="arial" w:cs="arial"/>
          <w:b w:val="0"/>
          <w:i w:val="0"/>
          <w:strike w:val="0"/>
          <w:noProof w:val="0"/>
          <w:color w:val="000000"/>
          <w:position w:val="0"/>
          <w:sz w:val="20"/>
          <w:u w:val="none"/>
          <w:vertAlign w:val="baseline"/>
        </w:rPr>
        <w:t>If a hearing is needed to determine admissibility as to an in-court identification, it should be conducted and resolved before the start of trial.</w:t>
      </w:r>
    </w:p>
    <w:p>
      <w:pPr>
        <w:spacing w:before="120"/>
      </w:pPr>
      <w:bookmarkStart w:id="40" w:name="Bookmark_clscc18"/>
      <w:bookmarkEnd w:id="4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Eyewitness Identification &gt; Due Process Protections &gt; Fair Identification Requirement</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Due Process Protections, Fair Identification Requirement</w:t>
      </w:r>
    </w:p>
    <w:p>
      <w:pPr>
        <w:keepNext w:val="0"/>
        <w:spacing w:before="240" w:after="0" w:line="260" w:lineRule="atLeast"/>
        <w:ind w:left="0" w:right="0" w:firstLine="0"/>
        <w:jc w:val="both"/>
      </w:pPr>
      <w:bookmarkStart w:id="41" w:name="Bookmark_hnpara_18"/>
      <w:bookmarkEnd w:id="41"/>
      <w:r>
        <w:rPr>
          <w:rFonts w:ascii="arial" w:eastAsia="arial" w:hAnsi="arial" w:cs="arial"/>
          <w:b w:val="0"/>
          <w:i w:val="0"/>
          <w:strike w:val="0"/>
          <w:noProof w:val="0"/>
          <w:color w:val="000000"/>
          <w:position w:val="0"/>
          <w:sz w:val="20"/>
          <w:u w:val="none"/>
          <w:vertAlign w:val="baseline"/>
        </w:rPr>
        <w:t>It is difficult to imagine a more suggestive comment than telling a witness ahead of time where the defendant will be sitting -- and then asking the witness to make an identification. Law enforcement officers should avoid similar comments before out-of-court identifications. The same applies to the prosecution team before trial.</w:t>
      </w:r>
    </w:p>
    <w:p>
      <w:pPr>
        <w:spacing w:before="120"/>
      </w:pPr>
      <w:bookmarkStart w:id="42" w:name="Bookmark_clscc19"/>
      <w:bookmarkEnd w:id="4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Lay Witnesses &gt; Opinion Testimony &gt; Helpfulness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Lay Witnesses &gt; Opinion Testimony &gt; Personal Perceptions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Lay Witnesses &gt; Opinion Testimony &gt; Rational Basis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Opinion Testimony, Helpfulness</w:t>
      </w:r>
    </w:p>
    <w:p>
      <w:pPr>
        <w:keepNext w:val="0"/>
        <w:spacing w:before="240" w:after="0" w:line="260" w:lineRule="atLeast"/>
        <w:ind w:left="0" w:right="0" w:firstLine="0"/>
        <w:jc w:val="both"/>
      </w:pPr>
      <w:bookmarkStart w:id="43" w:name="Bookmark_hnpara_19"/>
      <w:bookmarkEnd w:id="43"/>
      <w:hyperlink r:id="rId14" w:history="1">
        <w:r>
          <w:rPr>
            <w:rFonts w:ascii="arial" w:eastAsia="arial" w:hAnsi="arial" w:cs="arial"/>
            <w:b w:val="0"/>
            <w:i/>
            <w:strike w:val="0"/>
            <w:color w:val="0077CC"/>
            <w:sz w:val="20"/>
            <w:u w:val="single"/>
            <w:vertAlign w:val="baseline"/>
          </w:rPr>
          <w:t>N.J.R.E. 701</w:t>
        </w:r>
      </w:hyperlink>
      <w:r>
        <w:rPr>
          <w:rFonts w:ascii="arial" w:eastAsia="arial" w:hAnsi="arial" w:cs="arial"/>
          <w:b w:val="0"/>
          <w:i w:val="0"/>
          <w:strike w:val="0"/>
          <w:noProof w:val="0"/>
          <w:color w:val="000000"/>
          <w:position w:val="0"/>
          <w:sz w:val="20"/>
          <w:u w:val="none"/>
          <w:vertAlign w:val="baseline"/>
        </w:rPr>
        <w:t xml:space="preserve"> provides that testimony in the form of opinions or inferences may be admitted if it: (a) is rationally based on the witness' perception; and (b) will assist in understanding the witness' testimony or determining a fact in issue. The rule follows </w:t>
      </w:r>
      <w:hyperlink r:id="rId36" w:history="1">
        <w:r>
          <w:rPr>
            <w:rFonts w:ascii="arial" w:eastAsia="arial" w:hAnsi="arial" w:cs="arial"/>
            <w:b w:val="0"/>
            <w:i/>
            <w:strike w:val="0"/>
            <w:noProof w:val="0"/>
            <w:color w:val="0077CC"/>
            <w:position w:val="0"/>
            <w:sz w:val="20"/>
            <w:u w:val="single"/>
            <w:vertAlign w:val="baseline"/>
          </w:rPr>
          <w:t>Fed. R. Evid. 701</w:t>
        </w:r>
      </w:hyperlink>
      <w:r>
        <w:rPr>
          <w:rFonts w:ascii="arial" w:eastAsia="arial" w:hAnsi="arial" w:cs="arial"/>
          <w:b w:val="0"/>
          <w:i w:val="0"/>
          <w:strike w:val="0"/>
          <w:noProof w:val="0"/>
          <w:color w:val="000000"/>
          <w:position w:val="0"/>
          <w:sz w:val="20"/>
          <w:u w:val="none"/>
          <w:vertAlign w:val="baseline"/>
        </w:rPr>
        <w:t xml:space="preserve"> in substance.</w:t>
      </w:r>
    </w:p>
    <w:p>
      <w:pPr>
        <w:spacing w:before="120"/>
      </w:pPr>
      <w:bookmarkStart w:id="44" w:name="Bookmark_clscc20"/>
      <w:bookmarkEnd w:id="4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Lay Witnesses &gt; Personal Knowledge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Lay Witnesses &gt; Opinion Testimony &gt; Personal Perceptions</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Lay Witnesses, Personal Knowledge</w:t>
      </w:r>
    </w:p>
    <w:p>
      <w:pPr>
        <w:keepNext w:val="0"/>
        <w:spacing w:before="240" w:after="0" w:line="260" w:lineRule="atLeast"/>
        <w:ind w:left="0" w:right="0" w:firstLine="0"/>
        <w:jc w:val="both"/>
      </w:pPr>
      <w:bookmarkStart w:id="45" w:name="Bookmark_hnpara_20"/>
      <w:bookmarkEnd w:id="45"/>
      <w:hyperlink r:id="rId15" w:history="1">
        <w:r>
          <w:rPr>
            <w:rFonts w:ascii="arial" w:eastAsia="arial" w:hAnsi="arial" w:cs="arial"/>
            <w:b w:val="0"/>
            <w:i/>
            <w:strike w:val="0"/>
            <w:color w:val="0077CC"/>
            <w:sz w:val="20"/>
            <w:u w:val="single"/>
            <w:vertAlign w:val="baseline"/>
          </w:rPr>
          <w:t>N.J.R.E. 602</w:t>
        </w:r>
      </w:hyperlink>
      <w:r>
        <w:rPr>
          <w:rFonts w:ascii="arial" w:eastAsia="arial" w:hAnsi="arial" w:cs="arial"/>
          <w:b w:val="0"/>
          <w:i w:val="0"/>
          <w:strike w:val="0"/>
          <w:noProof w:val="0"/>
          <w:color w:val="000000"/>
          <w:position w:val="0"/>
          <w:sz w:val="20"/>
          <w:u w:val="none"/>
          <w:vertAlign w:val="baseline"/>
        </w:rPr>
        <w:t xml:space="preserve"> requires that a lay witness have personal knowledge to be allowed to testify.</w:t>
      </w:r>
    </w:p>
    <w:p>
      <w:pPr>
        <w:spacing w:before="120"/>
      </w:pPr>
      <w:bookmarkStart w:id="46" w:name="Bookmark_clscc21"/>
      <w:bookmarkEnd w:id="4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Lay Witnesses &gt; Opinion Testimony &gt; Helpfulness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Lay Witnesses &gt; Opinion Testimony &gt; Personal Perceptions</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Opinion Testimony, Helpfulness</w:t>
      </w:r>
    </w:p>
    <w:p>
      <w:pPr>
        <w:keepNext w:val="0"/>
        <w:spacing w:before="240" w:after="0" w:line="260" w:lineRule="atLeast"/>
        <w:ind w:left="0" w:right="0" w:firstLine="0"/>
        <w:jc w:val="both"/>
      </w:pPr>
      <w:bookmarkStart w:id="47" w:name="Bookmark_hnpara_21"/>
      <w:bookmarkEnd w:id="47"/>
      <w:hyperlink r:id="rId14" w:history="1">
        <w:r>
          <w:rPr>
            <w:rFonts w:ascii="arial" w:eastAsia="arial" w:hAnsi="arial" w:cs="arial"/>
            <w:b w:val="0"/>
            <w:i/>
            <w:strike w:val="0"/>
            <w:color w:val="0077CC"/>
            <w:sz w:val="20"/>
            <w:u w:val="single"/>
            <w:vertAlign w:val="baseline"/>
          </w:rPr>
          <w:t>N.J.R.E. 701</w:t>
        </w:r>
      </w:hyperlink>
      <w:r>
        <w:rPr>
          <w:rFonts w:ascii="arial" w:eastAsia="arial" w:hAnsi="arial" w:cs="arial"/>
          <w:b w:val="0"/>
          <w:i w:val="0"/>
          <w:strike w:val="0"/>
          <w:noProof w:val="0"/>
          <w:color w:val="000000"/>
          <w:position w:val="0"/>
          <w:sz w:val="20"/>
          <w:u w:val="none"/>
          <w:vertAlign w:val="baseline"/>
        </w:rPr>
        <w:t xml:space="preserve"> has two parts. The first prong — the perception prong — requires that a witness's testimony be based on the witness's perception, which rests on the acquisition of knowledge through the use of one's sense of touch, taste, sight, smell or hearing. The second prong — the helpfulness prong — limits lay opinion testimony to testimony that will assist the trier of fact either by helping to explain the witness's testimony or by shedding light on the determination of a disputed factual issue.</w:t>
      </w:r>
    </w:p>
    <w:p>
      <w:pPr>
        <w:spacing w:before="120"/>
      </w:pPr>
      <w:bookmarkStart w:id="48" w:name="Bookmark_clscc22"/>
      <w:bookmarkEnd w:id="4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Lay Witnesses &gt; Personal Knowledge</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Lay Witnesses, Personal Knowledge</w:t>
      </w:r>
    </w:p>
    <w:p>
      <w:pPr>
        <w:keepNext w:val="0"/>
        <w:spacing w:before="240" w:after="0" w:line="260" w:lineRule="atLeast"/>
        <w:ind w:left="0" w:right="0" w:firstLine="0"/>
        <w:jc w:val="both"/>
      </w:pPr>
      <w:bookmarkStart w:id="49" w:name="Bookmark_hnpara_22"/>
      <w:bookmarkEnd w:id="49"/>
      <w:r>
        <w:rPr>
          <w:rFonts w:ascii="arial" w:eastAsia="arial" w:hAnsi="arial" w:cs="arial"/>
          <w:b w:val="0"/>
          <w:i w:val="0"/>
          <w:strike w:val="0"/>
          <w:noProof w:val="0"/>
          <w:color w:val="000000"/>
          <w:position w:val="0"/>
          <w:sz w:val="20"/>
          <w:u w:val="none"/>
          <w:vertAlign w:val="baseline"/>
        </w:rPr>
        <w:t xml:space="preserve">The personal knowledge requirement in </w:t>
      </w:r>
      <w:hyperlink r:id="rId15" w:history="1">
        <w:r>
          <w:rPr>
            <w:rFonts w:ascii="arial" w:eastAsia="arial" w:hAnsi="arial" w:cs="arial"/>
            <w:b w:val="0"/>
            <w:i/>
            <w:strike w:val="0"/>
            <w:noProof w:val="0"/>
            <w:color w:val="0077CC"/>
            <w:position w:val="0"/>
            <w:sz w:val="20"/>
            <w:u w:val="single"/>
            <w:vertAlign w:val="baseline"/>
          </w:rPr>
          <w:t>N.J.R.E. 602</w:t>
        </w:r>
      </w:hyperlink>
      <w:r>
        <w:rPr>
          <w:rFonts w:ascii="arial" w:eastAsia="arial" w:hAnsi="arial" w:cs="arial"/>
          <w:b w:val="0"/>
          <w:i w:val="0"/>
          <w:strike w:val="0"/>
          <w:noProof w:val="0"/>
          <w:color w:val="000000"/>
          <w:position w:val="0"/>
          <w:sz w:val="20"/>
          <w:u w:val="none"/>
          <w:vertAlign w:val="baseline"/>
        </w:rPr>
        <w:t xml:space="preserve"> has been described as requiring firsthand knowledge — that which comes to the witness through his own senses, mostly sight and hearing. The threshold showing is low, requiring only enough to support a finding by some rational juror of personal knowledge.</w:t>
      </w:r>
    </w:p>
    <w:p>
      <w:pPr>
        <w:spacing w:before="120"/>
      </w:pPr>
      <w:bookmarkStart w:id="50" w:name="Bookmark_clscc23"/>
      <w:bookmarkEnd w:id="5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Lay Witnesses &gt; Personal Knowledge</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Lay Witnesses, Personal Knowledge</w:t>
      </w:r>
    </w:p>
    <w:p>
      <w:pPr>
        <w:keepNext w:val="0"/>
        <w:spacing w:before="240" w:after="0" w:line="260" w:lineRule="atLeast"/>
        <w:ind w:left="0" w:right="0" w:firstLine="0"/>
        <w:jc w:val="both"/>
      </w:pPr>
      <w:bookmarkStart w:id="51" w:name="Bookmark_hnpara_23"/>
      <w:bookmarkEnd w:id="51"/>
      <w:hyperlink r:id="rId14" w:history="1">
        <w:r>
          <w:rPr>
            <w:rFonts w:ascii="arial" w:eastAsia="arial" w:hAnsi="arial" w:cs="arial"/>
            <w:b w:val="0"/>
            <w:i/>
            <w:strike w:val="0"/>
            <w:color w:val="0077CC"/>
            <w:sz w:val="20"/>
            <w:u w:val="single"/>
            <w:vertAlign w:val="baseline"/>
          </w:rPr>
          <w:t>N.J.R.E. 701</w:t>
        </w:r>
      </w:hyperlink>
      <w:r>
        <w:rPr>
          <w:rFonts w:ascii="arial" w:eastAsia="arial" w:hAnsi="arial" w:cs="arial"/>
          <w:b w:val="0"/>
          <w:i w:val="0"/>
          <w:strike w:val="0"/>
          <w:noProof w:val="0"/>
          <w:color w:val="000000"/>
          <w:position w:val="0"/>
          <w:sz w:val="20"/>
          <w:u w:val="none"/>
          <w:vertAlign w:val="baseline"/>
        </w:rPr>
        <w:t xml:space="preserve"> does not require that a lay witness have superior ability or offer something that the jury does not possess.</w:t>
      </w:r>
    </w:p>
    <w:p>
      <w:pPr>
        <w:spacing w:before="120"/>
      </w:pPr>
      <w:bookmarkStart w:id="52" w:name="Bookmark_clscc24"/>
      <w:bookmarkEnd w:id="5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Lay Witnesses &gt; Personal Knowledge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Demonstrative Evidence &gt; Recordings</w:t>
      </w:r>
    </w:p>
    <w:p>
      <w:pPr>
        <w:keepNext w:val="0"/>
        <w:spacing w:before="240" w:after="0" w:line="260" w:lineRule="atLeast"/>
        <w:ind w:left="0" w:right="0" w:firstLine="0"/>
        <w:jc w:val="both"/>
      </w:pPr>
      <w:hyperlink r:id="rId41"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Lay Witnesses, Personal Knowledge</w:t>
      </w:r>
    </w:p>
    <w:p>
      <w:pPr>
        <w:keepNext w:val="0"/>
        <w:spacing w:before="240" w:after="0" w:line="260" w:lineRule="atLeast"/>
        <w:ind w:left="0" w:right="0" w:firstLine="0"/>
        <w:jc w:val="both"/>
      </w:pPr>
      <w:bookmarkStart w:id="53" w:name="Bookmark_hnpara_24"/>
      <w:bookmarkEnd w:id="53"/>
      <w:r>
        <w:rPr>
          <w:rFonts w:ascii="arial" w:eastAsia="arial" w:hAnsi="arial" w:cs="arial"/>
          <w:b w:val="0"/>
          <w:i w:val="0"/>
          <w:strike w:val="0"/>
          <w:noProof w:val="0"/>
          <w:color w:val="000000"/>
          <w:position w:val="0"/>
          <w:sz w:val="20"/>
          <w:u w:val="none"/>
          <w:vertAlign w:val="baseline"/>
        </w:rPr>
        <w:t xml:space="preserve">No single rule is a perfect fit for narration evidence by a witness who did not observe events depicted in a video in real time. A fact witness who participated in an event can of course testify about it and recount relevant evidence without resort to </w:t>
      </w:r>
      <w:hyperlink r:id="rId14" w:history="1">
        <w:r>
          <w:rPr>
            <w:rFonts w:ascii="arial" w:eastAsia="arial" w:hAnsi="arial" w:cs="arial"/>
            <w:b w:val="0"/>
            <w:i/>
            <w:strike w:val="0"/>
            <w:noProof w:val="0"/>
            <w:color w:val="0077CC"/>
            <w:position w:val="0"/>
            <w:sz w:val="20"/>
            <w:u w:val="single"/>
            <w:vertAlign w:val="baseline"/>
          </w:rPr>
          <w:t>N.J.R.E. 701</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Rule 701</w:t>
        </w:r>
      </w:hyperlink>
      <w:r>
        <w:rPr>
          <w:rFonts w:ascii="arial" w:eastAsia="arial" w:hAnsi="arial" w:cs="arial"/>
          <w:b w:val="0"/>
          <w:i w:val="0"/>
          <w:strike w:val="0"/>
          <w:noProof w:val="0"/>
          <w:color w:val="000000"/>
          <w:position w:val="0"/>
          <w:sz w:val="20"/>
          <w:u w:val="none"/>
          <w:vertAlign w:val="baseline"/>
        </w:rPr>
        <w:t xml:space="preserve">, in its purest form, allows witnesses to offer lay opinion testimony based on their firsthand observation of events in real time. Beyond that, they can offer lay opinion testimony about parts of a recording that depict what they perceived in real time. In those instances, they plainly have sufficient personal knowledge within the meaning of </w:t>
      </w:r>
      <w:hyperlink r:id="rId15" w:history="1">
        <w:r>
          <w:rPr>
            <w:rFonts w:ascii="arial" w:eastAsia="arial" w:hAnsi="arial" w:cs="arial"/>
            <w:b w:val="0"/>
            <w:i/>
            <w:strike w:val="0"/>
            <w:noProof w:val="0"/>
            <w:color w:val="0077CC"/>
            <w:position w:val="0"/>
            <w:sz w:val="20"/>
            <w:u w:val="single"/>
            <w:vertAlign w:val="baseline"/>
          </w:rPr>
          <w:t>N.J.R.E. 602</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701</w:t>
        </w:r>
      </w:hyperlink>
      <w:r>
        <w:rPr>
          <w:rFonts w:ascii="arial" w:eastAsia="arial" w:hAnsi="arial" w:cs="arial"/>
          <w:b w:val="0"/>
          <w:i w:val="0"/>
          <w:strike w:val="0"/>
          <w:noProof w:val="0"/>
          <w:color w:val="000000"/>
          <w:position w:val="0"/>
          <w:sz w:val="20"/>
          <w:u w:val="none"/>
          <w:vertAlign w:val="baseline"/>
        </w:rPr>
        <w:t>. By way of example, bank employees can testify about the portion of a recording that depicts their encounter with a robber. Investigators can likewise testify about parts of a recording that reflect their investigative work at a crime scene or their familiarity with an area depicted in a video based on prior experience.</w:t>
      </w:r>
    </w:p>
    <w:p>
      <w:pPr>
        <w:spacing w:before="120"/>
      </w:pPr>
      <w:bookmarkStart w:id="54" w:name="Bookmark_clscc25"/>
      <w:bookmarkEnd w:id="5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Lay Witnesses &gt; Opinion Testimony &gt; Helpfulness</w:t>
      </w:r>
    </w:p>
    <w:p>
      <w:pPr>
        <w:keepNext w:val="0"/>
        <w:spacing w:before="240" w:after="0" w:line="260" w:lineRule="atLeast"/>
        <w:ind w:left="0" w:right="0" w:firstLine="0"/>
        <w:jc w:val="both"/>
      </w:pPr>
      <w:hyperlink r:id="rId42"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Opinion Testimony, Helpfulness</w:t>
      </w:r>
    </w:p>
    <w:p>
      <w:pPr>
        <w:keepNext w:val="0"/>
        <w:spacing w:before="240" w:after="0" w:line="260" w:lineRule="atLeast"/>
        <w:ind w:left="0" w:right="0" w:firstLine="0"/>
        <w:jc w:val="both"/>
      </w:pPr>
      <w:bookmarkStart w:id="55" w:name="Bookmark_hnpara_25"/>
      <w:bookmarkEnd w:id="55"/>
      <w:r>
        <w:rPr>
          <w:rFonts w:ascii="arial" w:eastAsia="arial" w:hAnsi="arial" w:cs="arial"/>
          <w:b w:val="0"/>
          <w:i w:val="0"/>
          <w:strike w:val="0"/>
          <w:noProof w:val="0"/>
          <w:color w:val="000000"/>
          <w:position w:val="0"/>
          <w:sz w:val="20"/>
          <w:u w:val="none"/>
          <w:vertAlign w:val="baseline"/>
        </w:rPr>
        <w:t xml:space="preserve">Analyzing whether lay opinion testimony is helpful under </w:t>
      </w:r>
      <w:hyperlink r:id="rId14" w:history="1">
        <w:r>
          <w:rPr>
            <w:rFonts w:ascii="arial" w:eastAsia="arial" w:hAnsi="arial" w:cs="arial"/>
            <w:b w:val="0"/>
            <w:i/>
            <w:strike w:val="0"/>
            <w:noProof w:val="0"/>
            <w:color w:val="0077CC"/>
            <w:position w:val="0"/>
            <w:sz w:val="20"/>
            <w:u w:val="single"/>
            <w:vertAlign w:val="baseline"/>
          </w:rPr>
          <w:t>N.J.R.E. 701(b)</w:t>
        </w:r>
      </w:hyperlink>
      <w:r>
        <w:rPr>
          <w:rFonts w:ascii="arial" w:eastAsia="arial" w:hAnsi="arial" w:cs="arial"/>
          <w:b w:val="0"/>
          <w:i w:val="0"/>
          <w:strike w:val="0"/>
          <w:noProof w:val="0"/>
          <w:color w:val="000000"/>
          <w:position w:val="0"/>
          <w:sz w:val="20"/>
          <w:u w:val="none"/>
          <w:vertAlign w:val="baseline"/>
        </w:rPr>
        <w:t xml:space="preserve"> depends on the facts of the individual case.</w:t>
      </w:r>
    </w:p>
    <w:p>
      <w:pPr>
        <w:spacing w:before="120"/>
      </w:pPr>
      <w:bookmarkStart w:id="56" w:name="Bookmark_clscc26"/>
      <w:bookmarkEnd w:id="5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Expert Witnesses</w:t>
      </w:r>
    </w:p>
    <w:p>
      <w:pPr>
        <w:keepNext w:val="0"/>
        <w:spacing w:before="240" w:after="0" w:line="260" w:lineRule="atLeast"/>
        <w:ind w:left="0" w:right="0" w:firstLine="0"/>
        <w:jc w:val="both"/>
      </w:pPr>
      <w:hyperlink r:id="rId43"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Admissibility, Expert Witnesses</w:t>
      </w:r>
    </w:p>
    <w:p>
      <w:pPr>
        <w:keepNext w:val="0"/>
        <w:spacing w:before="240" w:after="0" w:line="260" w:lineRule="atLeast"/>
        <w:ind w:left="0" w:right="0" w:firstLine="0"/>
        <w:jc w:val="both"/>
      </w:pPr>
      <w:bookmarkStart w:id="57" w:name="Bookmark_hnpara_26"/>
      <w:bookmarkEnd w:id="57"/>
      <w:r>
        <w:rPr>
          <w:rFonts w:ascii="arial" w:eastAsia="arial" w:hAnsi="arial" w:cs="arial"/>
          <w:b w:val="0"/>
          <w:i w:val="0"/>
          <w:strike w:val="0"/>
          <w:noProof w:val="0"/>
          <w:color w:val="000000"/>
          <w:position w:val="0"/>
          <w:sz w:val="20"/>
          <w:u w:val="none"/>
          <w:vertAlign w:val="baseline"/>
        </w:rPr>
        <w:t xml:space="preserve">Narration testimony is not a classic form of expert testimony under </w:t>
      </w:r>
      <w:hyperlink r:id="rId44" w:history="1">
        <w:r>
          <w:rPr>
            <w:rFonts w:ascii="arial" w:eastAsia="arial" w:hAnsi="arial" w:cs="arial"/>
            <w:b w:val="0"/>
            <w:i/>
            <w:strike w:val="0"/>
            <w:noProof w:val="0"/>
            <w:color w:val="0077CC"/>
            <w:position w:val="0"/>
            <w:sz w:val="20"/>
            <w:u w:val="single"/>
            <w:vertAlign w:val="baseline"/>
          </w:rPr>
          <w:t>N.J.R.E. 702</w:t>
        </w:r>
      </w:hyperlink>
      <w:r>
        <w:rPr>
          <w:rFonts w:ascii="arial" w:eastAsia="arial" w:hAnsi="arial" w:cs="arial"/>
          <w:b w:val="0"/>
          <w:i w:val="0"/>
          <w:strike w:val="0"/>
          <w:noProof w:val="0"/>
          <w:color w:val="000000"/>
          <w:position w:val="0"/>
          <w:sz w:val="20"/>
          <w:u w:val="none"/>
          <w:vertAlign w:val="baseline"/>
        </w:rPr>
        <w:t>. If an investigator simply watches a video multiple times, and even slows it down to better grasp what it reveals, it is not clear the person has acquired scientific, technical, or other specialized knowledge, as the rule requires.</w:t>
      </w:r>
    </w:p>
    <w:p>
      <w:pPr>
        <w:spacing w:before="120"/>
      </w:pPr>
      <w:bookmarkStart w:id="58" w:name="Bookmark_clscc27"/>
      <w:bookmarkEnd w:id="5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Lay Witnesses &gt; Personal Knowledge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Demonstrative Evidence &gt; Photographs &gt; Visual Formats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Demonstrative Evidence &gt; Photographs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Demonstrative Evidence &gt; Recordings</w:t>
      </w:r>
    </w:p>
    <w:p>
      <w:pPr>
        <w:keepNext w:val="0"/>
        <w:spacing w:before="240" w:after="0" w:line="260" w:lineRule="atLeast"/>
        <w:ind w:left="0" w:right="0" w:firstLine="0"/>
        <w:jc w:val="both"/>
      </w:pPr>
      <w:hyperlink r:id="rId45"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LNHNREFclscc27" w:history="1">
        <w:r>
          <w:pict>
            <v:shape id="_x0000_i105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Lay Witnesses, Personal Knowledge</w:t>
      </w:r>
    </w:p>
    <w:p>
      <w:pPr>
        <w:keepNext w:val="0"/>
        <w:spacing w:before="240" w:after="0" w:line="260" w:lineRule="atLeast"/>
        <w:ind w:left="0" w:right="0" w:firstLine="0"/>
        <w:jc w:val="both"/>
      </w:pPr>
      <w:bookmarkStart w:id="59" w:name="Bookmark_hnpara_27"/>
      <w:bookmarkEnd w:id="59"/>
      <w:hyperlink r:id="rId14" w:history="1">
        <w:r>
          <w:rPr>
            <w:rFonts w:ascii="arial" w:eastAsia="arial" w:hAnsi="arial" w:cs="arial"/>
            <w:b w:val="0"/>
            <w:i/>
            <w:strike w:val="0"/>
            <w:color w:val="0077CC"/>
            <w:sz w:val="20"/>
            <w:u w:val="single"/>
            <w:vertAlign w:val="baseline"/>
          </w:rPr>
          <w:t>N.J.R.E. 701</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602</w:t>
        </w:r>
      </w:hyperlink>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403</w:t>
        </w:r>
      </w:hyperlink>
      <w:r>
        <w:rPr>
          <w:rFonts w:ascii="arial" w:eastAsia="arial" w:hAnsi="arial" w:cs="arial"/>
          <w:b w:val="0"/>
          <w:i w:val="0"/>
          <w:strike w:val="0"/>
          <w:noProof w:val="0"/>
          <w:color w:val="000000"/>
          <w:position w:val="0"/>
          <w:sz w:val="20"/>
          <w:u w:val="none"/>
          <w:vertAlign w:val="baseline"/>
        </w:rPr>
        <w:t xml:space="preserve"> in tandem provide the proper framework to assess video narration evidence by a witness who did not observe events in real time. The individual is not an eyewitness to a crime, which would require firsthand knowledge of the event. The witness is instead commenting on an independent source of evidence -- an objective recording of the event. And the testimony offered is based on the witness's direct perception of the video. An investigator who has carefully reviewed a video a sufficient number of times prior to trial can therefore satisfy the rules' perception and personal knowledge requirements as to what the video depicts.</w:t>
      </w:r>
    </w:p>
    <w:p>
      <w:pPr>
        <w:spacing w:before="120"/>
      </w:pPr>
      <w:bookmarkStart w:id="60" w:name="Bookmark_clscc28"/>
      <w:bookmarkEnd w:id="6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Lay Witnesses &gt; Opinion Testimony &gt; Helpfulness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Demonstrative Evidence &gt; Recordings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Demonstrative Evidence &gt; Photographs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Demonstrative Evidence &gt; Photographs &gt; Visual Formats</w:t>
      </w:r>
    </w:p>
    <w:p>
      <w:pPr>
        <w:keepNext w:val="0"/>
        <w:spacing w:before="240" w:after="0" w:line="260" w:lineRule="atLeast"/>
        <w:ind w:left="0" w:right="0" w:firstLine="0"/>
        <w:jc w:val="both"/>
      </w:pPr>
      <w:hyperlink r:id="rId47"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LNHNREFclscc28" w:history="1">
        <w:r>
          <w:pict>
            <v:shape id="_x0000_i105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Opinion Testimony, Helpfulness</w:t>
      </w:r>
    </w:p>
    <w:p>
      <w:pPr>
        <w:keepNext w:val="0"/>
        <w:spacing w:before="240" w:after="0" w:line="260" w:lineRule="atLeast"/>
        <w:ind w:left="0" w:right="0" w:firstLine="0"/>
        <w:jc w:val="both"/>
      </w:pPr>
      <w:bookmarkStart w:id="61" w:name="Bookmark_hnpara_28"/>
      <w:bookmarkEnd w:id="61"/>
      <w:hyperlink r:id="rId14" w:history="1">
        <w:r>
          <w:rPr>
            <w:rFonts w:ascii="arial" w:eastAsia="arial" w:hAnsi="arial" w:cs="arial"/>
            <w:b w:val="0"/>
            <w:i/>
            <w:strike w:val="0"/>
            <w:color w:val="0077CC"/>
            <w:sz w:val="20"/>
            <w:u w:val="single"/>
            <w:vertAlign w:val="baseline"/>
          </w:rPr>
          <w:t>N.J.R.E. 701</w:t>
        </w:r>
      </w:hyperlink>
      <w:r>
        <w:rPr>
          <w:rFonts w:ascii="arial" w:eastAsia="arial" w:hAnsi="arial" w:cs="arial"/>
          <w:b w:val="0"/>
          <w:i w:val="0"/>
          <w:strike w:val="0"/>
          <w:noProof w:val="0"/>
          <w:color w:val="000000"/>
          <w:position w:val="0"/>
          <w:sz w:val="20"/>
          <w:u w:val="none"/>
          <w:vertAlign w:val="baseline"/>
        </w:rPr>
        <w:t xml:space="preserve"> contains a limiting requirement that is important in the context of narration evidence: a lay witness may only present testimony that will be helpful to the jury. </w:t>
      </w:r>
      <w:hyperlink r:id="rId14" w:history="1">
        <w:r>
          <w:rPr>
            <w:rFonts w:ascii="arial" w:eastAsia="arial" w:hAnsi="arial" w:cs="arial"/>
            <w:b w:val="0"/>
            <w:i/>
            <w:strike w:val="0"/>
            <w:noProof w:val="0"/>
            <w:color w:val="0077CC"/>
            <w:position w:val="0"/>
            <w:sz w:val="20"/>
            <w:u w:val="single"/>
            <w:vertAlign w:val="baseline"/>
          </w:rPr>
          <w:t>Rule 701(b)</w:t>
        </w:r>
      </w:hyperlink>
      <w:r>
        <w:rPr>
          <w:rFonts w:ascii="arial" w:eastAsia="arial" w:hAnsi="arial" w:cs="arial"/>
          <w:b w:val="0"/>
          <w:i w:val="0"/>
          <w:strike w:val="0"/>
          <w:noProof w:val="0"/>
          <w:color w:val="000000"/>
          <w:position w:val="0"/>
          <w:sz w:val="20"/>
          <w:u w:val="none"/>
          <w:vertAlign w:val="baseline"/>
        </w:rPr>
        <w:t>. Whether narration testimony is helpful depends heavily on the nature of the recording and the proposed comments. Even though it is for the jury to determine what a recording depicts, there are times when narration testimony can help jurors better understand video evidence and aid them in determining a fact in issue. Chaotic or confusing recorded events that are not easy to follow raise concerns. It is unrealistic to think jurors can absorb that type of content when a video is played at trial, or that they will repeatedly play a video during deliberations and trace individual movements from frame to frame.</w:t>
      </w:r>
    </w:p>
    <w:p>
      <w:pPr>
        <w:spacing w:before="120"/>
      </w:pPr>
      <w:bookmarkStart w:id="62" w:name="Bookmark_clscc29"/>
      <w:bookmarkEnd w:id="6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Lay Witnesses &gt; Opinion Testimony &gt; Helpfulness</w:t>
      </w:r>
    </w:p>
    <w:p>
      <w:pPr>
        <w:keepNext w:val="0"/>
        <w:spacing w:before="240" w:after="0" w:line="260" w:lineRule="atLeast"/>
        <w:ind w:left="0" w:right="0" w:firstLine="0"/>
        <w:jc w:val="both"/>
      </w:pPr>
      <w:hyperlink r:id="rId48" w:history="1">
        <w:r>
          <w:rPr>
            <w:rFonts w:ascii="arial" w:eastAsia="arial" w:hAnsi="arial" w:cs="arial"/>
            <w:b/>
            <w:i/>
            <w:strike w:val="0"/>
            <w:color w:val="0077CC"/>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LNHNREFclscc29" w:history="1">
        <w:r>
          <w:pict>
            <v:shape id="_x0000_i105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Opinion Testimony, Helpfulness</w:t>
      </w:r>
    </w:p>
    <w:p>
      <w:pPr>
        <w:keepNext w:val="0"/>
        <w:spacing w:before="240" w:after="0" w:line="260" w:lineRule="atLeast"/>
        <w:ind w:left="0" w:right="0" w:firstLine="0"/>
        <w:jc w:val="both"/>
      </w:pPr>
      <w:bookmarkStart w:id="63" w:name="Bookmark_hnpara_29"/>
      <w:bookmarkEnd w:id="63"/>
      <w:hyperlink r:id="rId14" w:history="1">
        <w:r>
          <w:rPr>
            <w:rFonts w:ascii="arial" w:eastAsia="arial" w:hAnsi="arial" w:cs="arial"/>
            <w:b w:val="0"/>
            <w:i/>
            <w:strike w:val="0"/>
            <w:color w:val="0077CC"/>
            <w:sz w:val="20"/>
            <w:u w:val="single"/>
            <w:vertAlign w:val="baseline"/>
          </w:rPr>
          <w:t>N.J.R.E. 701(b)</w:t>
        </w:r>
      </w:hyperlink>
      <w:r>
        <w:rPr>
          <w:rFonts w:ascii="arial" w:eastAsia="arial" w:hAnsi="arial" w:cs="arial"/>
          <w:b w:val="0"/>
          <w:i w:val="0"/>
          <w:strike w:val="0"/>
          <w:noProof w:val="0"/>
          <w:color w:val="000000"/>
          <w:position w:val="0"/>
          <w:sz w:val="20"/>
          <w:u w:val="none"/>
          <w:vertAlign w:val="baseline"/>
        </w:rPr>
        <w:t xml:space="preserve"> asks whether evidence is helpful, not whether it is necessary.</w:t>
      </w:r>
    </w:p>
    <w:p>
      <w:pPr>
        <w:spacing w:before="120"/>
      </w:pPr>
      <w:bookmarkStart w:id="64" w:name="Bookmark_clscc30"/>
      <w:bookmarkEnd w:id="6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Demonstrative Evidence &gt; Computer-Generated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Lay Witnesses &gt; Opinion Testimony &gt; Helpfulness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Demonstrative Evidence &gt; Recordings</w:t>
      </w:r>
    </w:p>
    <w:p>
      <w:pPr>
        <w:keepNext w:val="0"/>
        <w:spacing w:before="240" w:after="0" w:line="260" w:lineRule="atLeast"/>
        <w:ind w:left="0" w:right="0" w:firstLine="0"/>
        <w:jc w:val="both"/>
      </w:pPr>
      <w:hyperlink r:id="rId49" w:history="1">
        <w:r>
          <w:rPr>
            <w:rFonts w:ascii="arial" w:eastAsia="arial" w:hAnsi="arial" w:cs="arial"/>
            <w:b/>
            <w:i/>
            <w:strike w:val="0"/>
            <w:color w:val="0077CC"/>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LNHNREFclscc30" w:history="1">
        <w:r>
          <w:pict>
            <v:shape id="_x0000_i105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Demonstrative Evidence, Computer-Generated Evidence</w:t>
      </w:r>
    </w:p>
    <w:p>
      <w:pPr>
        <w:keepNext w:val="0"/>
        <w:spacing w:before="240" w:after="0" w:line="260" w:lineRule="atLeast"/>
        <w:ind w:left="0" w:right="0" w:firstLine="0"/>
        <w:jc w:val="both"/>
      </w:pPr>
      <w:bookmarkStart w:id="65" w:name="Bookmark_hnpara_30"/>
      <w:bookmarkEnd w:id="65"/>
      <w:r>
        <w:rPr>
          <w:rFonts w:ascii="arial" w:eastAsia="arial" w:hAnsi="arial" w:cs="arial"/>
          <w:b w:val="0"/>
          <w:i w:val="0"/>
          <w:strike w:val="0"/>
          <w:noProof w:val="0"/>
          <w:color w:val="000000"/>
          <w:position w:val="0"/>
          <w:sz w:val="20"/>
          <w:u w:val="none"/>
          <w:vertAlign w:val="baseline"/>
        </w:rPr>
        <w:t>Lengthy videos present problems. Even with short videos, jurors might miss a small or nuanced detail. An investigator who has carefully analyzed a video and can draw a jury's attention to particular spots can be quite helpful to the finder of fact. The jury can then make its own evaluation. The clarity of a video can also be a relevant consideration. If footage is unclear or grainy, but not reasonably in dispute, testimony from investigators might help the jury. The opposite is true if a video is so unclear that it is difficult to decipher and the parties dispute its contents. Also, narration testimony may not be helpful if a video is clear and not otherwise hard to follow or grasp. Screenshots, stills, composite videos, and other demonstrative aids can help focus on details that casual observers might miss. Any testimony about them, however, is limited by the rules of evidence.</w:t>
      </w:r>
    </w:p>
    <w:p>
      <w:pPr>
        <w:spacing w:before="120"/>
      </w:pPr>
      <w:bookmarkStart w:id="66" w:name="Bookmark_clscc31"/>
      <w:bookmarkEnd w:id="6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Lay Witnesses &gt; Opinion Testimony &gt; Helpfulness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Demonstrative Evidence &gt; Recordings</w:t>
      </w:r>
    </w:p>
    <w:p>
      <w:pPr>
        <w:keepNext w:val="0"/>
        <w:spacing w:before="240" w:after="0" w:line="260" w:lineRule="atLeast"/>
        <w:ind w:left="0" w:right="0" w:firstLine="0"/>
        <w:jc w:val="both"/>
      </w:pPr>
      <w:hyperlink r:id="rId50" w:history="1">
        <w:r>
          <w:rPr>
            <w:rFonts w:ascii="arial" w:eastAsia="arial" w:hAnsi="arial" w:cs="arial"/>
            <w:b/>
            <w:i/>
            <w:strike w:val="0"/>
            <w:color w:val="0077CC"/>
            <w:sz w:val="20"/>
            <w:u w:val="single"/>
            <w:vertAlign w:val="baseline"/>
          </w:rPr>
          <w:t>HN31</w:t>
        </w:r>
      </w:hyperlink>
      <w:r>
        <w:rPr>
          <w:rFonts w:ascii="arial" w:eastAsia="arial" w:hAnsi="arial" w:cs="arial"/>
          <w:b w:val="0"/>
          <w:i w:val="0"/>
          <w:strike w:val="0"/>
          <w:noProof w:val="0"/>
          <w:color w:val="000000"/>
          <w:position w:val="0"/>
          <w:sz w:val="20"/>
          <w:u w:val="none"/>
          <w:vertAlign w:val="baseline"/>
        </w:rPr>
        <w:t>[</w:t>
      </w:r>
      <w:hyperlink w:anchor="Bookmark_LNHNREFclscc31" w:history="1">
        <w:r>
          <w:pict>
            <v:shape id="_x0000_i105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Opinion Testimony, Helpfulness</w:t>
      </w:r>
    </w:p>
    <w:p>
      <w:pPr>
        <w:keepNext w:val="0"/>
        <w:spacing w:before="240" w:after="0" w:line="260" w:lineRule="atLeast"/>
        <w:ind w:left="0" w:right="0" w:firstLine="0"/>
        <w:jc w:val="both"/>
      </w:pPr>
      <w:bookmarkStart w:id="67" w:name="Bookmark_hnpara_31"/>
      <w:bookmarkEnd w:id="67"/>
      <w:r>
        <w:rPr>
          <w:rFonts w:ascii="arial" w:eastAsia="arial" w:hAnsi="arial" w:cs="arial"/>
          <w:b w:val="0"/>
          <w:i w:val="0"/>
          <w:strike w:val="0"/>
          <w:noProof w:val="0"/>
          <w:color w:val="000000"/>
          <w:position w:val="0"/>
          <w:sz w:val="20"/>
          <w:u w:val="none"/>
          <w:vertAlign w:val="baseline"/>
        </w:rPr>
        <w:t xml:space="preserve">Whether narration evidence is helpful turns on the facts of each case. The helpfulness prong of </w:t>
      </w:r>
      <w:hyperlink r:id="rId14" w:history="1">
        <w:r>
          <w:rPr>
            <w:rFonts w:ascii="arial" w:eastAsia="arial" w:hAnsi="arial" w:cs="arial"/>
            <w:b w:val="0"/>
            <w:i/>
            <w:strike w:val="0"/>
            <w:noProof w:val="0"/>
            <w:color w:val="0077CC"/>
            <w:position w:val="0"/>
            <w:sz w:val="20"/>
            <w:u w:val="single"/>
            <w:vertAlign w:val="baseline"/>
          </w:rPr>
          <w:t>N.J.R.E. 701</w:t>
        </w:r>
      </w:hyperlink>
      <w:r>
        <w:rPr>
          <w:rFonts w:ascii="arial" w:eastAsia="arial" w:hAnsi="arial" w:cs="arial"/>
          <w:b w:val="0"/>
          <w:i w:val="0"/>
          <w:strike w:val="0"/>
          <w:noProof w:val="0"/>
          <w:color w:val="000000"/>
          <w:position w:val="0"/>
          <w:sz w:val="20"/>
          <w:u w:val="none"/>
          <w:vertAlign w:val="baseline"/>
        </w:rPr>
        <w:t xml:space="preserve"> can be satisfied when an investigator draws attention to key details that might be missed, or helps jurors follow potentially confusing, complex, or unclear videos that may otherwise be difficult to grasp. Counsel may offer other reasons to allow limited narration testimony, which courts should evaluate with care.</w:t>
      </w:r>
    </w:p>
    <w:p>
      <w:pPr>
        <w:spacing w:before="120"/>
      </w:pPr>
      <w:bookmarkStart w:id="68" w:name="Bookmark_clscc32"/>
      <w:bookmarkEnd w:id="6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Demonstrative Evidence &gt; Recordings</w:t>
      </w:r>
    </w:p>
    <w:p>
      <w:pPr>
        <w:keepNext w:val="0"/>
        <w:spacing w:before="240" w:after="0" w:line="260" w:lineRule="atLeast"/>
        <w:ind w:left="0" w:right="0" w:firstLine="0"/>
        <w:jc w:val="both"/>
      </w:pPr>
      <w:hyperlink r:id="rId51" w:history="1">
        <w:r>
          <w:rPr>
            <w:rFonts w:ascii="arial" w:eastAsia="arial" w:hAnsi="arial" w:cs="arial"/>
            <w:b/>
            <w:i/>
            <w:strike w:val="0"/>
            <w:color w:val="0077CC"/>
            <w:sz w:val="20"/>
            <w:u w:val="single"/>
            <w:vertAlign w:val="baseline"/>
          </w:rPr>
          <w:t>HN32</w:t>
        </w:r>
      </w:hyperlink>
      <w:r>
        <w:rPr>
          <w:rFonts w:ascii="arial" w:eastAsia="arial" w:hAnsi="arial" w:cs="arial"/>
          <w:b w:val="0"/>
          <w:i w:val="0"/>
          <w:strike w:val="0"/>
          <w:noProof w:val="0"/>
          <w:color w:val="000000"/>
          <w:position w:val="0"/>
          <w:sz w:val="20"/>
          <w:u w:val="none"/>
          <w:vertAlign w:val="baseline"/>
        </w:rPr>
        <w:t>[</w:t>
      </w:r>
      <w:hyperlink w:anchor="Bookmark_LNHNREFclscc32" w:history="1">
        <w:r>
          <w:pict>
            <v:shape id="_x0000_i105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Exclusion of Relevant Evidence, Confusion, Prejudice &amp; Waste of Time</w:t>
      </w:r>
    </w:p>
    <w:p>
      <w:pPr>
        <w:keepNext w:val="0"/>
        <w:spacing w:before="240" w:after="0" w:line="260" w:lineRule="atLeast"/>
        <w:ind w:left="0" w:right="0" w:firstLine="0"/>
        <w:jc w:val="both"/>
      </w:pPr>
      <w:bookmarkStart w:id="69" w:name="Bookmark_hnpara_32"/>
      <w:bookmarkEnd w:id="69"/>
      <w:r>
        <w:rPr>
          <w:rFonts w:ascii="arial" w:eastAsia="arial" w:hAnsi="arial" w:cs="arial"/>
          <w:b w:val="0"/>
          <w:i w:val="0"/>
          <w:strike w:val="0"/>
          <w:noProof w:val="0"/>
          <w:color w:val="000000"/>
          <w:position w:val="0"/>
          <w:sz w:val="20"/>
          <w:u w:val="none"/>
          <w:vertAlign w:val="baseline"/>
        </w:rPr>
        <w:t xml:space="preserve">Narration testimony must comply with </w:t>
      </w:r>
      <w:hyperlink r:id="rId46" w:history="1">
        <w:r>
          <w:rPr>
            <w:rFonts w:ascii="arial" w:eastAsia="arial" w:hAnsi="arial" w:cs="arial"/>
            <w:b w:val="0"/>
            <w:i/>
            <w:strike w:val="0"/>
            <w:noProof w:val="0"/>
            <w:color w:val="0077CC"/>
            <w:position w:val="0"/>
            <w:sz w:val="20"/>
            <w:u w:val="single"/>
            <w:vertAlign w:val="baseline"/>
          </w:rPr>
          <w:t>N.J.R.E. 403</w:t>
        </w:r>
      </w:hyperlink>
      <w:r>
        <w:rPr>
          <w:rFonts w:ascii="arial" w:eastAsia="arial" w:hAnsi="arial" w:cs="arial"/>
          <w:b w:val="0"/>
          <w:i w:val="0"/>
          <w:strike w:val="0"/>
          <w:noProof w:val="0"/>
          <w:color w:val="000000"/>
          <w:position w:val="0"/>
          <w:sz w:val="20"/>
          <w:u w:val="none"/>
          <w:vertAlign w:val="baseline"/>
        </w:rPr>
        <w:t>. The rule guards against the risk of undue prejudice, confusion of issues, misleading the jury, and needless presentation of cumulative evidence.</w:t>
      </w:r>
    </w:p>
    <w:p>
      <w:pPr>
        <w:spacing w:before="120"/>
      </w:pPr>
      <w:bookmarkStart w:id="70" w:name="Bookmark_clscc33"/>
      <w:bookmarkEnd w:id="7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Lay Witnesses &gt; Opinion Testimony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Demonstrative Evidence &gt; Recordings</w:t>
      </w:r>
    </w:p>
    <w:p>
      <w:pPr>
        <w:keepNext w:val="0"/>
        <w:spacing w:before="240" w:after="0" w:line="260" w:lineRule="atLeast"/>
        <w:ind w:left="0" w:right="0" w:firstLine="0"/>
        <w:jc w:val="both"/>
      </w:pPr>
      <w:hyperlink r:id="rId52" w:history="1">
        <w:r>
          <w:rPr>
            <w:rFonts w:ascii="arial" w:eastAsia="arial" w:hAnsi="arial" w:cs="arial"/>
            <w:b/>
            <w:i/>
            <w:strike w:val="0"/>
            <w:color w:val="0077CC"/>
            <w:sz w:val="20"/>
            <w:u w:val="single"/>
            <w:vertAlign w:val="baseline"/>
          </w:rPr>
          <w:t>HN33</w:t>
        </w:r>
      </w:hyperlink>
      <w:r>
        <w:rPr>
          <w:rFonts w:ascii="arial" w:eastAsia="arial" w:hAnsi="arial" w:cs="arial"/>
          <w:b w:val="0"/>
          <w:i w:val="0"/>
          <w:strike w:val="0"/>
          <w:noProof w:val="0"/>
          <w:color w:val="000000"/>
          <w:position w:val="0"/>
          <w:sz w:val="20"/>
          <w:u w:val="none"/>
          <w:vertAlign w:val="baseline"/>
        </w:rPr>
        <w:t>[</w:t>
      </w:r>
      <w:hyperlink w:anchor="Bookmark_LNHNREFclscc33" w:history="1">
        <w:r>
          <w:pict>
            <v:shape id="_x0000_i106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Lay Witnesses, Opinion Testimony</w:t>
      </w:r>
    </w:p>
    <w:p>
      <w:pPr>
        <w:keepNext w:val="0"/>
        <w:spacing w:before="240" w:after="0" w:line="260" w:lineRule="atLeast"/>
        <w:ind w:left="0" w:right="0" w:firstLine="0"/>
        <w:jc w:val="both"/>
      </w:pPr>
      <w:bookmarkStart w:id="71" w:name="Bookmark_hnpara_33"/>
      <w:bookmarkEnd w:id="71"/>
      <w:hyperlink r:id="rId14" w:history="1">
        <w:r>
          <w:rPr>
            <w:rFonts w:ascii="arial" w:eastAsia="arial" w:hAnsi="arial" w:cs="arial"/>
            <w:b w:val="0"/>
            <w:i/>
            <w:strike w:val="0"/>
            <w:color w:val="0077CC"/>
            <w:sz w:val="20"/>
            <w:u w:val="single"/>
            <w:vertAlign w:val="baseline"/>
          </w:rPr>
          <w:t>N.J.R.E. 701</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602</w:t>
        </w:r>
      </w:hyperlink>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403</w:t>
        </w:r>
      </w:hyperlink>
      <w:r>
        <w:rPr>
          <w:rFonts w:ascii="arial" w:eastAsia="arial" w:hAnsi="arial" w:cs="arial"/>
          <w:b w:val="0"/>
          <w:i w:val="0"/>
          <w:strike w:val="0"/>
          <w:noProof w:val="0"/>
          <w:color w:val="000000"/>
          <w:position w:val="0"/>
          <w:sz w:val="20"/>
          <w:u w:val="none"/>
          <w:vertAlign w:val="baseline"/>
        </w:rPr>
        <w:t xml:space="preserve"> provide a framework for the admission of narration evidence. Such testimony must accord with specific limits—witnesses cannot offer opinions on the content of a recording or comment on reasonably disputed facts.</w:t>
      </w:r>
    </w:p>
    <w:p>
      <w:pPr>
        <w:spacing w:before="120"/>
      </w:pPr>
      <w:bookmarkStart w:id="72" w:name="Bookmark_clscc34"/>
      <w:bookmarkEnd w:id="7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Procedural Matters &gt; Rulings on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Evidence</w:t>
      </w:r>
    </w:p>
    <w:p>
      <w:pPr>
        <w:keepNext w:val="0"/>
        <w:spacing w:before="240" w:after="0" w:line="260" w:lineRule="atLeast"/>
        <w:ind w:left="0" w:right="0" w:firstLine="0"/>
        <w:jc w:val="both"/>
      </w:pPr>
      <w:hyperlink r:id="rId53" w:history="1">
        <w:r>
          <w:rPr>
            <w:rFonts w:ascii="arial" w:eastAsia="arial" w:hAnsi="arial" w:cs="arial"/>
            <w:b/>
            <w:i/>
            <w:strike w:val="0"/>
            <w:color w:val="0077CC"/>
            <w:sz w:val="20"/>
            <w:u w:val="single"/>
            <w:vertAlign w:val="baseline"/>
          </w:rPr>
          <w:t>HN34</w:t>
        </w:r>
      </w:hyperlink>
      <w:r>
        <w:rPr>
          <w:rFonts w:ascii="arial" w:eastAsia="arial" w:hAnsi="arial" w:cs="arial"/>
          <w:b w:val="0"/>
          <w:i w:val="0"/>
          <w:strike w:val="0"/>
          <w:noProof w:val="0"/>
          <w:color w:val="000000"/>
          <w:position w:val="0"/>
          <w:sz w:val="20"/>
          <w:u w:val="none"/>
          <w:vertAlign w:val="baseline"/>
        </w:rPr>
        <w:t>[</w:t>
      </w:r>
      <w:hyperlink w:anchor="Bookmark_LNHNREFclscc34" w:history="1">
        <w:r>
          <w:pict>
            <v:shape id="_x0000_i106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73" w:name="Bookmark_hnpara_34"/>
      <w:bookmarkEnd w:id="73"/>
      <w:r>
        <w:rPr>
          <w:rFonts w:ascii="arial" w:eastAsia="arial" w:hAnsi="arial" w:cs="arial"/>
          <w:b w:val="0"/>
          <w:i w:val="0"/>
          <w:strike w:val="0"/>
          <w:noProof w:val="0"/>
          <w:color w:val="000000"/>
          <w:position w:val="0"/>
          <w:sz w:val="20"/>
          <w:u w:val="none"/>
          <w:vertAlign w:val="baseline"/>
        </w:rPr>
        <w:t>A trial court's evidentiary ruling on the admissibility and scope of narration testimony is subject to review for abuse of discretion.</w:t>
      </w:r>
    </w:p>
    <w:p>
      <w:pPr>
        <w:spacing w:before="120"/>
      </w:pPr>
      <w:bookmarkStart w:id="74" w:name="Bookmark_clscc35"/>
      <w:bookmarkEnd w:id="7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Lay Witnesses &gt; Opinion Testimony &gt; Helpfulness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Rule Application &amp; Interpretation</w:t>
      </w:r>
    </w:p>
    <w:p>
      <w:pPr>
        <w:keepNext w:val="0"/>
        <w:spacing w:before="240" w:after="0" w:line="260" w:lineRule="atLeast"/>
        <w:ind w:left="0" w:right="0" w:firstLine="0"/>
        <w:jc w:val="both"/>
      </w:pPr>
      <w:hyperlink r:id="rId54" w:history="1">
        <w:r>
          <w:rPr>
            <w:rFonts w:ascii="arial" w:eastAsia="arial" w:hAnsi="arial" w:cs="arial"/>
            <w:b/>
            <w:i/>
            <w:strike w:val="0"/>
            <w:color w:val="0077CC"/>
            <w:sz w:val="20"/>
            <w:u w:val="single"/>
            <w:vertAlign w:val="baseline"/>
          </w:rPr>
          <w:t>HN35</w:t>
        </w:r>
      </w:hyperlink>
      <w:r>
        <w:rPr>
          <w:rFonts w:ascii="arial" w:eastAsia="arial" w:hAnsi="arial" w:cs="arial"/>
          <w:b w:val="0"/>
          <w:i w:val="0"/>
          <w:strike w:val="0"/>
          <w:noProof w:val="0"/>
          <w:color w:val="000000"/>
          <w:position w:val="0"/>
          <w:sz w:val="20"/>
          <w:u w:val="none"/>
          <w:vertAlign w:val="baseline"/>
        </w:rPr>
        <w:t>[</w:t>
      </w:r>
      <w:hyperlink w:anchor="Bookmark_LNHNREFclscc35" w:history="1">
        <w:r>
          <w:pict>
            <v:shape id="_x0000_i106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Opinion Testimony, Helpfulness</w:t>
      </w:r>
    </w:p>
    <w:p>
      <w:pPr>
        <w:keepNext w:val="0"/>
        <w:spacing w:before="240" w:after="0" w:line="260" w:lineRule="atLeast"/>
        <w:ind w:left="0" w:right="0" w:firstLine="0"/>
        <w:jc w:val="both"/>
      </w:pPr>
      <w:bookmarkStart w:id="75" w:name="Bookmark_hnpara_35"/>
      <w:bookmarkEnd w:id="75"/>
      <w:r>
        <w:rPr>
          <w:rFonts w:ascii="arial" w:eastAsia="arial" w:hAnsi="arial" w:cs="arial"/>
          <w:b w:val="0"/>
          <w:i w:val="0"/>
          <w:strike w:val="0"/>
          <w:noProof w:val="0"/>
          <w:color w:val="000000"/>
          <w:position w:val="0"/>
          <w:sz w:val="20"/>
          <w:u w:val="none"/>
          <w:vertAlign w:val="baseline"/>
        </w:rPr>
        <w:t>Neither the rules of evidence nor the case law contemplates continuous commentary during a video by an investigator whose knowledge is based only on viewing the recording. To avoid running commentary, counsel must ask focused questions designed to elicit specific, helpful responses. "What do you see?" as an introductory question misses the mark.</w:t>
      </w:r>
    </w:p>
    <w:p>
      <w:pPr>
        <w:spacing w:before="120"/>
      </w:pPr>
      <w:bookmarkStart w:id="76" w:name="Bookmark_clscc36"/>
      <w:bookmarkEnd w:id="7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Demonstrative Evidence &gt; Recordings</w:t>
      </w:r>
    </w:p>
    <w:p>
      <w:pPr>
        <w:keepNext w:val="0"/>
        <w:spacing w:before="240" w:after="0" w:line="260" w:lineRule="atLeast"/>
        <w:ind w:left="0" w:right="0" w:firstLine="0"/>
        <w:jc w:val="both"/>
      </w:pPr>
      <w:hyperlink r:id="rId55" w:history="1">
        <w:r>
          <w:rPr>
            <w:rFonts w:ascii="arial" w:eastAsia="arial" w:hAnsi="arial" w:cs="arial"/>
            <w:b/>
            <w:i/>
            <w:strike w:val="0"/>
            <w:color w:val="0077CC"/>
            <w:sz w:val="20"/>
            <w:u w:val="single"/>
            <w:vertAlign w:val="baseline"/>
          </w:rPr>
          <w:t>HN36</w:t>
        </w:r>
      </w:hyperlink>
      <w:r>
        <w:rPr>
          <w:rFonts w:ascii="arial" w:eastAsia="arial" w:hAnsi="arial" w:cs="arial"/>
          <w:b w:val="0"/>
          <w:i w:val="0"/>
          <w:strike w:val="0"/>
          <w:noProof w:val="0"/>
          <w:color w:val="000000"/>
          <w:position w:val="0"/>
          <w:sz w:val="20"/>
          <w:u w:val="none"/>
          <w:vertAlign w:val="baseline"/>
        </w:rPr>
        <w:t>[</w:t>
      </w:r>
      <w:hyperlink w:anchor="Bookmark_LNHNREFclscc36" w:history="1">
        <w:r>
          <w:pict>
            <v:shape id="_x0000_i106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Exclusion of Relevant Evidence, Confusion, Prejudice &amp; Waste of Time</w:t>
      </w:r>
    </w:p>
    <w:p>
      <w:pPr>
        <w:keepNext w:val="0"/>
        <w:spacing w:before="240" w:after="0" w:line="260" w:lineRule="atLeast"/>
        <w:ind w:left="0" w:right="0" w:firstLine="0"/>
        <w:jc w:val="both"/>
      </w:pPr>
      <w:bookmarkStart w:id="77" w:name="Bookmark_hnpara_36"/>
      <w:bookmarkEnd w:id="77"/>
      <w:r>
        <w:rPr>
          <w:rFonts w:ascii="arial" w:eastAsia="arial" w:hAnsi="arial" w:cs="arial"/>
          <w:b w:val="0"/>
          <w:i w:val="0"/>
          <w:strike w:val="0"/>
          <w:noProof w:val="0"/>
          <w:color w:val="000000"/>
          <w:position w:val="0"/>
          <w:sz w:val="20"/>
          <w:u w:val="none"/>
          <w:vertAlign w:val="baseline"/>
        </w:rPr>
        <w:t xml:space="preserve">Investigators can describe what appears on a recording but may not offer opinions about the content. In other words, they can present objective, factual comments, but not subjective interpretations. </w:t>
      </w:r>
      <w:hyperlink r:id="rId46" w:history="1">
        <w:r>
          <w:rPr>
            <w:rFonts w:ascii="arial" w:eastAsia="arial" w:hAnsi="arial" w:cs="arial"/>
            <w:b w:val="0"/>
            <w:i/>
            <w:strike w:val="0"/>
            <w:noProof w:val="0"/>
            <w:color w:val="0077CC"/>
            <w:position w:val="0"/>
            <w:sz w:val="20"/>
            <w:u w:val="single"/>
            <w:vertAlign w:val="baseline"/>
          </w:rPr>
          <w:t>N.J.R.E. 403</w:t>
        </w:r>
      </w:hyperlink>
      <w:r>
        <w:rPr>
          <w:rFonts w:ascii="arial" w:eastAsia="arial" w:hAnsi="arial" w:cs="arial"/>
          <w:b w:val="0"/>
          <w:i w:val="0"/>
          <w:strike w:val="0"/>
          <w:noProof w:val="0"/>
          <w:color w:val="000000"/>
          <w:position w:val="0"/>
          <w:sz w:val="20"/>
          <w:u w:val="none"/>
          <w:vertAlign w:val="baseline"/>
        </w:rPr>
        <w:t>.</w:t>
      </w:r>
    </w:p>
    <w:p>
      <w:pPr>
        <w:spacing w:before="120"/>
      </w:pPr>
      <w:bookmarkStart w:id="78" w:name="Bookmark_clscc37"/>
      <w:bookmarkEnd w:id="7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Lay Witnesses &gt; Opinion Testimony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Demonstrative Evidence &gt; Recordings</w:t>
      </w:r>
    </w:p>
    <w:p>
      <w:pPr>
        <w:keepNext w:val="0"/>
        <w:spacing w:before="240" w:after="0" w:line="260" w:lineRule="atLeast"/>
        <w:ind w:left="0" w:right="0" w:firstLine="0"/>
        <w:jc w:val="both"/>
      </w:pPr>
      <w:hyperlink r:id="rId56" w:history="1">
        <w:r>
          <w:rPr>
            <w:rFonts w:ascii="arial" w:eastAsia="arial" w:hAnsi="arial" w:cs="arial"/>
            <w:b/>
            <w:i/>
            <w:strike w:val="0"/>
            <w:color w:val="0077CC"/>
            <w:sz w:val="20"/>
            <w:u w:val="single"/>
            <w:vertAlign w:val="baseline"/>
          </w:rPr>
          <w:t>HN37</w:t>
        </w:r>
      </w:hyperlink>
      <w:r>
        <w:rPr>
          <w:rFonts w:ascii="arial" w:eastAsia="arial" w:hAnsi="arial" w:cs="arial"/>
          <w:b w:val="0"/>
          <w:i w:val="0"/>
          <w:strike w:val="0"/>
          <w:noProof w:val="0"/>
          <w:color w:val="000000"/>
          <w:position w:val="0"/>
          <w:sz w:val="20"/>
          <w:u w:val="none"/>
          <w:vertAlign w:val="baseline"/>
        </w:rPr>
        <w:t>[</w:t>
      </w:r>
      <w:hyperlink w:anchor="Bookmark_LNHNREFclscc37" w:history="1">
        <w:r>
          <w:pict>
            <v:shape id="_x0000_i106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Lay Witnesses, Opinion Testimony</w:t>
      </w:r>
    </w:p>
    <w:p>
      <w:pPr>
        <w:keepNext w:val="0"/>
        <w:spacing w:before="240" w:after="0" w:line="260" w:lineRule="atLeast"/>
        <w:ind w:left="0" w:right="0" w:firstLine="0"/>
        <w:jc w:val="both"/>
      </w:pPr>
      <w:bookmarkStart w:id="79" w:name="Bookmark_hnpara_37"/>
      <w:bookmarkEnd w:id="79"/>
      <w:r>
        <w:rPr>
          <w:rFonts w:ascii="arial" w:eastAsia="arial" w:hAnsi="arial" w:cs="arial"/>
          <w:b w:val="0"/>
          <w:i w:val="0"/>
          <w:strike w:val="0"/>
          <w:noProof w:val="0"/>
          <w:color w:val="000000"/>
          <w:position w:val="0"/>
          <w:sz w:val="20"/>
          <w:u w:val="none"/>
          <w:vertAlign w:val="baseline"/>
        </w:rPr>
        <w:t>Investigators may not offer their views on factual issues that are reasonably disputed. Those issues are for the jury to decide. So a witness cannot testify that a video shows a certain act when the opposing party reasonably contends that it does not. A reasonableness requirement prevents a party from disputing all facts in a recording in a manner that does not reflect good faith.</w:t>
      </w:r>
    </w:p>
    <w:p>
      <w:pPr>
        <w:spacing w:before="120"/>
      </w:pPr>
      <w:bookmarkStart w:id="80" w:name="Bookmark_clscc38"/>
      <w:bookmarkEnd w:id="8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Closing Arguments &gt; Fair Comment &amp; Fair Response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Demonstrative Evidence &gt; Photographs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Demonstrative Evidence &gt; Photographs &gt; Visual Formats</w:t>
      </w:r>
    </w:p>
    <w:p>
      <w:pPr>
        <w:keepNext w:val="0"/>
        <w:spacing w:before="240" w:after="0" w:line="260" w:lineRule="atLeast"/>
        <w:ind w:left="0" w:right="0" w:firstLine="0"/>
        <w:jc w:val="both"/>
      </w:pPr>
      <w:hyperlink r:id="rId57" w:history="1">
        <w:r>
          <w:rPr>
            <w:rFonts w:ascii="arial" w:eastAsia="arial" w:hAnsi="arial" w:cs="arial"/>
            <w:b/>
            <w:i/>
            <w:strike w:val="0"/>
            <w:color w:val="0077CC"/>
            <w:sz w:val="20"/>
            <w:u w:val="single"/>
            <w:vertAlign w:val="baseline"/>
          </w:rPr>
          <w:t>HN38</w:t>
        </w:r>
      </w:hyperlink>
      <w:r>
        <w:rPr>
          <w:rFonts w:ascii="arial" w:eastAsia="arial" w:hAnsi="arial" w:cs="arial"/>
          <w:b w:val="0"/>
          <w:i w:val="0"/>
          <w:strike w:val="0"/>
          <w:noProof w:val="0"/>
          <w:color w:val="000000"/>
          <w:position w:val="0"/>
          <w:sz w:val="20"/>
          <w:u w:val="none"/>
          <w:vertAlign w:val="baseline"/>
        </w:rPr>
        <w:t>[</w:t>
      </w:r>
      <w:hyperlink w:anchor="Bookmark_LNHNREFclscc38" w:history="1">
        <w:r>
          <w:pict>
            <v:shape id="_x0000_i106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Closing Arguments, Fair Comment &amp; Fair Response</w:t>
      </w:r>
    </w:p>
    <w:p>
      <w:pPr>
        <w:keepNext w:val="0"/>
        <w:spacing w:before="240" w:after="0" w:line="260" w:lineRule="atLeast"/>
        <w:ind w:left="0" w:right="0" w:firstLine="0"/>
        <w:jc w:val="both"/>
      </w:pPr>
      <w:bookmarkStart w:id="81" w:name="Bookmark_hnpara_38"/>
      <w:bookmarkEnd w:id="81"/>
      <w:r>
        <w:rPr>
          <w:rFonts w:ascii="arial" w:eastAsia="arial" w:hAnsi="arial" w:cs="arial"/>
          <w:b w:val="0"/>
          <w:i w:val="0"/>
          <w:strike w:val="0"/>
          <w:noProof w:val="0"/>
          <w:color w:val="000000"/>
          <w:position w:val="0"/>
          <w:sz w:val="20"/>
          <w:u w:val="none"/>
          <w:vertAlign w:val="baseline"/>
        </w:rPr>
        <w:t xml:space="preserve">Although lay witnesses generally may offer opinion testimony under </w:t>
      </w:r>
      <w:hyperlink r:id="rId14" w:history="1">
        <w:r>
          <w:rPr>
            <w:rFonts w:ascii="arial" w:eastAsia="arial" w:hAnsi="arial" w:cs="arial"/>
            <w:b w:val="0"/>
            <w:i/>
            <w:strike w:val="0"/>
            <w:noProof w:val="0"/>
            <w:color w:val="0077CC"/>
            <w:position w:val="0"/>
            <w:sz w:val="20"/>
            <w:u w:val="single"/>
            <w:vertAlign w:val="baseline"/>
          </w:rPr>
          <w:t>N.J.R.E. 701</w:t>
        </w:r>
      </w:hyperlink>
      <w:r>
        <w:rPr>
          <w:rFonts w:ascii="arial" w:eastAsia="arial" w:hAnsi="arial" w:cs="arial"/>
          <w:b w:val="0"/>
          <w:i w:val="0"/>
          <w:strike w:val="0"/>
          <w:noProof w:val="0"/>
          <w:color w:val="000000"/>
          <w:position w:val="0"/>
          <w:sz w:val="20"/>
          <w:u w:val="none"/>
          <w:vertAlign w:val="baseline"/>
        </w:rPr>
        <w:t xml:space="preserve"> based on inferences, investigators should not comment on what is depicted in a video based on inferences or deductions, including any drawn from other evidence. That type of comment is appropriate only for closing argument.</w:t>
      </w:r>
    </w:p>
    <w:p>
      <w:pPr>
        <w:spacing w:before="120"/>
      </w:pPr>
      <w:bookmarkStart w:id="82" w:name="Bookmark_clscc39"/>
      <w:bookmarkEnd w:id="8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Procedural Matters &gt; Preliminary Questions &gt; Hearings Out of Jury's Presence</w:t>
      </w:r>
    </w:p>
    <w:p>
      <w:pPr>
        <w:keepNext w:val="0"/>
        <w:spacing w:before="240" w:after="0" w:line="260" w:lineRule="atLeast"/>
        <w:ind w:left="0" w:right="0" w:firstLine="0"/>
        <w:jc w:val="both"/>
      </w:pPr>
      <w:hyperlink r:id="rId58" w:history="1">
        <w:r>
          <w:rPr>
            <w:rFonts w:ascii="arial" w:eastAsia="arial" w:hAnsi="arial" w:cs="arial"/>
            <w:b/>
            <w:i/>
            <w:strike w:val="0"/>
            <w:color w:val="0077CC"/>
            <w:sz w:val="20"/>
            <w:u w:val="single"/>
            <w:vertAlign w:val="baseline"/>
          </w:rPr>
          <w:t>HN39</w:t>
        </w:r>
      </w:hyperlink>
      <w:r>
        <w:rPr>
          <w:rFonts w:ascii="arial" w:eastAsia="arial" w:hAnsi="arial" w:cs="arial"/>
          <w:b w:val="0"/>
          <w:i w:val="0"/>
          <w:strike w:val="0"/>
          <w:noProof w:val="0"/>
          <w:color w:val="000000"/>
          <w:position w:val="0"/>
          <w:sz w:val="20"/>
          <w:u w:val="none"/>
          <w:vertAlign w:val="baseline"/>
        </w:rPr>
        <w:t>[</w:t>
      </w:r>
      <w:hyperlink w:anchor="Bookmark_LNHNREFclscc39" w:history="1">
        <w:r>
          <w:pict>
            <v:shape id="_x0000_i106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Preliminary Questions, Hearings Out of Jury's Presence</w:t>
      </w:r>
    </w:p>
    <w:p>
      <w:pPr>
        <w:keepNext w:val="0"/>
        <w:spacing w:before="240" w:after="0" w:line="260" w:lineRule="atLeast"/>
        <w:ind w:left="0" w:right="0" w:firstLine="0"/>
        <w:jc w:val="both"/>
      </w:pPr>
      <w:bookmarkStart w:id="83" w:name="Bookmark_hnpara_39"/>
      <w:bookmarkEnd w:id="83"/>
      <w:r>
        <w:rPr>
          <w:rFonts w:ascii="arial" w:eastAsia="arial" w:hAnsi="arial" w:cs="arial"/>
          <w:b w:val="0"/>
          <w:i w:val="0"/>
          <w:strike w:val="0"/>
          <w:noProof w:val="0"/>
          <w:color w:val="000000"/>
          <w:position w:val="0"/>
          <w:sz w:val="20"/>
          <w:u w:val="none"/>
          <w:vertAlign w:val="baseline"/>
        </w:rPr>
        <w:t xml:space="preserve">To avoid missteps before the jury, prosecutors must provide a written summary of proposed narration testimony to defense counsel, and vice versa, before trial. Counsel should then confer among themselves to try to narrow areas of disagreement. For items that remain in dispute, the proponent of the evidence should file a motion in limine to introduce the narration testimony. The trial court, in its discretion, may conduct a hearing under </w:t>
      </w:r>
      <w:hyperlink r:id="rId17" w:history="1">
        <w:r>
          <w:rPr>
            <w:rFonts w:ascii="arial" w:eastAsia="arial" w:hAnsi="arial" w:cs="arial"/>
            <w:b w:val="0"/>
            <w:i/>
            <w:strike w:val="0"/>
            <w:noProof w:val="0"/>
            <w:color w:val="0077CC"/>
            <w:position w:val="0"/>
            <w:sz w:val="20"/>
            <w:u w:val="single"/>
            <w:vertAlign w:val="baseline"/>
          </w:rPr>
          <w:t>N.J.R.E. 104</w:t>
        </w:r>
      </w:hyperlink>
      <w:r>
        <w:rPr>
          <w:rFonts w:ascii="arial" w:eastAsia="arial" w:hAnsi="arial" w:cs="arial"/>
          <w:b w:val="0"/>
          <w:i w:val="0"/>
          <w:strike w:val="0"/>
          <w:noProof w:val="0"/>
          <w:color w:val="000000"/>
          <w:position w:val="0"/>
          <w:sz w:val="20"/>
          <w:u w:val="none"/>
          <w:vertAlign w:val="baseline"/>
        </w:rPr>
        <w:t xml:space="preserve"> to resolve any outstanding issues.</w:t>
      </w:r>
    </w:p>
    <w:p>
      <w:pPr>
        <w:spacing w:before="120"/>
      </w:pPr>
      <w:bookmarkStart w:id="84" w:name="Bookmark_clscc40"/>
      <w:bookmarkEnd w:id="8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Jury Instructions &gt; Particular Instructions &gt; Use of Particular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Demonstrative Evidence &gt; Photographs</w:t>
      </w:r>
    </w:p>
    <w:p>
      <w:pPr>
        <w:keepNext w:val="0"/>
        <w:spacing w:before="240" w:after="0" w:line="260" w:lineRule="atLeast"/>
        <w:ind w:left="0" w:right="0" w:firstLine="0"/>
        <w:jc w:val="both"/>
      </w:pPr>
      <w:hyperlink r:id="rId59" w:history="1">
        <w:r>
          <w:rPr>
            <w:rFonts w:ascii="arial" w:eastAsia="arial" w:hAnsi="arial" w:cs="arial"/>
            <w:b/>
            <w:i/>
            <w:strike w:val="0"/>
            <w:color w:val="0077CC"/>
            <w:sz w:val="20"/>
            <w:u w:val="single"/>
            <w:vertAlign w:val="baseline"/>
          </w:rPr>
          <w:t>HN40</w:t>
        </w:r>
      </w:hyperlink>
      <w:r>
        <w:rPr>
          <w:rFonts w:ascii="arial" w:eastAsia="arial" w:hAnsi="arial" w:cs="arial"/>
          <w:b w:val="0"/>
          <w:i w:val="0"/>
          <w:strike w:val="0"/>
          <w:noProof w:val="0"/>
          <w:color w:val="000000"/>
          <w:position w:val="0"/>
          <w:sz w:val="20"/>
          <w:u w:val="none"/>
          <w:vertAlign w:val="baseline"/>
        </w:rPr>
        <w:t>[</w:t>
      </w:r>
      <w:hyperlink w:anchor="Bookmark_LNHNREFclscc40" w:history="1">
        <w:r>
          <w:pict>
            <v:shape id="_x0000_i106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Particular Instructions, Use of Particular Evidence</w:t>
      </w:r>
    </w:p>
    <w:p>
      <w:pPr>
        <w:keepNext w:val="0"/>
        <w:spacing w:before="240" w:after="0" w:line="260" w:lineRule="atLeast"/>
        <w:ind w:left="0" w:right="0" w:firstLine="0"/>
        <w:jc w:val="both"/>
      </w:pPr>
      <w:bookmarkStart w:id="85" w:name="Bookmark_hnpara_40"/>
      <w:bookmarkEnd w:id="85"/>
      <w:r>
        <w:rPr>
          <w:rFonts w:ascii="arial" w:eastAsia="arial" w:hAnsi="arial" w:cs="arial"/>
          <w:b w:val="0"/>
          <w:i w:val="0"/>
          <w:strike w:val="0"/>
          <w:noProof w:val="0"/>
          <w:color w:val="000000"/>
          <w:position w:val="0"/>
          <w:sz w:val="20"/>
          <w:u w:val="none"/>
          <w:vertAlign w:val="baseline"/>
        </w:rPr>
        <w:t>Among other things, jurors should be told that they, and not a narration witness, are to decide what a video shows, and that they may reject any narration testimony.</w:t>
      </w:r>
    </w:p>
    <w:p>
      <w:pPr>
        <w:spacing w:before="120"/>
      </w:pPr>
      <w:bookmarkStart w:id="86" w:name="Bookmark_clscc41"/>
      <w:bookmarkEnd w:id="8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Demonstrative Evidence &gt; Computer-Generated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Demonstrative Evidence &gt; Recordings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Demonstrative Evidence &gt; Photographs &gt; Visual Formats</w:t>
      </w:r>
    </w:p>
    <w:p>
      <w:pPr>
        <w:keepNext w:val="0"/>
        <w:spacing w:before="240" w:after="0" w:line="260" w:lineRule="atLeast"/>
        <w:ind w:left="0" w:right="0" w:firstLine="0"/>
        <w:jc w:val="both"/>
      </w:pPr>
      <w:hyperlink r:id="rId60" w:history="1">
        <w:r>
          <w:rPr>
            <w:rFonts w:ascii="arial" w:eastAsia="arial" w:hAnsi="arial" w:cs="arial"/>
            <w:b/>
            <w:i/>
            <w:strike w:val="0"/>
            <w:color w:val="0077CC"/>
            <w:sz w:val="20"/>
            <w:u w:val="single"/>
            <w:vertAlign w:val="baseline"/>
          </w:rPr>
          <w:t>HN41</w:t>
        </w:r>
      </w:hyperlink>
      <w:r>
        <w:rPr>
          <w:rFonts w:ascii="arial" w:eastAsia="arial" w:hAnsi="arial" w:cs="arial"/>
          <w:b w:val="0"/>
          <w:i w:val="0"/>
          <w:strike w:val="0"/>
          <w:noProof w:val="0"/>
          <w:color w:val="000000"/>
          <w:position w:val="0"/>
          <w:sz w:val="20"/>
          <w:u w:val="none"/>
          <w:vertAlign w:val="baseline"/>
        </w:rPr>
        <w:t>[</w:t>
      </w:r>
      <w:hyperlink w:anchor="Bookmark_LNHNREFclscc41" w:history="1">
        <w:r>
          <w:pict>
            <v:shape id="_x0000_i106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Demonstrative Evidence, Computer-Generated Evidence</w:t>
      </w:r>
    </w:p>
    <w:p>
      <w:pPr>
        <w:keepNext w:val="0"/>
        <w:spacing w:before="240" w:after="0" w:line="260" w:lineRule="atLeast"/>
        <w:ind w:left="0" w:right="0" w:firstLine="0"/>
        <w:jc w:val="both"/>
      </w:pPr>
      <w:bookmarkStart w:id="87" w:name="Bookmark_hnpara_41"/>
      <w:bookmarkEnd w:id="87"/>
      <w:r>
        <w:rPr>
          <w:rFonts w:ascii="arial" w:eastAsia="arial" w:hAnsi="arial" w:cs="arial"/>
          <w:b w:val="0"/>
          <w:i w:val="0"/>
          <w:strike w:val="0"/>
          <w:noProof w:val="0"/>
          <w:color w:val="000000"/>
          <w:position w:val="0"/>
          <w:sz w:val="20"/>
          <w:u w:val="none"/>
          <w:vertAlign w:val="baseline"/>
        </w:rPr>
        <w:t xml:space="preserve">Any party may hire an expert to enhance the quality of an electronic or video recording. The witness, if qualified as an expert, can testify about the modification, consistent with </w:t>
      </w:r>
      <w:hyperlink r:id="rId44" w:history="1">
        <w:r>
          <w:rPr>
            <w:rFonts w:ascii="arial" w:eastAsia="arial" w:hAnsi="arial" w:cs="arial"/>
            <w:b w:val="0"/>
            <w:i/>
            <w:strike w:val="0"/>
            <w:noProof w:val="0"/>
            <w:color w:val="0077CC"/>
            <w:position w:val="0"/>
            <w:sz w:val="20"/>
            <w:u w:val="single"/>
            <w:vertAlign w:val="baseline"/>
          </w:rPr>
          <w:t>N.J.R.E. 702</w:t>
        </w:r>
      </w:hyperlink>
      <w:r>
        <w:rPr>
          <w:rFonts w:ascii="arial" w:eastAsia="arial" w:hAnsi="arial" w:cs="arial"/>
          <w:b w:val="0"/>
          <w:i w:val="0"/>
          <w:strike w:val="0"/>
          <w:noProof w:val="0"/>
          <w:color w:val="000000"/>
          <w:position w:val="0"/>
          <w:sz w:val="20"/>
          <w:u w:val="none"/>
          <w:vertAlign w:val="baseline"/>
        </w:rPr>
        <w:t xml:space="preserve">. To present evidence of more elaborate forensic techniques that track an individual across a video, like pixel tracking, a party is typically required to call an expert witness pursuant to </w:t>
      </w:r>
      <w:hyperlink r:id="rId44" w:history="1">
        <w:r>
          <w:rPr>
            <w:rFonts w:ascii="arial" w:eastAsia="arial" w:hAnsi="arial" w:cs="arial"/>
            <w:b w:val="0"/>
            <w:i/>
            <w:strike w:val="0"/>
            <w:noProof w:val="0"/>
            <w:color w:val="0077CC"/>
            <w:position w:val="0"/>
            <w:sz w:val="20"/>
            <w:u w:val="single"/>
            <w:vertAlign w:val="baseline"/>
          </w:rPr>
          <w:t>Rule 702</w:t>
        </w:r>
      </w:hyperlink>
      <w:r>
        <w:rPr>
          <w:rFonts w:ascii="arial" w:eastAsia="arial" w:hAnsi="arial" w:cs="arial"/>
          <w:b w:val="0"/>
          <w:i w:val="0"/>
          <w:strike w:val="0"/>
          <w:noProof w:val="0"/>
          <w:color w:val="000000"/>
          <w:position w:val="0"/>
          <w:sz w:val="20"/>
          <w:u w:val="none"/>
          <w:vertAlign w:val="baseline"/>
        </w:rPr>
        <w:t xml:space="preserve">. Specialized knowledge would not ordinarily be required for other types of adjustments, like adjusting the speed of a video or creating a straightforward composite video, a screenshot, or an enlarged photo from a video. A lay witness can testify about those basic techniques, and parties can, of course, stipulate to admissibility in this and other areas. More elaborate forensic techniques should be presented by a qualified expert consistent with </w:t>
      </w:r>
      <w:hyperlink r:id="rId44" w:history="1">
        <w:r>
          <w:rPr>
            <w:rFonts w:ascii="arial" w:eastAsia="arial" w:hAnsi="arial" w:cs="arial"/>
            <w:b w:val="0"/>
            <w:i/>
            <w:strike w:val="0"/>
            <w:noProof w:val="0"/>
            <w:color w:val="0077CC"/>
            <w:position w:val="0"/>
            <w:sz w:val="20"/>
            <w:u w:val="single"/>
            <w:vertAlign w:val="baseline"/>
          </w:rPr>
          <w:t>Rule 702</w:t>
        </w:r>
      </w:hyperlink>
      <w:r>
        <w:rPr>
          <w:rFonts w:ascii="arial" w:eastAsia="arial" w:hAnsi="arial" w:cs="arial"/>
          <w:b w:val="0"/>
          <w:i w:val="0"/>
          <w:strike w:val="0"/>
          <w:noProof w:val="0"/>
          <w:color w:val="000000"/>
          <w:position w:val="0"/>
          <w:sz w:val="20"/>
          <w:u w:val="none"/>
          <w:vertAlign w:val="baseline"/>
        </w:rPr>
        <w:t>. As video technology advances, such expertise may become more prevalent.</w:t>
      </w:r>
    </w:p>
    <w:p>
      <w:pPr>
        <w:spacing w:before="120"/>
      </w:pPr>
      <w:bookmarkStart w:id="88" w:name="Bookmark_clscc42"/>
      <w:bookmarkEnd w:id="8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Demonstrative Evidence &gt; Foundational Requirements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Demonstrative Evidence &gt; Recordings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Lay Witnesses &gt; Personal Knowledge</w:t>
      </w:r>
    </w:p>
    <w:p>
      <w:pPr>
        <w:keepNext w:val="0"/>
        <w:spacing w:before="240" w:after="0" w:line="260" w:lineRule="atLeast"/>
        <w:ind w:left="0" w:right="0" w:firstLine="0"/>
        <w:jc w:val="both"/>
      </w:pPr>
      <w:hyperlink r:id="rId61" w:history="1">
        <w:r>
          <w:rPr>
            <w:rFonts w:ascii="arial" w:eastAsia="arial" w:hAnsi="arial" w:cs="arial"/>
            <w:b/>
            <w:i/>
            <w:strike w:val="0"/>
            <w:color w:val="0077CC"/>
            <w:sz w:val="20"/>
            <w:u w:val="single"/>
            <w:vertAlign w:val="baseline"/>
          </w:rPr>
          <w:t>HN42</w:t>
        </w:r>
      </w:hyperlink>
      <w:r>
        <w:rPr>
          <w:rFonts w:ascii="arial" w:eastAsia="arial" w:hAnsi="arial" w:cs="arial"/>
          <w:b w:val="0"/>
          <w:i w:val="0"/>
          <w:strike w:val="0"/>
          <w:noProof w:val="0"/>
          <w:color w:val="000000"/>
          <w:position w:val="0"/>
          <w:sz w:val="20"/>
          <w:u w:val="none"/>
          <w:vertAlign w:val="baseline"/>
        </w:rPr>
        <w:t>[</w:t>
      </w:r>
      <w:hyperlink w:anchor="Bookmark_LNHNREFclscc42" w:history="1">
        <w:r>
          <w:pict>
            <v:shape id="_x0000_i106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Demonstrative Evidence, Foundational Requirements</w:t>
      </w:r>
    </w:p>
    <w:p>
      <w:pPr>
        <w:keepNext w:val="0"/>
        <w:spacing w:before="240" w:after="0" w:line="260" w:lineRule="atLeast"/>
        <w:ind w:left="0" w:right="0" w:firstLine="0"/>
        <w:jc w:val="both"/>
      </w:pPr>
      <w:bookmarkStart w:id="89" w:name="Bookmark_hnpara_42"/>
      <w:bookmarkEnd w:id="89"/>
      <w:r>
        <w:rPr>
          <w:rFonts w:ascii="arial" w:eastAsia="arial" w:hAnsi="arial" w:cs="arial"/>
          <w:b w:val="0"/>
          <w:i w:val="0"/>
          <w:strike w:val="0"/>
          <w:noProof w:val="0"/>
          <w:color w:val="000000"/>
          <w:position w:val="0"/>
          <w:sz w:val="20"/>
          <w:u w:val="none"/>
          <w:vertAlign w:val="baseline"/>
        </w:rPr>
        <w:t>A lay witness with the requisite knowledge can testify about basic foundation issues: how long a recording is; when it was recorded; what device recorded it; the angle of the recording device; and similar points.</w:t>
      </w:r>
    </w:p>
    <w:p>
      <w:pPr>
        <w:spacing w:before="120"/>
      </w:pPr>
      <w:bookmarkStart w:id="90" w:name="Bookmark_clscc43"/>
      <w:bookmarkEnd w:id="9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Procedural Matters &gt; Briefs</w:t>
      </w:r>
    </w:p>
    <w:p>
      <w:pPr>
        <w:keepNext w:val="0"/>
        <w:spacing w:before="240" w:after="0" w:line="260" w:lineRule="atLeast"/>
        <w:ind w:left="0" w:right="0" w:firstLine="0"/>
        <w:jc w:val="both"/>
      </w:pPr>
      <w:hyperlink r:id="rId62" w:history="1">
        <w:r>
          <w:rPr>
            <w:rFonts w:ascii="arial" w:eastAsia="arial" w:hAnsi="arial" w:cs="arial"/>
            <w:b/>
            <w:i/>
            <w:strike w:val="0"/>
            <w:color w:val="0077CC"/>
            <w:sz w:val="20"/>
            <w:u w:val="single"/>
            <w:vertAlign w:val="baseline"/>
          </w:rPr>
          <w:t>HN43</w:t>
        </w:r>
      </w:hyperlink>
      <w:r>
        <w:rPr>
          <w:rFonts w:ascii="arial" w:eastAsia="arial" w:hAnsi="arial" w:cs="arial"/>
          <w:b w:val="0"/>
          <w:i w:val="0"/>
          <w:strike w:val="0"/>
          <w:noProof w:val="0"/>
          <w:color w:val="000000"/>
          <w:position w:val="0"/>
          <w:sz w:val="20"/>
          <w:u w:val="none"/>
          <w:vertAlign w:val="baseline"/>
        </w:rPr>
        <w:t>[</w:t>
      </w:r>
      <w:hyperlink w:anchor="Bookmark_LNHNREFclscc43" w:history="1">
        <w:r>
          <w:pict>
            <v:shape id="_x0000_i107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Matters, Briefs</w:t>
      </w:r>
    </w:p>
    <w:p>
      <w:pPr>
        <w:keepNext w:val="0"/>
        <w:spacing w:before="240" w:after="0" w:line="260" w:lineRule="atLeast"/>
        <w:ind w:left="0" w:right="0" w:firstLine="0"/>
        <w:jc w:val="both"/>
      </w:pPr>
      <w:bookmarkStart w:id="91" w:name="Bookmark_hnpara_43"/>
      <w:bookmarkEnd w:id="91"/>
      <w:r>
        <w:rPr>
          <w:rFonts w:ascii="arial" w:eastAsia="arial" w:hAnsi="arial" w:cs="arial"/>
          <w:b w:val="0"/>
          <w:i w:val="0"/>
          <w:strike w:val="0"/>
          <w:noProof w:val="0"/>
          <w:color w:val="000000"/>
          <w:position w:val="0"/>
          <w:sz w:val="20"/>
          <w:u w:val="none"/>
          <w:vertAlign w:val="baseline"/>
        </w:rPr>
        <w:t>A respondent who is merely seeking to maintain his judgment may brief and argue on the appeal any points that will sustain his judgment and if he does not brief and argue such points he will be taken to have waived them. Only when the respondent in certification is not relying on his judgment below but is seeking affirmatively to overrule or modify it must he cross-petition for certification. Appeals are taken from judgments, not opinions, and, without having filed a cross-appeal, a respondent can argue any point on the appeal to sustain the trial court's judgment.</w:t>
      </w:r>
    </w:p>
    <w:p>
      <w:pPr>
        <w:spacing w:before="120"/>
      </w:pPr>
      <w:bookmarkStart w:id="92" w:name="Bookmark_clscc44"/>
      <w:bookmarkEnd w:id="9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Procedural Matters &gt; Briefs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Harmless Error</w:t>
      </w:r>
    </w:p>
    <w:p>
      <w:pPr>
        <w:keepNext w:val="0"/>
        <w:spacing w:before="240" w:after="0" w:line="260" w:lineRule="atLeast"/>
        <w:ind w:left="0" w:right="0" w:firstLine="0"/>
        <w:jc w:val="both"/>
      </w:pPr>
      <w:hyperlink r:id="rId63" w:history="1">
        <w:r>
          <w:rPr>
            <w:rFonts w:ascii="arial" w:eastAsia="arial" w:hAnsi="arial" w:cs="arial"/>
            <w:b/>
            <w:i/>
            <w:strike w:val="0"/>
            <w:color w:val="0077CC"/>
            <w:sz w:val="20"/>
            <w:u w:val="single"/>
            <w:vertAlign w:val="baseline"/>
          </w:rPr>
          <w:t>HN44</w:t>
        </w:r>
      </w:hyperlink>
      <w:r>
        <w:rPr>
          <w:rFonts w:ascii="arial" w:eastAsia="arial" w:hAnsi="arial" w:cs="arial"/>
          <w:b w:val="0"/>
          <w:i w:val="0"/>
          <w:strike w:val="0"/>
          <w:noProof w:val="0"/>
          <w:color w:val="000000"/>
          <w:position w:val="0"/>
          <w:sz w:val="20"/>
          <w:u w:val="none"/>
          <w:vertAlign w:val="baseline"/>
        </w:rPr>
        <w:t>[</w:t>
      </w:r>
      <w:hyperlink w:anchor="Bookmark_LNHNREFclscc44" w:history="1">
        <w:r>
          <w:pict>
            <v:shape id="_x0000_i107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Matters, Briefs</w:t>
      </w:r>
    </w:p>
    <w:p>
      <w:pPr>
        <w:keepNext w:val="0"/>
        <w:spacing w:before="240" w:after="0" w:line="260" w:lineRule="atLeast"/>
        <w:ind w:left="0" w:right="0" w:firstLine="0"/>
        <w:jc w:val="both"/>
      </w:pPr>
      <w:bookmarkStart w:id="93" w:name="Bookmark_hnpara_44"/>
      <w:bookmarkEnd w:id="93"/>
      <w:r>
        <w:rPr>
          <w:rFonts w:ascii="arial" w:eastAsia="arial" w:hAnsi="arial" w:cs="arial"/>
          <w:b w:val="0"/>
          <w:i w:val="0"/>
          <w:strike w:val="0"/>
          <w:noProof w:val="0"/>
          <w:color w:val="000000"/>
          <w:position w:val="0"/>
          <w:sz w:val="20"/>
          <w:u w:val="none"/>
          <w:vertAlign w:val="baseline"/>
        </w:rPr>
        <w:t>Parties should attempt to include all the reasons why they believe an error was — or was not — harmless in their briefs. But they do not waive a strand of a harmless error argument if they neglect to present it in writing and instead raise it at oral argument.</w:t>
      </w:r>
    </w:p>
    <w:p>
      <w:pPr>
        <w:spacing w:before="120"/>
      </w:pPr>
      <w:bookmarkStart w:id="94" w:name="Bookmark_clscc45"/>
      <w:bookmarkEnd w:id="9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Confrontation</w:t>
      </w:r>
    </w:p>
    <w:p>
      <w:pPr>
        <w:keepNext w:val="0"/>
        <w:spacing w:before="240" w:after="0" w:line="260" w:lineRule="atLeast"/>
        <w:ind w:left="0" w:right="0" w:firstLine="0"/>
        <w:jc w:val="both"/>
      </w:pPr>
      <w:hyperlink r:id="rId64" w:history="1">
        <w:r>
          <w:rPr>
            <w:rFonts w:ascii="arial" w:eastAsia="arial" w:hAnsi="arial" w:cs="arial"/>
            <w:b/>
            <w:i/>
            <w:strike w:val="0"/>
            <w:color w:val="0077CC"/>
            <w:sz w:val="20"/>
            <w:u w:val="single"/>
            <w:vertAlign w:val="baseline"/>
          </w:rPr>
          <w:t>HN45</w:t>
        </w:r>
      </w:hyperlink>
      <w:r>
        <w:rPr>
          <w:rFonts w:ascii="arial" w:eastAsia="arial" w:hAnsi="arial" w:cs="arial"/>
          <w:b w:val="0"/>
          <w:i w:val="0"/>
          <w:strike w:val="0"/>
          <w:noProof w:val="0"/>
          <w:color w:val="000000"/>
          <w:position w:val="0"/>
          <w:sz w:val="20"/>
          <w:u w:val="none"/>
          <w:vertAlign w:val="baseline"/>
        </w:rPr>
        <w:t>[</w:t>
      </w:r>
      <w:hyperlink w:anchor="Bookmark_LNHNREFclscc45" w:history="1">
        <w:r>
          <w:pict>
            <v:shape id="_x0000_i107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Confrontation</w:t>
      </w:r>
    </w:p>
    <w:p>
      <w:pPr>
        <w:keepNext w:val="0"/>
        <w:spacing w:before="240" w:after="0" w:line="260" w:lineRule="atLeast"/>
        <w:ind w:left="0" w:right="0" w:firstLine="0"/>
        <w:jc w:val="both"/>
      </w:pPr>
      <w:bookmarkStart w:id="95" w:name="Bookmark_hnpara_45"/>
      <w:bookmarkEnd w:id="95"/>
      <w:r>
        <w:rPr>
          <w:rFonts w:ascii="arial" w:eastAsia="arial" w:hAnsi="arial" w:cs="arial"/>
          <w:b w:val="0"/>
          <w:i w:val="0"/>
          <w:strike w:val="0"/>
          <w:noProof w:val="0"/>
          <w:color w:val="000000"/>
          <w:position w:val="0"/>
          <w:sz w:val="20"/>
          <w:u w:val="none"/>
          <w:vertAlign w:val="baseline"/>
        </w:rPr>
        <w:t xml:space="preserve">A defendant's right to be confronted with the witnesses against him is guaranteed by the Sixth Amendment, </w:t>
      </w:r>
      <w:hyperlink r:id="rId65"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xml:space="preserve">, and </w:t>
      </w:r>
      <w:hyperlink r:id="rId66" w:history="1">
        <w:r>
          <w:rPr>
            <w:rFonts w:ascii="arial" w:eastAsia="arial" w:hAnsi="arial" w:cs="arial"/>
            <w:b w:val="0"/>
            <w:i/>
            <w:strike w:val="0"/>
            <w:noProof w:val="0"/>
            <w:color w:val="0077CC"/>
            <w:position w:val="0"/>
            <w:sz w:val="20"/>
            <w:u w:val="single"/>
            <w:vertAlign w:val="baseline"/>
          </w:rPr>
          <w:t>N.J. Const. art. I, para. 10</w:t>
        </w:r>
      </w:hyperlink>
      <w:r>
        <w:rPr>
          <w:rFonts w:ascii="arial" w:eastAsia="arial" w:hAnsi="arial" w:cs="arial"/>
          <w:b w:val="0"/>
          <w:i w:val="0"/>
          <w:strike w:val="0"/>
          <w:noProof w:val="0"/>
          <w:color w:val="000000"/>
          <w:position w:val="0"/>
          <w:sz w:val="20"/>
          <w:u w:val="none"/>
          <w:vertAlign w:val="baseline"/>
        </w:rPr>
        <w:t>. When an officer conveys information from someone who does not testify, either directly or by inference, and the information incriminates the defendant, both the Confrontation Clause and the hearsay rule are implicated. The common thread throughout the case law is that a police officer may not imply to the jury that he possesses superior knowledge, outside the record, that incriminates the defendant.</w:t>
      </w:r>
    </w:p>
    <w:p>
      <w:pPr>
        <w:keepNext/>
        <w:spacing w:before="240" w:after="0" w:line="340" w:lineRule="atLeast"/>
        <w:ind w:left="0" w:right="0" w:firstLine="0"/>
        <w:jc w:val="left"/>
      </w:pPr>
      <w:bookmarkStart w:id="96" w:name="Syllabus"/>
      <w:bookmarkEnd w:id="96"/>
      <w:r>
        <w:rPr>
          <w:rFonts w:ascii="arial" w:eastAsia="arial" w:hAnsi="arial" w:cs="arial"/>
          <w:b/>
          <w:i w:val="0"/>
          <w:strike w:val="0"/>
          <w:noProof w:val="0"/>
          <w:color w:val="000000"/>
          <w:position w:val="0"/>
          <w:sz w:val="28"/>
          <w:u w:val="none"/>
          <w:vertAlign w:val="baseline"/>
        </w:rPr>
        <w:t>Syllabus</w:t>
      </w:r>
    </w:p>
    <w:p>
      <w:pPr>
        <w:spacing w:line="60" w:lineRule="exact"/>
      </w:pPr>
      <w:r>
        <w:pict>
          <v:line id="_x0000_s1073"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97" w:name="Bookmark_clspara_4"/>
      <w:bookmarkEnd w:id="97"/>
      <w:r>
        <w:rPr>
          <w:rFonts w:ascii="arial" w:eastAsia="arial" w:hAnsi="arial" w:cs="arial"/>
          <w:b w:val="0"/>
          <w:i w:val="0"/>
          <w:strike w:val="0"/>
          <w:noProof w:val="0"/>
          <w:color w:val="000000"/>
          <w:position w:val="0"/>
          <w:sz w:val="20"/>
          <w:u w:val="none"/>
          <w:vertAlign w:val="baseline"/>
        </w:rPr>
        <w:t>This syllabus is not part of the Court's opinion. It has been prepared by the Office of the Clerk for the convenience of the reader. It has been neither reviewed nor approved by the Court and may not summarize all portions of the opinion.</w:t>
      </w:r>
    </w:p>
    <w:p>
      <w:pPr>
        <w:keepNext w:val="0"/>
        <w:spacing w:before="200" w:after="0" w:line="260" w:lineRule="atLeast"/>
        <w:ind w:left="0" w:right="0" w:firstLine="0"/>
        <w:jc w:val="both"/>
      </w:pPr>
      <w:bookmarkStart w:id="98" w:name="Bookmark_clspara_5"/>
      <w:bookmarkEnd w:id="98"/>
      <w:r>
        <w:rPr>
          <w:rFonts w:ascii="arial" w:eastAsia="arial" w:hAnsi="arial" w:cs="arial"/>
          <w:b/>
          <w:i/>
          <w:strike w:val="0"/>
          <w:noProof w:val="0"/>
          <w:color w:val="000000"/>
          <w:position w:val="0"/>
          <w:sz w:val="20"/>
          <w:u w:val="none"/>
          <w:vertAlign w:val="baseline"/>
        </w:rPr>
        <w:t>State v. Quintin D. Watson</w:t>
      </w:r>
      <w:r>
        <w:rPr>
          <w:rFonts w:ascii="arial" w:eastAsia="arial" w:hAnsi="arial" w:cs="arial"/>
          <w:b/>
          <w:i w:val="0"/>
          <w:strike w:val="0"/>
          <w:noProof w:val="0"/>
          <w:color w:val="000000"/>
          <w:position w:val="0"/>
          <w:sz w:val="20"/>
          <w:u w:val="none"/>
          <w:vertAlign w:val="baseline"/>
        </w:rPr>
        <w:t xml:space="preserve"> (A-23-22) (087251)</w:t>
      </w:r>
    </w:p>
    <w:p>
      <w:pPr>
        <w:keepNext w:val="0"/>
        <w:spacing w:before="200" w:after="0" w:line="260" w:lineRule="atLeast"/>
        <w:ind w:left="0" w:right="0" w:firstLine="0"/>
        <w:jc w:val="both"/>
      </w:pPr>
      <w:bookmarkStart w:id="99" w:name="Bookmark_clspara_6"/>
      <w:bookmarkEnd w:id="99"/>
      <w:r>
        <w:rPr>
          <w:rFonts w:ascii="arial" w:eastAsia="arial" w:hAnsi="arial" w:cs="arial"/>
          <w:b/>
          <w:i w:val="0"/>
          <w:strike w:val="0"/>
          <w:noProof w:val="0"/>
          <w:color w:val="000000"/>
          <w:position w:val="0"/>
          <w:sz w:val="20"/>
          <w:u w:val="none"/>
          <w:vertAlign w:val="baseline"/>
        </w:rPr>
        <w:t>Argued March 27, 2023 -- Decided August 2, 2023</w:t>
      </w:r>
    </w:p>
    <w:p>
      <w:pPr>
        <w:keepNext w:val="0"/>
        <w:spacing w:before="200" w:after="0" w:line="260" w:lineRule="atLeast"/>
        <w:ind w:left="0" w:right="0" w:firstLine="0"/>
        <w:jc w:val="both"/>
      </w:pPr>
      <w:bookmarkStart w:id="100" w:name="Bookmark_clspara_7"/>
      <w:bookmarkEnd w:id="100"/>
      <w:r>
        <w:rPr>
          <w:rFonts w:ascii="arial" w:eastAsia="arial" w:hAnsi="arial" w:cs="arial"/>
          <w:b/>
          <w:i w:val="0"/>
          <w:strike w:val="0"/>
          <w:noProof w:val="0"/>
          <w:color w:val="000000"/>
          <w:position w:val="0"/>
          <w:sz w:val="20"/>
          <w:u w:val="none"/>
          <w:vertAlign w:val="baseline"/>
        </w:rPr>
        <w:t>RABNER, C.J., writing for a unanimous Court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1" w:name="Bookmark_clspara_8"/>
      <w:bookmarkEnd w:id="101"/>
      <w:r>
        <w:rPr>
          <w:rFonts w:ascii="arial" w:eastAsia="arial" w:hAnsi="arial" w:cs="arial"/>
          <w:b w:val="0"/>
          <w:i w:val="0"/>
          <w:strike w:val="0"/>
          <w:noProof w:val="0"/>
          <w:color w:val="000000"/>
          <w:position w:val="0"/>
          <w:sz w:val="20"/>
          <w:u w:val="none"/>
          <w:vertAlign w:val="baseline"/>
        </w:rPr>
        <w:t xml:space="preserve">This appeal raises two principal issues: (1) the propriety of "first-time in-court identifications" -- that is, in-court identifications that are not preceded by a successful out-of-court identification -- and (2) the extent to which investigators may narrate video recordings. Defendant Quintin Watson was convicted of bank robbery based on evidence that included testimony from a teller, who identified defendant for the first time in court, and from the lead detective, who narrated a bank surveillance video for the jury. The lead detective also testified about consulting with other law enforcement agencies regarding defendant, and the propriety of that testimony under the </w:t>
      </w:r>
      <w:hyperlink r:id="rId65"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is a third issue here.</w:t>
      </w:r>
    </w:p>
    <w:p>
      <w:pPr>
        <w:keepNext w:val="0"/>
        <w:spacing w:before="200" w:after="0" w:line="260" w:lineRule="atLeast"/>
        <w:ind w:left="0" w:right="0" w:firstLine="0"/>
        <w:jc w:val="both"/>
      </w:pPr>
      <w:bookmarkStart w:id="102" w:name="Bookmark_clspara_9"/>
      <w:bookmarkEnd w:id="102"/>
      <w:r>
        <w:rPr>
          <w:rFonts w:ascii="arial" w:eastAsia="arial" w:hAnsi="arial" w:cs="arial"/>
          <w:b w:val="0"/>
          <w:i w:val="0"/>
          <w:strike w:val="0"/>
          <w:noProof w:val="0"/>
          <w:color w:val="000000"/>
          <w:position w:val="0"/>
          <w:sz w:val="20"/>
          <w:u w:val="none"/>
          <w:vertAlign w:val="baseline"/>
        </w:rPr>
        <w:t>In January 2017, an individual wearing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 baseball cap and gloves robbed a bank in North Brunswick. After entering the bank, he put a note on the counter that read, "everything now"; he left with the $5,772 he received. Bank surveillance footage captured the entire 57-second robbery. In November 2017, defendant was charged in three other robberies after his former girlfriend, "Joan," identified him in a wanted photo from one of those robberies. After the office investigating the other robberies notified the North Brunswick Police Department about defendant, he became a suspect in the North Brunswick robbery as well. In September 2018, a detective showed the teller six photos, one at a time, and asked if he could identify the person who robbed the bank. The teller picked a photo of someone other than defendant and said at trial that he was 75-90 percent sure of the identification.</w:t>
      </w:r>
    </w:p>
    <w:p>
      <w:pPr>
        <w:keepNext w:val="0"/>
        <w:spacing w:before="200" w:after="0" w:line="260" w:lineRule="atLeast"/>
        <w:ind w:left="0" w:right="0" w:firstLine="0"/>
        <w:jc w:val="both"/>
      </w:pPr>
      <w:bookmarkStart w:id="103" w:name="Bookmark_clspara_10"/>
      <w:bookmarkEnd w:id="103"/>
      <w:r>
        <w:rPr>
          <w:rFonts w:ascii="arial" w:eastAsia="arial" w:hAnsi="arial" w:cs="arial"/>
          <w:b w:val="0"/>
          <w:i w:val="0"/>
          <w:strike w:val="0"/>
          <w:noProof w:val="0"/>
          <w:color w:val="000000"/>
          <w:position w:val="0"/>
          <w:sz w:val="20"/>
          <w:u w:val="none"/>
          <w:vertAlign w:val="baseline"/>
        </w:rPr>
        <w:t>At trial, the prosecutor asked the teller if he could identify the robber in court. The teller identified defendant, who was seated in between his lawyers at counsel table. The teller said he was "maybe like . . . 80 percent" sure. The prosecution did not provide advance notice of the in-court identification, and defense counsel did not object to</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it. During cross-examination, the teller revealed that he had met with the prosecutor prior to trial and that the prosecutor had "informed [him] that the individual who was accused of committing this robbery is in court seated at the defense table." Joan also testified at trial. She was shown two still photos from the bank surveillance video and testified she was 100 percent positive that each depicted defendant.</w:t>
      </w:r>
    </w:p>
    <w:p>
      <w:pPr>
        <w:keepNext w:val="0"/>
        <w:spacing w:before="200" w:after="0" w:line="260" w:lineRule="atLeast"/>
        <w:ind w:left="0" w:right="0" w:firstLine="0"/>
        <w:jc w:val="both"/>
      </w:pPr>
      <w:bookmarkStart w:id="104" w:name="Bookmark_clspara_11"/>
      <w:bookmarkEnd w:id="104"/>
      <w:r>
        <w:rPr>
          <w:rFonts w:ascii="arial" w:eastAsia="arial" w:hAnsi="arial" w:cs="arial"/>
          <w:b w:val="0"/>
          <w:i w:val="0"/>
          <w:strike w:val="0"/>
          <w:noProof w:val="0"/>
          <w:color w:val="000000"/>
          <w:position w:val="0"/>
          <w:sz w:val="20"/>
          <w:u w:val="none"/>
          <w:vertAlign w:val="baseline"/>
        </w:rPr>
        <w:t>Sergeant Frank Vitelli, Jr., testified about the investigation. Over objection, Sergeant Vitelli narrated the bank surveillance video. The prosecutor asked a series of questions while the video was played for the jury, ranging from general inquiries --"What do you see?" -- to specific ones -- "With what [did he open the door]?" The more open-ended questions invited and led to more open-ended narrative responses.</w:t>
      </w:r>
    </w:p>
    <w:p>
      <w:pPr>
        <w:keepNext w:val="0"/>
        <w:spacing w:before="200" w:after="0" w:line="260" w:lineRule="atLeast"/>
        <w:ind w:left="0" w:right="0" w:firstLine="0"/>
        <w:jc w:val="both"/>
      </w:pPr>
      <w:bookmarkStart w:id="105" w:name="Bookmark_clspara_12"/>
      <w:bookmarkEnd w:id="105"/>
      <w:r>
        <w:rPr>
          <w:rFonts w:ascii="arial" w:eastAsia="arial" w:hAnsi="arial" w:cs="arial"/>
          <w:b w:val="0"/>
          <w:i w:val="0"/>
          <w:strike w:val="0"/>
          <w:noProof w:val="0"/>
          <w:color w:val="000000"/>
          <w:position w:val="0"/>
          <w:sz w:val="20"/>
          <w:u w:val="none"/>
          <w:vertAlign w:val="baseline"/>
        </w:rPr>
        <w:t>Sergeant Vitelli also testified about how his department learned about defendant. He confirmed that he had been "contacted by another law enforcement agency regarding" defendant, and that he "consult[ed] with that law enforcement agency . . . after which criminal complaints were signed against" defendant.</w:t>
      </w:r>
    </w:p>
    <w:p>
      <w:pPr>
        <w:keepNext w:val="0"/>
        <w:spacing w:before="240" w:after="0" w:line="260" w:lineRule="atLeast"/>
        <w:ind w:left="0" w:right="0" w:firstLine="0"/>
        <w:jc w:val="both"/>
      </w:pPr>
      <w:bookmarkStart w:id="106" w:name="Bookmark_clspara_13"/>
      <w:bookmarkEnd w:id="106"/>
      <w:r>
        <w:rPr>
          <w:rFonts w:ascii="arial" w:eastAsia="arial" w:hAnsi="arial" w:cs="arial"/>
          <w:b w:val="0"/>
          <w:i w:val="0"/>
          <w:strike w:val="0"/>
          <w:noProof w:val="0"/>
          <w:color w:val="000000"/>
          <w:position w:val="0"/>
          <w:sz w:val="20"/>
          <w:u w:val="none"/>
          <w:vertAlign w:val="baseline"/>
        </w:rPr>
        <w:t>The jury found defendant guilty of robbery. The Appellate Division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affirmed his conviction, </w:t>
      </w:r>
      <w:hyperlink r:id="rId10" w:history="1">
        <w:r>
          <w:rPr>
            <w:rFonts w:ascii="arial" w:eastAsia="arial" w:hAnsi="arial" w:cs="arial"/>
            <w:b w:val="0"/>
            <w:i/>
            <w:strike w:val="0"/>
            <w:noProof w:val="0"/>
            <w:color w:val="0077CC"/>
            <w:position w:val="0"/>
            <w:sz w:val="20"/>
            <w:u w:val="single"/>
            <w:vertAlign w:val="baseline"/>
          </w:rPr>
          <w:t>472 N.J. Super. 381, 404, 277 A.3d 39 (App. Div. 2022)</w:t>
        </w:r>
      </w:hyperlink>
      <w:r>
        <w:rPr>
          <w:rFonts w:ascii="arial" w:eastAsia="arial" w:hAnsi="arial" w:cs="arial"/>
          <w:b w:val="0"/>
          <w:i w:val="0"/>
          <w:strike w:val="0"/>
          <w:noProof w:val="0"/>
          <w:color w:val="000000"/>
          <w:position w:val="0"/>
          <w:sz w:val="20"/>
          <w:u w:val="none"/>
          <w:vertAlign w:val="baseline"/>
        </w:rPr>
        <w:t xml:space="preserve">, and the Court granted certification, </w:t>
      </w:r>
      <w:hyperlink r:id="rId67" w:history="1">
        <w:r>
          <w:rPr>
            <w:rFonts w:ascii="arial" w:eastAsia="arial" w:hAnsi="arial" w:cs="arial"/>
            <w:b w:val="0"/>
            <w:i/>
            <w:strike w:val="0"/>
            <w:noProof w:val="0"/>
            <w:color w:val="0077CC"/>
            <w:position w:val="0"/>
            <w:sz w:val="20"/>
            <w:u w:val="single"/>
            <w:vertAlign w:val="baseline"/>
          </w:rPr>
          <w:t>252 N.J. 598, 288 A.3d 442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7" w:name="Bookmark_clspara_14"/>
      <w:bookmarkEnd w:id="107"/>
      <w:r>
        <w:rPr>
          <w:rFonts w:ascii="arial" w:eastAsia="arial" w:hAnsi="arial" w:cs="arial"/>
          <w:b/>
          <w:i w:val="0"/>
          <w:strike w:val="0"/>
          <w:noProof w:val="0"/>
          <w:color w:val="000000"/>
          <w:position w:val="0"/>
          <w:sz w:val="20"/>
          <w:u w:val="none"/>
          <w:vertAlign w:val="baseline"/>
        </w:rPr>
        <w:t>HELD</w:t>
      </w:r>
      <w:r>
        <w:rPr>
          <w:rFonts w:ascii="arial" w:eastAsia="arial" w:hAnsi="arial" w:cs="arial"/>
          <w:b w:val="0"/>
          <w:i w:val="0"/>
          <w:strike w:val="0"/>
          <w:noProof w:val="0"/>
          <w:color w:val="000000"/>
          <w:position w:val="0"/>
          <w:sz w:val="20"/>
          <w:u w:val="none"/>
          <w:vertAlign w:val="baseline"/>
        </w:rPr>
        <w:t xml:space="preserve">: (1) Based on the identification evidence alone, defendant's conviction cannot stand. The inherently suggestive nature of first-time in-court identifications, conducted in front of a jury, risks depriving defendants of their due process rights. The Court holds that first-time in-court identifications may only be conducted when there is good reason for them and sets forth certain practices that must be observed in connection with in-court identifications. (2) The narration evidence in this case also ran afoul of the evidence rules, which do not allow for continuous, running commentary on video evidence by someone who has merely studied a recording. The Court identifies certain safeguards to underscore the limited use of narration evidence and adds that a party intending to present narration evidence should provide opposing counsel with a written summary of the proposed testimony before trial. (3) </w:t>
      </w:r>
      <w:hyperlink r:id="rId65"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challenges are fact-specific. The testimony here about consultation with other law enforcement agencies violated defendant's right to confrontation, and the Court provides guidance for remand.</w:t>
      </w:r>
    </w:p>
    <w:p>
      <w:pPr>
        <w:keepNext w:val="0"/>
        <w:spacing w:before="240" w:after="0" w:line="260" w:lineRule="atLeast"/>
        <w:ind w:left="0" w:right="0" w:firstLine="0"/>
        <w:jc w:val="both"/>
      </w:pPr>
      <w:bookmarkStart w:id="108" w:name="Bookmark_clspara_15"/>
      <w:bookmarkEnd w:id="108"/>
      <w:r>
        <w:rPr>
          <w:rFonts w:ascii="arial" w:eastAsia="arial" w:hAnsi="arial" w:cs="arial"/>
          <w:b w:val="0"/>
          <w:i w:val="0"/>
          <w:strike w:val="0"/>
          <w:noProof w:val="0"/>
          <w:color w:val="000000"/>
          <w:position w:val="0"/>
          <w:sz w:val="20"/>
          <w:u w:val="none"/>
          <w:vertAlign w:val="baseline"/>
        </w:rPr>
        <w:t xml:space="preserve">1. In </w:t>
      </w:r>
      <w:r>
        <w:rPr>
          <w:rFonts w:ascii="arial" w:eastAsia="arial" w:hAnsi="arial" w:cs="arial"/>
          <w:b w:val="0"/>
          <w:i/>
          <w:strike w:val="0"/>
          <w:noProof w:val="0"/>
          <w:color w:val="000000"/>
          <w:position w:val="0"/>
          <w:sz w:val="20"/>
          <w:u w:val="none"/>
          <w:vertAlign w:val="baseline"/>
        </w:rPr>
        <w:t>State v. Henderson</w:t>
      </w:r>
      <w:r>
        <w:rPr>
          <w:rFonts w:ascii="arial" w:eastAsia="arial" w:hAnsi="arial" w:cs="arial"/>
          <w:b w:val="0"/>
          <w:i w:val="0"/>
          <w:strike w:val="0"/>
          <w:noProof w:val="0"/>
          <w:color w:val="000000"/>
          <w:position w:val="0"/>
          <w:sz w:val="20"/>
          <w:u w:val="none"/>
          <w:vertAlign w:val="baseline"/>
        </w:rPr>
        <w:t>,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Court revised the standard for assessing whether eyewitness identification can be admitted in individual cases. </w:t>
      </w:r>
      <w:hyperlink r:id="rId68" w:history="1">
        <w:r>
          <w:rPr>
            <w:rFonts w:ascii="arial" w:eastAsia="arial" w:hAnsi="arial" w:cs="arial"/>
            <w:b w:val="0"/>
            <w:i/>
            <w:strike w:val="0"/>
            <w:noProof w:val="0"/>
            <w:color w:val="0077CC"/>
            <w:position w:val="0"/>
            <w:sz w:val="20"/>
            <w:u w:val="single"/>
            <w:vertAlign w:val="baseline"/>
          </w:rPr>
          <w:t>208 N.J. 208, 218-19, 27 A.3d 872 (2011)</w:t>
        </w:r>
      </w:hyperlink>
      <w:r>
        <w:rPr>
          <w:rFonts w:ascii="arial" w:eastAsia="arial" w:hAnsi="arial" w:cs="arial"/>
          <w:b w:val="0"/>
          <w:i w:val="0"/>
          <w:strike w:val="0"/>
          <w:noProof w:val="0"/>
          <w:color w:val="000000"/>
          <w:position w:val="0"/>
          <w:sz w:val="20"/>
          <w:u w:val="none"/>
          <w:vertAlign w:val="baseline"/>
        </w:rPr>
        <w:t xml:space="preserve">. As to "showups" -- "single-person lineups" in which "a single suspect is presented to a witness to make an identification" -- </w:t>
      </w:r>
      <w:r>
        <w:rPr>
          <w:rFonts w:ascii="arial" w:eastAsia="arial" w:hAnsi="arial" w:cs="arial"/>
          <w:b w:val="0"/>
          <w:i/>
          <w:strike w:val="0"/>
          <w:noProof w:val="0"/>
          <w:color w:val="000000"/>
          <w:position w:val="0"/>
          <w:sz w:val="20"/>
          <w:u w:val="none"/>
          <w:vertAlign w:val="baseline"/>
        </w:rPr>
        <w:t>Henderson</w:t>
      </w:r>
      <w:r>
        <w:rPr>
          <w:rFonts w:ascii="arial" w:eastAsia="arial" w:hAnsi="arial" w:cs="arial"/>
          <w:b w:val="0"/>
          <w:i w:val="0"/>
          <w:strike w:val="0"/>
          <w:noProof w:val="0"/>
          <w:color w:val="000000"/>
          <w:position w:val="0"/>
          <w:sz w:val="20"/>
          <w:u w:val="none"/>
          <w:vertAlign w:val="baseline"/>
        </w:rPr>
        <w:t xml:space="preserve"> reaffirmed that they are "inherently suggestive." </w:t>
      </w:r>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208 N.J. at 259, 261, 27 A.3d 872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Henderson</w:t>
      </w:r>
      <w:r>
        <w:rPr>
          <w:rFonts w:ascii="arial" w:eastAsia="arial" w:hAnsi="arial" w:cs="arial"/>
          <w:b w:val="0"/>
          <w:i w:val="0"/>
          <w:strike w:val="0"/>
          <w:noProof w:val="0"/>
          <w:color w:val="000000"/>
          <w:position w:val="0"/>
          <w:sz w:val="20"/>
          <w:u w:val="none"/>
          <w:vertAlign w:val="baseline"/>
        </w:rPr>
        <w:t xml:space="preserve"> did not address in-court identifications. Certain factors discussed in the opinion, however, are directly relevant to a first-time in-court identification, which is essentially a live, single-person line-up in a courtroom. Compared to a showup, the witness is given an even stronger impression that the authorities are already satisfied that they have the right man. Plus in-court identifications are conducted in the presence of a judge, lending the court's imprimatur to the procedure. Further, memory weakens with time, </w:t>
      </w:r>
      <w:r>
        <w:rPr>
          <w:rFonts w:ascii="arial" w:eastAsia="arial" w:hAnsi="arial" w:cs="arial"/>
          <w:b w:val="0"/>
          <w:i/>
          <w:strike w:val="0"/>
          <w:noProof w:val="0"/>
          <w:color w:val="000000"/>
          <w:position w:val="0"/>
          <w:sz w:val="20"/>
          <w:u w:val="none"/>
          <w:vertAlign w:val="baseline"/>
        </w:rPr>
        <w:t xml:space="preserve">see </w:t>
      </w:r>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208 N.J. at 218, 27 A.3d 872</w:t>
        </w:r>
      </w:hyperlink>
      <w:r>
        <w:rPr>
          <w:rFonts w:ascii="arial" w:eastAsia="arial" w:hAnsi="arial" w:cs="arial"/>
          <w:b w:val="0"/>
          <w:i w:val="0"/>
          <w:strike w:val="0"/>
          <w:noProof w:val="0"/>
          <w:color w:val="000000"/>
          <w:position w:val="0"/>
          <w:sz w:val="20"/>
          <w:u w:val="none"/>
          <w:vertAlign w:val="baseline"/>
        </w:rPr>
        <w:t>, and in-court identifications at trial invariably occur months if not years after the crime was committed. (pp. 17-22)</w:t>
      </w:r>
    </w:p>
    <w:p>
      <w:pPr>
        <w:keepNext w:val="0"/>
        <w:spacing w:before="240" w:after="0" w:line="260" w:lineRule="atLeast"/>
        <w:ind w:left="0" w:right="0" w:firstLine="0"/>
        <w:jc w:val="both"/>
      </w:pPr>
      <w:bookmarkStart w:id="109" w:name="Bookmark_clspara_16"/>
      <w:bookmarkEnd w:id="109"/>
      <w:r>
        <w:rPr>
          <w:rFonts w:ascii="arial" w:eastAsia="arial" w:hAnsi="arial" w:cs="arial"/>
          <w:b w:val="0"/>
          <w:i w:val="0"/>
          <w:strike w:val="0"/>
          <w:noProof w:val="0"/>
          <w:color w:val="000000"/>
          <w:position w:val="0"/>
          <w:sz w:val="20"/>
          <w:u w:val="none"/>
          <w:vertAlign w:val="baseline"/>
        </w:rPr>
        <w:t>2. Suggestive police procedures may so irreparably "taint" identifications that a defendant is denied due process. Suggestive behavior by private actors does not implicate due process, but a prosecutor's conduct in court constitutes state action.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hyperlink r:id="rId69" w:history="1">
        <w:r>
          <w:rPr>
            <w:rFonts w:ascii="arial" w:eastAsia="arial" w:hAnsi="arial" w:cs="arial"/>
            <w:b w:val="0"/>
            <w:i/>
            <w:strike w:val="0"/>
            <w:noProof w:val="0"/>
            <w:color w:val="0077CC"/>
            <w:position w:val="0"/>
            <w:sz w:val="20"/>
            <w:u w:val="single"/>
            <w:vertAlign w:val="baseline"/>
          </w:rPr>
          <w:t>Perry v. New Hampshire</w:t>
        </w:r>
      </w:hyperlink>
      <w:hyperlink r:id="rId69" w:history="1">
        <w:r>
          <w:rPr>
            <w:rFonts w:ascii="arial" w:eastAsia="arial" w:hAnsi="arial" w:cs="arial"/>
            <w:b w:val="0"/>
            <w:i/>
            <w:strike w:val="0"/>
            <w:noProof w:val="0"/>
            <w:color w:val="0077CC"/>
            <w:position w:val="0"/>
            <w:sz w:val="20"/>
            <w:u w:val="single"/>
            <w:vertAlign w:val="baseline"/>
          </w:rPr>
          <w:t>, 565 U.S. 228, 132 S. Ct. 716, 181 L. Ed. 2d 694 (2012)</w:t>
        </w:r>
      </w:hyperlink>
      <w:r>
        <w:rPr>
          <w:rFonts w:ascii="arial" w:eastAsia="arial" w:hAnsi="arial" w:cs="arial"/>
          <w:b w:val="0"/>
          <w:i w:val="0"/>
          <w:strike w:val="0"/>
          <w:noProof w:val="0"/>
          <w:color w:val="000000"/>
          <w:position w:val="0"/>
          <w:sz w:val="20"/>
          <w:u w:val="none"/>
          <w:vertAlign w:val="baseline"/>
        </w:rPr>
        <w:t xml:space="preserve">, did not hold otherwise. The Supreme Judicial Court of Massachusetts has held that a first-time in-court identification should be treated "as an in-court showup" and allowed "only where there is 'good reason' for its admission," such as when a witness is already "familiar with the defendant" from before the crime, or when "the identification merely confirms that the defendant is the person who was arrested for the" offense. </w:t>
      </w:r>
      <w:hyperlink r:id="rId70" w:history="1">
        <w:r>
          <w:rPr>
            <w:rFonts w:ascii="arial" w:eastAsia="arial" w:hAnsi="arial" w:cs="arial"/>
            <w:b w:val="0"/>
            <w:i/>
            <w:strike w:val="0"/>
            <w:noProof w:val="0"/>
            <w:color w:val="0077CC"/>
            <w:position w:val="0"/>
            <w:sz w:val="20"/>
            <w:u w:val="single"/>
            <w:vertAlign w:val="baseline"/>
          </w:rPr>
          <w:t>Commonwealth v. Crayton</w:t>
        </w:r>
      </w:hyperlink>
      <w:hyperlink r:id="rId70" w:history="1">
        <w:r>
          <w:rPr>
            <w:rFonts w:ascii="arial" w:eastAsia="arial" w:hAnsi="arial" w:cs="arial"/>
            <w:b w:val="0"/>
            <w:i/>
            <w:strike w:val="0"/>
            <w:noProof w:val="0"/>
            <w:color w:val="0077CC"/>
            <w:position w:val="0"/>
            <w:sz w:val="20"/>
            <w:u w:val="single"/>
            <w:vertAlign w:val="baseline"/>
          </w:rPr>
          <w:t>, 470 Mass. 228, 21 N.E.3d 157, 169-70 (Mass. 2014)</w:t>
        </w:r>
      </w:hyperlink>
      <w:r>
        <w:rPr>
          <w:rFonts w:ascii="arial" w:eastAsia="arial" w:hAnsi="arial" w:cs="arial"/>
          <w:b w:val="0"/>
          <w:i w:val="0"/>
          <w:strike w:val="0"/>
          <w:noProof w:val="0"/>
          <w:color w:val="000000"/>
          <w:position w:val="0"/>
          <w:sz w:val="20"/>
          <w:u w:val="none"/>
          <w:vertAlign w:val="baseline"/>
        </w:rPr>
        <w:t xml:space="preserve">. Tighter restrictions apply when a witness previously "failed to make a positive identification." </w:t>
      </w:r>
      <w:r>
        <w:rPr>
          <w:rFonts w:ascii="arial" w:eastAsia="arial" w:hAnsi="arial" w:cs="arial"/>
          <w:b w:val="0"/>
          <w:i/>
          <w:strike w:val="0"/>
          <w:noProof w:val="0"/>
          <w:color w:val="000000"/>
          <w:position w:val="0"/>
          <w:sz w:val="20"/>
          <w:u w:val="none"/>
          <w:vertAlign w:val="baseline"/>
        </w:rPr>
        <w:t xml:space="preserve">See </w:t>
      </w:r>
      <w:hyperlink r:id="rId71" w:history="1">
        <w:r>
          <w:rPr>
            <w:rFonts w:ascii="arial" w:eastAsia="arial" w:hAnsi="arial" w:cs="arial"/>
            <w:b w:val="0"/>
            <w:i/>
            <w:strike w:val="0"/>
            <w:noProof w:val="0"/>
            <w:color w:val="0077CC"/>
            <w:position w:val="0"/>
            <w:sz w:val="20"/>
            <w:u w:val="single"/>
            <w:vertAlign w:val="baseline"/>
          </w:rPr>
          <w:t>Commonwealth v. Collins</w:t>
        </w:r>
      </w:hyperlink>
      <w:hyperlink r:id="rId71" w:history="1">
        <w:r>
          <w:rPr>
            <w:rFonts w:ascii="arial" w:eastAsia="arial" w:hAnsi="arial" w:cs="arial"/>
            <w:b w:val="0"/>
            <w:i/>
            <w:strike w:val="0"/>
            <w:noProof w:val="0"/>
            <w:color w:val="0077CC"/>
            <w:position w:val="0"/>
            <w:sz w:val="20"/>
            <w:u w:val="single"/>
            <w:vertAlign w:val="baseline"/>
          </w:rPr>
          <w:t>, 470 Mass. 255, 21 N.E.3d 528, 536 (Mass. 2014)</w:t>
        </w:r>
      </w:hyperlink>
      <w:r>
        <w:rPr>
          <w:rFonts w:ascii="arial" w:eastAsia="arial" w:hAnsi="arial" w:cs="arial"/>
          <w:b w:val="0"/>
          <w:i w:val="0"/>
          <w:strike w:val="0"/>
          <w:noProof w:val="0"/>
          <w:color w:val="000000"/>
          <w:position w:val="0"/>
          <w:sz w:val="20"/>
          <w:u w:val="none"/>
          <w:vertAlign w:val="baseline"/>
        </w:rPr>
        <w:t>. Connecticut has taken an even more restrictive approach to first-time in-court identifications, whereas other courts do not accord them special treatment. (pp. 22-26)</w:t>
      </w:r>
    </w:p>
    <w:p>
      <w:pPr>
        <w:keepNext w:val="0"/>
        <w:spacing w:before="200" w:after="0" w:line="260" w:lineRule="atLeast"/>
        <w:ind w:left="0" w:right="0" w:firstLine="0"/>
        <w:jc w:val="both"/>
      </w:pPr>
      <w:bookmarkStart w:id="110" w:name="Bookmark_clspara_17"/>
      <w:bookmarkEnd w:id="110"/>
      <w:r>
        <w:rPr>
          <w:rFonts w:ascii="arial" w:eastAsia="arial" w:hAnsi="arial" w:cs="arial"/>
          <w:b w:val="0"/>
          <w:i w:val="0"/>
          <w:strike w:val="0"/>
          <w:noProof w:val="0"/>
          <w:color w:val="000000"/>
          <w:position w:val="0"/>
          <w:sz w:val="20"/>
          <w:u w:val="none"/>
          <w:vertAlign w:val="baseline"/>
        </w:rPr>
        <w:t xml:space="preserve">3. Asking witnesses long after a crime was committed if they can identify the culprit -- when the only person who could reasonably be the defendant would be obvious to the witness, and when it is evident the prosecution team believes the person is the culprit -- presents an even greater risk of misidentification than an out-of-court showup. The concerns outlined in </w:t>
      </w:r>
      <w:r>
        <w:rPr>
          <w:rFonts w:ascii="arial" w:eastAsia="arial" w:hAnsi="arial" w:cs="arial"/>
          <w:b w:val="0"/>
          <w:i/>
          <w:strike w:val="0"/>
          <w:noProof w:val="0"/>
          <w:color w:val="000000"/>
          <w:position w:val="0"/>
          <w:sz w:val="20"/>
          <w:u w:val="none"/>
          <w:vertAlign w:val="baseline"/>
        </w:rPr>
        <w:t>Henderson</w:t>
      </w:r>
      <w:r>
        <w:rPr>
          <w:rFonts w:ascii="arial" w:eastAsia="arial" w:hAnsi="arial" w:cs="arial"/>
          <w:b w:val="0"/>
          <w:i w:val="0"/>
          <w:strike w:val="0"/>
          <w:noProof w:val="0"/>
          <w:color w:val="000000"/>
          <w:position w:val="0"/>
          <w:sz w:val="20"/>
          <w:u w:val="none"/>
          <w:vertAlign w:val="baseline"/>
        </w:rPr>
        <w:t xml:space="preserve"> therefore apply with even greater force to first-time in-court identifications. Yet first-time in-court identifications are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not currently subject to advance scrutiny. It is hard to see how the court system can justify overseeing the very type of identification procedure it would likely criticize law enforcement officers for conducting. By conducting a suggestive identification procedure in a courtroom, the State may implicate due process concerns and deprive defendants of their due process rights in a way that neither cross-examination nor jury instructions can adequately address. (pp. 26-29)</w:t>
      </w:r>
    </w:p>
    <w:p>
      <w:pPr>
        <w:keepNext w:val="0"/>
        <w:spacing w:before="240" w:after="0" w:line="260" w:lineRule="atLeast"/>
        <w:ind w:left="0" w:right="0" w:firstLine="0"/>
        <w:jc w:val="both"/>
      </w:pPr>
      <w:bookmarkStart w:id="111" w:name="Bookmark_clspara_18"/>
      <w:bookmarkEnd w:id="111"/>
      <w:r>
        <w:rPr>
          <w:rFonts w:ascii="arial" w:eastAsia="arial" w:hAnsi="arial" w:cs="arial"/>
          <w:b w:val="0"/>
          <w:i w:val="0"/>
          <w:strike w:val="0"/>
          <w:noProof w:val="0"/>
          <w:color w:val="000000"/>
          <w:position w:val="0"/>
          <w:sz w:val="20"/>
          <w:u w:val="none"/>
          <w:vertAlign w:val="baseline"/>
        </w:rPr>
        <w:t xml:space="preserve">4. To avoid unduly suggestive identifications of defendants that may trigger serious due process concerns under the State Constitution, the Court draws on the standard in </w:t>
      </w:r>
      <w:r>
        <w:rPr>
          <w:rFonts w:ascii="arial" w:eastAsia="arial" w:hAnsi="arial" w:cs="arial"/>
          <w:b w:val="0"/>
          <w:i/>
          <w:strike w:val="0"/>
          <w:noProof w:val="0"/>
          <w:color w:val="000000"/>
          <w:position w:val="0"/>
          <w:sz w:val="20"/>
          <w:u w:val="none"/>
          <w:vertAlign w:val="baseline"/>
        </w:rPr>
        <w:t>Crayton</w:t>
      </w:r>
      <w:r>
        <w:rPr>
          <w:rFonts w:ascii="arial" w:eastAsia="arial" w:hAnsi="arial" w:cs="arial"/>
          <w:b w:val="0"/>
          <w:i w:val="0"/>
          <w:strike w:val="0"/>
          <w:noProof w:val="0"/>
          <w:color w:val="000000"/>
          <w:position w:val="0"/>
          <w:sz w:val="20"/>
          <w:u w:val="none"/>
          <w:vertAlign w:val="baseline"/>
        </w:rPr>
        <w:t xml:space="preserve"> and holds that first-time in-court identifications can be conducted only when there is "good reason" for them.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70" w:history="1">
        <w:r>
          <w:rPr>
            <w:rFonts w:ascii="arial" w:eastAsia="arial" w:hAnsi="arial" w:cs="arial"/>
            <w:b w:val="0"/>
            <w:i/>
            <w:strike w:val="0"/>
            <w:noProof w:val="0"/>
            <w:color w:val="0077CC"/>
            <w:position w:val="0"/>
            <w:sz w:val="20"/>
            <w:u w:val="single"/>
            <w:vertAlign w:val="baseline"/>
          </w:rPr>
          <w:t>21 N.E.3d at 169</w:t>
        </w:r>
      </w:hyperlink>
      <w:r>
        <w:rPr>
          <w:rFonts w:ascii="arial" w:eastAsia="arial" w:hAnsi="arial" w:cs="arial"/>
          <w:b w:val="0"/>
          <w:i w:val="0"/>
          <w:strike w:val="0"/>
          <w:noProof w:val="0"/>
          <w:color w:val="000000"/>
          <w:position w:val="0"/>
          <w:sz w:val="20"/>
          <w:u w:val="none"/>
          <w:vertAlign w:val="baseline"/>
        </w:rPr>
        <w:t xml:space="preserve">. Traditional "good reasons" for out-of-court showups no longer apply at trial. </w:t>
      </w:r>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xml:space="preserve"> at 170</w:t>
        </w:r>
      </w:hyperlink>
      <w:r>
        <w:rPr>
          <w:rFonts w:ascii="arial" w:eastAsia="arial" w:hAnsi="arial" w:cs="arial"/>
          <w:b w:val="0"/>
          <w:i w:val="0"/>
          <w:strike w:val="0"/>
          <w:noProof w:val="0"/>
          <w:color w:val="000000"/>
          <w:position w:val="0"/>
          <w:sz w:val="20"/>
          <w:u w:val="none"/>
          <w:vertAlign w:val="baseline"/>
        </w:rPr>
        <w:t xml:space="preserve">. But other good reasons may exist, such as when an "eyewitness was familiar with the defendant before" the crime.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The better practice, however, is for the State to conduct appropriate identification procedures before trial. If it does not, there may well be no good reason to allow an in-court identification for the first time. And if a witness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fails to make a positive identification at an earlier procedure, the State must show that the proposed, upcoming in-court identification would be more reliable and would "pose[ ] little risk of misidentification despite its suggestiveness." </w:t>
      </w:r>
      <w:hyperlink r:id="rId71" w:history="1">
        <w:r>
          <w:rPr>
            <w:rFonts w:ascii="arial" w:eastAsia="arial" w:hAnsi="arial" w:cs="arial"/>
            <w:b w:val="0"/>
            <w:i/>
            <w:strike w:val="0"/>
            <w:noProof w:val="0"/>
            <w:color w:val="0077CC"/>
            <w:position w:val="0"/>
            <w:sz w:val="20"/>
            <w:u w:val="single"/>
            <w:vertAlign w:val="baseline"/>
          </w:rPr>
          <w:t>Collins</w:t>
        </w:r>
      </w:hyperlink>
      <w:hyperlink r:id="rId71" w:history="1">
        <w:r>
          <w:rPr>
            <w:rFonts w:ascii="arial" w:eastAsia="arial" w:hAnsi="arial" w:cs="arial"/>
            <w:b w:val="0"/>
            <w:i/>
            <w:strike w:val="0"/>
            <w:noProof w:val="0"/>
            <w:color w:val="0077CC"/>
            <w:position w:val="0"/>
            <w:sz w:val="20"/>
            <w:u w:val="single"/>
            <w:vertAlign w:val="baseline"/>
          </w:rPr>
          <w:t>, 21 N.E.3d at 536-37</w:t>
        </w:r>
      </w:hyperlink>
      <w:r>
        <w:rPr>
          <w:rFonts w:ascii="arial" w:eastAsia="arial" w:hAnsi="arial" w:cs="arial"/>
          <w:b w:val="0"/>
          <w:i w:val="0"/>
          <w:strike w:val="0"/>
          <w:noProof w:val="0"/>
          <w:color w:val="000000"/>
          <w:position w:val="0"/>
          <w:sz w:val="20"/>
          <w:u w:val="none"/>
          <w:vertAlign w:val="baseline"/>
        </w:rPr>
        <w:t>. To meet that burden, it is not enough to rely on the difference between still photos shown pretrial and the live presence of an individual in court. (pp. 29-30)</w:t>
      </w:r>
    </w:p>
    <w:p>
      <w:pPr>
        <w:keepNext w:val="0"/>
        <w:spacing w:before="240" w:after="0" w:line="260" w:lineRule="atLeast"/>
        <w:ind w:left="0" w:right="0" w:firstLine="0"/>
        <w:jc w:val="both"/>
      </w:pPr>
      <w:bookmarkStart w:id="112" w:name="Bookmark_clspara_19"/>
      <w:bookmarkEnd w:id="112"/>
      <w:r>
        <w:rPr>
          <w:rFonts w:ascii="arial" w:eastAsia="arial" w:hAnsi="arial" w:cs="arial"/>
          <w:b w:val="0"/>
          <w:i w:val="0"/>
          <w:strike w:val="0"/>
          <w:noProof w:val="0"/>
          <w:color w:val="000000"/>
          <w:position w:val="0"/>
          <w:sz w:val="20"/>
          <w:u w:val="none"/>
          <w:vertAlign w:val="baseline"/>
        </w:rPr>
        <w:t xml:space="preserve">5. To ensure fair and orderly proceedings, the Court exercises its supervisory authority under the State Constitution to require, going forward, that certain practices be applied to proposed first-time in-court identifications: (1) The State must file a motion in limine if it intends to conduct a first-time in-court identification, and the parties and the court should explore at the hearing whether good reason exists; (2) Prosecutors must disclose in writing anything discussed with a witness during trial preparation that relates to an upcoming in-court identification; (3) if a hearing is needed to determine admissibility, it should be conducted and resolved before the start of trial. The Court calls on the Criminal Practice Committee to consider amendments to the court rules, including </w:t>
      </w:r>
      <w:hyperlink r:id="rId30" w:history="1">
        <w:r>
          <w:rPr>
            <w:rFonts w:ascii="arial" w:eastAsia="arial" w:hAnsi="arial" w:cs="arial"/>
            <w:b w:val="0"/>
            <w:i/>
            <w:strike w:val="0"/>
            <w:noProof w:val="0"/>
            <w:color w:val="0077CC"/>
            <w:position w:val="0"/>
            <w:sz w:val="20"/>
            <w:u w:val="single"/>
            <w:vertAlign w:val="baseline"/>
          </w:rPr>
          <w:t>Rules</w:t>
        </w:r>
      </w:hyperlink>
      <w:hyperlink r:id="rId30" w:history="1">
        <w:r>
          <w:rPr>
            <w:rFonts w:ascii="arial" w:eastAsia="arial" w:hAnsi="arial" w:cs="arial"/>
            <w:b w:val="0"/>
            <w:i/>
            <w:strike w:val="0"/>
            <w:noProof w:val="0"/>
            <w:color w:val="0077CC"/>
            <w:position w:val="0"/>
            <w:sz w:val="20"/>
            <w:u w:val="single"/>
            <w:vertAlign w:val="baseline"/>
          </w:rPr>
          <w:t xml:space="preserve"> 3:11</w:t>
        </w:r>
      </w:hyperlink>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and 3:13(b)(1)(J). The Court's holding here applies to this and future cases, and to </w:t>
      </w:r>
      <w:hyperlink r:id="rId72" w:history="1">
        <w:r>
          <w:rPr>
            <w:rFonts w:ascii="arial" w:eastAsia="arial" w:hAnsi="arial" w:cs="arial"/>
            <w:b w:val="0"/>
            <w:i/>
            <w:strike w:val="0"/>
            <w:noProof w:val="0"/>
            <w:color w:val="0077CC"/>
            <w:position w:val="0"/>
            <w:sz w:val="20"/>
            <w:u w:val="single"/>
            <w:vertAlign w:val="baseline"/>
          </w:rPr>
          <w:t>State v. Burney</w:t>
        </w:r>
      </w:hyperlink>
      <w:hyperlink r:id="rId72" w:history="1">
        <w:r>
          <w:rPr>
            <w:rFonts w:ascii="arial" w:eastAsia="arial" w:hAnsi="arial" w:cs="arial"/>
            <w:b w:val="0"/>
            <w:i/>
            <w:strike w:val="0"/>
            <w:noProof w:val="0"/>
            <w:color w:val="0077CC"/>
            <w:position w:val="0"/>
            <w:sz w:val="20"/>
            <w:u w:val="single"/>
            <w:vertAlign w:val="baseline"/>
          </w:rPr>
          <w:t>, 255 N.J. 1, 298 A.3d 1080 (2023)</w:t>
        </w:r>
      </w:hyperlink>
      <w:r>
        <w:rPr>
          <w:rFonts w:ascii="arial" w:eastAsia="arial" w:hAnsi="arial" w:cs="arial"/>
          <w:b w:val="0"/>
          <w:i w:val="0"/>
          <w:strike w:val="0"/>
          <w:noProof w:val="0"/>
          <w:color w:val="000000"/>
          <w:position w:val="0"/>
          <w:sz w:val="20"/>
          <w:u w:val="none"/>
          <w:vertAlign w:val="baseline"/>
        </w:rPr>
        <w:t>, filed today. (pp. 30-32)</w:t>
      </w:r>
    </w:p>
    <w:p>
      <w:pPr>
        <w:keepNext w:val="0"/>
        <w:spacing w:before="240" w:after="0" w:line="260" w:lineRule="atLeast"/>
        <w:ind w:left="0" w:right="0" w:firstLine="0"/>
        <w:jc w:val="both"/>
      </w:pPr>
      <w:bookmarkStart w:id="113" w:name="Bookmark_clspara_20"/>
      <w:bookmarkEnd w:id="113"/>
      <w:r>
        <w:rPr>
          <w:rFonts w:ascii="arial" w:eastAsia="arial" w:hAnsi="arial" w:cs="arial"/>
          <w:b w:val="0"/>
          <w:i w:val="0"/>
          <w:strike w:val="0"/>
          <w:noProof w:val="0"/>
          <w:color w:val="000000"/>
          <w:position w:val="0"/>
          <w:sz w:val="20"/>
          <w:u w:val="none"/>
          <w:vertAlign w:val="baseline"/>
        </w:rPr>
        <w:t xml:space="preserve">6. The Court explains why it was error to allow the teller's in-court identification in this case and why that error requires reversal of defendant's conviction under </w:t>
      </w:r>
      <w:hyperlink r:id="rId73" w:history="1">
        <w:r>
          <w:rPr>
            <w:rFonts w:ascii="arial" w:eastAsia="arial" w:hAnsi="arial" w:cs="arial"/>
            <w:b w:val="0"/>
            <w:i/>
            <w:strike w:val="0"/>
            <w:noProof w:val="0"/>
            <w:color w:val="0077CC"/>
            <w:position w:val="0"/>
            <w:sz w:val="20"/>
            <w:u w:val="single"/>
            <w:vertAlign w:val="baseline"/>
          </w:rPr>
          <w:t>Rule</w:t>
        </w:r>
      </w:hyperlink>
      <w:hyperlink r:id="rId73" w:history="1">
        <w:r>
          <w:rPr>
            <w:rFonts w:ascii="arial" w:eastAsia="arial" w:hAnsi="arial" w:cs="arial"/>
            <w:b w:val="0"/>
            <w:i/>
            <w:strike w:val="0"/>
            <w:noProof w:val="0"/>
            <w:color w:val="0077CC"/>
            <w:position w:val="0"/>
            <w:sz w:val="20"/>
            <w:u w:val="single"/>
            <w:vertAlign w:val="baseline"/>
          </w:rPr>
          <w:t xml:space="preserve"> 2:10-2</w:t>
        </w:r>
      </w:hyperlink>
      <w:r>
        <w:rPr>
          <w:rFonts w:ascii="arial" w:eastAsia="arial" w:hAnsi="arial" w:cs="arial"/>
          <w:b w:val="0"/>
          <w:i w:val="0"/>
          <w:strike w:val="0"/>
          <w:noProof w:val="0"/>
          <w:color w:val="000000"/>
          <w:position w:val="0"/>
          <w:sz w:val="20"/>
          <w:u w:val="none"/>
          <w:vertAlign w:val="baseline"/>
        </w:rPr>
        <w:t>. With or without the benefit of today's ruling, the nature of the identification in this case raises concerns: Not only was the procedure highly suggestive given the layout of the courtroom and the stage of the case, but it is also difficult to imagine a more suggestive comment than telling a witness ahead of time where the defendant will be sitting -- and then asking the witness to make an identification. In this case, there was no physical or forensic evidence aside from video surveillance tapes. The State's case rested on identification evidence, which can be quite powerful. Here, the inadmissible identification evidence from the teller reinforced Joan's pivotal identification. At a retrial, the State may not ask the teller to identify defendant again. (pp. 32-35)</w:t>
      </w:r>
    </w:p>
    <w:p>
      <w:pPr>
        <w:keepNext w:val="0"/>
        <w:spacing w:before="240" w:after="0" w:line="260" w:lineRule="atLeast"/>
        <w:ind w:left="0" w:right="0" w:firstLine="0"/>
        <w:jc w:val="both"/>
      </w:pPr>
      <w:bookmarkStart w:id="114" w:name="Bookmark_clspara_21"/>
      <w:bookmarkEnd w:id="114"/>
      <w:r>
        <w:rPr>
          <w:rFonts w:ascii="arial" w:eastAsia="arial" w:hAnsi="arial" w:cs="arial"/>
          <w:b w:val="0"/>
          <w:i w:val="0"/>
          <w:strike w:val="0"/>
          <w:noProof w:val="0"/>
          <w:color w:val="000000"/>
          <w:position w:val="0"/>
          <w:sz w:val="20"/>
          <w:u w:val="none"/>
          <w:vertAlign w:val="baseline"/>
        </w:rPr>
        <w:t xml:space="preserve">7. </w:t>
      </w:r>
      <w:hyperlink r:id="rId14" w:history="1">
        <w:r>
          <w:rPr>
            <w:rFonts w:ascii="arial" w:eastAsia="arial" w:hAnsi="arial" w:cs="arial"/>
            <w:b w:val="0"/>
            <w:i/>
            <w:strike w:val="0"/>
            <w:noProof w:val="0"/>
            <w:color w:val="0077CC"/>
            <w:position w:val="0"/>
            <w:sz w:val="20"/>
            <w:u w:val="single"/>
            <w:vertAlign w:val="baseline"/>
          </w:rPr>
          <w:t>N.J.R.E.</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permits lay opinion testimony that "(a) is rationally based on the witness' perception; and (b) will assist in understanding the witness' testimony or determining a fact in issue." And </w:t>
      </w:r>
      <w:hyperlink r:id="rId15" w:history="1">
        <w:r>
          <w:rPr>
            <w:rFonts w:ascii="arial" w:eastAsia="arial" w:hAnsi="arial" w:cs="arial"/>
            <w:b w:val="0"/>
            <w:i/>
            <w:strike w:val="0"/>
            <w:noProof w:val="0"/>
            <w:color w:val="0077CC"/>
            <w:position w:val="0"/>
            <w:sz w:val="20"/>
            <w:u w:val="single"/>
            <w:vertAlign w:val="baseline"/>
          </w:rPr>
          <w:t>Rule</w:t>
        </w:r>
      </w:hyperlink>
      <w:hyperlink r:id="rId15" w:history="1">
        <w:r>
          <w:rPr>
            <w:rFonts w:ascii="arial" w:eastAsia="arial" w:hAnsi="arial" w:cs="arial"/>
            <w:b w:val="0"/>
            <w:i/>
            <w:strike w:val="0"/>
            <w:noProof w:val="0"/>
            <w:color w:val="0077CC"/>
            <w:position w:val="0"/>
            <w:sz w:val="20"/>
            <w:u w:val="single"/>
            <w:vertAlign w:val="baseline"/>
          </w:rPr>
          <w:t xml:space="preserve"> 602</w:t>
        </w:r>
      </w:hyperlink>
      <w:r>
        <w:rPr>
          <w:rFonts w:ascii="arial" w:eastAsia="arial" w:hAnsi="arial" w:cs="arial"/>
          <w:b w:val="0"/>
          <w:i w:val="0"/>
          <w:strike w:val="0"/>
          <w:noProof w:val="0"/>
          <w:color w:val="000000"/>
          <w:position w:val="0"/>
          <w:sz w:val="20"/>
          <w:u w:val="none"/>
          <w:vertAlign w:val="baseline"/>
        </w:rPr>
        <w:t xml:space="preserve">, like </w:t>
      </w:r>
      <w:hyperlink r:id="rId14" w:history="1">
        <w:r>
          <w:rPr>
            <w:rFonts w:ascii="arial" w:eastAsia="arial" w:hAnsi="arial" w:cs="arial"/>
            <w:b w:val="0"/>
            <w:i/>
            <w:strike w:val="0"/>
            <w:noProof w:val="0"/>
            <w:color w:val="0077CC"/>
            <w:position w:val="0"/>
            <w:sz w:val="20"/>
            <w:u w:val="single"/>
            <w:vertAlign w:val="baseline"/>
          </w:rPr>
          <w:t>Rule</w:t>
        </w:r>
      </w:hyperlink>
      <w:hyperlink r:id="rId14" w:history="1">
        <w:r>
          <w:rPr>
            <w:rFonts w:ascii="arial" w:eastAsia="arial" w:hAnsi="arial" w:cs="arial"/>
            <w:b w:val="0"/>
            <w:i/>
            <w:strike w:val="0"/>
            <w:noProof w:val="0"/>
            <w:color w:val="0077CC"/>
            <w:position w:val="0"/>
            <w:sz w:val="20"/>
            <w:u w:val="single"/>
            <w:vertAlign w:val="baseline"/>
          </w:rPr>
          <w:t xml:space="preserve"> 701(a)</w:t>
        </w:r>
      </w:hyperlink>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has been held to require firsthand knowledge based on one's senses. The Court reviews recent New Jersey case law applying </w:t>
      </w:r>
      <w:hyperlink r:id="rId14" w:history="1">
        <w:r>
          <w:rPr>
            <w:rFonts w:ascii="arial" w:eastAsia="arial" w:hAnsi="arial" w:cs="arial"/>
            <w:b w:val="0"/>
            <w:i/>
            <w:strike w:val="0"/>
            <w:noProof w:val="0"/>
            <w:color w:val="0077CC"/>
            <w:position w:val="0"/>
            <w:sz w:val="20"/>
            <w:u w:val="single"/>
            <w:vertAlign w:val="baseline"/>
          </w:rPr>
          <w:t>Rules</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602</w:t>
        </w:r>
      </w:hyperlink>
      <w:r>
        <w:rPr>
          <w:rFonts w:ascii="arial" w:eastAsia="arial" w:hAnsi="arial" w:cs="arial"/>
          <w:b w:val="0"/>
          <w:i w:val="0"/>
          <w:strike w:val="0"/>
          <w:noProof w:val="0"/>
          <w:color w:val="000000"/>
          <w:position w:val="0"/>
          <w:sz w:val="20"/>
          <w:u w:val="none"/>
          <w:vertAlign w:val="baseline"/>
        </w:rPr>
        <w:t xml:space="preserve"> to testimony by law enforcement officers. The Court also reviews case law from jurisdictions that have specifically considered lay witness testimony about a video. Courts have reached different conclusions as to whether a lay witness's careful review of a recording before trial satisfies the "perception" or "personal knowledge" requirements embodied in </w:t>
      </w:r>
      <w:hyperlink r:id="rId14" w:history="1">
        <w:r>
          <w:rPr>
            <w:rFonts w:ascii="arial" w:eastAsia="arial" w:hAnsi="arial" w:cs="arial"/>
            <w:b w:val="0"/>
            <w:i/>
            <w:strike w:val="0"/>
            <w:noProof w:val="0"/>
            <w:color w:val="0077CC"/>
            <w:position w:val="0"/>
            <w:sz w:val="20"/>
            <w:u w:val="single"/>
            <w:vertAlign w:val="baseline"/>
          </w:rPr>
          <w:t>Rules</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602</w:t>
        </w:r>
      </w:hyperlink>
      <w:r>
        <w:rPr>
          <w:rFonts w:ascii="arial" w:eastAsia="arial" w:hAnsi="arial" w:cs="arial"/>
          <w:b w:val="0"/>
          <w:i w:val="0"/>
          <w:strike w:val="0"/>
          <w:noProof w:val="0"/>
          <w:color w:val="000000"/>
          <w:position w:val="0"/>
          <w:sz w:val="20"/>
          <w:u w:val="none"/>
          <w:vertAlign w:val="baseline"/>
        </w:rPr>
        <w:t xml:space="preserve">. Applying the equivalent of </w:t>
      </w:r>
      <w:hyperlink r:id="rId14" w:history="1">
        <w:r>
          <w:rPr>
            <w:rFonts w:ascii="arial" w:eastAsia="arial" w:hAnsi="arial" w:cs="arial"/>
            <w:b w:val="0"/>
            <w:i/>
            <w:strike w:val="0"/>
            <w:noProof w:val="0"/>
            <w:color w:val="0077CC"/>
            <w:position w:val="0"/>
            <w:sz w:val="20"/>
            <w:u w:val="single"/>
            <w:vertAlign w:val="baseline"/>
          </w:rPr>
          <w:t>Rule</w:t>
        </w:r>
      </w:hyperlink>
      <w:hyperlink r:id="rId14" w:history="1">
        <w:r>
          <w:rPr>
            <w:rFonts w:ascii="arial" w:eastAsia="arial" w:hAnsi="arial" w:cs="arial"/>
            <w:b w:val="0"/>
            <w:i/>
            <w:strike w:val="0"/>
            <w:noProof w:val="0"/>
            <w:color w:val="0077CC"/>
            <w:position w:val="0"/>
            <w:sz w:val="20"/>
            <w:u w:val="single"/>
            <w:vertAlign w:val="baseline"/>
          </w:rPr>
          <w:t xml:space="preserve"> 701(b)</w:t>
        </w:r>
      </w:hyperlink>
      <w:r>
        <w:rPr>
          <w:rFonts w:ascii="arial" w:eastAsia="arial" w:hAnsi="arial" w:cs="arial"/>
          <w:b w:val="0"/>
          <w:i w:val="0"/>
          <w:strike w:val="0"/>
          <w:noProof w:val="0"/>
          <w:color w:val="000000"/>
          <w:position w:val="0"/>
          <w:sz w:val="20"/>
          <w:u w:val="none"/>
          <w:vertAlign w:val="baseline"/>
        </w:rPr>
        <w:t>, some courts have found that certain lay witness narration testimony can be "helpful" to the jury. (pp. 35-46)</w:t>
      </w:r>
    </w:p>
    <w:p>
      <w:pPr>
        <w:keepNext w:val="0"/>
        <w:spacing w:before="200" w:after="0" w:line="260" w:lineRule="atLeast"/>
        <w:ind w:left="0" w:right="0" w:firstLine="0"/>
        <w:jc w:val="both"/>
      </w:pPr>
      <w:bookmarkStart w:id="115" w:name="Bookmark_clspara_22"/>
      <w:bookmarkEnd w:id="115"/>
      <w:r>
        <w:rPr>
          <w:rFonts w:ascii="arial" w:eastAsia="arial" w:hAnsi="arial" w:cs="arial"/>
          <w:b w:val="0"/>
          <w:i w:val="0"/>
          <w:strike w:val="0"/>
          <w:noProof w:val="0"/>
          <w:color w:val="000000"/>
          <w:position w:val="0"/>
          <w:sz w:val="20"/>
          <w:u w:val="none"/>
          <w:vertAlign w:val="baseline"/>
        </w:rPr>
        <w:t xml:space="preserve">8. No single rule of evidence is a perfect fit for the type of narration evidence at issue here. Rather, </w:t>
      </w:r>
      <w:hyperlink r:id="rId14" w:history="1">
        <w:r>
          <w:rPr>
            <w:rFonts w:ascii="arial" w:eastAsia="arial" w:hAnsi="arial" w:cs="arial"/>
            <w:b w:val="0"/>
            <w:i/>
            <w:strike w:val="0"/>
            <w:noProof w:val="0"/>
            <w:color w:val="0077CC"/>
            <w:position w:val="0"/>
            <w:sz w:val="20"/>
            <w:u w:val="single"/>
            <w:vertAlign w:val="baseline"/>
          </w:rPr>
          <w:t>Rules</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602</w:t>
        </w:r>
      </w:hyperlink>
      <w:r>
        <w:rPr>
          <w:rFonts w:ascii="arial" w:eastAsia="arial" w:hAnsi="arial" w:cs="arial"/>
          <w:b w:val="0"/>
          <w:i w:val="0"/>
          <w:strike w:val="0"/>
          <w:noProof w:val="0"/>
          <w:color w:val="000000"/>
          <w:position w:val="0"/>
          <w:sz w:val="20"/>
          <w:u w:val="none"/>
          <w:vertAlign w:val="baseline"/>
        </w:rPr>
        <w:t xml:space="preserve">, and </w:t>
      </w:r>
      <w:hyperlink r:id="rId46" w:history="1">
        <w:r>
          <w:rPr>
            <w:rFonts w:ascii="arial" w:eastAsia="arial" w:hAnsi="arial" w:cs="arial"/>
            <w:b w:val="0"/>
            <w:i/>
            <w:strike w:val="0"/>
            <w:noProof w:val="0"/>
            <w:color w:val="0077CC"/>
            <w:position w:val="0"/>
            <w:sz w:val="20"/>
            <w:u w:val="single"/>
            <w:vertAlign w:val="baseline"/>
          </w:rPr>
          <w:t>403</w:t>
        </w:r>
      </w:hyperlink>
      <w:r>
        <w:rPr>
          <w:rFonts w:ascii="arial" w:eastAsia="arial" w:hAnsi="arial" w:cs="arial"/>
          <w:b w:val="0"/>
          <w:i w:val="0"/>
          <w:strike w:val="0"/>
          <w:noProof w:val="0"/>
          <w:color w:val="000000"/>
          <w:position w:val="0"/>
          <w:sz w:val="20"/>
          <w:u w:val="none"/>
          <w:vertAlign w:val="baseline"/>
        </w:rPr>
        <w:t xml:space="preserve"> provide, in tandem, the proper framework to assess video narration evidence by a witness who did not observe events in real time. That individual is not an eyewitness to a crime, but rather is commenting on an independent source of evidence -- an objective recording of the event -- based on the witness's direct perception of the video. An investigator who has carefully reviewed a video a sufficient number of times prior to trial can therefore satisfy the rules' "perception" and "personal knowledge" requirements as to what the video depicts, as in </w:t>
      </w:r>
      <w:hyperlink r:id="rId74" w:history="1">
        <w:r>
          <w:rPr>
            <w:rFonts w:ascii="arial" w:eastAsia="arial" w:hAnsi="arial" w:cs="arial"/>
            <w:b w:val="0"/>
            <w:i/>
            <w:strike w:val="0"/>
            <w:noProof w:val="0"/>
            <w:color w:val="0077CC"/>
            <w:position w:val="0"/>
            <w:sz w:val="20"/>
            <w:u w:val="single"/>
            <w:vertAlign w:val="baseline"/>
          </w:rPr>
          <w:t>United States v. Begay</w:t>
        </w:r>
      </w:hyperlink>
      <w:hyperlink r:id="rId74" w:history="1">
        <w:r>
          <w:rPr>
            <w:rFonts w:ascii="arial" w:eastAsia="arial" w:hAnsi="arial" w:cs="arial"/>
            <w:b w:val="0"/>
            <w:i/>
            <w:strike w:val="0"/>
            <w:noProof w:val="0"/>
            <w:color w:val="0077CC"/>
            <w:position w:val="0"/>
            <w:sz w:val="20"/>
            <w:u w:val="single"/>
            <w:vertAlign w:val="baseline"/>
          </w:rPr>
          <w:t>, 42 F.3d 486, 502-03 (9th Cir. 1994)</w:t>
        </w:r>
      </w:hyperlink>
      <w:r>
        <w:rPr>
          <w:rFonts w:ascii="arial" w:eastAsia="arial" w:hAnsi="arial" w:cs="arial"/>
          <w:b w:val="0"/>
          <w:i w:val="0"/>
          <w:strike w:val="0"/>
          <w:noProof w:val="0"/>
          <w:color w:val="000000"/>
          <w:position w:val="0"/>
          <w:sz w:val="20"/>
          <w:u w:val="none"/>
          <w:vertAlign w:val="baseline"/>
        </w:rPr>
        <w:t xml:space="preserve"> (an officer who had watched a recording more than 100 times and had prepared an enhanced version of portions of the video "had sufficient personal knowledge" to narrate the enhanced video), and </w:t>
      </w:r>
      <w:hyperlink r:id="rId75" w:history="1">
        <w:r>
          <w:rPr>
            <w:rFonts w:ascii="arial" w:eastAsia="arial" w:hAnsi="arial" w:cs="arial"/>
            <w:b w:val="0"/>
            <w:i/>
            <w:strike w:val="0"/>
            <w:noProof w:val="0"/>
            <w:color w:val="0077CC"/>
            <w:position w:val="0"/>
            <w:sz w:val="20"/>
            <w:u w:val="single"/>
            <w:vertAlign w:val="baseline"/>
          </w:rPr>
          <w:t>United States v. Torralba-Mendia</w:t>
        </w:r>
      </w:hyperlink>
      <w:hyperlink r:id="rId75" w:history="1">
        <w:r>
          <w:rPr>
            <w:rFonts w:ascii="arial" w:eastAsia="arial" w:hAnsi="arial" w:cs="arial"/>
            <w:b w:val="0"/>
            <w:i/>
            <w:strike w:val="0"/>
            <w:noProof w:val="0"/>
            <w:color w:val="0077CC"/>
            <w:position w:val="0"/>
            <w:sz w:val="20"/>
            <w:u w:val="single"/>
            <w:vertAlign w:val="baseline"/>
          </w:rPr>
          <w:t>, 784 F.3d 652, 659 (9th Cir. 2015)</w:t>
        </w:r>
      </w:hyperlink>
      <w:r>
        <w:rPr>
          <w:rFonts w:ascii="arial" w:eastAsia="arial" w:hAnsi="arial" w:cs="arial"/>
          <w:b w:val="0"/>
          <w:i w:val="0"/>
          <w:strike w:val="0"/>
          <w:noProof w:val="0"/>
          <w:color w:val="000000"/>
          <w:position w:val="0"/>
          <w:sz w:val="20"/>
          <w:u w:val="none"/>
          <w:vertAlign w:val="baseline"/>
        </w:rPr>
        <w:t xml:space="preserve"> (an officer who "had watched each video roughly fifty times" could provide narration). But </w:t>
      </w:r>
      <w:hyperlink r:id="rId14" w:history="1">
        <w:r>
          <w:rPr>
            <w:rFonts w:ascii="arial" w:eastAsia="arial" w:hAnsi="arial" w:cs="arial"/>
            <w:b w:val="0"/>
            <w:i/>
            <w:strike w:val="0"/>
            <w:noProof w:val="0"/>
            <w:color w:val="0077CC"/>
            <w:position w:val="0"/>
            <w:sz w:val="20"/>
            <w:u w:val="single"/>
            <w:vertAlign w:val="baseline"/>
          </w:rPr>
          <w:t>Rule</w:t>
        </w:r>
      </w:hyperlink>
      <w:hyperlink r:id="rId14" w:history="1">
        <w:r>
          <w:rPr>
            <w:rFonts w:ascii="arial" w:eastAsia="arial" w:hAnsi="arial" w:cs="arial"/>
            <w:b w:val="0"/>
            <w:i/>
            <w:strike w:val="0"/>
            <w:noProof w:val="0"/>
            <w:color w:val="0077CC"/>
            <w:position w:val="0"/>
            <w:sz w:val="20"/>
            <w:u w:val="single"/>
            <w:vertAlign w:val="baseline"/>
          </w:rPr>
          <w:t xml:space="preserve"> 701(b)</w:t>
        </w:r>
      </w:hyperlink>
      <w:r>
        <w:rPr>
          <w:rFonts w:ascii="arial" w:eastAsia="arial" w:hAnsi="arial" w:cs="arial"/>
          <w:b w:val="0"/>
          <w:i w:val="0"/>
          <w:strike w:val="0"/>
          <w:noProof w:val="0"/>
          <w:color w:val="000000"/>
          <w:position w:val="0"/>
          <w:sz w:val="20"/>
          <w:u w:val="none"/>
          <w:vertAlign w:val="baseline"/>
        </w:rPr>
        <w:t xml:space="preserve"> contains a</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critical limiting requirement: a lay witness may only present testimony that will be helpful to the jury. Whether narration testimony is "helpful" depends heavily on the nature of the recording and the proposed comments. Scenes like the video of hundreds of demonstrators and violent incidents in </w:t>
      </w:r>
      <w:r>
        <w:rPr>
          <w:rFonts w:ascii="arial" w:eastAsia="arial" w:hAnsi="arial" w:cs="arial"/>
          <w:b w:val="0"/>
          <w:i/>
          <w:strike w:val="0"/>
          <w:noProof w:val="0"/>
          <w:color w:val="000000"/>
          <w:position w:val="0"/>
          <w:sz w:val="20"/>
          <w:u w:val="none"/>
          <w:vertAlign w:val="baseline"/>
        </w:rPr>
        <w:t>Begay</w:t>
      </w:r>
      <w:r>
        <w:rPr>
          <w:rFonts w:ascii="arial" w:eastAsia="arial" w:hAnsi="arial" w:cs="arial"/>
          <w:b w:val="0"/>
          <w:i w:val="0"/>
          <w:strike w:val="0"/>
          <w:noProof w:val="0"/>
          <w:color w:val="000000"/>
          <w:position w:val="0"/>
          <w:sz w:val="20"/>
          <w:u w:val="none"/>
          <w:vertAlign w:val="baseline"/>
        </w:rPr>
        <w:t xml:space="preserve"> are a good example. Lengthy videos present similar problems, as can unclear or grainy footage. In sum, whether narration evidence is helpful turns on the facts of each case. (pp. 46-51)</w:t>
      </w:r>
    </w:p>
    <w:p>
      <w:pPr>
        <w:keepNext w:val="0"/>
        <w:spacing w:before="200" w:after="0" w:line="260" w:lineRule="atLeast"/>
        <w:ind w:left="0" w:right="0" w:firstLine="0"/>
        <w:jc w:val="both"/>
      </w:pPr>
      <w:bookmarkStart w:id="116" w:name="Bookmark_clspara_23"/>
      <w:bookmarkEnd w:id="116"/>
      <w:r>
        <w:rPr>
          <w:rFonts w:ascii="arial" w:eastAsia="arial" w:hAnsi="arial" w:cs="arial"/>
          <w:b w:val="0"/>
          <w:i w:val="0"/>
          <w:strike w:val="0"/>
          <w:noProof w:val="0"/>
          <w:color w:val="000000"/>
          <w:position w:val="0"/>
          <w:sz w:val="20"/>
          <w:u w:val="none"/>
          <w:vertAlign w:val="baseline"/>
        </w:rPr>
        <w:t xml:space="preserve">9. Narration testimony must also comply with </w:t>
      </w:r>
      <w:hyperlink r:id="rId46" w:history="1">
        <w:r>
          <w:rPr>
            <w:rFonts w:ascii="arial" w:eastAsia="arial" w:hAnsi="arial" w:cs="arial"/>
            <w:b w:val="0"/>
            <w:i/>
            <w:strike w:val="0"/>
            <w:noProof w:val="0"/>
            <w:color w:val="0077CC"/>
            <w:position w:val="0"/>
            <w:sz w:val="20"/>
            <w:u w:val="single"/>
            <w:vertAlign w:val="baseline"/>
          </w:rPr>
          <w:t>N.J.R.E.</w:t>
        </w:r>
      </w:hyperlink>
      <w:hyperlink r:id="rId46" w:history="1">
        <w:r>
          <w:rPr>
            <w:rFonts w:ascii="arial" w:eastAsia="arial" w:hAnsi="arial" w:cs="arial"/>
            <w:b w:val="0"/>
            <w:i/>
            <w:strike w:val="0"/>
            <w:noProof w:val="0"/>
            <w:color w:val="0077CC"/>
            <w:position w:val="0"/>
            <w:sz w:val="20"/>
            <w:u w:val="single"/>
            <w:vertAlign w:val="baseline"/>
          </w:rPr>
          <w:t xml:space="preserve"> 403</w:t>
        </w:r>
      </w:hyperlink>
      <w:r>
        <w:rPr>
          <w:rFonts w:ascii="arial" w:eastAsia="arial" w:hAnsi="arial" w:cs="arial"/>
          <w:b w:val="0"/>
          <w:i w:val="0"/>
          <w:strike w:val="0"/>
          <w:noProof w:val="0"/>
          <w:color w:val="000000"/>
          <w:position w:val="0"/>
          <w:sz w:val="20"/>
          <w:u w:val="none"/>
          <w:vertAlign w:val="baseline"/>
        </w:rPr>
        <w:t xml:space="preserve">. The Court establishes some specific limits to help in that regard. First, neither the rules of evidence nor the case law contemplates continuous commentary during a video by an investigator whose knowledge is based only on viewing the recording. To avoid running commentary, counsel must ask focused questions designed to elicit specific, helpful responses. Second, investigators can describe what appears on a recording but may not offer opinions about the content. Third, investigators may not offer their views on factual issues that are </w:t>
      </w:r>
      <w:r>
        <w:rPr>
          <w:rFonts w:ascii="arial" w:eastAsia="arial" w:hAnsi="arial" w:cs="arial"/>
          <w:b w:val="0"/>
          <w:i/>
          <w:strike w:val="0"/>
          <w:noProof w:val="0"/>
          <w:color w:val="000000"/>
          <w:position w:val="0"/>
          <w:sz w:val="20"/>
          <w:u w:val="none"/>
          <w:vertAlign w:val="baseline"/>
        </w:rPr>
        <w:t>reasonably disputed</w:t>
      </w:r>
      <w:r>
        <w:rPr>
          <w:rFonts w:ascii="arial" w:eastAsia="arial" w:hAnsi="arial" w:cs="arial"/>
          <w:b w:val="0"/>
          <w:i w:val="0"/>
          <w:strike w:val="0"/>
          <w:noProof w:val="0"/>
          <w:color w:val="000000"/>
          <w:position w:val="0"/>
          <w:sz w:val="20"/>
          <w:u w:val="none"/>
          <w:vertAlign w:val="baseline"/>
        </w:rPr>
        <w:t>, which are for the jury to decide. Fourth, investigators should not comment on what is depicted in a video</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based on inferences or deductions, including any drawn from other evidence. The Court provides examples of permissible and impermissible testimony and notes that </w:t>
      </w:r>
      <w:r>
        <w:rPr>
          <w:rFonts w:ascii="arial" w:eastAsia="arial" w:hAnsi="arial" w:cs="arial"/>
          <w:b w:val="0"/>
          <w:i/>
          <w:strike w:val="0"/>
          <w:noProof w:val="0"/>
          <w:color w:val="000000"/>
          <w:position w:val="0"/>
          <w:sz w:val="20"/>
          <w:u w:val="none"/>
          <w:vertAlign w:val="baseline"/>
        </w:rPr>
        <w:t>State v. Allen</w:t>
      </w:r>
      <w:r>
        <w:rPr>
          <w:rFonts w:ascii="arial" w:eastAsia="arial" w:hAnsi="arial" w:cs="arial"/>
          <w:b w:val="0"/>
          <w:i w:val="0"/>
          <w:strike w:val="0"/>
          <w:noProof w:val="0"/>
          <w:color w:val="000000"/>
          <w:position w:val="0"/>
          <w:sz w:val="20"/>
          <w:u w:val="none"/>
          <w:vertAlign w:val="baseline"/>
        </w:rPr>
        <w:t xml:space="preserve">, also decided today, provides additional examples of what narration evidence may and may not include. </w:t>
      </w:r>
      <w:hyperlink r:id="rId76" w:history="1">
        <w:r>
          <w:rPr>
            <w:rFonts w:ascii="arial" w:eastAsia="arial" w:hAnsi="arial" w:cs="arial"/>
            <w:b w:val="0"/>
            <w:i/>
            <w:strike w:val="0"/>
            <w:noProof w:val="0"/>
            <w:color w:val="0077CC"/>
            <w:position w:val="0"/>
            <w:sz w:val="20"/>
            <w:u w:val="single"/>
            <w:vertAlign w:val="baseline"/>
          </w:rPr>
          <w:t>254 N.J. 530, 298 A.3d 1033 (2023)</w:t>
        </w:r>
      </w:hyperlink>
      <w:r>
        <w:rPr>
          <w:rFonts w:ascii="arial" w:eastAsia="arial" w:hAnsi="arial" w:cs="arial"/>
          <w:b w:val="0"/>
          <w:i w:val="0"/>
          <w:strike w:val="0"/>
          <w:noProof w:val="0"/>
          <w:color w:val="000000"/>
          <w:position w:val="0"/>
          <w:sz w:val="20"/>
          <w:u w:val="none"/>
          <w:vertAlign w:val="baseline"/>
        </w:rPr>
        <w:t xml:space="preserve">. The examples in this opinion and in </w:t>
      </w:r>
      <w:r>
        <w:rPr>
          <w:rFonts w:ascii="arial" w:eastAsia="arial" w:hAnsi="arial" w:cs="arial"/>
          <w:b w:val="0"/>
          <w:i/>
          <w:strike w:val="0"/>
          <w:noProof w:val="0"/>
          <w:color w:val="000000"/>
          <w:position w:val="0"/>
          <w:sz w:val="20"/>
          <w:u w:val="none"/>
          <w:vertAlign w:val="baseline"/>
        </w:rPr>
        <w:t>Allen</w:t>
      </w:r>
      <w:r>
        <w:rPr>
          <w:rFonts w:ascii="arial" w:eastAsia="arial" w:hAnsi="arial" w:cs="arial"/>
          <w:b w:val="0"/>
          <w:i w:val="0"/>
          <w:strike w:val="0"/>
          <w:noProof w:val="0"/>
          <w:color w:val="000000"/>
          <w:position w:val="0"/>
          <w:sz w:val="20"/>
          <w:u w:val="none"/>
          <w:vertAlign w:val="baseline"/>
        </w:rPr>
        <w:t xml:space="preserve"> are illustrative, not comprehensive. (pp. 51-55)</w:t>
      </w:r>
    </w:p>
    <w:p>
      <w:pPr>
        <w:keepNext w:val="0"/>
        <w:spacing w:before="200" w:after="0" w:line="260" w:lineRule="atLeast"/>
        <w:ind w:left="0" w:right="0" w:firstLine="0"/>
        <w:jc w:val="both"/>
      </w:pPr>
      <w:bookmarkStart w:id="117" w:name="Bookmark_clspara_24"/>
      <w:bookmarkEnd w:id="117"/>
      <w:r>
        <w:rPr>
          <w:rFonts w:ascii="arial" w:eastAsia="arial" w:hAnsi="arial" w:cs="arial"/>
          <w:b w:val="0"/>
          <w:i w:val="0"/>
          <w:strike w:val="0"/>
          <w:noProof w:val="0"/>
          <w:color w:val="000000"/>
          <w:position w:val="0"/>
          <w:sz w:val="20"/>
          <w:u w:val="none"/>
          <w:vertAlign w:val="baseline"/>
        </w:rPr>
        <w:t>10. The Court also establishes procedures for the admission of narration testimony and calls on the Criminal Practice Committee to consider including those steps in the court rules. And the Court asks the Model Criminal Jury Charge Committee to develop appropriate jury instructions for narration testimony. Neither the new procedures nor the guidance the Court provides alters other settled issues, such as the distinctions between what types of testimony about electronic recordings require expert rather than lay witnesses. (pp. 55-58)</w:t>
      </w:r>
    </w:p>
    <w:p>
      <w:pPr>
        <w:keepNext w:val="0"/>
        <w:spacing w:before="200" w:after="0" w:line="260" w:lineRule="atLeast"/>
        <w:ind w:left="0" w:right="0" w:firstLine="0"/>
        <w:jc w:val="both"/>
      </w:pPr>
      <w:bookmarkStart w:id="118" w:name="Bookmark_clspara_25"/>
      <w:bookmarkEnd w:id="118"/>
      <w:r>
        <w:rPr>
          <w:rFonts w:ascii="arial" w:eastAsia="arial" w:hAnsi="arial" w:cs="arial"/>
          <w:b w:val="0"/>
          <w:i w:val="0"/>
          <w:strike w:val="0"/>
          <w:noProof w:val="0"/>
          <w:color w:val="000000"/>
          <w:position w:val="0"/>
          <w:sz w:val="20"/>
          <w:u w:val="none"/>
          <w:vertAlign w:val="baseline"/>
        </w:rPr>
        <w:t>11. Because the Court reverses defendant's conviction on the basis of the in-court-identification evidence, it does not analyze each aspect of Sergeant Vitelli's narration testimony. Instead, it offers observations about places where the testimony went awry by way of guidance. (pp. 58-60)</w:t>
      </w:r>
    </w:p>
    <w:p>
      <w:pPr>
        <w:keepNext w:val="0"/>
        <w:spacing w:before="240" w:after="0" w:line="260" w:lineRule="atLeast"/>
        <w:ind w:left="0" w:right="0" w:firstLine="0"/>
        <w:jc w:val="both"/>
      </w:pPr>
      <w:bookmarkStart w:id="119" w:name="Bookmark_clspara_26"/>
      <w:bookmarkEnd w:id="119"/>
      <w:r>
        <w:rPr>
          <w:rFonts w:ascii="arial" w:eastAsia="arial" w:hAnsi="arial" w:cs="arial"/>
          <w:b w:val="0"/>
          <w:i w:val="0"/>
          <w:strike w:val="0"/>
          <w:noProof w:val="0"/>
          <w:color w:val="000000"/>
          <w:position w:val="0"/>
          <w:sz w:val="20"/>
          <w:u w:val="none"/>
          <w:vertAlign w:val="baseline"/>
        </w:rPr>
        <w:t>12.</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w:t>
      </w:r>
      <w:hyperlink r:id="rId65"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prohibits a police witness from implying to the jury that he possesses superior knowledge, outside the record, that incriminates the defendant. Challenges based on that prohibition are fact-specific, and the Court provides guidance, applicable on remand, based on the facts here. (pp. 60-64)</w:t>
      </w:r>
    </w:p>
    <w:p>
      <w:pPr>
        <w:keepNext w:val="0"/>
        <w:spacing w:before="200" w:after="0" w:line="260" w:lineRule="atLeast"/>
        <w:ind w:left="0" w:right="0" w:firstLine="0"/>
        <w:jc w:val="both"/>
      </w:pPr>
      <w:bookmarkStart w:id="120" w:name="Bookmark_clspara_27"/>
      <w:bookmarkEnd w:id="120"/>
      <w:r>
        <w:rPr>
          <w:rFonts w:ascii="arial" w:eastAsia="arial" w:hAnsi="arial" w:cs="arial"/>
          <w:b/>
          <w:i w:val="0"/>
          <w:strike w:val="0"/>
          <w:noProof w:val="0"/>
          <w:color w:val="000000"/>
          <w:position w:val="0"/>
          <w:sz w:val="20"/>
          <w:u w:val="none"/>
          <w:vertAlign w:val="baseline"/>
        </w:rPr>
        <w:t>REVERSED and REMANDED for a new trial</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121" w:name="Counsel"/>
      <w:bookmarkEnd w:id="121"/>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Lauren S. Michaels, Assistant Deputy Public Defender, argued the cause for appellant (Joseph E. Krakora, Public Defender, attorney; Lauren S. Michaels and Ashley T. Brooks, Assistant Deputy Public Defender, of counsel and on the briefs).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Nancy A. Hulett, Assistant Prosecutor, argued the cause for respondent (Yolanda Ciccone, Middlesex County Prosecutor, attorney; Nancy A. Hulett, of counsel and on the briefs).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Alexander Shalom argued the cause for amicus curiae American Civil Liberties Union of New Jersey (American Civil Liberties Union of New Jersey Foundation, attorneys; Alexander Shalom and Jeanne LoCicero, on the brief).</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Joseph A. Hayden, Jr., argued the cause for amicus curiae Association of Criminal Defense Lawyers of New Jersey (Pashman Stein Walder Hayden, attorneys; Joseph A. Hayden, Jr., on the brief).</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Ian S. Marx argued the cause for amicus curiae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Innocence Project (Greenberg Traurig and The Innocence Project, Inc., attorneys; Ian S. Marx, Caroline J. Heller (Greenberg Traurig) a member of the New York bar, admitted pro hac vice, M. Chris Fabricant (The Innocence Project, Inc.) a member of the New York bar, admitted pro hac vice, and Anton Robinson (The Innocence Project, Inc.) a member of the New York and Florida bars, admitted pro hac vice, on the brief).</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Amanda G. Schwartz, Deputy Attorney General, argued the cause for amicus curiae Attorney General of New Jersey (Matthew J. Platkin, Attorney General, attorney; Amanda G. Schwartz, of counsel and on the brief).</w:t>
      </w:r>
    </w:p>
    <w:p>
      <w:pPr>
        <w:keepNext w:val="0"/>
        <w:spacing w:before="240" w:after="0" w:line="260" w:lineRule="atLeast"/>
        <w:ind w:left="0" w:right="0" w:firstLine="0"/>
        <w:jc w:val="left"/>
      </w:pPr>
      <w:bookmarkStart w:id="122" w:name="Judges"/>
      <w:bookmarkEnd w:id="122"/>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CHIEF JUSTICE RABNER delivered the opinion of the Court. JUSTICES PATTERSON, SOLOMON, PIERRE-LOUIS, WAINER APTER, and FASCIALE and JUDGE SABATINO (temporarily assigned) join in CHIEF JUSTICE RABNER's opinion.</w:t>
      </w:r>
    </w:p>
    <w:p>
      <w:pPr>
        <w:keepNext w:val="0"/>
        <w:spacing w:before="240" w:after="0" w:line="260" w:lineRule="atLeast"/>
        <w:ind w:left="0" w:right="0" w:firstLine="0"/>
        <w:jc w:val="left"/>
      </w:pPr>
      <w:bookmarkStart w:id="123" w:name="Opinion by"/>
      <w:bookmarkEnd w:id="123"/>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RABNER</w:t>
      </w:r>
    </w:p>
    <w:p>
      <w:pPr>
        <w:keepNext/>
        <w:spacing w:before="240" w:after="0" w:line="340" w:lineRule="atLeast"/>
        <w:ind w:left="0" w:right="0" w:firstLine="0"/>
        <w:jc w:val="left"/>
      </w:pPr>
      <w:bookmarkStart w:id="124" w:name="Opinion"/>
      <w:bookmarkEnd w:id="124"/>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74"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125" w:name="Bookmark_para_2"/>
      <w:bookmarkEnd w:id="125"/>
      <w:r>
        <w:rPr>
          <w:rFonts w:ascii="arial" w:eastAsia="arial" w:hAnsi="arial" w:cs="arial"/>
          <w:b/>
          <w:i w:val="0"/>
          <w:strike w:val="0"/>
          <w:noProof w:val="0"/>
          <w:color w:val="000000"/>
          <w:position w:val="0"/>
          <w:sz w:val="20"/>
          <w:u w:val="none"/>
          <w:vertAlign w:val="baseline"/>
        </w:rPr>
        <w:t> [**1055] </w:t>
      </w:r>
      <w:r>
        <w:rPr>
          <w:rFonts w:ascii="arial" w:eastAsia="arial" w:hAnsi="arial" w:cs="arial"/>
          <w:b/>
          <w:i w:val="0"/>
          <w:strike w:val="0"/>
          <w:noProof w:val="0"/>
          <w:color w:val="000000"/>
          <w:position w:val="0"/>
          <w:sz w:val="20"/>
          <w:u w:val="none"/>
          <w:vertAlign w:val="baseline"/>
        </w:rPr>
        <w:t> [*568] </w:t>
      </w:r>
      <w:r>
        <w:rPr>
          <w:rFonts w:ascii="arial" w:eastAsia="arial" w:hAnsi="arial" w:cs="arial"/>
          <w:b w:val="0"/>
          <w:i w:val="0"/>
          <w:strike w:val="0"/>
          <w:noProof w:val="0"/>
          <w:color w:val="000000"/>
          <w:position w:val="0"/>
          <w:sz w:val="20"/>
          <w:u w:val="none"/>
          <w:vertAlign w:val="baseline"/>
        </w:rPr>
        <w:t xml:space="preserve">  CHIEF JUSTICE RABNER delivered the opinion of the Court.</w:t>
      </w:r>
    </w:p>
    <w:p>
      <w:pPr>
        <w:keepNext w:val="0"/>
        <w:spacing w:before="200" w:after="0" w:line="260" w:lineRule="atLeast"/>
        <w:ind w:left="0" w:right="0" w:firstLine="0"/>
        <w:jc w:val="both"/>
      </w:pPr>
      <w:bookmarkStart w:id="126" w:name="Bookmark_para_3"/>
      <w:bookmarkEnd w:id="126"/>
      <w:r>
        <w:rPr>
          <w:rFonts w:ascii="arial" w:eastAsia="arial" w:hAnsi="arial" w:cs="arial"/>
          <w:b w:val="0"/>
          <w:i w:val="0"/>
          <w:strike w:val="0"/>
          <w:noProof w:val="0"/>
          <w:color w:val="000000"/>
          <w:position w:val="0"/>
          <w:sz w:val="20"/>
          <w:u w:val="none"/>
          <w:vertAlign w:val="baseline"/>
        </w:rPr>
        <w:t>Defendant Quintin Watson was convicted of bank robbery after a jury trial. The evidence against him included testimony from a teller, who identified defendant for the first time in court, and from the lead detective, who narrated a bank surveillance video for the jury. This appeal raises two principal</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issues: (1) the propriety of first-time in-court identifications, and (2) the extent to which investigators may narrate video recordings.</w:t>
      </w:r>
    </w:p>
    <w:p>
      <w:pPr>
        <w:keepNext w:val="0"/>
        <w:spacing w:before="200" w:after="0" w:line="260" w:lineRule="atLeast"/>
        <w:ind w:left="0" w:right="0" w:firstLine="0"/>
        <w:jc w:val="both"/>
      </w:pPr>
      <w:bookmarkStart w:id="127" w:name="Bookmark_para_4"/>
      <w:bookmarkEnd w:id="127"/>
      <w:r>
        <w:rPr>
          <w:rFonts w:ascii="arial" w:eastAsia="arial" w:hAnsi="arial" w:cs="arial"/>
          <w:b w:val="0"/>
          <w:i w:val="0"/>
          <w:strike w:val="0"/>
          <w:noProof w:val="0"/>
          <w:color w:val="000000"/>
          <w:position w:val="0"/>
          <w:sz w:val="20"/>
          <w:u w:val="none"/>
          <w:vertAlign w:val="baseline"/>
        </w:rPr>
        <w:t xml:space="preserve">In the case of first-time in-court identifications, witnesses are asked if they can identify their culprit long after the crime took place. They see a single individual seated at the defense table beside a lawyer. And it is evident the prosecution team believes that person is the culprit. The inherently suggestive nature of the procedure, conducted in front of a jury, evades well-settled protections that the law provides. It therefore risks depriving defendants of their due process rights. </w:t>
      </w:r>
      <w:bookmarkStart w:id="128" w:name="Bookmark_LNHNREFclscc1"/>
      <w:bookmarkEnd w:id="128"/>
      <w:hyperlink r:id="rId77"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75"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To avoid unduly suggestive identifications in court that can trigger serious due process concerns, we hold that first-time in-court identifications may only be conducted when there is good reason for them. In addition, before attempting to conduct a first-time in-court identification, the State must give fair notice to the defense.</w:t>
      </w:r>
    </w:p>
    <w:p>
      <w:pPr>
        <w:keepNext w:val="0"/>
        <w:spacing w:before="200" w:after="0" w:line="260" w:lineRule="atLeast"/>
        <w:ind w:left="0" w:right="0" w:firstLine="0"/>
        <w:jc w:val="both"/>
      </w:pPr>
      <w:bookmarkStart w:id="129" w:name="Bookmark_para_5"/>
      <w:bookmarkEnd w:id="129"/>
      <w:r>
        <w:rPr>
          <w:rFonts w:ascii="arial" w:eastAsia="arial" w:hAnsi="arial" w:cs="arial"/>
          <w:b/>
          <w:i w:val="0"/>
          <w:strike w:val="0"/>
          <w:noProof w:val="0"/>
          <w:color w:val="000000"/>
          <w:position w:val="0"/>
          <w:sz w:val="20"/>
          <w:u w:val="none"/>
          <w:vertAlign w:val="baseline"/>
        </w:rPr>
        <w:t> [*569] </w:t>
      </w:r>
      <w:r>
        <w:rPr>
          <w:rFonts w:ascii="arial" w:eastAsia="arial" w:hAnsi="arial" w:cs="arial"/>
          <w:b w:val="0"/>
          <w:i w:val="0"/>
          <w:strike w:val="0"/>
          <w:noProof w:val="0"/>
          <w:color w:val="000000"/>
          <w:position w:val="0"/>
          <w:sz w:val="20"/>
          <w:u w:val="none"/>
          <w:vertAlign w:val="baseline"/>
        </w:rPr>
        <w:t xml:space="preserve"> </w:t>
      </w:r>
      <w:bookmarkStart w:id="130" w:name="Bookmark_LNHNREFclscc2"/>
      <w:bookmarkEnd w:id="130"/>
      <w:hyperlink r:id="rId79"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76"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As to narration evidence, an investigator who has carefully reviewed a video recording can satisfy the "perception" prongs under </w:t>
      </w:r>
      <w:hyperlink r:id="rId14" w:history="1">
        <w:r>
          <w:rPr>
            <w:rFonts w:ascii="arial" w:eastAsia="arial" w:hAnsi="arial" w:cs="arial"/>
            <w:b w:val="0"/>
            <w:i/>
            <w:strike w:val="0"/>
            <w:noProof w:val="0"/>
            <w:color w:val="0077CC"/>
            <w:position w:val="0"/>
            <w:sz w:val="20"/>
            <w:u w:val="single"/>
            <w:vertAlign w:val="baseline"/>
          </w:rPr>
          <w:t>N.J.R.E.</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602</w:t>
        </w:r>
      </w:hyperlink>
      <w:r>
        <w:rPr>
          <w:rFonts w:ascii="arial" w:eastAsia="arial" w:hAnsi="arial" w:cs="arial"/>
          <w:b w:val="0"/>
          <w:i w:val="0"/>
          <w:strike w:val="0"/>
          <w:noProof w:val="0"/>
          <w:color w:val="000000"/>
          <w:position w:val="0"/>
          <w:sz w:val="20"/>
          <w:u w:val="none"/>
          <w:vertAlign w:val="baseline"/>
        </w:rPr>
        <w:t xml:space="preserve"> and the "helpfulness" prong under </w:t>
      </w:r>
      <w:hyperlink r:id="rId14" w:history="1">
        <w:r>
          <w:rPr>
            <w:rFonts w:ascii="arial" w:eastAsia="arial" w:hAnsi="arial" w:cs="arial"/>
            <w:b w:val="0"/>
            <w:i/>
            <w:strike w:val="0"/>
            <w:noProof w:val="0"/>
            <w:color w:val="0077CC"/>
            <w:position w:val="0"/>
            <w:sz w:val="20"/>
            <w:u w:val="single"/>
            <w:vertAlign w:val="baseline"/>
          </w:rPr>
          <w:t>N.J.R.E.</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and offer lay witness testimony. By drawing attention to key details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that a jury might otherwise overlook -- as is the case, for example, with a potentially confusing, complex, or unclear recording -- such evidence can be particularly helpful.</w:t>
      </w:r>
    </w:p>
    <w:p>
      <w:pPr>
        <w:keepNext w:val="0"/>
        <w:spacing w:before="200" w:after="0" w:line="260" w:lineRule="atLeast"/>
        <w:ind w:left="0" w:right="0" w:firstLine="0"/>
        <w:jc w:val="both"/>
      </w:pPr>
      <w:bookmarkStart w:id="131" w:name="Bookmark_para_6"/>
      <w:bookmarkEnd w:id="131"/>
      <w:bookmarkStart w:id="132" w:name="Bookmark_LNHNREFclscc3"/>
      <w:bookmarkEnd w:id="132"/>
      <w:hyperlink r:id="rId80"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77"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Although an investigator's specific comments can assist a jury in determining facts in issue, the rules of evidence do not allow for continuous, running commentary on video evidence by someone who has merely studied a recording. We therefore identify certain safeguards to underscore the limited use of narration evidence: investigators should give focused responses to specific questions; they can provide objective, factual comments but not subjective interpretations; they may not comment on facts that are reasonably in dispute, which should be left for the jury to decide; and they should not offer testimony based on inferences drawn from other evidence.</w:t>
      </w:r>
    </w:p>
    <w:p>
      <w:pPr>
        <w:keepNext w:val="0"/>
        <w:spacing w:before="240" w:after="0" w:line="260" w:lineRule="atLeast"/>
        <w:ind w:left="0" w:right="0" w:firstLine="0"/>
        <w:jc w:val="both"/>
      </w:pPr>
      <w:bookmarkStart w:id="133" w:name="Bookmark_para_7"/>
      <w:bookmarkEnd w:id="133"/>
      <w:r>
        <w:rPr>
          <w:rFonts w:ascii="arial" w:eastAsia="arial" w:hAnsi="arial" w:cs="arial"/>
          <w:b/>
          <w:i w:val="0"/>
          <w:strike w:val="0"/>
          <w:noProof w:val="0"/>
          <w:color w:val="000000"/>
          <w:position w:val="0"/>
          <w:sz w:val="20"/>
          <w:u w:val="none"/>
          <w:vertAlign w:val="baseline"/>
        </w:rPr>
        <w:t> [**1056] </w:t>
      </w:r>
      <w:r>
        <w:rPr>
          <w:rFonts w:ascii="arial" w:eastAsia="arial" w:hAnsi="arial" w:cs="arial"/>
          <w:b w:val="0"/>
          <w:i w:val="0"/>
          <w:strike w:val="0"/>
          <w:noProof w:val="0"/>
          <w:color w:val="000000"/>
          <w:position w:val="0"/>
          <w:sz w:val="20"/>
          <w:u w:val="none"/>
          <w:vertAlign w:val="baseline"/>
        </w:rPr>
        <w:t xml:space="preserve"> In addition, a party that intends to present narration evidence should provide opposing counsel a written summary of the proposed testimony before trial. The parties can then ask the court to address any disputed areas at a </w:t>
      </w:r>
      <w:hyperlink r:id="rId17" w:history="1">
        <w:r>
          <w:rPr>
            <w:rFonts w:ascii="arial" w:eastAsia="arial" w:hAnsi="arial" w:cs="arial"/>
            <w:b w:val="0"/>
            <w:i/>
            <w:strike w:val="0"/>
            <w:noProof w:val="0"/>
            <w:color w:val="0077CC"/>
            <w:position w:val="0"/>
            <w:sz w:val="20"/>
            <w:u w:val="single"/>
            <w:vertAlign w:val="baseline"/>
          </w:rPr>
          <w:t>Rule</w:t>
        </w:r>
      </w:hyperlink>
      <w:hyperlink r:id="rId17" w:history="1">
        <w:r>
          <w:rPr>
            <w:rFonts w:ascii="arial" w:eastAsia="arial" w:hAnsi="arial" w:cs="arial"/>
            <w:b w:val="0"/>
            <w:i/>
            <w:strike w:val="0"/>
            <w:noProof w:val="0"/>
            <w:color w:val="0077CC"/>
            <w:position w:val="0"/>
            <w:sz w:val="20"/>
            <w:u w:val="single"/>
            <w:vertAlign w:val="baseline"/>
          </w:rPr>
          <w:t xml:space="preserve"> 104</w:t>
        </w:r>
      </w:hyperlink>
      <w:r>
        <w:rPr>
          <w:rFonts w:ascii="arial" w:eastAsia="arial" w:hAnsi="arial" w:cs="arial"/>
          <w:b w:val="0"/>
          <w:i w:val="0"/>
          <w:strike w:val="0"/>
          <w:noProof w:val="0"/>
          <w:color w:val="000000"/>
          <w:position w:val="0"/>
          <w:sz w:val="20"/>
          <w:u w:val="none"/>
          <w:vertAlign w:val="baseline"/>
        </w:rPr>
        <w:t xml:space="preserve"> hearing.</w:t>
      </w:r>
    </w:p>
    <w:p>
      <w:pPr>
        <w:keepNext w:val="0"/>
        <w:spacing w:before="240" w:after="0" w:line="260" w:lineRule="atLeast"/>
        <w:ind w:left="0" w:right="0" w:firstLine="0"/>
        <w:jc w:val="both"/>
      </w:pPr>
      <w:bookmarkStart w:id="134" w:name="Bookmark_para_8"/>
      <w:bookmarkEnd w:id="134"/>
      <w:r>
        <w:rPr>
          <w:rFonts w:ascii="arial" w:eastAsia="arial" w:hAnsi="arial" w:cs="arial"/>
          <w:b w:val="0"/>
          <w:i w:val="0"/>
          <w:strike w:val="0"/>
          <w:noProof w:val="0"/>
          <w:color w:val="000000"/>
          <w:position w:val="0"/>
          <w:sz w:val="20"/>
          <w:u w:val="none"/>
          <w:vertAlign w:val="baseline"/>
        </w:rPr>
        <w:t xml:space="preserve">We also briefly address a question related to the </w:t>
      </w:r>
      <w:hyperlink r:id="rId65"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5" w:name="Bookmark_para_9"/>
      <w:bookmarkEnd w:id="135"/>
      <w:r>
        <w:rPr>
          <w:rFonts w:ascii="arial" w:eastAsia="arial" w:hAnsi="arial" w:cs="arial"/>
          <w:b w:val="0"/>
          <w:i w:val="0"/>
          <w:strike w:val="0"/>
          <w:noProof w:val="0"/>
          <w:color w:val="000000"/>
          <w:position w:val="0"/>
          <w:sz w:val="20"/>
          <w:u w:val="none"/>
          <w:vertAlign w:val="baseline"/>
        </w:rPr>
        <w:t>The evidence before the jury in this case ran afoul in all three areas. Based on the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identification evidence alone, defendant's conviction cannot stand. We therefore reverse the judgment of the Appellate Division, which upheld the conviction, and remand for a new trial.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136" w:name="Bookmark_para_10"/>
      <w:bookmarkEnd w:id="136"/>
      <w:r>
        <w:rPr>
          <w:rFonts w:ascii="arial" w:eastAsia="arial" w:hAnsi="arial" w:cs="arial"/>
          <w:b w:val="0"/>
          <w:i w:val="0"/>
          <w:strike w:val="0"/>
          <w:noProof w:val="0"/>
          <w:color w:val="000000"/>
          <w:position w:val="0"/>
          <w:sz w:val="20"/>
          <w:u w:val="none"/>
          <w:vertAlign w:val="baseline"/>
        </w:rPr>
        <w:t xml:space="preserve">Shortly before noon on January 14, 2017, an individual robbed a bank in North Brunswick. A single teller and the branch manager </w:t>
      </w:r>
      <w:r>
        <w:rPr>
          <w:rFonts w:ascii="arial" w:eastAsia="arial" w:hAnsi="arial" w:cs="arial"/>
          <w:b/>
          <w:i w:val="0"/>
          <w:strike w:val="0"/>
          <w:noProof w:val="0"/>
          <w:color w:val="000000"/>
          <w:position w:val="0"/>
          <w:sz w:val="20"/>
          <w:u w:val="none"/>
          <w:vertAlign w:val="baseline"/>
        </w:rPr>
        <w:t> [*570] </w:t>
      </w:r>
      <w:r>
        <w:rPr>
          <w:rFonts w:ascii="arial" w:eastAsia="arial" w:hAnsi="arial" w:cs="arial"/>
          <w:b w:val="0"/>
          <w:i w:val="0"/>
          <w:strike w:val="0"/>
          <w:noProof w:val="0"/>
          <w:color w:val="000000"/>
          <w:position w:val="0"/>
          <w:sz w:val="20"/>
          <w:u w:val="none"/>
          <w:vertAlign w:val="baseline"/>
        </w:rPr>
        <w:t xml:space="preserve"> were on duty when the robber entered the bank at about 11:53 a.m. He wore a baseball cap and gloves. The robber opened the bank's exterior and interior doors with his gloved right hand, removed his gloves, and approached the teller window. He then put a note on the counter that read, "everything now."</w:t>
      </w:r>
    </w:p>
    <w:p>
      <w:pPr>
        <w:keepNext w:val="0"/>
        <w:spacing w:before="200" w:after="0" w:line="260" w:lineRule="atLeast"/>
        <w:ind w:left="0" w:right="0" w:firstLine="0"/>
        <w:jc w:val="both"/>
      </w:pPr>
      <w:bookmarkStart w:id="137" w:name="Bookmark_para_11"/>
      <w:bookmarkEnd w:id="137"/>
      <w:r>
        <w:rPr>
          <w:rFonts w:ascii="arial" w:eastAsia="arial" w:hAnsi="arial" w:cs="arial"/>
          <w:b w:val="0"/>
          <w:i w:val="0"/>
          <w:strike w:val="0"/>
          <w:noProof w:val="0"/>
          <w:color w:val="000000"/>
          <w:position w:val="0"/>
          <w:sz w:val="20"/>
          <w:u w:val="none"/>
          <w:vertAlign w:val="baseline"/>
        </w:rPr>
        <w:t>The teller first emptied the top drawer at his station. At the robber's direction, he removed cash from the bottom drawer as well. The robber took the cash -- which totaled $5,772 -- and left the bank. He placed his bare left hand on both interior door handles and then pushed open the exterior door with his left elbow.</w:t>
      </w:r>
    </w:p>
    <w:p>
      <w:pPr>
        <w:keepNext w:val="0"/>
        <w:spacing w:before="200" w:after="0" w:line="260" w:lineRule="atLeast"/>
        <w:ind w:left="0" w:right="0" w:firstLine="0"/>
        <w:jc w:val="both"/>
      </w:pPr>
      <w:bookmarkStart w:id="138" w:name="Bookmark_para_12"/>
      <w:bookmarkEnd w:id="138"/>
      <w:r>
        <w:rPr>
          <w:rFonts w:ascii="arial" w:eastAsia="arial" w:hAnsi="arial" w:cs="arial"/>
          <w:b w:val="0"/>
          <w:i w:val="0"/>
          <w:strike w:val="0"/>
          <w:noProof w:val="0"/>
          <w:color w:val="000000"/>
          <w:position w:val="0"/>
          <w:sz w:val="20"/>
          <w:u w:val="none"/>
          <w:vertAlign w:val="baseline"/>
        </w:rPr>
        <w:t>Bank surveillance footage captured the entire robbery. It lasted all of 57 seconds. Neither the manager nor any of the few customers in the bank at the time realized what had happened.</w:t>
      </w:r>
    </w:p>
    <w:p>
      <w:pPr>
        <w:keepNext w:val="0"/>
        <w:spacing w:before="200" w:after="0" w:line="260" w:lineRule="atLeast"/>
        <w:ind w:left="0" w:right="0" w:firstLine="0"/>
        <w:jc w:val="both"/>
      </w:pPr>
      <w:bookmarkStart w:id="139" w:name="Bookmark_para_13"/>
      <w:bookmarkEnd w:id="139"/>
      <w:r>
        <w:rPr>
          <w:rFonts w:ascii="arial" w:eastAsia="arial" w:hAnsi="arial" w:cs="arial"/>
          <w:b w:val="0"/>
          <w:i w:val="0"/>
          <w:strike w:val="0"/>
          <w:noProof w:val="0"/>
          <w:color w:val="000000"/>
          <w:position w:val="0"/>
          <w:sz w:val="20"/>
          <w:u w:val="none"/>
          <w:vertAlign w:val="baseline"/>
        </w:rPr>
        <w:t>The North Brunswick Police Department responded soon after the robbery. The teller</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told the police the suspect was Black, muscular, around six-foot-two or six-foot-three, and had an accent. Sergeant Frank Vitelli, Jr., the lead detective, checked the area for possible DNA evidence but found none. He lifted seven fingerprints from the door handles and counter, but none matched any fingerprints in the State Police database. Sergeant Vitelli also sent a bulletin known as a TRAKs message to other law enforcement agencies. It contained information about the robbery and a still photo of the suspect from the bank surveillance video.</w:t>
      </w:r>
    </w:p>
    <w:p>
      <w:pPr>
        <w:keepNext w:val="0"/>
        <w:spacing w:before="200" w:after="0" w:line="260" w:lineRule="atLeast"/>
        <w:ind w:left="0" w:right="0" w:firstLine="0"/>
        <w:jc w:val="both"/>
      </w:pPr>
      <w:bookmarkStart w:id="140" w:name="Bookmark_para_14"/>
      <w:bookmarkEnd w:id="140"/>
      <w:r>
        <w:rPr>
          <w:rFonts w:ascii="arial" w:eastAsia="arial" w:hAnsi="arial" w:cs="arial"/>
          <w:b w:val="0"/>
          <w:i w:val="0"/>
          <w:strike w:val="0"/>
          <w:noProof w:val="0"/>
          <w:color w:val="000000"/>
          <w:position w:val="0"/>
          <w:sz w:val="20"/>
          <w:u w:val="none"/>
          <w:vertAlign w:val="baseline"/>
        </w:rPr>
        <w:t>Nine months later, in October 2017, J.H. -- whom we refer to as Joan --read a newspaper article and saw an accompanying photo of a man wanted in connection with a different bank robbery in Princeton. She recognized the person in the photo as defendant Quintin Watson, her former boyfriend. Joan had dated and lived with defendant for four years. They broke up in 2012 when defendant told Joan he was leaving her for another woman who was pregnant. Defendant later married the other person.</w:t>
      </w:r>
    </w:p>
    <w:p>
      <w:pPr>
        <w:keepNext w:val="0"/>
        <w:spacing w:before="200" w:after="0" w:line="260" w:lineRule="atLeast"/>
        <w:ind w:left="0" w:right="0" w:firstLine="0"/>
        <w:jc w:val="both"/>
      </w:pPr>
      <w:bookmarkStart w:id="141" w:name="Bookmark_para_15"/>
      <w:bookmarkEnd w:id="141"/>
      <w:r>
        <w:rPr>
          <w:rFonts w:ascii="arial" w:eastAsia="arial" w:hAnsi="arial" w:cs="arial"/>
          <w:b w:val="0"/>
          <w:i w:val="0"/>
          <w:strike w:val="0"/>
          <w:noProof w:val="0"/>
          <w:color w:val="000000"/>
          <w:position w:val="0"/>
          <w:sz w:val="20"/>
          <w:u w:val="none"/>
          <w:vertAlign w:val="baseline"/>
        </w:rPr>
        <w:t xml:space="preserve">Joan contacted the police and ended up speaking with officers about two other bank robberies in Somerset County. Based on </w:t>
      </w:r>
      <w:r>
        <w:rPr>
          <w:rFonts w:ascii="arial" w:eastAsia="arial" w:hAnsi="arial" w:cs="arial"/>
          <w:b/>
          <w:i w:val="0"/>
          <w:strike w:val="0"/>
          <w:noProof w:val="0"/>
          <w:color w:val="000000"/>
          <w:position w:val="0"/>
          <w:sz w:val="20"/>
          <w:u w:val="none"/>
          <w:vertAlign w:val="baseline"/>
        </w:rPr>
        <w:t> [*571] </w:t>
      </w:r>
      <w:r>
        <w:rPr>
          <w:rFonts w:ascii="arial" w:eastAsia="arial" w:hAnsi="arial" w:cs="arial"/>
          <w:b w:val="0"/>
          <w:i w:val="0"/>
          <w:strike w:val="0"/>
          <w:noProof w:val="0"/>
          <w:color w:val="000000"/>
          <w:position w:val="0"/>
          <w:sz w:val="20"/>
          <w:u w:val="none"/>
          <w:vertAlign w:val="baseline"/>
        </w:rPr>
        <w:t xml:space="preserve"> Joan's identification and other evidence,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defendant was charged in three robberies in November 2017: the one in Princeton and two in Somerset County.</w:t>
      </w:r>
    </w:p>
    <w:p>
      <w:pPr>
        <w:keepNext w:val="0"/>
        <w:spacing w:before="240" w:after="0" w:line="260" w:lineRule="atLeast"/>
        <w:ind w:left="0" w:right="0" w:firstLine="0"/>
        <w:jc w:val="both"/>
      </w:pPr>
      <w:bookmarkStart w:id="142" w:name="Bookmark_para_16"/>
      <w:bookmarkEnd w:id="142"/>
      <w:r>
        <w:rPr>
          <w:rFonts w:ascii="arial" w:eastAsia="arial" w:hAnsi="arial" w:cs="arial"/>
          <w:b w:val="0"/>
          <w:i w:val="0"/>
          <w:strike w:val="0"/>
          <w:noProof w:val="0"/>
          <w:color w:val="000000"/>
          <w:position w:val="0"/>
          <w:sz w:val="20"/>
          <w:u w:val="none"/>
          <w:vertAlign w:val="baseline"/>
        </w:rPr>
        <w:t xml:space="preserve">According to the State, Somerset County officials contacted the North Brunswick Police Department that same month and suggested they investigate defendant for the January 2017 robbery in North Brunswick -- the subject of this appeal. After viewing surveillance footage from the Somerset robberies, the North Brunswick Police Department charged defendant in November 2017 with the bank robbery in North Brunswick. A grand jury in Middlesex </w:t>
      </w:r>
      <w:r>
        <w:rPr>
          <w:rFonts w:ascii="arial" w:eastAsia="arial" w:hAnsi="arial" w:cs="arial"/>
          <w:b/>
          <w:i w:val="0"/>
          <w:strike w:val="0"/>
          <w:noProof w:val="0"/>
          <w:color w:val="000000"/>
          <w:position w:val="0"/>
          <w:sz w:val="20"/>
          <w:u w:val="none"/>
          <w:vertAlign w:val="baseline"/>
        </w:rPr>
        <w:t> [**1057] </w:t>
      </w:r>
      <w:r>
        <w:rPr>
          <w:rFonts w:ascii="arial" w:eastAsia="arial" w:hAnsi="arial" w:cs="arial"/>
          <w:b w:val="0"/>
          <w:i w:val="0"/>
          <w:strike w:val="0"/>
          <w:noProof w:val="0"/>
          <w:color w:val="000000"/>
          <w:position w:val="0"/>
          <w:sz w:val="20"/>
          <w:u w:val="none"/>
          <w:vertAlign w:val="baseline"/>
        </w:rPr>
        <w:t xml:space="preserve"> County later indicted him for the robbery, contrary to </w:t>
      </w:r>
      <w:hyperlink r:id="rId81" w:history="1">
        <w:r>
          <w:rPr>
            <w:rFonts w:ascii="arial" w:eastAsia="arial" w:hAnsi="arial" w:cs="arial"/>
            <w:b w:val="0"/>
            <w:i/>
            <w:strike w:val="0"/>
            <w:noProof w:val="0"/>
            <w:color w:val="0077CC"/>
            <w:position w:val="0"/>
            <w:sz w:val="20"/>
            <w:u w:val="single"/>
            <w:vertAlign w:val="baseline"/>
          </w:rPr>
          <w:t>N.J.S.A.</w:t>
        </w:r>
      </w:hyperlink>
      <w:hyperlink r:id="rId81" w:history="1">
        <w:r>
          <w:rPr>
            <w:rFonts w:ascii="arial" w:eastAsia="arial" w:hAnsi="arial" w:cs="arial"/>
            <w:b w:val="0"/>
            <w:i/>
            <w:strike w:val="0"/>
            <w:noProof w:val="0"/>
            <w:color w:val="0077CC"/>
            <w:position w:val="0"/>
            <w:sz w:val="20"/>
            <w:u w:val="single"/>
            <w:vertAlign w:val="baseline"/>
          </w:rPr>
          <w:t xml:space="preserve"> 2C:15-1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3" w:name="Bookmark_para_17"/>
      <w:bookmarkEnd w:id="143"/>
      <w:r>
        <w:rPr>
          <w:rFonts w:ascii="arial" w:eastAsia="arial" w:hAnsi="arial" w:cs="arial"/>
          <w:b w:val="0"/>
          <w:i w:val="0"/>
          <w:strike w:val="0"/>
          <w:noProof w:val="0"/>
          <w:color w:val="000000"/>
          <w:position w:val="0"/>
          <w:sz w:val="20"/>
          <w:u w:val="none"/>
          <w:vertAlign w:val="baseline"/>
        </w:rPr>
        <w:t>On September 25, 2018, 20 months after the robbery, a detective with the Middlesex County Prosecutor's Office showed the teller six photos, one at a time, and asked if he could identify the person who robbed the bank. The teller picked a photo of someone other than defendant Quintin Watson and said at trial that he was 75 to 90 percent sure of the identification. On cross-examination, he said he had been 85 percent sure.</w:t>
      </w:r>
    </w:p>
    <w:p>
      <w:pPr>
        <w:keepNext w:val="0"/>
        <w:spacing w:before="200" w:after="0" w:line="260" w:lineRule="atLeast"/>
        <w:ind w:left="0" w:right="0" w:firstLine="0"/>
        <w:jc w:val="both"/>
      </w:pPr>
      <w:bookmarkStart w:id="144" w:name="Bookmark_para_18"/>
      <w:bookmarkEnd w:id="144"/>
      <w:r>
        <w:rPr>
          <w:rFonts w:ascii="arial" w:eastAsia="arial" w:hAnsi="arial" w:cs="arial"/>
          <w:b w:val="0"/>
          <w:i w:val="0"/>
          <w:strike w:val="0"/>
          <w:noProof w:val="0"/>
          <w:color w:val="000000"/>
          <w:position w:val="0"/>
          <w:sz w:val="20"/>
          <w:u w:val="none"/>
          <w:vertAlign w:val="baseline"/>
        </w:rPr>
        <w:t>The next month, October 2018, the Prosecutor's Office showed Joan a single still photo taken from the bank surveillance video. She said she was 100 percent positive the photo</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depicted defendant.</w:t>
      </w:r>
    </w:p>
    <w:p>
      <w:pPr>
        <w:keepNext w:val="0"/>
        <w:spacing w:before="200" w:after="0" w:line="260" w:lineRule="atLeast"/>
        <w:ind w:left="0" w:right="0" w:firstLine="0"/>
        <w:jc w:val="both"/>
      </w:pPr>
      <w:bookmarkStart w:id="145" w:name="Bookmark_para_19"/>
      <w:bookmarkEnd w:id="145"/>
      <w:r>
        <w:rPr>
          <w:rFonts w:ascii="arial" w:eastAsia="arial" w:hAnsi="arial" w:cs="arial"/>
          <w:b w:val="0"/>
          <w:i w:val="0"/>
          <w:strike w:val="0"/>
          <w:noProof w:val="0"/>
          <w:color w:val="000000"/>
          <w:position w:val="0"/>
          <w:sz w:val="20"/>
          <w:u w:val="none"/>
          <w:vertAlign w:val="baseline"/>
        </w:rPr>
        <w:t>The State filed a pretrial motion to admit evidence of the other three robberies at trial. The trial court denied the motion and provided guidance about what Joan could say about her initial contact with the police. In addition, the trial court explained it would allow limited, sanitized testimony from a North Brunswick police officer about prior contacts he had with another law enforcement agency.</w:t>
      </w:r>
    </w:p>
    <w:p>
      <w:pPr>
        <w:keepNext w:val="0"/>
        <w:spacing w:before="200" w:after="0" w:line="260" w:lineRule="atLeast"/>
        <w:ind w:left="0" w:right="0" w:firstLine="0"/>
        <w:jc w:val="both"/>
      </w:pPr>
      <w:bookmarkStart w:id="146" w:name="Bookmark_para_20"/>
      <w:bookmarkEnd w:id="146"/>
      <w:r>
        <w:rPr>
          <w:rFonts w:ascii="arial" w:eastAsia="arial" w:hAnsi="arial" w:cs="arial"/>
          <w:b w:val="0"/>
          <w:i w:val="0"/>
          <w:strike w:val="0"/>
          <w:noProof w:val="0"/>
          <w:color w:val="000000"/>
          <w:position w:val="0"/>
          <w:sz w:val="20"/>
          <w:u w:val="none"/>
          <w:vertAlign w:val="baseline"/>
        </w:rPr>
        <w:t>A two-day trial was conducted in November 2018 -- 22 months after the robbery. We focus on three points relevant to this appeal.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[*572] </w:t>
      </w:r>
      <w:r>
        <w:rPr>
          <w:rFonts w:ascii="arial" w:eastAsia="arial" w:hAnsi="arial" w:cs="arial"/>
          <w:b w:val="0"/>
          <w:i w:val="0"/>
          <w:strike w:val="0"/>
          <w:noProof w:val="0"/>
          <w:color w:val="000000"/>
          <w:position w:val="0"/>
          <w:sz w:val="20"/>
          <w:u w:val="none"/>
          <w:vertAlign w:val="baseline"/>
        </w:rPr>
        <w:t xml:space="preserve"> B.</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bookmarkStart w:id="147" w:name="Bookmark_para_21"/>
      <w:bookmarkEnd w:id="147"/>
      <w:r>
        <w:rPr>
          <w:rFonts w:ascii="arial" w:eastAsia="arial" w:hAnsi="arial" w:cs="arial"/>
          <w:b w:val="0"/>
          <w:i w:val="0"/>
          <w:strike w:val="0"/>
          <w:noProof w:val="0"/>
          <w:color w:val="000000"/>
          <w:position w:val="0"/>
          <w:sz w:val="20"/>
          <w:u w:val="none"/>
          <w:vertAlign w:val="baseline"/>
        </w:rPr>
        <w:t>First, the prosecutor asked the teller if he could identify the robber in court. The teller identified defendant, who was seated in between his lawyers at counsel table. The teller said he was "maybe like . . . 80 percent" sure. The prosecution did not provide advance notice of the in-court identification, and defense counsel did not object to it.</w:t>
      </w:r>
    </w:p>
    <w:p>
      <w:pPr>
        <w:keepNext w:val="0"/>
        <w:spacing w:before="200" w:after="0" w:line="260" w:lineRule="atLeast"/>
        <w:ind w:left="0" w:right="0" w:firstLine="0"/>
        <w:jc w:val="both"/>
      </w:pPr>
      <w:bookmarkStart w:id="148" w:name="Bookmark_para_22"/>
      <w:bookmarkEnd w:id="148"/>
      <w:r>
        <w:rPr>
          <w:rFonts w:ascii="arial" w:eastAsia="arial" w:hAnsi="arial" w:cs="arial"/>
          <w:b w:val="0"/>
          <w:i w:val="0"/>
          <w:strike w:val="0"/>
          <w:noProof w:val="0"/>
          <w:color w:val="000000"/>
          <w:position w:val="0"/>
          <w:sz w:val="20"/>
          <w:u w:val="none"/>
          <w:vertAlign w:val="baseline"/>
        </w:rPr>
        <w:t>During cross-examination, the teller revealed that he had met with the prosecutor prior to trial. This exchange followed:</w:t>
      </w:r>
    </w:p>
    <w:p>
      <w:pPr>
        <w:keepNext w:val="0"/>
        <w:spacing w:after="0" w:line="260" w:lineRule="atLeast"/>
        <w:ind w:left="400" w:right="0" w:firstLine="0"/>
        <w:jc w:val="both"/>
      </w:pPr>
      <w:bookmarkStart w:id="149" w:name="Bookmark_para_23"/>
      <w:bookmarkEnd w:id="149"/>
      <w:r>
        <w:rPr>
          <w:rFonts w:ascii="arial" w:eastAsia="arial" w:hAnsi="arial" w:cs="arial"/>
          <w:b w:val="0"/>
          <w:i w:val="0"/>
          <w:strike w:val="0"/>
          <w:noProof w:val="0"/>
          <w:color w:val="000000"/>
          <w:position w:val="0"/>
          <w:sz w:val="20"/>
          <w:u w:val="none"/>
          <w:vertAlign w:val="baseline"/>
        </w:rPr>
        <w:t>DEFENSE COUNSEL: And [the prosecutor] informed you what was going to happen today, right?</w:t>
      </w:r>
    </w:p>
    <w:p>
      <w:pPr>
        <w:keepNext w:val="0"/>
        <w:spacing w:after="0" w:line="260" w:lineRule="atLeast"/>
        <w:ind w:left="400" w:right="0" w:firstLine="0"/>
        <w:jc w:val="both"/>
      </w:pPr>
      <w:bookmarkStart w:id="150" w:name="Bookmark_para_24"/>
      <w:bookmarkEnd w:id="150"/>
      <w:r>
        <w:rPr>
          <w:rFonts w:ascii="arial" w:eastAsia="arial" w:hAnsi="arial" w:cs="arial"/>
          <w:b w:val="0"/>
          <w:i w:val="0"/>
          <w:strike w:val="0"/>
          <w:noProof w:val="0"/>
          <w:color w:val="000000"/>
          <w:position w:val="0"/>
          <w:sz w:val="20"/>
          <w:u w:val="none"/>
          <w:vertAlign w:val="baseline"/>
        </w:rPr>
        <w:t>TELLER: Yes.</w:t>
      </w:r>
    </w:p>
    <w:p>
      <w:pPr>
        <w:keepNext w:val="0"/>
        <w:spacing w:before="200" w:after="0" w:line="260" w:lineRule="atLeast"/>
        <w:ind w:left="400" w:right="0" w:firstLine="0"/>
        <w:jc w:val="both"/>
      </w:pPr>
      <w:bookmarkStart w:id="151" w:name="Bookmark_para_25"/>
      <w:bookmarkEnd w:id="151"/>
      <w:r>
        <w:rPr>
          <w:rFonts w:ascii="arial" w:eastAsia="arial" w:hAnsi="arial" w:cs="arial"/>
          <w:b w:val="0"/>
          <w:i w:val="0"/>
          <w:strike w:val="0"/>
          <w:noProof w:val="0"/>
          <w:color w:val="000000"/>
          <w:position w:val="0"/>
          <w:sz w:val="20"/>
          <w:u w:val="none"/>
          <w:vertAlign w:val="baseline"/>
        </w:rPr>
        <w:t>DEFENSE COUNSEL: And he informed you that the individual who was accused of committing</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this robbery is in court seated at the defense table, right?</w:t>
      </w:r>
    </w:p>
    <w:p>
      <w:pPr>
        <w:keepNext w:val="0"/>
        <w:spacing w:after="0" w:line="260" w:lineRule="atLeast"/>
        <w:ind w:left="400" w:right="0" w:firstLine="0"/>
        <w:jc w:val="both"/>
      </w:pPr>
      <w:bookmarkStart w:id="152" w:name="Bookmark_para_26"/>
      <w:bookmarkEnd w:id="152"/>
      <w:r>
        <w:rPr>
          <w:rFonts w:ascii="arial" w:eastAsia="arial" w:hAnsi="arial" w:cs="arial"/>
          <w:b w:val="0"/>
          <w:i w:val="0"/>
          <w:strike w:val="0"/>
          <w:noProof w:val="0"/>
          <w:color w:val="000000"/>
          <w:position w:val="0"/>
          <w:sz w:val="20"/>
          <w:u w:val="none"/>
          <w:vertAlign w:val="baseline"/>
        </w:rPr>
        <w:t>TELLER: Yes, he did.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asked no follow-up questions on that point.</w:t>
      </w:r>
    </w:p>
    <w:p>
      <w:pPr>
        <w:keepNext w:val="0"/>
        <w:spacing w:before="200" w:after="0" w:line="260" w:lineRule="atLeast"/>
        <w:ind w:left="0" w:right="0" w:firstLine="0"/>
        <w:jc w:val="both"/>
      </w:pPr>
      <w:bookmarkStart w:id="153" w:name="Bookmark_para_27"/>
      <w:bookmarkEnd w:id="153"/>
      <w:r>
        <w:rPr>
          <w:rFonts w:ascii="arial" w:eastAsia="arial" w:hAnsi="arial" w:cs="arial"/>
          <w:b w:val="0"/>
          <w:i w:val="0"/>
          <w:strike w:val="0"/>
          <w:noProof w:val="0"/>
          <w:color w:val="000000"/>
          <w:position w:val="0"/>
          <w:sz w:val="20"/>
          <w:u w:val="none"/>
          <w:vertAlign w:val="baseline"/>
        </w:rPr>
        <w:t>Joan also testified at trial. She was shown two still photos from the bank surveillance video and testified she was 100 percent positive that each depicted defendant. She later confirmed that the top 20 to 25 percent of the robber's face was not visible in the photo she had viewed before and at trial. Because the suspect wore a hat pulled down over his eyes, it was not possible to see the person's eye color or whether he had hair.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bookmarkStart w:id="154" w:name="Bookmark_para_28"/>
      <w:bookmarkEnd w:id="154"/>
      <w:r>
        <w:rPr>
          <w:rFonts w:ascii="arial" w:eastAsia="arial" w:hAnsi="arial" w:cs="arial"/>
          <w:b w:val="0"/>
          <w:i w:val="0"/>
          <w:strike w:val="0"/>
          <w:noProof w:val="0"/>
          <w:color w:val="000000"/>
          <w:position w:val="0"/>
          <w:sz w:val="20"/>
          <w:u w:val="none"/>
          <w:vertAlign w:val="baseline"/>
        </w:rPr>
        <w:t>Second, Sergeant Vitelli testified. At the outset, he described his training and experience and then testified about the investigation. He explained that he interviewed witnesses, checked for DNA evidence, dusted for fingerprints, took photos, and watched surveillance footage taken from the bank and a convenience store nearby. He testified that he watched the bank's surveillance videos "numerous times."</w:t>
      </w:r>
    </w:p>
    <w:p>
      <w:pPr>
        <w:keepNext w:val="0"/>
        <w:spacing w:before="200" w:after="0" w:line="260" w:lineRule="atLeast"/>
        <w:ind w:left="0" w:right="0" w:firstLine="0"/>
        <w:jc w:val="both"/>
      </w:pPr>
      <w:bookmarkStart w:id="155" w:name="Bookmark_para_29"/>
      <w:bookmarkEnd w:id="155"/>
      <w:r>
        <w:rPr>
          <w:rFonts w:ascii="arial" w:eastAsia="arial" w:hAnsi="arial" w:cs="arial"/>
          <w:b/>
          <w:i w:val="0"/>
          <w:strike w:val="0"/>
          <w:noProof w:val="0"/>
          <w:color w:val="000000"/>
          <w:position w:val="0"/>
          <w:sz w:val="20"/>
          <w:u w:val="none"/>
          <w:vertAlign w:val="baseline"/>
        </w:rPr>
        <w:t> [*573] </w:t>
      </w:r>
      <w:r>
        <w:rPr>
          <w:rFonts w:ascii="arial" w:eastAsia="arial" w:hAnsi="arial" w:cs="arial"/>
          <w:b w:val="0"/>
          <w:i w:val="0"/>
          <w:strike w:val="0"/>
          <w:noProof w:val="0"/>
          <w:color w:val="000000"/>
          <w:position w:val="0"/>
          <w:sz w:val="20"/>
          <w:u w:val="none"/>
          <w:vertAlign w:val="baseline"/>
        </w:rPr>
        <w:t xml:space="preserve"> Over the objection of defense counsel, Sergeant Vitelli narrated the bank surveillance video. The prosecutor asked a series of questions while the video was played for the jury. They ranged from general inquiries -- "What do</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you see?" -- to specific ones -- "With what [did he open the door]?" The more open-ended questions </w:t>
      </w:r>
      <w:r>
        <w:rPr>
          <w:rFonts w:ascii="arial" w:eastAsia="arial" w:hAnsi="arial" w:cs="arial"/>
          <w:b/>
          <w:i w:val="0"/>
          <w:strike w:val="0"/>
          <w:noProof w:val="0"/>
          <w:color w:val="000000"/>
          <w:position w:val="0"/>
          <w:sz w:val="20"/>
          <w:u w:val="none"/>
          <w:vertAlign w:val="baseline"/>
        </w:rPr>
        <w:t> [**1058] </w:t>
      </w:r>
      <w:r>
        <w:rPr>
          <w:rFonts w:ascii="arial" w:eastAsia="arial" w:hAnsi="arial" w:cs="arial"/>
          <w:b w:val="0"/>
          <w:i w:val="0"/>
          <w:strike w:val="0"/>
          <w:noProof w:val="0"/>
          <w:color w:val="000000"/>
          <w:position w:val="0"/>
          <w:sz w:val="20"/>
          <w:u w:val="none"/>
          <w:vertAlign w:val="baseline"/>
        </w:rPr>
        <w:t xml:space="preserve"> invited and led to more open-ended narrative responses.</w:t>
      </w:r>
    </w:p>
    <w:p>
      <w:pPr>
        <w:keepNext w:val="0"/>
        <w:spacing w:before="200" w:after="0" w:line="260" w:lineRule="atLeast"/>
        <w:ind w:left="0" w:right="0" w:firstLine="0"/>
        <w:jc w:val="both"/>
      </w:pPr>
      <w:bookmarkStart w:id="156" w:name="Bookmark_para_30"/>
      <w:bookmarkEnd w:id="156"/>
      <w:r>
        <w:rPr>
          <w:rFonts w:ascii="arial" w:eastAsia="arial" w:hAnsi="arial" w:cs="arial"/>
          <w:b w:val="0"/>
          <w:i w:val="0"/>
          <w:strike w:val="0"/>
          <w:noProof w:val="0"/>
          <w:color w:val="000000"/>
          <w:position w:val="0"/>
          <w:sz w:val="20"/>
          <w:u w:val="none"/>
          <w:vertAlign w:val="baseline"/>
        </w:rPr>
        <w:t>Among other things, the officer testified about how and where the suspect entered the bank, that he wore gloves when he entered and then removed the glove on his right hand, that he placed the demand note on the teller's counter and held it there with two fingers, that he used his left elbow to open the door to leave the bank, and that he appeared to run when he left the bank. At one point, Sergeant Vitelli offered his opinion that "the suspect was very careful" in the way he acted, "attempting [not] to leave any type of evidence behind." The trial court sustained defense counsel's objection to the comment but did not strike the answer or instruct the jury not to consider it.</w:t>
      </w:r>
    </w:p>
    <w:p>
      <w:pPr>
        <w:keepNext w:val="0"/>
        <w:spacing w:before="200" w:after="0" w:line="260" w:lineRule="atLeast"/>
        <w:ind w:left="0" w:right="0" w:firstLine="0"/>
        <w:jc w:val="both"/>
      </w:pPr>
      <w:bookmarkStart w:id="157" w:name="Bookmark_para_31"/>
      <w:bookmarkEnd w:id="157"/>
      <w:r>
        <w:rPr>
          <w:rFonts w:ascii="arial" w:eastAsia="arial" w:hAnsi="arial" w:cs="arial"/>
          <w:b w:val="0"/>
          <w:i w:val="0"/>
          <w:strike w:val="0"/>
          <w:noProof w:val="0"/>
          <w:color w:val="000000"/>
          <w:position w:val="0"/>
          <w:sz w:val="20"/>
          <w:u w:val="none"/>
          <w:vertAlign w:val="baseline"/>
        </w:rPr>
        <w:t>Sergeant Vitelli also testified about several still photos from the bank surveillance footage and responded "yes" when asked whether the note was "a barrier between [the suspect's fingertips] and the" counter. In addition, the officer briefly narrated the convenience store video. He testified it showed someone walking toward the bank and, soon after, jogging back</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from that direction.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3.</w:t>
      </w:r>
    </w:p>
    <w:p>
      <w:pPr>
        <w:keepNext w:val="0"/>
        <w:spacing w:before="200" w:after="0" w:line="260" w:lineRule="atLeast"/>
        <w:ind w:left="0" w:right="0" w:firstLine="0"/>
        <w:jc w:val="both"/>
      </w:pPr>
      <w:bookmarkStart w:id="158" w:name="Bookmark_para_32"/>
      <w:bookmarkEnd w:id="158"/>
      <w:r>
        <w:rPr>
          <w:rFonts w:ascii="arial" w:eastAsia="arial" w:hAnsi="arial" w:cs="arial"/>
          <w:b w:val="0"/>
          <w:i w:val="0"/>
          <w:strike w:val="0"/>
          <w:noProof w:val="0"/>
          <w:color w:val="000000"/>
          <w:position w:val="0"/>
          <w:sz w:val="20"/>
          <w:u w:val="none"/>
          <w:vertAlign w:val="baseline"/>
        </w:rPr>
        <w:t>Third, Sergeant Vitelli provided limited testimony about the history of the investigation and how the North Brunswick Police Department learned about defendant. The officer explained that, after the robbery, he sent a TRAKs message to other law enforcement agencies in the hope of getting relevant information in response. The following exchange then took place:</w:t>
      </w:r>
    </w:p>
    <w:p>
      <w:pPr>
        <w:keepNext w:val="0"/>
        <w:spacing w:after="0" w:line="260" w:lineRule="atLeast"/>
        <w:ind w:left="400" w:right="0" w:firstLine="0"/>
        <w:jc w:val="both"/>
      </w:pPr>
      <w:bookmarkStart w:id="159" w:name="Bookmark_para_33"/>
      <w:bookmarkEnd w:id="159"/>
      <w:r>
        <w:rPr>
          <w:rFonts w:ascii="arial" w:eastAsia="arial" w:hAnsi="arial" w:cs="arial"/>
          <w:b w:val="0"/>
          <w:i w:val="0"/>
          <w:strike w:val="0"/>
          <w:noProof w:val="0"/>
          <w:color w:val="000000"/>
          <w:position w:val="0"/>
          <w:sz w:val="20"/>
          <w:u w:val="none"/>
          <w:vertAlign w:val="baseline"/>
        </w:rPr>
        <w:t>PROSECUTOR: In November 2017, were you contacted by another law enforcement agency regarding Quintin Watson?</w:t>
      </w:r>
    </w:p>
    <w:p>
      <w:pPr>
        <w:keepNext w:val="0"/>
        <w:spacing w:after="0" w:line="260" w:lineRule="atLeast"/>
        <w:ind w:left="400" w:right="0" w:firstLine="0"/>
        <w:jc w:val="both"/>
      </w:pPr>
      <w:bookmarkStart w:id="160" w:name="Bookmark_para_34"/>
      <w:bookmarkEnd w:id="160"/>
      <w:r>
        <w:rPr>
          <w:rFonts w:ascii="arial" w:eastAsia="arial" w:hAnsi="arial" w:cs="arial"/>
          <w:b w:val="0"/>
          <w:i w:val="0"/>
          <w:strike w:val="0"/>
          <w:noProof w:val="0"/>
          <w:color w:val="000000"/>
          <w:position w:val="0"/>
          <w:sz w:val="20"/>
          <w:u w:val="none"/>
          <w:vertAlign w:val="baseline"/>
        </w:rPr>
        <w:t>SGT. VITELLI: Yes, I was.</w:t>
      </w:r>
    </w:p>
    <w:p>
      <w:pPr>
        <w:keepNext w:val="0"/>
        <w:spacing w:before="200" w:after="0" w:line="260" w:lineRule="atLeast"/>
        <w:ind w:left="400" w:right="0" w:firstLine="0"/>
        <w:jc w:val="both"/>
      </w:pPr>
      <w:bookmarkStart w:id="161" w:name="Bookmark_para_35"/>
      <w:bookmarkEnd w:id="161"/>
      <w:r>
        <w:rPr>
          <w:rFonts w:ascii="arial" w:eastAsia="arial" w:hAnsi="arial" w:cs="arial"/>
          <w:b/>
          <w:i w:val="0"/>
          <w:strike w:val="0"/>
          <w:noProof w:val="0"/>
          <w:color w:val="000000"/>
          <w:position w:val="0"/>
          <w:sz w:val="20"/>
          <w:u w:val="none"/>
          <w:vertAlign w:val="baseline"/>
        </w:rPr>
        <w:t> [*574] </w:t>
      </w:r>
      <w:r>
        <w:rPr>
          <w:rFonts w:ascii="arial" w:eastAsia="arial" w:hAnsi="arial" w:cs="arial"/>
          <w:b w:val="0"/>
          <w:i w:val="0"/>
          <w:strike w:val="0"/>
          <w:noProof w:val="0"/>
          <w:color w:val="000000"/>
          <w:position w:val="0"/>
          <w:sz w:val="20"/>
          <w:u w:val="none"/>
          <w:vertAlign w:val="baseline"/>
        </w:rPr>
        <w:t xml:space="preserve"> PROSECUTOR: And at some point did you consult with that law enforcement agency and after which criminal complaints were signed against Mr. Watson?</w:t>
      </w:r>
    </w:p>
    <w:p>
      <w:pPr>
        <w:keepNext w:val="0"/>
        <w:spacing w:after="0" w:line="260" w:lineRule="atLeast"/>
        <w:ind w:left="400" w:right="0" w:firstLine="0"/>
        <w:jc w:val="both"/>
      </w:pPr>
      <w:bookmarkStart w:id="162" w:name="Bookmark_para_36"/>
      <w:bookmarkEnd w:id="162"/>
      <w:r>
        <w:rPr>
          <w:rFonts w:ascii="arial" w:eastAsia="arial" w:hAnsi="arial" w:cs="arial"/>
          <w:b w:val="0"/>
          <w:i w:val="0"/>
          <w:strike w:val="0"/>
          <w:noProof w:val="0"/>
          <w:color w:val="000000"/>
          <w:position w:val="0"/>
          <w:sz w:val="20"/>
          <w:u w:val="none"/>
          <w:vertAlign w:val="baseline"/>
        </w:rPr>
        <w:t>SGT. VITELLI: Yes, they were.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w:t>
      </w:r>
    </w:p>
    <w:p>
      <w:pPr>
        <w:keepNext w:val="0"/>
        <w:spacing w:before="200" w:after="0" w:line="260" w:lineRule="atLeast"/>
        <w:ind w:left="0" w:right="0" w:firstLine="0"/>
        <w:jc w:val="both"/>
      </w:pPr>
      <w:bookmarkStart w:id="163" w:name="Bookmark_para_37"/>
      <w:bookmarkEnd w:id="163"/>
      <w:r>
        <w:rPr>
          <w:rFonts w:ascii="arial" w:eastAsia="arial" w:hAnsi="arial" w:cs="arial"/>
          <w:b w:val="0"/>
          <w:i w:val="0"/>
          <w:strike w:val="0"/>
          <w:noProof w:val="0"/>
          <w:color w:val="000000"/>
          <w:position w:val="0"/>
          <w:sz w:val="20"/>
          <w:u w:val="none"/>
          <w:vertAlign w:val="baseline"/>
        </w:rPr>
        <w:t xml:space="preserve">As part of its final instructions to the jury, the trial court read from the model jury charge on in-court and out-of-court identifications. </w:t>
      </w:r>
      <w:r>
        <w:rPr>
          <w:rFonts w:ascii="arial" w:eastAsia="arial" w:hAnsi="arial" w:cs="arial"/>
          <w:b w:val="0"/>
          <w:i/>
          <w:strike w:val="0"/>
          <w:noProof w:val="0"/>
          <w:color w:val="000000"/>
          <w:position w:val="0"/>
          <w:sz w:val="20"/>
          <w:u w:val="none"/>
          <w:vertAlign w:val="baseline"/>
        </w:rPr>
        <w:t>See Model Jury Charges (Criminal)</w:t>
      </w:r>
      <w:r>
        <w:rPr>
          <w:rFonts w:ascii="arial" w:eastAsia="arial" w:hAnsi="arial" w:cs="arial"/>
          <w:b w:val="0"/>
          <w:i w:val="0"/>
          <w:strike w:val="0"/>
          <w:noProof w:val="0"/>
          <w:color w:val="000000"/>
          <w:position w:val="0"/>
          <w:sz w:val="20"/>
          <w:u w:val="none"/>
          <w:vertAlign w:val="baseline"/>
        </w:rPr>
        <w:t>, "Identification: In-Court and Out-of-Court Identifications" (rev. May 18, 2020). The jury found defendant guilty of the single charge of robbery. The court later sentenced him to an extended fifteen-year term of imprisonment and ordered defendant to pay $5,772 in restitution.</w:t>
      </w:r>
    </w:p>
    <w:p>
      <w:pPr>
        <w:keepNext w:val="0"/>
        <w:spacing w:before="240" w:after="0" w:line="260" w:lineRule="atLeast"/>
        <w:ind w:left="0" w:right="0" w:firstLine="0"/>
        <w:jc w:val="both"/>
      </w:pPr>
      <w:bookmarkStart w:id="164" w:name="Bookmark_para_38"/>
      <w:bookmarkEnd w:id="164"/>
      <w:r>
        <w:rPr>
          <w:rFonts w:ascii="arial" w:eastAsia="arial" w:hAnsi="arial" w:cs="arial"/>
          <w:b w:val="0"/>
          <w:i w:val="0"/>
          <w:strike w:val="0"/>
          <w:noProof w:val="0"/>
          <w:color w:val="000000"/>
          <w:position w:val="0"/>
          <w:sz w:val="20"/>
          <w:u w:val="none"/>
          <w:vertAlign w:val="baseline"/>
        </w:rPr>
        <w:t>The Appellate Division affirmed defendant's conviction</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in a comprehensive opinion. </w:t>
      </w:r>
      <w:hyperlink r:id="rId10" w:history="1">
        <w:r>
          <w:rPr>
            <w:rFonts w:ascii="arial" w:eastAsia="arial" w:hAnsi="arial" w:cs="arial"/>
            <w:b w:val="0"/>
            <w:i/>
            <w:strike w:val="0"/>
            <w:noProof w:val="0"/>
            <w:color w:val="0077CC"/>
            <w:position w:val="0"/>
            <w:sz w:val="20"/>
            <w:u w:val="single"/>
            <w:vertAlign w:val="baseline"/>
          </w:rPr>
          <w:t>State v. Watson</w:t>
        </w:r>
      </w:hyperlink>
      <w:hyperlink r:id="rId10" w:history="1">
        <w:r>
          <w:rPr>
            <w:rFonts w:ascii="arial" w:eastAsia="arial" w:hAnsi="arial" w:cs="arial"/>
            <w:b w:val="0"/>
            <w:i/>
            <w:strike w:val="0"/>
            <w:noProof w:val="0"/>
            <w:color w:val="0077CC"/>
            <w:position w:val="0"/>
            <w:sz w:val="20"/>
            <w:u w:val="single"/>
            <w:vertAlign w:val="baseline"/>
          </w:rPr>
          <w:t>, 472 N.J. Super. 381, 404, 277 A.3d 39 (App. Div. 2022)</w:t>
        </w:r>
      </w:hyperlink>
      <w:r>
        <w:rPr>
          <w:rFonts w:ascii="arial" w:eastAsia="arial" w:hAnsi="arial" w:cs="arial"/>
          <w:b w:val="0"/>
          <w:i w:val="0"/>
          <w:strike w:val="0"/>
          <w:noProof w:val="0"/>
          <w:color w:val="000000"/>
          <w:position w:val="0"/>
          <w:sz w:val="20"/>
          <w:u w:val="none"/>
          <w:vertAlign w:val="baseline"/>
        </w:rPr>
        <w:t>. We summarize its findings on the three issues central to this appeal.</w:t>
      </w:r>
    </w:p>
    <w:p>
      <w:pPr>
        <w:keepNext w:val="0"/>
        <w:spacing w:before="240" w:after="0" w:line="260" w:lineRule="atLeast"/>
        <w:ind w:left="0" w:right="0" w:firstLine="0"/>
        <w:jc w:val="both"/>
      </w:pPr>
      <w:bookmarkStart w:id="165" w:name="Bookmark_para_39"/>
      <w:bookmarkEnd w:id="165"/>
      <w:r>
        <w:rPr>
          <w:rFonts w:ascii="arial" w:eastAsia="arial" w:hAnsi="arial" w:cs="arial"/>
          <w:b w:val="0"/>
          <w:i w:val="0"/>
          <w:strike w:val="0"/>
          <w:noProof w:val="0"/>
          <w:color w:val="000000"/>
          <w:position w:val="0"/>
          <w:sz w:val="20"/>
          <w:u w:val="none"/>
          <w:vertAlign w:val="baseline"/>
        </w:rPr>
        <w:t xml:space="preserve">First, the appellate court concluded the trial court erred when it allowed Sergeant Vitelli "to testify that he had been contacted by and consulted with another police department just before filing" charges against defendant.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In the Appellate Division's view, the testimony violated defendant's </w:t>
      </w:r>
      <w:hyperlink r:id="rId65"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rights under the </w:t>
      </w:r>
      <w:hyperlink r:id="rId6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because it created an "inescapable inference" that the other "department possessed incriminating evidence that was not presented to the jury." </w:t>
      </w:r>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472 N.J. Super. at 404, 435, 277 A.3d 39</w:t>
        </w:r>
      </w:hyperlink>
      <w:r>
        <w:rPr>
          <w:rFonts w:ascii="arial" w:eastAsia="arial" w:hAnsi="arial" w:cs="arial"/>
          <w:b w:val="0"/>
          <w:i w:val="0"/>
          <w:strike w:val="0"/>
          <w:noProof w:val="0"/>
          <w:color w:val="000000"/>
          <w:position w:val="0"/>
          <w:sz w:val="20"/>
          <w:u w:val="none"/>
          <w:vertAlign w:val="baseline"/>
        </w:rPr>
        <w:t xml:space="preserve">. However, the appellate court found the error harmless beyond a reasonable doubt. </w:t>
      </w:r>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472 N.J. Super. at 404-05, 445, 277 A.3d 39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6" w:name="Bookmark_para_40"/>
      <w:bookmarkEnd w:id="166"/>
      <w:r>
        <w:rPr>
          <w:rFonts w:ascii="arial" w:eastAsia="arial" w:hAnsi="arial" w:cs="arial"/>
          <w:b w:val="0"/>
          <w:i w:val="0"/>
          <w:strike w:val="0"/>
          <w:noProof w:val="0"/>
          <w:color w:val="000000"/>
          <w:position w:val="0"/>
          <w:sz w:val="20"/>
          <w:u w:val="none"/>
          <w:vertAlign w:val="baseline"/>
        </w:rPr>
        <w:t xml:space="preserve">Second, the Appellate Division concluded the trial court did not abuse its discretion when it allowed Sergeant Vitelli to narrate the bank surveillance video. </w:t>
      </w:r>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472 N.J. Super. at 405, 470, 277 A.3d 39</w:t>
        </w:r>
      </w:hyperlink>
      <w:r>
        <w:rPr>
          <w:rFonts w:ascii="arial" w:eastAsia="arial" w:hAnsi="arial" w:cs="arial"/>
          <w:b w:val="0"/>
          <w:i w:val="0"/>
          <w:strike w:val="0"/>
          <w:noProof w:val="0"/>
          <w:color w:val="000000"/>
          <w:position w:val="0"/>
          <w:sz w:val="20"/>
          <w:u w:val="none"/>
          <w:vertAlign w:val="baseline"/>
        </w:rPr>
        <w:t xml:space="preserve">. The appellate court </w:t>
      </w:r>
      <w:r>
        <w:rPr>
          <w:rFonts w:ascii="arial" w:eastAsia="arial" w:hAnsi="arial" w:cs="arial"/>
          <w:b/>
          <w:i w:val="0"/>
          <w:strike w:val="0"/>
          <w:noProof w:val="0"/>
          <w:color w:val="000000"/>
          <w:position w:val="0"/>
          <w:sz w:val="20"/>
          <w:u w:val="none"/>
          <w:vertAlign w:val="baseline"/>
        </w:rPr>
        <w:t> [**1059] </w:t>
      </w:r>
      <w:r>
        <w:rPr>
          <w:rFonts w:ascii="arial" w:eastAsia="arial" w:hAnsi="arial" w:cs="arial"/>
          <w:b w:val="0"/>
          <w:i w:val="0"/>
          <w:strike w:val="0"/>
          <w:noProof w:val="0"/>
          <w:color w:val="000000"/>
          <w:position w:val="0"/>
          <w:sz w:val="20"/>
          <w:u w:val="none"/>
          <w:vertAlign w:val="baseline"/>
        </w:rPr>
        <w:t xml:space="preserve"> declined to adopt a rule that would bar a witness "from pointing out an event or circumstance depicted in [a] video or from otherwise offering a description of or comment on any such event or circumstance." </w:t>
      </w:r>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472 N.J. Super. at 459, 277 A.3d 39</w:t>
        </w:r>
      </w:hyperlink>
      <w:r>
        <w:rPr>
          <w:rFonts w:ascii="arial" w:eastAsia="arial" w:hAnsi="arial" w:cs="arial"/>
          <w:b w:val="0"/>
          <w:i w:val="0"/>
          <w:strike w:val="0"/>
          <w:noProof w:val="0"/>
          <w:color w:val="000000"/>
          <w:position w:val="0"/>
          <w:sz w:val="20"/>
          <w:u w:val="none"/>
          <w:vertAlign w:val="baseline"/>
        </w:rPr>
        <w:t xml:space="preserve">. Whether "to allow a witness to describe and highlight something on the screen that the </w:t>
      </w:r>
      <w:r>
        <w:rPr>
          <w:rFonts w:ascii="arial" w:eastAsia="arial" w:hAnsi="arial" w:cs="arial"/>
          <w:b/>
          <w:i w:val="0"/>
          <w:strike w:val="0"/>
          <w:noProof w:val="0"/>
          <w:color w:val="000000"/>
          <w:position w:val="0"/>
          <w:sz w:val="20"/>
          <w:u w:val="none"/>
          <w:vertAlign w:val="baseline"/>
        </w:rPr>
        <w:t> [*575] </w:t>
      </w:r>
      <w:r>
        <w:rPr>
          <w:rFonts w:ascii="arial" w:eastAsia="arial" w:hAnsi="arial" w:cs="arial"/>
          <w:b w:val="0"/>
          <w:i w:val="0"/>
          <w:strike w:val="0"/>
          <w:noProof w:val="0"/>
          <w:color w:val="000000"/>
          <w:position w:val="0"/>
          <w:sz w:val="20"/>
          <w:u w:val="none"/>
          <w:vertAlign w:val="baseline"/>
        </w:rPr>
        <w:t xml:space="preserve"> jury [can] see for itself," the court explained, must be decided "on a case-by-case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if not comment-by-comment basis." Ibid.</w:t>
      </w:r>
    </w:p>
    <w:p>
      <w:pPr>
        <w:keepNext w:val="0"/>
        <w:spacing w:before="240" w:after="0" w:line="260" w:lineRule="atLeast"/>
        <w:ind w:left="0" w:right="0" w:firstLine="0"/>
        <w:jc w:val="both"/>
      </w:pPr>
      <w:bookmarkStart w:id="167" w:name="Bookmark_para_41"/>
      <w:bookmarkEnd w:id="167"/>
      <w:r>
        <w:rPr>
          <w:rFonts w:ascii="arial" w:eastAsia="arial" w:hAnsi="arial" w:cs="arial"/>
          <w:b w:val="0"/>
          <w:i w:val="0"/>
          <w:strike w:val="0"/>
          <w:noProof w:val="0"/>
          <w:color w:val="000000"/>
          <w:position w:val="0"/>
          <w:sz w:val="20"/>
          <w:u w:val="none"/>
          <w:vertAlign w:val="baseline"/>
        </w:rPr>
        <w:t xml:space="preserve">Focusing on </w:t>
      </w:r>
      <w:hyperlink r:id="rId14" w:history="1">
        <w:r>
          <w:rPr>
            <w:rFonts w:ascii="arial" w:eastAsia="arial" w:hAnsi="arial" w:cs="arial"/>
            <w:b w:val="0"/>
            <w:i/>
            <w:strike w:val="0"/>
            <w:noProof w:val="0"/>
            <w:color w:val="0077CC"/>
            <w:position w:val="0"/>
            <w:sz w:val="20"/>
            <w:u w:val="single"/>
            <w:vertAlign w:val="baseline"/>
          </w:rPr>
          <w:t>N.J.R.E.</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the appellate court found the rule's personal-knowledge prong was satisfied when a "police witness reviewed the surveillance video before trial"; the witness need not have seen the actual crime in real time. </w:t>
      </w:r>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472 N.J. Super. at 463, 277 A.3d 39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8" w:name="Bookmark_para_42"/>
      <w:bookmarkEnd w:id="168"/>
      <w:r>
        <w:rPr>
          <w:rFonts w:ascii="arial" w:eastAsia="arial" w:hAnsi="arial" w:cs="arial"/>
          <w:b w:val="0"/>
          <w:i w:val="0"/>
          <w:strike w:val="0"/>
          <w:noProof w:val="0"/>
          <w:color w:val="000000"/>
          <w:position w:val="0"/>
          <w:sz w:val="20"/>
          <w:u w:val="none"/>
          <w:vertAlign w:val="baseline"/>
        </w:rPr>
        <w:t xml:space="preserve">To help determine whether the rule's helpfulness prong is met in individual cases, the court outlined six factors: (1) whether the proposed comment provides background context about the video such as the location, angle, date, and time of the recording; (2) whether the comment explains "the length of the video" or "pertains to specific events or circumstances" using "neutral language"; (3) whether the comment "pertains to a fact in dispute"; (4) whether the "comment is based on an inference or deduction drawn from or supported by other facts in evidence, or from the officer's training and experience"; (5) "[t]he clarity and resolution of the video"; and (6) "the complexity of the video . . . and the amount of visual information being displayed simultaneously." </w:t>
      </w:r>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472 N.J. Super. at 464-69, 277 A.3d 39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9" w:name="Bookmark_para_43"/>
      <w:bookmarkEnd w:id="169"/>
      <w:r>
        <w:rPr>
          <w:rFonts w:ascii="arial" w:eastAsia="arial" w:hAnsi="arial" w:cs="arial"/>
          <w:b w:val="0"/>
          <w:i w:val="0"/>
          <w:strike w:val="0"/>
          <w:noProof w:val="0"/>
          <w:color w:val="000000"/>
          <w:position w:val="0"/>
          <w:sz w:val="20"/>
          <w:u w:val="none"/>
          <w:vertAlign w:val="baseline"/>
        </w:rPr>
        <w:t xml:space="preserve">Applying a deferential standard of review, the Appellate Division upheld the decision to allow the narration testimony. </w:t>
      </w:r>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472 N.J. Super. at 469-70, 277 A.3d 39</w:t>
        </w:r>
      </w:hyperlink>
      <w:r>
        <w:rPr>
          <w:rFonts w:ascii="arial" w:eastAsia="arial" w:hAnsi="arial" w:cs="arial"/>
          <w:b w:val="0"/>
          <w:i w:val="0"/>
          <w:strike w:val="0"/>
          <w:noProof w:val="0"/>
          <w:color w:val="000000"/>
          <w:position w:val="0"/>
          <w:sz w:val="20"/>
          <w:u w:val="none"/>
          <w:vertAlign w:val="baseline"/>
        </w:rPr>
        <w:t>. The court also directed that, in future cases,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the State should move in advance to introduce video narration testimony at a </w:t>
      </w:r>
      <w:hyperlink r:id="rId17" w:history="1">
        <w:r>
          <w:rPr>
            <w:rFonts w:ascii="arial" w:eastAsia="arial" w:hAnsi="arial" w:cs="arial"/>
            <w:b w:val="0"/>
            <w:i/>
            <w:strike w:val="0"/>
            <w:noProof w:val="0"/>
            <w:color w:val="0077CC"/>
            <w:position w:val="0"/>
            <w:sz w:val="20"/>
            <w:u w:val="single"/>
            <w:vertAlign w:val="baseline"/>
          </w:rPr>
          <w:t>Rule</w:t>
        </w:r>
      </w:hyperlink>
      <w:hyperlink r:id="rId17" w:history="1">
        <w:r>
          <w:rPr>
            <w:rFonts w:ascii="arial" w:eastAsia="arial" w:hAnsi="arial" w:cs="arial"/>
            <w:b w:val="0"/>
            <w:i/>
            <w:strike w:val="0"/>
            <w:noProof w:val="0"/>
            <w:color w:val="0077CC"/>
            <w:position w:val="0"/>
            <w:sz w:val="20"/>
            <w:u w:val="single"/>
            <w:vertAlign w:val="baseline"/>
          </w:rPr>
          <w:t xml:space="preserve"> 104</w:t>
        </w:r>
      </w:hyperlink>
      <w:r>
        <w:rPr>
          <w:rFonts w:ascii="arial" w:eastAsia="arial" w:hAnsi="arial" w:cs="arial"/>
          <w:b w:val="0"/>
          <w:i w:val="0"/>
          <w:strike w:val="0"/>
          <w:noProof w:val="0"/>
          <w:color w:val="000000"/>
          <w:position w:val="0"/>
          <w:sz w:val="20"/>
          <w:u w:val="none"/>
          <w:vertAlign w:val="baseline"/>
        </w:rPr>
        <w:t xml:space="preserve"> hearing. </w:t>
      </w:r>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472 N.J. Super. at 471-73, 277 A.3d 39</w:t>
        </w:r>
      </w:hyperlink>
      <w:r>
        <w:rPr>
          <w:rFonts w:ascii="arial" w:eastAsia="arial" w:hAnsi="arial" w:cs="arial"/>
          <w:b w:val="0"/>
          <w:i w:val="0"/>
          <w:strike w:val="0"/>
          <w:noProof w:val="0"/>
          <w:color w:val="000000"/>
          <w:position w:val="0"/>
          <w:sz w:val="20"/>
          <w:u w:val="none"/>
          <w:vertAlign w:val="baseline"/>
        </w:rPr>
        <w:t xml:space="preserve">. In addition, the court recommended that juries be told "they are free to reject any lay opinion testimony provided by the narrator." </w:t>
      </w:r>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472 N.J. Super. at 474-75, 277 A.3d 39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0" w:name="Bookmark_para_44"/>
      <w:bookmarkEnd w:id="170"/>
      <w:r>
        <w:rPr>
          <w:rFonts w:ascii="arial" w:eastAsia="arial" w:hAnsi="arial" w:cs="arial"/>
          <w:b w:val="0"/>
          <w:i w:val="0"/>
          <w:strike w:val="0"/>
          <w:noProof w:val="0"/>
          <w:color w:val="000000"/>
          <w:position w:val="0"/>
          <w:sz w:val="20"/>
          <w:u w:val="none"/>
          <w:vertAlign w:val="baseline"/>
        </w:rPr>
        <w:t xml:space="preserve">Third, the Appellate Division concluded it was not error to allow the bank teller to identify defendant for the first time in the courtroom. </w:t>
      </w:r>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472 N.J. Super. at 476, 277 A.3d 39</w:t>
        </w:r>
      </w:hyperlink>
      <w:r>
        <w:rPr>
          <w:rFonts w:ascii="arial" w:eastAsia="arial" w:hAnsi="arial" w:cs="arial"/>
          <w:b w:val="0"/>
          <w:i w:val="0"/>
          <w:strike w:val="0"/>
          <w:noProof w:val="0"/>
          <w:color w:val="000000"/>
          <w:position w:val="0"/>
          <w:sz w:val="20"/>
          <w:u w:val="none"/>
          <w:vertAlign w:val="baseline"/>
        </w:rPr>
        <w:t xml:space="preserve">. The court declined to impose a new per se rule forbidding first-time in-court identifications. </w:t>
      </w:r>
      <w:bookmarkStart w:id="171" w:name="Bookmark_I69RMM4B2D6NM10020000400"/>
      <w:bookmarkEnd w:id="171"/>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472 N.J. Super. at 475-76, 277 A.3d 39</w:t>
        </w:r>
      </w:hyperlink>
      <w:r>
        <w:rPr>
          <w:rFonts w:ascii="arial" w:eastAsia="arial" w:hAnsi="arial" w:cs="arial"/>
          <w:b w:val="0"/>
          <w:i w:val="0"/>
          <w:strike w:val="0"/>
          <w:noProof w:val="0"/>
          <w:color w:val="000000"/>
          <w:position w:val="0"/>
          <w:sz w:val="20"/>
          <w:u w:val="none"/>
          <w:vertAlign w:val="baseline"/>
        </w:rPr>
        <w:t xml:space="preserve">. Although it acknowledged the inherent suggestiveness and potential unreliability of those identifications, the appellate court stated that cross-examination and jury instructions could address those concerns. </w:t>
      </w:r>
      <w:bookmarkStart w:id="172" w:name="Bookmark_I69RMM4B2D6NM10010000400"/>
      <w:bookmarkEnd w:id="172"/>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472 N.J. Super. at 501-02, 277 A.3d 39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3" w:name="Bookmark_para_45"/>
      <w:bookmarkEnd w:id="173"/>
      <w:r>
        <w:rPr>
          <w:rFonts w:ascii="arial" w:eastAsia="arial" w:hAnsi="arial" w:cs="arial"/>
          <w:b/>
          <w:i w:val="0"/>
          <w:strike w:val="0"/>
          <w:noProof w:val="0"/>
          <w:color w:val="000000"/>
          <w:position w:val="0"/>
          <w:sz w:val="20"/>
          <w:u w:val="none"/>
          <w:vertAlign w:val="baseline"/>
        </w:rPr>
        <w:t> [*576] </w:t>
      </w:r>
      <w:r>
        <w:rPr>
          <w:rFonts w:ascii="arial" w:eastAsia="arial" w:hAnsi="arial" w:cs="arial"/>
          <w:b w:val="0"/>
          <w:i w:val="0"/>
          <w:strike w:val="0"/>
          <w:noProof w:val="0"/>
          <w:color w:val="000000"/>
          <w:position w:val="0"/>
          <w:sz w:val="20"/>
          <w:u w:val="none"/>
          <w:vertAlign w:val="baseline"/>
        </w:rPr>
        <w:t xml:space="preserve"> We granted defendant's petition for certification limited to the three issues discussed above. </w:t>
      </w:r>
      <w:hyperlink r:id="rId67" w:history="1">
        <w:r>
          <w:rPr>
            <w:rFonts w:ascii="arial" w:eastAsia="arial" w:hAnsi="arial" w:cs="arial"/>
            <w:b w:val="0"/>
            <w:i/>
            <w:strike w:val="0"/>
            <w:noProof w:val="0"/>
            <w:color w:val="0077CC"/>
            <w:position w:val="0"/>
            <w:sz w:val="20"/>
            <w:u w:val="single"/>
            <w:vertAlign w:val="baseline"/>
          </w:rPr>
          <w:t>252 N.J. 598, 288 A.3d 442 (2022)</w:t>
        </w:r>
      </w:hyperlink>
      <w:r>
        <w:rPr>
          <w:rFonts w:ascii="arial" w:eastAsia="arial" w:hAnsi="arial" w:cs="arial"/>
          <w:b w:val="0"/>
          <w:i w:val="0"/>
          <w:strike w:val="0"/>
          <w:noProof w:val="0"/>
          <w:color w:val="000000"/>
          <w:position w:val="0"/>
          <w:sz w:val="20"/>
          <w:u w:val="none"/>
          <w:vertAlign w:val="baseline"/>
        </w:rPr>
        <w:t>. We also granted leave to appear as friends of the court to the Attorney General, the American Civil Liberties Union of New Jersey (ACLU), the Association of Criminal Defense Lawyers of New Jersey (ACDL), and the Innocence Project.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174" w:name="Bookmark_para_46"/>
      <w:bookmarkEnd w:id="174"/>
      <w:r>
        <w:rPr>
          <w:rFonts w:ascii="arial" w:eastAsia="arial" w:hAnsi="arial" w:cs="arial"/>
          <w:b w:val="0"/>
          <w:i w:val="0"/>
          <w:strike w:val="0"/>
          <w:noProof w:val="0"/>
          <w:color w:val="000000"/>
          <w:position w:val="0"/>
          <w:sz w:val="20"/>
          <w:u w:val="none"/>
          <w:vertAlign w:val="baseline"/>
        </w:rPr>
        <w:t xml:space="preserve">Defendant submits that the Appellate Division properly found a </w:t>
      </w:r>
      <w:hyperlink r:id="rId65"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violation but incorrectly concluded the error was harmless. He also argues that Sergeant Vitelli's narration testimony was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inadmissible under </w:t>
      </w:r>
      <w:hyperlink r:id="rId14" w:history="1">
        <w:r>
          <w:rPr>
            <w:rFonts w:ascii="arial" w:eastAsia="arial" w:hAnsi="arial" w:cs="arial"/>
            <w:b w:val="0"/>
            <w:i/>
            <w:strike w:val="0"/>
            <w:noProof w:val="0"/>
            <w:color w:val="0077CC"/>
            <w:position w:val="0"/>
            <w:sz w:val="20"/>
            <w:u w:val="single"/>
            <w:vertAlign w:val="baseline"/>
          </w:rPr>
          <w:t>N.J.R.E.</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He contends that viewing a video does not satisfy the rule's perception requirement and cannot assist the jury. In addition, defendant suggests that when lay opinion testimony by a narrator is proffered, courts should require notice and a pretrial hearing, and if the evidence is allowed, the jury should be instructed on how to consider it. Finally, defendant argues that first-time in-court identifications should be </w:t>
      </w:r>
      <w:r>
        <w:rPr>
          <w:rFonts w:ascii="arial" w:eastAsia="arial" w:hAnsi="arial" w:cs="arial"/>
          <w:b/>
          <w:i w:val="0"/>
          <w:strike w:val="0"/>
          <w:noProof w:val="0"/>
          <w:color w:val="000000"/>
          <w:position w:val="0"/>
          <w:sz w:val="20"/>
          <w:u w:val="none"/>
          <w:vertAlign w:val="baseline"/>
        </w:rPr>
        <w:t> [**1060] </w:t>
      </w:r>
      <w:r>
        <w:rPr>
          <w:rFonts w:ascii="arial" w:eastAsia="arial" w:hAnsi="arial" w:cs="arial"/>
          <w:b w:val="0"/>
          <w:i w:val="0"/>
          <w:strike w:val="0"/>
          <w:noProof w:val="0"/>
          <w:color w:val="000000"/>
          <w:position w:val="0"/>
          <w:sz w:val="20"/>
          <w:u w:val="none"/>
          <w:vertAlign w:val="baseline"/>
        </w:rPr>
        <w:t xml:space="preserve"> barred because they are inherently unreliable and unduly prejudicial.</w:t>
      </w:r>
    </w:p>
    <w:p>
      <w:pPr>
        <w:keepNext w:val="0"/>
        <w:spacing w:before="240" w:after="0" w:line="260" w:lineRule="atLeast"/>
        <w:ind w:left="0" w:right="0" w:firstLine="0"/>
        <w:jc w:val="both"/>
      </w:pPr>
      <w:bookmarkStart w:id="175" w:name="Bookmark_para_47"/>
      <w:bookmarkEnd w:id="175"/>
      <w:r>
        <w:rPr>
          <w:rFonts w:ascii="arial" w:eastAsia="arial" w:hAnsi="arial" w:cs="arial"/>
          <w:b w:val="0"/>
          <w:i w:val="0"/>
          <w:strike w:val="0"/>
          <w:noProof w:val="0"/>
          <w:color w:val="000000"/>
          <w:position w:val="0"/>
          <w:sz w:val="20"/>
          <w:u w:val="none"/>
          <w:vertAlign w:val="baseline"/>
        </w:rPr>
        <w:t xml:space="preserve">Several amici present arguments that align with defendant's position. The ACLU and ACDL stress that lay opinion testimony must be based on firsthand perception, that the Appellate Division took an overly expansive view of </w:t>
      </w:r>
      <w:hyperlink r:id="rId14" w:history="1">
        <w:r>
          <w:rPr>
            <w:rFonts w:ascii="arial" w:eastAsia="arial" w:hAnsi="arial" w:cs="arial"/>
            <w:b w:val="0"/>
            <w:i/>
            <w:strike w:val="0"/>
            <w:noProof w:val="0"/>
            <w:color w:val="0077CC"/>
            <w:position w:val="0"/>
            <w:sz w:val="20"/>
            <w:u w:val="single"/>
            <w:vertAlign w:val="baseline"/>
          </w:rPr>
          <w:t>N.J.R.E.</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and that the Court should adopt clear procedural protections.</w:t>
      </w:r>
    </w:p>
    <w:p>
      <w:pPr>
        <w:keepNext w:val="0"/>
        <w:spacing w:before="200" w:after="0" w:line="260" w:lineRule="atLeast"/>
        <w:ind w:left="0" w:right="0" w:firstLine="0"/>
        <w:jc w:val="both"/>
      </w:pPr>
      <w:bookmarkStart w:id="176" w:name="Bookmark_para_48"/>
      <w:bookmarkEnd w:id="176"/>
      <w:r>
        <w:rPr>
          <w:rFonts w:ascii="arial" w:eastAsia="arial" w:hAnsi="arial" w:cs="arial"/>
          <w:b w:val="0"/>
          <w:i w:val="0"/>
          <w:strike w:val="0"/>
          <w:noProof w:val="0"/>
          <w:color w:val="000000"/>
          <w:position w:val="0"/>
          <w:sz w:val="20"/>
          <w:u w:val="none"/>
          <w:vertAlign w:val="baseline"/>
        </w:rPr>
        <w:t>The Innocence Project submits that first-time in-court identifications implicate due process protections under the Federal and State Constitutions. The ACLU as well as the Innocence Project argue that first-time in-court identifications are extremely suggestive and unreliable, and should be barred.</w:t>
      </w:r>
    </w:p>
    <w:p>
      <w:pPr>
        <w:keepNext w:val="0"/>
        <w:spacing w:before="240" w:after="0" w:line="260" w:lineRule="atLeast"/>
        <w:ind w:left="0" w:right="0" w:firstLine="0"/>
        <w:jc w:val="both"/>
      </w:pPr>
      <w:bookmarkStart w:id="177" w:name="Bookmark_para_49"/>
      <w:bookmarkEnd w:id="177"/>
      <w:r>
        <w:rPr>
          <w:rFonts w:ascii="arial" w:eastAsia="arial" w:hAnsi="arial" w:cs="arial"/>
          <w:b w:val="0"/>
          <w:i w:val="0"/>
          <w:strike w:val="0"/>
          <w:noProof w:val="0"/>
          <w:color w:val="000000"/>
          <w:position w:val="0"/>
          <w:sz w:val="20"/>
          <w:u w:val="none"/>
          <w:vertAlign w:val="baseline"/>
        </w:rPr>
        <w:t>The Middlesex County Prosecutor's Office, which prosecuted the case, and the Attorney General, as amicus, contend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that Sergeant Vitelli's narration testimony was properly admitted. The Attorney General explains that police narration based on an officer's repeated viewing of video footage satisfies </w:t>
      </w:r>
      <w:hyperlink r:id="rId14" w:history="1">
        <w:r>
          <w:rPr>
            <w:rFonts w:ascii="arial" w:eastAsia="arial" w:hAnsi="arial" w:cs="arial"/>
            <w:b w:val="0"/>
            <w:i/>
            <w:strike w:val="0"/>
            <w:noProof w:val="0"/>
            <w:color w:val="0077CC"/>
            <w:position w:val="0"/>
            <w:sz w:val="20"/>
            <w:u w:val="single"/>
            <w:vertAlign w:val="baseline"/>
          </w:rPr>
          <w:t>Rule</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i w:val="0"/>
          <w:strike w:val="0"/>
          <w:noProof w:val="0"/>
          <w:color w:val="000000"/>
          <w:position w:val="0"/>
          <w:sz w:val="20"/>
          <w:u w:val="none"/>
          <w:vertAlign w:val="baseline"/>
        </w:rPr>
        <w:t> [*577] </w:t>
      </w:r>
      <w:r>
        <w:rPr>
          <w:rFonts w:ascii="arial" w:eastAsia="arial" w:hAnsi="arial" w:cs="arial"/>
          <w:b w:val="0"/>
          <w:i w:val="0"/>
          <w:strike w:val="0"/>
          <w:noProof w:val="0"/>
          <w:color w:val="000000"/>
          <w:position w:val="0"/>
          <w:sz w:val="20"/>
          <w:u w:val="none"/>
          <w:vertAlign w:val="baseline"/>
        </w:rPr>
        <w:t xml:space="preserve"> perception requirement. In addition, the Attorney General submits that the Appellate Division's non-exhaustive list of six factors can guide courts as they decide whether proposed testimony will be helpful to the jury. Both the Prosecutor's Office and the Attorney General argue the officer's testimony in this case was proper. The Attorney General stresses that the testimony appropriately highlighted details that were not immediately apparent and did not invade the province of the jury. Both also endorse the use of </w:t>
      </w:r>
      <w:hyperlink r:id="rId17" w:history="1">
        <w:r>
          <w:rPr>
            <w:rFonts w:ascii="arial" w:eastAsia="arial" w:hAnsi="arial" w:cs="arial"/>
            <w:b w:val="0"/>
            <w:i/>
            <w:strike w:val="0"/>
            <w:noProof w:val="0"/>
            <w:color w:val="0077CC"/>
            <w:position w:val="0"/>
            <w:sz w:val="20"/>
            <w:u w:val="single"/>
            <w:vertAlign w:val="baseline"/>
          </w:rPr>
          <w:t>Rule</w:t>
        </w:r>
      </w:hyperlink>
      <w:hyperlink r:id="rId17" w:history="1">
        <w:r>
          <w:rPr>
            <w:rFonts w:ascii="arial" w:eastAsia="arial" w:hAnsi="arial" w:cs="arial"/>
            <w:b w:val="0"/>
            <w:i/>
            <w:strike w:val="0"/>
            <w:noProof w:val="0"/>
            <w:color w:val="0077CC"/>
            <w:position w:val="0"/>
            <w:sz w:val="20"/>
            <w:u w:val="single"/>
            <w:vertAlign w:val="baseline"/>
          </w:rPr>
          <w:t xml:space="preserve"> 104</w:t>
        </w:r>
      </w:hyperlink>
      <w:r>
        <w:rPr>
          <w:rFonts w:ascii="arial" w:eastAsia="arial" w:hAnsi="arial" w:cs="arial"/>
          <w:b w:val="0"/>
          <w:i w:val="0"/>
          <w:strike w:val="0"/>
          <w:noProof w:val="0"/>
          <w:color w:val="000000"/>
          <w:position w:val="0"/>
          <w:sz w:val="20"/>
          <w:u w:val="none"/>
          <w:vertAlign w:val="baseline"/>
        </w:rPr>
        <w:t xml:space="preserve"> hearings to determine the scope of narration testimony.</w:t>
      </w:r>
    </w:p>
    <w:p>
      <w:pPr>
        <w:keepNext w:val="0"/>
        <w:spacing w:before="200" w:after="0" w:line="260" w:lineRule="atLeast"/>
        <w:ind w:left="0" w:right="0" w:firstLine="0"/>
        <w:jc w:val="both"/>
      </w:pPr>
      <w:bookmarkStart w:id="178" w:name="Bookmark_para_50"/>
      <w:bookmarkEnd w:id="178"/>
      <w:r>
        <w:rPr>
          <w:rFonts w:ascii="arial" w:eastAsia="arial" w:hAnsi="arial" w:cs="arial"/>
          <w:b w:val="0"/>
          <w:i w:val="0"/>
          <w:strike w:val="0"/>
          <w:noProof w:val="0"/>
          <w:color w:val="000000"/>
          <w:position w:val="0"/>
          <w:sz w:val="20"/>
          <w:u w:val="none"/>
          <w:vertAlign w:val="baseline"/>
        </w:rPr>
        <w:t>The Prosecutor's Office and the Attorney General also argue against a per se rule that would preclude first-time in-court identifications. They contend that concerns about suggestiveness and unreliability can be addressed on a case-by-case basis through cross-examination and appropriate jury instructions.</w:t>
      </w:r>
    </w:p>
    <w:p>
      <w:pPr>
        <w:keepNext w:val="0"/>
        <w:spacing w:before="200" w:after="0" w:line="260" w:lineRule="atLeast"/>
        <w:ind w:left="0" w:right="0" w:firstLine="0"/>
        <w:jc w:val="both"/>
      </w:pPr>
      <w:bookmarkStart w:id="179" w:name="Bookmark_para_51"/>
      <w:bookmarkEnd w:id="179"/>
      <w:r>
        <w:rPr>
          <w:rFonts w:ascii="arial" w:eastAsia="arial" w:hAnsi="arial" w:cs="arial"/>
          <w:b w:val="0"/>
          <w:i w:val="0"/>
          <w:strike w:val="0"/>
          <w:noProof w:val="0"/>
          <w:color w:val="000000"/>
          <w:position w:val="0"/>
          <w:sz w:val="20"/>
          <w:u w:val="none"/>
          <w:vertAlign w:val="baseline"/>
        </w:rPr>
        <w:t xml:space="preserve">The Prosecutor's Office additionally argues that the Appellate Division improperly found a </w:t>
      </w:r>
      <w:hyperlink r:id="rId65"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violation but correctly concluded the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error was harmless.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III. </w:t>
      </w:r>
      <w:r>
        <w:rPr>
          <w:rFonts w:ascii="arial" w:eastAsia="arial" w:hAnsi="arial" w:cs="arial"/>
          <w:b w:val="0"/>
          <w:i/>
          <w:strike w:val="0"/>
          <w:noProof w:val="0"/>
          <w:color w:val="000000"/>
          <w:position w:val="0"/>
          <w:sz w:val="20"/>
          <w:u w:val="none"/>
          <w:vertAlign w:val="baseline"/>
        </w:rPr>
        <w:t>First-Time In-Court Identifications</w:t>
      </w:r>
    </w:p>
    <w:p>
      <w:pPr>
        <w:keepNext w:val="0"/>
        <w:spacing w:before="240" w:after="0" w:line="260" w:lineRule="atLeast"/>
        <w:ind w:left="0" w:right="0" w:firstLine="0"/>
        <w:jc w:val="both"/>
      </w:pPr>
      <w:bookmarkStart w:id="180" w:name="Bookmark_para_52"/>
      <w:bookmarkEnd w:id="180"/>
      <w:r>
        <w:rPr>
          <w:rFonts w:ascii="arial" w:eastAsia="arial" w:hAnsi="arial" w:cs="arial"/>
          <w:b w:val="0"/>
          <w:i w:val="0"/>
          <w:strike w:val="0"/>
          <w:noProof w:val="0"/>
          <w:color w:val="000000"/>
          <w:position w:val="0"/>
          <w:sz w:val="20"/>
          <w:u w:val="none"/>
          <w:vertAlign w:val="baseline"/>
        </w:rPr>
        <w:t xml:space="preserve">We begin with the in-court identification of defendant. In </w:t>
      </w:r>
      <w:hyperlink r:id="rId68" w:history="1">
        <w:r>
          <w:rPr>
            <w:rFonts w:ascii="arial" w:eastAsia="arial" w:hAnsi="arial" w:cs="arial"/>
            <w:b w:val="0"/>
            <w:i/>
            <w:strike w:val="0"/>
            <w:noProof w:val="0"/>
            <w:color w:val="0077CC"/>
            <w:position w:val="0"/>
            <w:sz w:val="20"/>
            <w:u w:val="single"/>
            <w:vertAlign w:val="baseline"/>
          </w:rPr>
          <w:t>State v. Henderson</w:t>
        </w:r>
      </w:hyperlink>
      <w:r>
        <w:rPr>
          <w:rFonts w:ascii="arial" w:eastAsia="arial" w:hAnsi="arial" w:cs="arial"/>
          <w:b w:val="0"/>
          <w:i w:val="0"/>
          <w:strike w:val="0"/>
          <w:noProof w:val="0"/>
          <w:color w:val="000000"/>
          <w:position w:val="0"/>
          <w:sz w:val="20"/>
          <w:u w:val="none"/>
          <w:vertAlign w:val="baseline"/>
        </w:rPr>
        <w:t xml:space="preserve">, this Court addressed various issues related to the admissibility of eyewitness identification evidence. </w:t>
      </w:r>
      <w:hyperlink r:id="rId68" w:history="1">
        <w:r>
          <w:rPr>
            <w:rFonts w:ascii="arial" w:eastAsia="arial" w:hAnsi="arial" w:cs="arial"/>
            <w:b w:val="0"/>
            <w:i/>
            <w:strike w:val="0"/>
            <w:noProof w:val="0"/>
            <w:color w:val="0077CC"/>
            <w:position w:val="0"/>
            <w:sz w:val="20"/>
            <w:u w:val="single"/>
            <w:vertAlign w:val="baseline"/>
          </w:rPr>
          <w:t>208 N.J. 208, 27 A.3d 872 (2011)</w:t>
        </w:r>
      </w:hyperlink>
      <w:r>
        <w:rPr>
          <w:rFonts w:ascii="arial" w:eastAsia="arial" w:hAnsi="arial" w:cs="arial"/>
          <w:b w:val="0"/>
          <w:i w:val="0"/>
          <w:strike w:val="0"/>
          <w:noProof w:val="0"/>
          <w:color w:val="000000"/>
          <w:position w:val="0"/>
          <w:sz w:val="20"/>
          <w:u w:val="none"/>
          <w:vertAlign w:val="baseline"/>
        </w:rPr>
        <w:t xml:space="preserve">. Based on an extensive record developed at an evidentiary hearing, the Court observed "that the possibility of mistaken identification is real" and "that eyewitness misidentification is the leading cause of wrongful convictions across the country." </w:t>
      </w:r>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208 N.J. at 218, 27 A.3d 872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1" w:name="Bookmark_para_53"/>
      <w:bookmarkEnd w:id="181"/>
      <w:r>
        <w:rPr>
          <w:rFonts w:ascii="arial" w:eastAsia="arial" w:hAnsi="arial" w:cs="arial"/>
          <w:b w:val="0"/>
          <w:i w:val="0"/>
          <w:strike w:val="0"/>
          <w:noProof w:val="0"/>
          <w:color w:val="000000"/>
          <w:position w:val="0"/>
          <w:sz w:val="20"/>
          <w:u w:val="none"/>
          <w:vertAlign w:val="baseline"/>
        </w:rPr>
        <w:t xml:space="preserve">In light of the scientific evidence, the Court concluded "that memory is malleable, and that an array of variables can affect and dilute memory and lead to misidentifications."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The opinion detailed a series of variables and their possible impact on the reliability of identification evidence. </w:t>
      </w:r>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208 N.J. at 248-7, 27 A.3d 872</w:t>
        </w:r>
      </w:hyperlink>
      <w:r>
        <w:rPr>
          <w:rFonts w:ascii="arial" w:eastAsia="arial" w:hAnsi="arial" w:cs="arial"/>
          <w:b w:val="0"/>
          <w:i w:val="0"/>
          <w:strike w:val="0"/>
          <w:noProof w:val="0"/>
          <w:color w:val="000000"/>
          <w:position w:val="0"/>
          <w:sz w:val="20"/>
          <w:u w:val="none"/>
          <w:vertAlign w:val="baseline"/>
        </w:rPr>
        <w:t xml:space="preserve">. Among other factors, </w:t>
      </w:r>
      <w:r>
        <w:rPr>
          <w:rFonts w:ascii="arial" w:eastAsia="arial" w:hAnsi="arial" w:cs="arial"/>
          <w:b w:val="0"/>
          <w:i/>
          <w:strike w:val="0"/>
          <w:noProof w:val="0"/>
          <w:color w:val="000000"/>
          <w:position w:val="0"/>
          <w:sz w:val="20"/>
          <w:u w:val="none"/>
          <w:vertAlign w:val="baseline"/>
        </w:rPr>
        <w:t>Henderson</w:t>
      </w:r>
      <w:r>
        <w:rPr>
          <w:rFonts w:ascii="arial" w:eastAsia="arial" w:hAnsi="arial" w:cs="arial"/>
          <w:b w:val="0"/>
          <w:i w:val="0"/>
          <w:strike w:val="0"/>
          <w:noProof w:val="0"/>
          <w:color w:val="000000"/>
          <w:position w:val="0"/>
          <w:sz w:val="20"/>
          <w:u w:val="none"/>
          <w:vertAlign w:val="baseline"/>
        </w:rPr>
        <w:t xml:space="preserve"> addressed "showups" -- "single-person lineups" in which "a single suspect is presented to a witness to make an identification," </w:t>
      </w:r>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208 N.J. at 259, 27 A.3d 872</w:t>
        </w:r>
      </w:hyperlink>
      <w:r>
        <w:rPr>
          <w:rFonts w:ascii="arial" w:eastAsia="arial" w:hAnsi="arial" w:cs="arial"/>
          <w:b w:val="0"/>
          <w:i w:val="0"/>
          <w:strike w:val="0"/>
          <w:noProof w:val="0"/>
          <w:color w:val="000000"/>
          <w:position w:val="0"/>
          <w:sz w:val="20"/>
          <w:u w:val="none"/>
          <w:vertAlign w:val="baseline"/>
        </w:rPr>
        <w:t xml:space="preserve"> -- and reaffirmed that they are "inherently suggestive," </w:t>
      </w:r>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208 N.J. at 261, 27 A.3d 872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[*578] </w:t>
      </w:r>
      <w:r>
        <w:rPr>
          <w:rFonts w:ascii="arial" w:eastAsia="arial" w:hAnsi="arial" w:cs="arial"/>
          <w:b w:val="0"/>
          <w:i w:val="0"/>
          <w:strike w:val="0"/>
          <w:noProof w:val="0"/>
          <w:color w:val="000000"/>
          <w:position w:val="0"/>
          <w:sz w:val="20"/>
          <w:u w:val="none"/>
          <w:vertAlign w:val="baseline"/>
        </w:rPr>
        <w:t xml:space="preserve"> (citing </w:t>
      </w:r>
      <w:hyperlink r:id="rId82" w:history="1">
        <w:r>
          <w:rPr>
            <w:rFonts w:ascii="arial" w:eastAsia="arial" w:hAnsi="arial" w:cs="arial"/>
            <w:b w:val="0"/>
            <w:i/>
            <w:strike w:val="0"/>
            <w:noProof w:val="0"/>
            <w:color w:val="0077CC"/>
            <w:position w:val="0"/>
            <w:sz w:val="20"/>
            <w:u w:val="single"/>
            <w:vertAlign w:val="baseline"/>
          </w:rPr>
          <w:t>State v. Herrera</w:t>
        </w:r>
      </w:hyperlink>
      <w:hyperlink r:id="rId82" w:history="1">
        <w:r>
          <w:rPr>
            <w:rFonts w:ascii="arial" w:eastAsia="arial" w:hAnsi="arial" w:cs="arial"/>
            <w:b w:val="0"/>
            <w:i/>
            <w:strike w:val="0"/>
            <w:noProof w:val="0"/>
            <w:color w:val="0077CC"/>
            <w:position w:val="0"/>
            <w:sz w:val="20"/>
            <w:u w:val="single"/>
            <w:vertAlign w:val="baseline"/>
          </w:rPr>
          <w:t>, 187 N.J. 493, 504, 902 A.2d 177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2" w:name="Bookmark_para_54"/>
      <w:bookmarkEnd w:id="182"/>
      <w:r>
        <w:rPr>
          <w:rFonts w:ascii="arial" w:eastAsia="arial" w:hAnsi="arial" w:cs="arial"/>
          <w:b w:val="0"/>
          <w:i w:val="0"/>
          <w:strike w:val="0"/>
          <w:noProof w:val="0"/>
          <w:color w:val="000000"/>
          <w:position w:val="0"/>
          <w:sz w:val="20"/>
          <w:u w:val="none"/>
          <w:vertAlign w:val="baseline"/>
        </w:rPr>
        <w:t xml:space="preserve">In the end, the Court revised the standard to assess whether eyewitness identification can be admitted in individual cases. </w:t>
      </w:r>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208 N.J. at 218-19, 27 A.3d 872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Henderson</w:t>
      </w:r>
      <w:r>
        <w:rPr>
          <w:rFonts w:ascii="arial" w:eastAsia="arial" w:hAnsi="arial" w:cs="arial"/>
          <w:b w:val="0"/>
          <w:i w:val="0"/>
          <w:strike w:val="0"/>
          <w:noProof w:val="0"/>
          <w:color w:val="000000"/>
          <w:position w:val="0"/>
          <w:sz w:val="20"/>
          <w:u w:val="none"/>
          <w:vertAlign w:val="baseline"/>
        </w:rPr>
        <w:t xml:space="preserve"> also called for the development of jury charges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to help jurors better understand relevant </w:t>
      </w:r>
      <w:r>
        <w:rPr>
          <w:rFonts w:ascii="arial" w:eastAsia="arial" w:hAnsi="arial" w:cs="arial"/>
          <w:b/>
          <w:i w:val="0"/>
          <w:strike w:val="0"/>
          <w:noProof w:val="0"/>
          <w:color w:val="000000"/>
          <w:position w:val="0"/>
          <w:sz w:val="20"/>
          <w:u w:val="none"/>
          <w:vertAlign w:val="baseline"/>
        </w:rPr>
        <w:t> [**1061] </w:t>
      </w:r>
      <w:r>
        <w:rPr>
          <w:rFonts w:ascii="arial" w:eastAsia="arial" w:hAnsi="arial" w:cs="arial"/>
          <w:b w:val="0"/>
          <w:i w:val="0"/>
          <w:strike w:val="0"/>
          <w:noProof w:val="0"/>
          <w:color w:val="000000"/>
          <w:position w:val="0"/>
          <w:sz w:val="20"/>
          <w:u w:val="none"/>
          <w:vertAlign w:val="baseline"/>
        </w:rPr>
        <w:t xml:space="preserve"> factors related to reliability and weigh them properly. </w:t>
      </w:r>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208 N.J. at 219, 27 A.3d 872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183" w:name="Bookmark_para_55"/>
      <w:bookmarkEnd w:id="183"/>
      <w:bookmarkStart w:id="184" w:name="Bookmark_LNHNREFclscc4"/>
      <w:bookmarkEnd w:id="184"/>
      <w:hyperlink r:id="rId83"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78"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Under the current legal framework for out-of-court identifications, defendants are entitled to a pretrial hearing if they can "show[ ] some evidence of suggestiveness that could lead to a mistaken identification." </w:t>
      </w:r>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208 N.J. at 288, 27 A.3d 872</w:t>
        </w:r>
      </w:hyperlink>
      <w:r>
        <w:rPr>
          <w:rFonts w:ascii="arial" w:eastAsia="arial" w:hAnsi="arial" w:cs="arial"/>
          <w:b w:val="0"/>
          <w:i w:val="0"/>
          <w:strike w:val="0"/>
          <w:noProof w:val="0"/>
          <w:color w:val="000000"/>
          <w:position w:val="0"/>
          <w:sz w:val="20"/>
          <w:u w:val="none"/>
          <w:vertAlign w:val="baseline"/>
        </w:rPr>
        <w:t xml:space="preserve">. "That evidence, in general, must be tied to a system . . . variable" -- a "variable[ ] within the State's control." </w:t>
      </w:r>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208 N.J. at 248, 288-89, 27 A.3d 872</w:t>
        </w:r>
      </w:hyperlink>
      <w:r>
        <w:rPr>
          <w:rFonts w:ascii="arial" w:eastAsia="arial" w:hAnsi="arial" w:cs="arial"/>
          <w:b w:val="0"/>
          <w:i w:val="0"/>
          <w:strike w:val="0"/>
          <w:noProof w:val="0"/>
          <w:color w:val="000000"/>
          <w:position w:val="0"/>
          <w:sz w:val="20"/>
          <w:u w:val="none"/>
          <w:vertAlign w:val="baseline"/>
        </w:rPr>
        <w:t xml:space="preserve">. Next, "the State must . . . offer proof to show that the proffered eyewitness identification is reliable[,] accounting for" variables within its control as well as those that are not. </w:t>
      </w:r>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208 N.J. at 289, 27 A.3d 872</w:t>
        </w:r>
      </w:hyperlink>
      <w:r>
        <w:rPr>
          <w:rFonts w:ascii="arial" w:eastAsia="arial" w:hAnsi="arial" w:cs="arial"/>
          <w:b w:val="0"/>
          <w:i w:val="0"/>
          <w:strike w:val="0"/>
          <w:noProof w:val="0"/>
          <w:color w:val="000000"/>
          <w:position w:val="0"/>
          <w:sz w:val="20"/>
          <w:u w:val="none"/>
          <w:vertAlign w:val="baseline"/>
        </w:rPr>
        <w:t xml:space="preserve">. The latter factors are known as "estimator variables." </w:t>
      </w:r>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208 N.J. at 261, 27 A.3d 872</w:t>
        </w:r>
      </w:hyperlink>
      <w:r>
        <w:rPr>
          <w:rFonts w:ascii="arial" w:eastAsia="arial" w:hAnsi="arial" w:cs="arial"/>
          <w:b w:val="0"/>
          <w:i w:val="0"/>
          <w:strike w:val="0"/>
          <w:noProof w:val="0"/>
          <w:color w:val="000000"/>
          <w:position w:val="0"/>
          <w:sz w:val="20"/>
          <w:u w:val="none"/>
          <w:vertAlign w:val="baseline"/>
        </w:rPr>
        <w:t xml:space="preserve">. Defendants have "the ultimate burden . . . to prove a very substantial likelihood of irreparable misidentification." </w:t>
      </w:r>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208 N.J. at 289, 27 A.3d 872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5" w:name="Bookmark_para_56"/>
      <w:bookmarkEnd w:id="185"/>
      <w:r>
        <w:rPr>
          <w:rFonts w:ascii="arial" w:eastAsia="arial" w:hAnsi="arial" w:cs="arial"/>
          <w:b w:val="0"/>
          <w:i w:val="0"/>
          <w:strike w:val="0"/>
          <w:noProof w:val="0"/>
          <w:color w:val="000000"/>
          <w:position w:val="0"/>
          <w:sz w:val="20"/>
          <w:u w:val="none"/>
          <w:vertAlign w:val="baseline"/>
        </w:rPr>
        <w:t xml:space="preserve">After weighing all the evidence, if the trial court finds the defendant has carried that burden, it "should suppress the identification evidence."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If the evidence is allowed before the jury, "the court should provide appropriate, tailored jury instructions" keyed to variables that are relevant to the case. </w:t>
      </w:r>
      <w:r>
        <w:rPr>
          <w:rFonts w:ascii="arial" w:eastAsia="arial" w:hAnsi="arial" w:cs="arial"/>
          <w:b w:val="0"/>
          <w:i/>
          <w:strike w:val="0"/>
          <w:noProof w:val="0"/>
          <w:color w:val="000000"/>
          <w:position w:val="0"/>
          <w:sz w:val="20"/>
          <w:u w:val="none"/>
          <w:vertAlign w:val="baseline"/>
        </w:rPr>
        <w:t>Ibid.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186" w:name="Bookmark_para_57"/>
      <w:bookmarkEnd w:id="186"/>
      <w:bookmarkStart w:id="187" w:name="Bookmark_I63MS3SY30W00000XDG00001"/>
      <w:bookmarkEnd w:id="187"/>
      <w:bookmarkStart w:id="188" w:name="Bookmark_I69RMM4B2D6NM10040000400"/>
      <w:bookmarkEnd w:id="188"/>
      <w:bookmarkStart w:id="189" w:name="Bookmark_I69RMM4B2D6NM10030000400"/>
      <w:bookmarkEnd w:id="189"/>
      <w:hyperlink r:id="rId68" w:history="1">
        <w:r>
          <w:rPr>
            <w:rFonts w:ascii="arial" w:eastAsia="arial" w:hAnsi="arial" w:cs="arial"/>
            <w:b w:val="0"/>
            <w:i/>
            <w:strike w:val="0"/>
            <w:color w:val="0077CC"/>
            <w:sz w:val="20"/>
            <w:u w:val="single"/>
            <w:vertAlign w:val="baseline"/>
          </w:rPr>
          <w:t>Henderson</w:t>
        </w:r>
      </w:hyperlink>
      <w:hyperlink r:id="rId68" w:history="1">
        <w:r>
          <w:rPr>
            <w:rFonts w:ascii="arial" w:eastAsia="arial" w:hAnsi="arial" w:cs="arial"/>
            <w:b w:val="0"/>
            <w:i/>
            <w:strike w:val="0"/>
            <w:color w:val="0077CC"/>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xml:space="preserve">involved a suggestive pretrial out-of-court identification. </w:t>
      </w:r>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208 N.J. at 222-24, 27 A.3d 872</w:t>
        </w:r>
      </w:hyperlink>
      <w:r>
        <w:rPr>
          <w:rFonts w:ascii="arial" w:eastAsia="arial" w:hAnsi="arial" w:cs="arial"/>
          <w:b w:val="0"/>
          <w:i w:val="0"/>
          <w:strike w:val="0"/>
          <w:noProof w:val="0"/>
          <w:color w:val="000000"/>
          <w:position w:val="0"/>
          <w:sz w:val="20"/>
          <w:u w:val="none"/>
          <w:vertAlign w:val="baseline"/>
        </w:rPr>
        <w:t>. The opinion did</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not address in-court identifications. </w:t>
      </w:r>
      <w:r>
        <w:rPr>
          <w:rFonts w:ascii="arial" w:eastAsia="arial" w:hAnsi="arial" w:cs="arial"/>
          <w:b w:val="0"/>
          <w:i w:val="0"/>
          <w:strike w:val="0"/>
          <w:noProof w:val="0"/>
          <w:color w:val="000000"/>
          <w:position w:val="0"/>
          <w:sz w:val="20"/>
          <w:u w:val="none"/>
          <w:vertAlign w:val="baseline"/>
        </w:rPr>
        <w:t xml:space="preserve">Certain factors discussed in the opinion, </w:t>
      </w:r>
      <w:r>
        <w:rPr>
          <w:rFonts w:ascii="arial" w:eastAsia="arial" w:hAnsi="arial" w:cs="arial"/>
          <w:b/>
          <w:i w:val="0"/>
          <w:strike w:val="0"/>
          <w:noProof w:val="0"/>
          <w:color w:val="000000"/>
          <w:position w:val="0"/>
          <w:sz w:val="20"/>
          <w:u w:val="none"/>
          <w:vertAlign w:val="baseline"/>
        </w:rPr>
        <w:t> [*579] </w:t>
      </w:r>
      <w:r>
        <w:rPr>
          <w:rFonts w:ascii="arial" w:eastAsia="arial" w:hAnsi="arial" w:cs="arial"/>
          <w:b w:val="0"/>
          <w:i w:val="0"/>
          <w:strike w:val="0"/>
          <w:noProof w:val="0"/>
          <w:color w:val="000000"/>
          <w:position w:val="0"/>
          <w:sz w:val="20"/>
          <w:u w:val="none"/>
          <w:vertAlign w:val="baseline"/>
        </w:rPr>
        <w:t xml:space="preserve"> however, are directly relevant to first-time in-court identifications.</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92" w:name="Bookmark_para_58"/>
      <w:bookmarkEnd w:id="192"/>
      <w:bookmarkStart w:id="193" w:name="Bookmark_LNHNREFclscc6"/>
      <w:bookmarkEnd w:id="193"/>
      <w:hyperlink r:id="rId84"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80"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An in-court identification is essentially a live, single-person line-up in a courtroom. It is comparable to a showup but is conducted well after the crime has taken place. Settled case law, scientific studies, and common sense underscore the problems with first-time in-court identifications.</w:t>
      </w:r>
    </w:p>
    <w:p>
      <w:pPr>
        <w:keepNext w:val="0"/>
        <w:spacing w:before="240" w:after="0" w:line="260" w:lineRule="atLeast"/>
        <w:ind w:left="0" w:right="0" w:firstLine="0"/>
        <w:jc w:val="both"/>
      </w:pPr>
      <w:bookmarkStart w:id="194" w:name="Bookmark_para_59"/>
      <w:bookmarkEnd w:id="194"/>
      <w:bookmarkStart w:id="195" w:name="Bookmark_LNHNREFclscc7"/>
      <w:bookmarkEnd w:id="195"/>
      <w:hyperlink r:id="rId85"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81"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In 2006, this Court observed in </w:t>
      </w:r>
      <w:hyperlink r:id="rId82" w:history="1">
        <w:r>
          <w:rPr>
            <w:rFonts w:ascii="arial" w:eastAsia="arial" w:hAnsi="arial" w:cs="arial"/>
            <w:b w:val="0"/>
            <w:i/>
            <w:strike w:val="0"/>
            <w:noProof w:val="0"/>
            <w:color w:val="0077CC"/>
            <w:position w:val="0"/>
            <w:sz w:val="20"/>
            <w:u w:val="single"/>
            <w:vertAlign w:val="baseline"/>
          </w:rPr>
          <w:t>Herrera</w:t>
        </w:r>
      </w:hyperlink>
      <w:r>
        <w:rPr>
          <w:rFonts w:ascii="arial" w:eastAsia="arial" w:hAnsi="arial" w:cs="arial"/>
          <w:b w:val="0"/>
          <w:i w:val="0"/>
          <w:strike w:val="0"/>
          <w:noProof w:val="0"/>
          <w:color w:val="000000"/>
          <w:position w:val="0"/>
          <w:sz w:val="20"/>
          <w:u w:val="none"/>
          <w:vertAlign w:val="baseline"/>
        </w:rPr>
        <w:t xml:space="preserve"> that "showups are inherently suggestive . . . because the victim can only choose from one person," who is generally in police custody. </w:t>
      </w:r>
      <w:hyperlink r:id="rId82" w:history="1">
        <w:r>
          <w:rPr>
            <w:rFonts w:ascii="arial" w:eastAsia="arial" w:hAnsi="arial" w:cs="arial"/>
            <w:b w:val="0"/>
            <w:i/>
            <w:strike w:val="0"/>
            <w:noProof w:val="0"/>
            <w:color w:val="0077CC"/>
            <w:position w:val="0"/>
            <w:sz w:val="20"/>
            <w:u w:val="single"/>
            <w:vertAlign w:val="baseline"/>
          </w:rPr>
          <w:t>187 N.J. at 504, 902 A.2d 177</w:t>
        </w:r>
      </w:hyperlink>
      <w:r>
        <w:rPr>
          <w:rFonts w:ascii="arial" w:eastAsia="arial" w:hAnsi="arial" w:cs="arial"/>
          <w:b w:val="0"/>
          <w:i w:val="0"/>
          <w:strike w:val="0"/>
          <w:noProof w:val="0"/>
          <w:color w:val="000000"/>
          <w:position w:val="0"/>
          <w:sz w:val="20"/>
          <w:u w:val="none"/>
          <w:vertAlign w:val="baseline"/>
        </w:rPr>
        <w:t xml:space="preserve">. But a showup, standing alone, is not considered impermissibly suggestive when it is conducted "on or near the scene . . . 'before memory has faded.' "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(quoting </w:t>
      </w:r>
      <w:hyperlink r:id="rId86" w:history="1">
        <w:r>
          <w:rPr>
            <w:rFonts w:ascii="arial" w:eastAsia="arial" w:hAnsi="arial" w:cs="arial"/>
            <w:b w:val="0"/>
            <w:i/>
            <w:strike w:val="0"/>
            <w:noProof w:val="0"/>
            <w:color w:val="0077CC"/>
            <w:position w:val="0"/>
            <w:sz w:val="20"/>
            <w:u w:val="single"/>
            <w:vertAlign w:val="baseline"/>
          </w:rPr>
          <w:t>State v. Wilkerson</w:t>
        </w:r>
      </w:hyperlink>
      <w:hyperlink r:id="rId86" w:history="1">
        <w:r>
          <w:rPr>
            <w:rFonts w:ascii="arial" w:eastAsia="arial" w:hAnsi="arial" w:cs="arial"/>
            <w:b w:val="0"/>
            <w:i/>
            <w:strike w:val="0"/>
            <w:noProof w:val="0"/>
            <w:color w:val="0077CC"/>
            <w:position w:val="0"/>
            <w:sz w:val="20"/>
            <w:u w:val="single"/>
            <w:vertAlign w:val="baseline"/>
          </w:rPr>
          <w:t>, 60 N.J. 452, 462, 291 A.2d 8 (1972)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6" w:name="Bookmark_para_60"/>
      <w:bookmarkEnd w:id="196"/>
      <w:r>
        <w:rPr>
          <w:rFonts w:ascii="arial" w:eastAsia="arial" w:hAnsi="arial" w:cs="arial"/>
          <w:b w:val="0"/>
          <w:i w:val="0"/>
          <w:strike w:val="0"/>
          <w:noProof w:val="0"/>
          <w:color w:val="000000"/>
          <w:position w:val="0"/>
          <w:sz w:val="20"/>
          <w:u w:val="none"/>
          <w:vertAlign w:val="baseline"/>
        </w:rPr>
        <w:t xml:space="preserve">Showups can serve a valuable purpose if conducted within hours of a crime. They may help the police confirm whether they "have captured the perpetrator or whether the perpetrator is still at large," while a witness's memory is still fresh. </w:t>
      </w:r>
      <w:hyperlink r:id="rId70" w:history="1">
        <w:r>
          <w:rPr>
            <w:rFonts w:ascii="arial" w:eastAsia="arial" w:hAnsi="arial" w:cs="arial"/>
            <w:b w:val="0"/>
            <w:i/>
            <w:strike w:val="0"/>
            <w:noProof w:val="0"/>
            <w:color w:val="0077CC"/>
            <w:position w:val="0"/>
            <w:sz w:val="20"/>
            <w:u w:val="single"/>
            <w:vertAlign w:val="baseline"/>
          </w:rPr>
          <w:t>Commonwealth v. Crayton</w:t>
        </w:r>
      </w:hyperlink>
      <w:hyperlink r:id="rId70" w:history="1">
        <w:r>
          <w:rPr>
            <w:rFonts w:ascii="arial" w:eastAsia="arial" w:hAnsi="arial" w:cs="arial"/>
            <w:b w:val="0"/>
            <w:i/>
            <w:strike w:val="0"/>
            <w:noProof w:val="0"/>
            <w:color w:val="0077CC"/>
            <w:position w:val="0"/>
            <w:sz w:val="20"/>
            <w:u w:val="single"/>
            <w:vertAlign w:val="baseline"/>
          </w:rPr>
          <w:t>, 470 Mass. 228, 21 N.E.3d 157, 165 (Mass. 2014)</w:t>
        </w:r>
      </w:hyperlink>
      <w:r>
        <w:rPr>
          <w:rFonts w:ascii="arial" w:eastAsia="arial" w:hAnsi="arial" w:cs="arial"/>
          <w:b w:val="0"/>
          <w:i w:val="0"/>
          <w:strike w:val="0"/>
          <w:noProof w:val="0"/>
          <w:color w:val="000000"/>
          <w:position w:val="0"/>
          <w:sz w:val="20"/>
          <w:u w:val="none"/>
          <w:vertAlign w:val="baseline"/>
        </w:rPr>
        <w:t xml:space="preserve">. Some states tailor the admissibility of showup identifications to such situations. </w:t>
      </w:r>
      <w:hyperlink r:id="rId68" w:history="1">
        <w:r>
          <w:rPr>
            <w:rFonts w:ascii="arial" w:eastAsia="arial" w:hAnsi="arial" w:cs="arial"/>
            <w:b w:val="0"/>
            <w:i/>
            <w:strike w:val="0"/>
            <w:noProof w:val="0"/>
            <w:color w:val="0077CC"/>
            <w:position w:val="0"/>
            <w:sz w:val="20"/>
            <w:u w:val="single"/>
            <w:vertAlign w:val="baseline"/>
          </w:rPr>
          <w:t>Henderson</w:t>
        </w:r>
      </w:hyperlink>
      <w:hyperlink r:id="rId68" w:history="1">
        <w:r>
          <w:rPr>
            <w:rFonts w:ascii="arial" w:eastAsia="arial" w:hAnsi="arial" w:cs="arial"/>
            <w:b w:val="0"/>
            <w:i/>
            <w:strike w:val="0"/>
            <w:noProof w:val="0"/>
            <w:color w:val="0077CC"/>
            <w:position w:val="0"/>
            <w:sz w:val="20"/>
            <w:u w:val="single"/>
            <w:vertAlign w:val="baseline"/>
          </w:rPr>
          <w:t>, 208 N.J. at 259-60, 27 A.3d 872</w:t>
        </w:r>
      </w:hyperlink>
      <w:r>
        <w:rPr>
          <w:rFonts w:ascii="arial" w:eastAsia="arial" w:hAnsi="arial" w:cs="arial"/>
          <w:b w:val="0"/>
          <w:i w:val="0"/>
          <w:strike w:val="0"/>
          <w:noProof w:val="0"/>
          <w:color w:val="000000"/>
          <w:position w:val="0"/>
          <w:sz w:val="20"/>
          <w:u w:val="none"/>
          <w:vertAlign w:val="baseline"/>
        </w:rPr>
        <w:t xml:space="preserve">. Massachusetts, for example, requires that there be "good reason for the use of a showup." </w:t>
      </w:r>
      <w:hyperlink r:id="rId87" w:history="1">
        <w:r>
          <w:rPr>
            <w:rFonts w:ascii="arial" w:eastAsia="arial" w:hAnsi="arial" w:cs="arial"/>
            <w:b w:val="0"/>
            <w:i/>
            <w:strike w:val="0"/>
            <w:noProof w:val="0"/>
            <w:color w:val="0077CC"/>
            <w:position w:val="0"/>
            <w:sz w:val="20"/>
            <w:u w:val="single"/>
            <w:vertAlign w:val="baseline"/>
          </w:rPr>
          <w:t>Commonwealth v. Martin</w:t>
        </w:r>
      </w:hyperlink>
      <w:hyperlink r:id="rId87" w:history="1">
        <w:r>
          <w:rPr>
            <w:rFonts w:ascii="arial" w:eastAsia="arial" w:hAnsi="arial" w:cs="arial"/>
            <w:b w:val="0"/>
            <w:i/>
            <w:strike w:val="0"/>
            <w:noProof w:val="0"/>
            <w:color w:val="0077CC"/>
            <w:position w:val="0"/>
            <w:sz w:val="20"/>
            <w:u w:val="single"/>
            <w:vertAlign w:val="baseline"/>
          </w:rPr>
          <w:t>, 447 Mass. 274, 850 N.E.2d 555, 562-63 (Mass. 2006)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7" w:name="Bookmark_para_61"/>
      <w:bookmarkEnd w:id="197"/>
      <w:r>
        <w:rPr>
          <w:rFonts w:ascii="arial" w:eastAsia="arial" w:hAnsi="arial" w:cs="arial"/>
          <w:b w:val="0"/>
          <w:i/>
          <w:strike w:val="0"/>
          <w:noProof w:val="0"/>
          <w:color w:val="000000"/>
          <w:position w:val="0"/>
          <w:sz w:val="20"/>
          <w:u w:val="none"/>
          <w:vertAlign w:val="baseline"/>
        </w:rPr>
        <w:t>Henderson</w:t>
      </w:r>
      <w:r>
        <w:rPr>
          <w:rFonts w:ascii="arial" w:eastAsia="arial" w:hAnsi="arial" w:cs="arial"/>
          <w:b/>
          <w:i/>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reaffirmed the highly suggestive nature of showups and also found they "present a heightened risk of misidentification" </w:t>
      </w:r>
      <w:r>
        <w:rPr>
          <w:rFonts w:ascii="arial" w:eastAsia="arial" w:hAnsi="arial" w:cs="arial"/>
          <w:b/>
          <w:i w:val="0"/>
          <w:strike w:val="0"/>
          <w:noProof w:val="0"/>
          <w:color w:val="000000"/>
          <w:position w:val="0"/>
          <w:sz w:val="20"/>
          <w:u w:val="none"/>
          <w:vertAlign w:val="baseline"/>
        </w:rPr>
        <w:t> [**1062] </w:t>
      </w:r>
      <w:r>
        <w:rPr>
          <w:rFonts w:ascii="arial" w:eastAsia="arial" w:hAnsi="arial" w:cs="arial"/>
          <w:b w:val="0"/>
          <w:i w:val="0"/>
          <w:strike w:val="0"/>
          <w:noProof w:val="0"/>
          <w:color w:val="000000"/>
          <w:position w:val="0"/>
          <w:sz w:val="20"/>
          <w:u w:val="none"/>
          <w:vertAlign w:val="baseline"/>
        </w:rPr>
        <w:t xml:space="preserve"> if "conducted more than two hours after an event." </w:t>
      </w:r>
      <w:hyperlink r:id="rId68" w:history="1">
        <w:r>
          <w:rPr>
            <w:rFonts w:ascii="arial" w:eastAsia="arial" w:hAnsi="arial" w:cs="arial"/>
            <w:b w:val="0"/>
            <w:i/>
            <w:strike w:val="0"/>
            <w:noProof w:val="0"/>
            <w:color w:val="0077CC"/>
            <w:position w:val="0"/>
            <w:sz w:val="20"/>
            <w:u w:val="single"/>
            <w:vertAlign w:val="baseline"/>
          </w:rPr>
          <w:t>208 N.J. at 261, 27 A.3d 872</w:t>
        </w:r>
      </w:hyperlink>
      <w:r>
        <w:rPr>
          <w:rFonts w:ascii="arial" w:eastAsia="arial" w:hAnsi="arial" w:cs="arial"/>
          <w:b w:val="0"/>
          <w:i w:val="0"/>
          <w:strike w:val="0"/>
          <w:noProof w:val="0"/>
          <w:color w:val="000000"/>
          <w:position w:val="0"/>
          <w:sz w:val="20"/>
          <w:u w:val="none"/>
          <w:vertAlign w:val="baseline"/>
        </w:rPr>
        <w:t xml:space="preserve">. In reaching that conclusion, the Court relied </w:t>
      </w:r>
      <w:r>
        <w:rPr>
          <w:rFonts w:ascii="arial" w:eastAsia="arial" w:hAnsi="arial" w:cs="arial"/>
          <w:b/>
          <w:i w:val="0"/>
          <w:strike w:val="0"/>
          <w:noProof w:val="0"/>
          <w:color w:val="000000"/>
          <w:position w:val="0"/>
          <w:sz w:val="20"/>
          <w:u w:val="none"/>
          <w:vertAlign w:val="baseline"/>
        </w:rPr>
        <w:t> [*580] </w:t>
      </w:r>
      <w:r>
        <w:rPr>
          <w:rFonts w:ascii="arial" w:eastAsia="arial" w:hAnsi="arial" w:cs="arial"/>
          <w:b w:val="0"/>
          <w:i w:val="0"/>
          <w:strike w:val="0"/>
          <w:noProof w:val="0"/>
          <w:color w:val="000000"/>
          <w:position w:val="0"/>
          <w:sz w:val="20"/>
          <w:u w:val="none"/>
          <w:vertAlign w:val="baseline"/>
        </w:rPr>
        <w:t xml:space="preserve"> on a number of scientific studies.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A. Daniel Yarmey et al., </w:t>
      </w:r>
      <w:r>
        <w:rPr>
          <w:rFonts w:ascii="arial" w:eastAsia="arial" w:hAnsi="arial" w:cs="arial"/>
          <w:b w:val="0"/>
          <w:i/>
          <w:strike w:val="0"/>
          <w:noProof w:val="0"/>
          <w:color w:val="000000"/>
          <w:position w:val="0"/>
          <w:sz w:val="20"/>
          <w:u w:val="none"/>
          <w:vertAlign w:val="baseline"/>
        </w:rPr>
        <w:t>Accuracy of Eyewitness Identifications in Showups and Lineups</w:t>
      </w:r>
      <w:r>
        <w:rPr>
          <w:rFonts w:ascii="arial" w:eastAsia="arial" w:hAnsi="arial" w:cs="arial"/>
          <w:b w:val="0"/>
          <w:i w:val="0"/>
          <w:strike w:val="0"/>
          <w:noProof w:val="0"/>
          <w:color w:val="000000"/>
          <w:position w:val="0"/>
          <w:sz w:val="20"/>
          <w:u w:val="none"/>
          <w:vertAlign w:val="baseline"/>
        </w:rPr>
        <w:t xml:space="preserve">, 20 </w:t>
      </w:r>
      <w:r>
        <w:rPr>
          <w:rFonts w:ascii="arial" w:eastAsia="arial" w:hAnsi="arial" w:cs="arial"/>
          <w:b w:val="0"/>
          <w:i/>
          <w:strike w:val="0"/>
          <w:noProof w:val="0"/>
          <w:color w:val="000000"/>
          <w:position w:val="0"/>
          <w:sz w:val="20"/>
          <w:u w:val="none"/>
          <w:vertAlign w:val="baseline"/>
        </w:rPr>
        <w:t>Law &amp; Hum. Behav</w:t>
      </w:r>
      <w:r>
        <w:rPr>
          <w:rFonts w:ascii="arial" w:eastAsia="arial" w:hAnsi="arial" w:cs="arial"/>
          <w:b w:val="0"/>
          <w:i w:val="0"/>
          <w:strike w:val="0"/>
          <w:noProof w:val="0"/>
          <w:color w:val="000000"/>
          <w:position w:val="0"/>
          <w:sz w:val="20"/>
          <w:u w:val="none"/>
          <w:vertAlign w:val="baseline"/>
        </w:rPr>
        <w:t xml:space="preserve">. 459, 464 (1996); Jennifer E. Dysart et al., </w:t>
      </w:r>
      <w:r>
        <w:rPr>
          <w:rFonts w:ascii="arial" w:eastAsia="arial" w:hAnsi="arial" w:cs="arial"/>
          <w:b w:val="0"/>
          <w:i/>
          <w:strike w:val="0"/>
          <w:noProof w:val="0"/>
          <w:color w:val="000000"/>
          <w:position w:val="0"/>
          <w:sz w:val="20"/>
          <w:u w:val="none"/>
          <w:vertAlign w:val="baseline"/>
        </w:rPr>
        <w:t>Show-ups: The Critical Issue of Clothing Bias</w:t>
      </w:r>
      <w:r>
        <w:rPr>
          <w:rFonts w:ascii="arial" w:eastAsia="arial" w:hAnsi="arial" w:cs="arial"/>
          <w:b w:val="0"/>
          <w:i w:val="0"/>
          <w:strike w:val="0"/>
          <w:noProof w:val="0"/>
          <w:color w:val="000000"/>
          <w:position w:val="0"/>
          <w:sz w:val="20"/>
          <w:u w:val="none"/>
          <w:vertAlign w:val="baseline"/>
        </w:rPr>
        <w:t xml:space="preserve">, 20 </w:t>
      </w:r>
      <w:r>
        <w:rPr>
          <w:rFonts w:ascii="arial" w:eastAsia="arial" w:hAnsi="arial" w:cs="arial"/>
          <w:b w:val="0"/>
          <w:i/>
          <w:strike w:val="0"/>
          <w:noProof w:val="0"/>
          <w:color w:val="000000"/>
          <w:position w:val="0"/>
          <w:sz w:val="20"/>
          <w:u w:val="none"/>
          <w:vertAlign w:val="baseline"/>
        </w:rPr>
        <w:t>Applied Cognitive Psych</w:t>
      </w:r>
      <w:r>
        <w:rPr>
          <w:rFonts w:ascii="arial" w:eastAsia="arial" w:hAnsi="arial" w:cs="arial"/>
          <w:b w:val="0"/>
          <w:i w:val="0"/>
          <w:strike w:val="0"/>
          <w:noProof w:val="0"/>
          <w:color w:val="000000"/>
          <w:position w:val="0"/>
          <w:sz w:val="20"/>
          <w:u w:val="none"/>
          <w:vertAlign w:val="baseline"/>
        </w:rPr>
        <w:t>. 1009, 1019 (2006).</w:t>
      </w:r>
    </w:p>
    <w:p>
      <w:pPr>
        <w:keepNext w:val="0"/>
        <w:spacing w:before="240" w:after="0" w:line="260" w:lineRule="atLeast"/>
        <w:ind w:left="0" w:right="0" w:firstLine="0"/>
        <w:jc w:val="both"/>
      </w:pPr>
      <w:bookmarkStart w:id="198" w:name="Bookmark_para_62"/>
      <w:bookmarkEnd w:id="198"/>
      <w:bookmarkStart w:id="199" w:name="Bookmark_LNHNREFclscc8"/>
      <w:bookmarkEnd w:id="199"/>
      <w:hyperlink r:id="rId88"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82"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The Court observed in </w:t>
      </w:r>
      <w:hyperlink r:id="rId82" w:history="1">
        <w:r>
          <w:rPr>
            <w:rFonts w:ascii="arial" w:eastAsia="arial" w:hAnsi="arial" w:cs="arial"/>
            <w:b w:val="0"/>
            <w:i/>
            <w:strike w:val="0"/>
            <w:noProof w:val="0"/>
            <w:color w:val="0077CC"/>
            <w:position w:val="0"/>
            <w:sz w:val="20"/>
            <w:u w:val="single"/>
            <w:vertAlign w:val="baseline"/>
          </w:rPr>
          <w:t>Herrera</w:t>
        </w:r>
      </w:hyperlink>
      <w:r>
        <w:rPr>
          <w:rFonts w:ascii="arial" w:eastAsia="arial" w:hAnsi="arial" w:cs="arial"/>
          <w:b w:val="0"/>
          <w:i w:val="0"/>
          <w:strike w:val="0"/>
          <w:noProof w:val="0"/>
          <w:color w:val="000000"/>
          <w:position w:val="0"/>
          <w:sz w:val="20"/>
          <w:u w:val="none"/>
          <w:vertAlign w:val="baseline"/>
        </w:rPr>
        <w:t xml:space="preserve"> "that only a little more is required in a showup to tip the scale toward impermissibly suggestive." </w:t>
      </w:r>
      <w:hyperlink r:id="rId82" w:history="1">
        <w:r>
          <w:rPr>
            <w:rFonts w:ascii="arial" w:eastAsia="arial" w:hAnsi="arial" w:cs="arial"/>
            <w:b w:val="0"/>
            <w:i/>
            <w:strike w:val="0"/>
            <w:noProof w:val="0"/>
            <w:color w:val="0077CC"/>
            <w:position w:val="0"/>
            <w:sz w:val="20"/>
            <w:u w:val="single"/>
            <w:vertAlign w:val="baseline"/>
          </w:rPr>
          <w:t>187 N.J. at 504, 902 A.2d 177</w:t>
        </w:r>
      </w:hyperlink>
      <w:r>
        <w:rPr>
          <w:rFonts w:ascii="arial" w:eastAsia="arial" w:hAnsi="arial" w:cs="arial"/>
          <w:b w:val="0"/>
          <w:i w:val="0"/>
          <w:strike w:val="0"/>
          <w:noProof w:val="0"/>
          <w:color w:val="000000"/>
          <w:position w:val="0"/>
          <w:sz w:val="20"/>
          <w:u w:val="none"/>
          <w:vertAlign w:val="baseline"/>
        </w:rPr>
        <w:t xml:space="preserve">. Identifications made in court for the first time present a good deal more to be concerned about. As the Court observed three decades ago in </w:t>
      </w:r>
      <w:r>
        <w:rPr>
          <w:rFonts w:ascii="arial" w:eastAsia="arial" w:hAnsi="arial" w:cs="arial"/>
          <w:b w:val="0"/>
          <w:i/>
          <w:strike w:val="0"/>
          <w:noProof w:val="0"/>
          <w:color w:val="000000"/>
          <w:position w:val="0"/>
          <w:sz w:val="20"/>
          <w:u w:val="none"/>
          <w:vertAlign w:val="baseline"/>
        </w:rPr>
        <w:t>State v. Madison</w:t>
      </w:r>
      <w:r>
        <w:rPr>
          <w:rFonts w:ascii="arial" w:eastAsia="arial" w:hAnsi="arial" w:cs="arial"/>
          <w:b w:val="0"/>
          <w:i w:val="0"/>
          <w:strike w:val="0"/>
          <w:noProof w:val="0"/>
          <w:color w:val="000000"/>
          <w:position w:val="0"/>
          <w:sz w:val="20"/>
          <w:u w:val="none"/>
          <w:vertAlign w:val="baseline"/>
        </w:rPr>
        <w:t xml:space="preserve">, in-court identifications are "extremely suggestive" when "the only person sitting at the defense table who reasonably could [be] the defendant" is the accused. </w:t>
      </w:r>
      <w:hyperlink r:id="rId89" w:history="1">
        <w:r>
          <w:rPr>
            <w:rFonts w:ascii="arial" w:eastAsia="arial" w:hAnsi="arial" w:cs="arial"/>
            <w:b w:val="0"/>
            <w:i/>
            <w:strike w:val="0"/>
            <w:noProof w:val="0"/>
            <w:color w:val="0077CC"/>
            <w:position w:val="0"/>
            <w:sz w:val="20"/>
            <w:u w:val="single"/>
            <w:vertAlign w:val="baseline"/>
          </w:rPr>
          <w:t>109 N.J. 223, 243, 536 A.2d 254 (1988)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0" w:name="Bookmark_para_63"/>
      <w:bookmarkEnd w:id="200"/>
      <w:r>
        <w:rPr>
          <w:rFonts w:ascii="arial" w:eastAsia="arial" w:hAnsi="arial" w:cs="arial"/>
          <w:b w:val="0"/>
          <w:i w:val="0"/>
          <w:strike w:val="0"/>
          <w:noProof w:val="0"/>
          <w:color w:val="000000"/>
          <w:position w:val="0"/>
          <w:sz w:val="20"/>
          <w:u w:val="none"/>
          <w:vertAlign w:val="baseline"/>
        </w:rPr>
        <w:t xml:space="preserve">Most anyone who has watched a trial on television knows where the defendant sits in a courtroom. Beyond that, compared to a showup, "the witness is given an even stronger impression that the authorities are already satisfied that they have the right man."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(quoting Wayne R. LaFave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&amp; Jerold H. Israel, </w:t>
      </w:r>
      <w:r>
        <w:rPr>
          <w:rFonts w:ascii="arial" w:eastAsia="arial" w:hAnsi="arial" w:cs="arial"/>
          <w:b w:val="0"/>
          <w:i/>
          <w:strike w:val="0"/>
          <w:noProof w:val="0"/>
          <w:color w:val="000000"/>
          <w:position w:val="0"/>
          <w:sz w:val="20"/>
          <w:u w:val="none"/>
          <w:vertAlign w:val="baseline"/>
        </w:rPr>
        <w:t>Criminal Procedure</w:t>
      </w:r>
      <w:r>
        <w:rPr>
          <w:rFonts w:ascii="arial" w:eastAsia="arial" w:hAnsi="arial" w:cs="arial"/>
          <w:b w:val="0"/>
          <w:i w:val="0"/>
          <w:strike w:val="0"/>
          <w:noProof w:val="0"/>
          <w:color w:val="000000"/>
          <w:position w:val="0"/>
          <w:sz w:val="20"/>
          <w:u w:val="none"/>
          <w:vertAlign w:val="baseline"/>
        </w:rPr>
        <w:t xml:space="preserve">, § 7.4 at 341-42 (1985)). So "[i]f a one-on-one confrontation at the police station is highly suggestive, then surely such a confrontation in court is the most suggestive situation of all."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(quoting LaFave &amp; Israel, § 7.4 at 341). Plus in-court identifications are conducted in the presence of a judge, lending the court's imprimatur to the procedure.</w:t>
      </w:r>
    </w:p>
    <w:p>
      <w:pPr>
        <w:keepNext w:val="0"/>
        <w:spacing w:before="200" w:after="0" w:line="260" w:lineRule="atLeast"/>
        <w:ind w:left="0" w:right="0" w:firstLine="0"/>
        <w:jc w:val="both"/>
      </w:pPr>
      <w:bookmarkStart w:id="201" w:name="Bookmark_para_64"/>
      <w:bookmarkEnd w:id="201"/>
      <w:r>
        <w:rPr>
          <w:rFonts w:ascii="arial" w:eastAsia="arial" w:hAnsi="arial" w:cs="arial"/>
          <w:b w:val="0"/>
          <w:i w:val="0"/>
          <w:strike w:val="0"/>
          <w:noProof w:val="0"/>
          <w:color w:val="000000"/>
          <w:position w:val="0"/>
          <w:sz w:val="20"/>
          <w:u w:val="none"/>
          <w:vertAlign w:val="baseline"/>
        </w:rPr>
        <w:t xml:space="preserve">A number of scholarly sources agree that first-time in-court identifications are highly suggestive and unreliable. The National Academy of Sciences in 2014 observed that in-court identifications "do not reliably test an eyewitness' memory" because "[i]n the courtroom, the eyewitness can easily see where the defendant is sitting." Nat'l Rsch. Council of the Nat'l Acad. of Scis., </w:t>
      </w:r>
      <w:r>
        <w:rPr>
          <w:rFonts w:ascii="arial" w:eastAsia="arial" w:hAnsi="arial" w:cs="arial"/>
          <w:b w:val="0"/>
          <w:i/>
          <w:strike w:val="0"/>
          <w:noProof w:val="0"/>
          <w:color w:val="000000"/>
          <w:position w:val="0"/>
          <w:sz w:val="20"/>
          <w:u w:val="none"/>
          <w:vertAlign w:val="baseline"/>
        </w:rPr>
        <w:t>Identifying the Culprit: Assessing Eyewitness Identification</w:t>
      </w:r>
      <w:r>
        <w:rPr>
          <w:rFonts w:ascii="arial" w:eastAsia="arial" w:hAnsi="arial" w:cs="arial"/>
          <w:b w:val="0"/>
          <w:i w:val="0"/>
          <w:strike w:val="0"/>
          <w:noProof w:val="0"/>
          <w:color w:val="000000"/>
          <w:position w:val="0"/>
          <w:sz w:val="20"/>
          <w:u w:val="none"/>
          <w:vertAlign w:val="baseline"/>
        </w:rPr>
        <w:t xml:space="preserve"> 36 n.28 (2014). The Academy also found that "in-court eyewitness identifications can influence juries in ways that cross-examination, expert testimony, </w:t>
      </w:r>
      <w:r>
        <w:rPr>
          <w:rFonts w:ascii="arial" w:eastAsia="arial" w:hAnsi="arial" w:cs="arial"/>
          <w:b/>
          <w:i w:val="0"/>
          <w:strike w:val="0"/>
          <w:noProof w:val="0"/>
          <w:color w:val="000000"/>
          <w:position w:val="0"/>
          <w:sz w:val="20"/>
          <w:u w:val="none"/>
          <w:vertAlign w:val="baseline"/>
        </w:rPr>
        <w:t> [*581] </w:t>
      </w:r>
      <w:r>
        <w:rPr>
          <w:rFonts w:ascii="arial" w:eastAsia="arial" w:hAnsi="arial" w:cs="arial"/>
          <w:b w:val="0"/>
          <w:i w:val="0"/>
          <w:strike w:val="0"/>
          <w:noProof w:val="0"/>
          <w:color w:val="000000"/>
          <w:position w:val="0"/>
          <w:sz w:val="20"/>
          <w:u w:val="none"/>
          <w:vertAlign w:val="baseline"/>
        </w:rPr>
        <w:t xml:space="preserve"> or jury instructions are unable to counter effectively."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110.</w:t>
      </w:r>
    </w:p>
    <w:p>
      <w:pPr>
        <w:keepNext w:val="0"/>
        <w:spacing w:before="200" w:after="0" w:line="260" w:lineRule="atLeast"/>
        <w:ind w:left="0" w:right="0" w:firstLine="0"/>
        <w:jc w:val="both"/>
      </w:pPr>
      <w:bookmarkStart w:id="202" w:name="Bookmark_para_65"/>
      <w:bookmarkEnd w:id="202"/>
      <w:r>
        <w:rPr>
          <w:rFonts w:ascii="arial" w:eastAsia="arial" w:hAnsi="arial" w:cs="arial"/>
          <w:b w:val="0"/>
          <w:i w:val="0"/>
          <w:strike w:val="0"/>
          <w:noProof w:val="0"/>
          <w:color w:val="000000"/>
          <w:position w:val="0"/>
          <w:sz w:val="20"/>
          <w:u w:val="none"/>
          <w:vertAlign w:val="baseline"/>
        </w:rPr>
        <w:t>For those and other reasons, the Academy concluded that "[a]n identification . . . typically should not occur for the first time in the courtroom."</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The Academy recommended that "[i]f no identification procedure was conducted during the investigation, a judge should consider ordering that an identification procedure be conducted before trial." </w:t>
      </w:r>
      <w:r>
        <w:rPr>
          <w:rFonts w:ascii="arial" w:eastAsia="arial" w:hAnsi="arial" w:cs="arial"/>
          <w:b w:val="0"/>
          <w:i/>
          <w:strike w:val="0"/>
          <w:noProof w:val="0"/>
          <w:color w:val="000000"/>
          <w:position w:val="0"/>
          <w:sz w:val="20"/>
          <w:u w:val="none"/>
          <w:vertAlign w:val="baseline"/>
        </w:rPr>
        <w:t>Ibid.</w:t>
      </w:r>
    </w:p>
    <w:p>
      <w:pPr>
        <w:keepNext w:val="0"/>
        <w:spacing w:before="240" w:after="0" w:line="260" w:lineRule="atLeast"/>
        <w:ind w:left="0" w:right="0" w:firstLine="0"/>
        <w:jc w:val="both"/>
      </w:pPr>
      <w:bookmarkStart w:id="203" w:name="Bookmark_para_66"/>
      <w:bookmarkEnd w:id="203"/>
      <w:r>
        <w:rPr>
          <w:rFonts w:ascii="arial" w:eastAsia="arial" w:hAnsi="arial" w:cs="arial"/>
          <w:b w:val="0"/>
          <w:i w:val="0"/>
          <w:strike w:val="0"/>
          <w:noProof w:val="0"/>
          <w:color w:val="000000"/>
          <w:position w:val="0"/>
          <w:sz w:val="20"/>
          <w:u w:val="none"/>
          <w:vertAlign w:val="baseline"/>
        </w:rPr>
        <w:t xml:space="preserve">In 2019, the Third Circuit Task Force on Eyewitness Identifications noted that "the extreme suggestivity of a defendant sitting at counsel table with defense counsel should, by itself, raise caution flags regarding the independent reliability of an in-court identification. Yet, jurors may not understand this point." </w:t>
      </w:r>
      <w:r>
        <w:rPr>
          <w:rFonts w:ascii="arial" w:eastAsia="arial" w:hAnsi="arial" w:cs="arial"/>
          <w:b w:val="0"/>
          <w:i/>
          <w:strike w:val="0"/>
          <w:noProof w:val="0"/>
          <w:color w:val="000000"/>
          <w:position w:val="0"/>
          <w:sz w:val="20"/>
          <w:u w:val="none"/>
          <w:vertAlign w:val="baseline"/>
        </w:rPr>
        <w:t>2019 Report of the Third Circuit Task Force on Eyewitness Identification</w:t>
      </w:r>
      <w:r>
        <w:rPr>
          <w:rFonts w:ascii="arial" w:eastAsia="arial" w:hAnsi="arial" w:cs="arial"/>
          <w:b w:val="0"/>
          <w:i w:val="0"/>
          <w:strike w:val="0"/>
          <w:noProof w:val="0"/>
          <w:color w:val="000000"/>
          <w:position w:val="0"/>
          <w:sz w:val="20"/>
          <w:u w:val="none"/>
          <w:vertAlign w:val="baseline"/>
        </w:rPr>
        <w:t xml:space="preserve"> 59 (2019);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Aliza B. Kaplan &amp; Janis C. Puracal, </w:t>
      </w:r>
      <w:r>
        <w:rPr>
          <w:rFonts w:ascii="arial" w:eastAsia="arial" w:hAnsi="arial" w:cs="arial"/>
          <w:b w:val="0"/>
          <w:i/>
          <w:strike w:val="0"/>
          <w:noProof w:val="0"/>
          <w:color w:val="000000"/>
          <w:position w:val="0"/>
          <w:sz w:val="20"/>
          <w:u w:val="none"/>
          <w:vertAlign w:val="baseline"/>
        </w:rPr>
        <w:t>Who Could It Be Now? Challenging the Reliability of First Time In-Court Identifications After State v. Henderson and State v. Lawson</w:t>
      </w:r>
      <w:r>
        <w:rPr>
          <w:rFonts w:ascii="arial" w:eastAsia="arial" w:hAnsi="arial" w:cs="arial"/>
          <w:b w:val="0"/>
          <w:i w:val="0"/>
          <w:strike w:val="0"/>
          <w:noProof w:val="0"/>
          <w:color w:val="000000"/>
          <w:position w:val="0"/>
          <w:sz w:val="20"/>
          <w:u w:val="none"/>
          <w:vertAlign w:val="baseline"/>
        </w:rPr>
        <w:t xml:space="preserve">, </w:t>
      </w:r>
      <w:hyperlink r:id="rId90" w:history="1">
        <w:r>
          <w:rPr>
            <w:rFonts w:ascii="arial" w:eastAsia="arial" w:hAnsi="arial" w:cs="arial"/>
            <w:b w:val="0"/>
            <w:i/>
            <w:strike w:val="0"/>
            <w:noProof w:val="0"/>
            <w:color w:val="0077CC"/>
            <w:position w:val="0"/>
            <w:sz w:val="20"/>
            <w:u w:val="single"/>
            <w:vertAlign w:val="baseline"/>
          </w:rPr>
          <w:t xml:space="preserve">105 J. </w:t>
        </w:r>
      </w:hyperlink>
      <w:hyperlink r:id="rId90" w:history="1">
        <w:r>
          <w:rPr>
            <w:rFonts w:ascii="arial" w:eastAsia="arial" w:hAnsi="arial" w:cs="arial"/>
            <w:b w:val="0"/>
            <w:i/>
            <w:strike w:val="0"/>
            <w:noProof w:val="0"/>
            <w:color w:val="0077CC"/>
            <w:position w:val="0"/>
            <w:sz w:val="20"/>
            <w:u w:val="single"/>
            <w:vertAlign w:val="baseline"/>
          </w:rPr>
          <w:t>Crim. L. &amp; Criminology</w:t>
        </w:r>
      </w:hyperlink>
      <w:hyperlink r:id="rId90" w:history="1">
        <w:r>
          <w:rPr>
            <w:rFonts w:ascii="arial" w:eastAsia="arial" w:hAnsi="arial" w:cs="arial"/>
            <w:b w:val="0"/>
            <w:i/>
            <w:strike w:val="0"/>
            <w:noProof w:val="0"/>
            <w:color w:val="0077CC"/>
            <w:position w:val="0"/>
            <w:sz w:val="20"/>
            <w:u w:val="single"/>
            <w:vertAlign w:val="baseline"/>
          </w:rPr>
          <w:t xml:space="preserve"> 947, 990 (2015)</w:t>
        </w:r>
      </w:hyperlink>
      <w:r>
        <w:rPr>
          <w:rFonts w:ascii="arial" w:eastAsia="arial" w:hAnsi="arial" w:cs="arial"/>
          <w:b w:val="0"/>
          <w:i w:val="0"/>
          <w:strike w:val="0"/>
          <w:noProof w:val="0"/>
          <w:color w:val="000000"/>
          <w:position w:val="0"/>
          <w:sz w:val="20"/>
          <w:u w:val="none"/>
          <w:vertAlign w:val="baseline"/>
        </w:rPr>
        <w:t xml:space="preserve"> (concluding that first-time in-court identifications have "all the suggestiveness of . . . show-up[s]" and should be banned).</w:t>
      </w:r>
    </w:p>
    <w:p>
      <w:pPr>
        <w:keepNext w:val="0"/>
        <w:spacing w:before="200" w:after="0" w:line="260" w:lineRule="atLeast"/>
        <w:ind w:left="0" w:right="0" w:firstLine="0"/>
        <w:jc w:val="both"/>
      </w:pPr>
      <w:bookmarkStart w:id="204" w:name="Bookmark_para_67"/>
      <w:bookmarkEnd w:id="204"/>
      <w:r>
        <w:rPr>
          <w:rFonts w:ascii="arial" w:eastAsia="arial" w:hAnsi="arial" w:cs="arial"/>
          <w:b w:val="0"/>
          <w:i w:val="0"/>
          <w:strike w:val="0"/>
          <w:noProof w:val="0"/>
          <w:color w:val="000000"/>
          <w:position w:val="0"/>
          <w:sz w:val="20"/>
          <w:u w:val="none"/>
          <w:vertAlign w:val="baseline"/>
        </w:rPr>
        <w:t xml:space="preserve">Fading memories compound the problem. As we noted in </w:t>
      </w:r>
      <w:r>
        <w:rPr>
          <w:rFonts w:ascii="arial" w:eastAsia="arial" w:hAnsi="arial" w:cs="arial"/>
          <w:b w:val="0"/>
          <w:i/>
          <w:strike w:val="0"/>
          <w:noProof w:val="0"/>
          <w:color w:val="000000"/>
          <w:position w:val="0"/>
          <w:sz w:val="20"/>
          <w:u w:val="none"/>
          <w:vertAlign w:val="baseline"/>
        </w:rPr>
        <w:t>Henderson</w:t>
      </w:r>
      <w:r>
        <w:rPr>
          <w:rFonts w:ascii="arial" w:eastAsia="arial" w:hAnsi="arial" w:cs="arial"/>
          <w:b w:val="0"/>
          <w:i w:val="0"/>
          <w:strike w:val="0"/>
          <w:noProof w:val="0"/>
          <w:color w:val="000000"/>
          <w:position w:val="0"/>
          <w:sz w:val="20"/>
          <w:u w:val="none"/>
          <w:vertAlign w:val="baseline"/>
        </w:rPr>
        <w:t xml:space="preserve">, "[m]emory decay 'is irreversible'; memories never improve" with time. </w:t>
      </w:r>
      <w:hyperlink r:id="rId68" w:history="1">
        <w:r>
          <w:rPr>
            <w:rFonts w:ascii="arial" w:eastAsia="arial" w:hAnsi="arial" w:cs="arial"/>
            <w:b w:val="0"/>
            <w:i/>
            <w:strike w:val="0"/>
            <w:noProof w:val="0"/>
            <w:color w:val="0077CC"/>
            <w:position w:val="0"/>
            <w:sz w:val="20"/>
            <w:u w:val="single"/>
            <w:vertAlign w:val="baseline"/>
          </w:rPr>
          <w:t>208 N.J. at 267, 27 A.3d 872</w:t>
        </w:r>
      </w:hyperlink>
      <w:r>
        <w:rPr>
          <w:rFonts w:ascii="arial" w:eastAsia="arial" w:hAnsi="arial" w:cs="arial"/>
          <w:b w:val="0"/>
          <w:i w:val="0"/>
          <w:strike w:val="0"/>
          <w:noProof w:val="0"/>
          <w:color w:val="000000"/>
          <w:position w:val="0"/>
          <w:sz w:val="20"/>
          <w:u w:val="none"/>
          <w:vertAlign w:val="baseline"/>
        </w:rPr>
        <w:t xml:space="preserve">. So "the more time that passes, the greater the possibility that a witness' memory of a perpetrator will weaken." </w:t>
      </w:r>
      <w:r>
        <w:rPr>
          <w:rFonts w:ascii="arial" w:eastAsia="arial" w:hAnsi="arial" w:cs="arial"/>
          <w:b/>
          <w:i w:val="0"/>
          <w:strike w:val="0"/>
          <w:noProof w:val="0"/>
          <w:color w:val="000000"/>
          <w:position w:val="0"/>
          <w:sz w:val="20"/>
          <w:u w:val="none"/>
          <w:vertAlign w:val="baseline"/>
        </w:rPr>
        <w:t> [**1063]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(citing Carol Krafka &amp; Steven</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Penrod, </w:t>
      </w:r>
      <w:r>
        <w:rPr>
          <w:rFonts w:ascii="arial" w:eastAsia="arial" w:hAnsi="arial" w:cs="arial"/>
          <w:b w:val="0"/>
          <w:i/>
          <w:strike w:val="0"/>
          <w:noProof w:val="0"/>
          <w:color w:val="000000"/>
          <w:position w:val="0"/>
          <w:sz w:val="20"/>
          <w:u w:val="none"/>
          <w:vertAlign w:val="baseline"/>
        </w:rPr>
        <w:t>Reinstatement of Context in a Field Experiment on Eyewitness Identification</w:t>
      </w:r>
      <w:r>
        <w:rPr>
          <w:rFonts w:ascii="arial" w:eastAsia="arial" w:hAnsi="arial" w:cs="arial"/>
          <w:b w:val="0"/>
          <w:i w:val="0"/>
          <w:strike w:val="0"/>
          <w:noProof w:val="0"/>
          <w:color w:val="000000"/>
          <w:position w:val="0"/>
          <w:sz w:val="20"/>
          <w:u w:val="none"/>
          <w:vertAlign w:val="baseline"/>
        </w:rPr>
        <w:t xml:space="preserve">, 49 </w:t>
      </w:r>
      <w:r>
        <w:rPr>
          <w:rFonts w:ascii="arial" w:eastAsia="arial" w:hAnsi="arial" w:cs="arial"/>
          <w:b w:val="0"/>
          <w:i/>
          <w:strike w:val="0"/>
          <w:noProof w:val="0"/>
          <w:color w:val="000000"/>
          <w:position w:val="0"/>
          <w:sz w:val="20"/>
          <w:u w:val="none"/>
          <w:vertAlign w:val="baseline"/>
        </w:rPr>
        <w:t>J. Personality &amp; Soc. Psych</w:t>
      </w:r>
      <w:r>
        <w:rPr>
          <w:rFonts w:ascii="arial" w:eastAsia="arial" w:hAnsi="arial" w:cs="arial"/>
          <w:b w:val="0"/>
          <w:i w:val="0"/>
          <w:strike w:val="0"/>
          <w:noProof w:val="0"/>
          <w:color w:val="000000"/>
          <w:position w:val="0"/>
          <w:sz w:val="20"/>
          <w:u w:val="none"/>
          <w:vertAlign w:val="baseline"/>
        </w:rPr>
        <w:t xml:space="preserve">. 58, 65 (1985));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Kenneth A. Deffenbacher et al., </w:t>
      </w:r>
      <w:r>
        <w:rPr>
          <w:rFonts w:ascii="arial" w:eastAsia="arial" w:hAnsi="arial" w:cs="arial"/>
          <w:b w:val="0"/>
          <w:i/>
          <w:strike w:val="0"/>
          <w:noProof w:val="0"/>
          <w:color w:val="000000"/>
          <w:position w:val="0"/>
          <w:sz w:val="20"/>
          <w:u w:val="none"/>
          <w:vertAlign w:val="baseline"/>
        </w:rPr>
        <w:t>Forgetting the Once-Seen Face: Estimating the Strength of an Eyewitness's Memory Representation</w:t>
      </w:r>
      <w:r>
        <w:rPr>
          <w:rFonts w:ascii="arial" w:eastAsia="arial" w:hAnsi="arial" w:cs="arial"/>
          <w:b w:val="0"/>
          <w:i w:val="0"/>
          <w:strike w:val="0"/>
          <w:noProof w:val="0"/>
          <w:color w:val="000000"/>
          <w:position w:val="0"/>
          <w:sz w:val="20"/>
          <w:u w:val="none"/>
          <w:vertAlign w:val="baseline"/>
        </w:rPr>
        <w:t xml:space="preserve">, 14 </w:t>
      </w:r>
      <w:r>
        <w:rPr>
          <w:rFonts w:ascii="arial" w:eastAsia="arial" w:hAnsi="arial" w:cs="arial"/>
          <w:b w:val="0"/>
          <w:i/>
          <w:strike w:val="0"/>
          <w:noProof w:val="0"/>
          <w:color w:val="000000"/>
          <w:position w:val="0"/>
          <w:sz w:val="20"/>
          <w:u w:val="none"/>
          <w:vertAlign w:val="baseline"/>
        </w:rPr>
        <w:t>J. Experimental Psych.: Applied</w:t>
      </w:r>
      <w:r>
        <w:rPr>
          <w:rFonts w:ascii="arial" w:eastAsia="arial" w:hAnsi="arial" w:cs="arial"/>
          <w:b w:val="0"/>
          <w:i w:val="0"/>
          <w:strike w:val="0"/>
          <w:noProof w:val="0"/>
          <w:color w:val="000000"/>
          <w:position w:val="0"/>
          <w:sz w:val="20"/>
          <w:u w:val="none"/>
          <w:vertAlign w:val="baseline"/>
        </w:rPr>
        <w:t xml:space="preserve"> 139, 142 (2008); Yarmey et al., 20 </w:t>
      </w:r>
      <w:r>
        <w:rPr>
          <w:rFonts w:ascii="arial" w:eastAsia="arial" w:hAnsi="arial" w:cs="arial"/>
          <w:b w:val="0"/>
          <w:i/>
          <w:strike w:val="0"/>
          <w:noProof w:val="0"/>
          <w:color w:val="000000"/>
          <w:position w:val="0"/>
          <w:sz w:val="20"/>
          <w:u w:val="none"/>
          <w:vertAlign w:val="baseline"/>
        </w:rPr>
        <w:t>Law &amp; Hum. Behav</w:t>
      </w:r>
      <w:r>
        <w:rPr>
          <w:rFonts w:ascii="arial" w:eastAsia="arial" w:hAnsi="arial" w:cs="arial"/>
          <w:b w:val="0"/>
          <w:i w:val="0"/>
          <w:strike w:val="0"/>
          <w:noProof w:val="0"/>
          <w:color w:val="000000"/>
          <w:position w:val="0"/>
          <w:sz w:val="20"/>
          <w:u w:val="none"/>
          <w:vertAlign w:val="baseline"/>
        </w:rPr>
        <w:t>. at 464. In-court identifications at trial, of course, invariably occur months if not years after the crime was committed.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[*582] </w:t>
      </w:r>
      <w:r>
        <w:rPr>
          <w:rFonts w:ascii="arial" w:eastAsia="arial" w:hAnsi="arial" w:cs="arial"/>
          <w:b w:val="0"/>
          <w:i w:val="0"/>
          <w:strike w:val="0"/>
          <w:noProof w:val="0"/>
          <w:color w:val="000000"/>
          <w:position w:val="0"/>
          <w:sz w:val="20"/>
          <w:u w:val="none"/>
          <w:vertAlign w:val="baseline"/>
        </w:rPr>
        <w:t xml:space="preserve"> C.</w:t>
      </w:r>
    </w:p>
    <w:p>
      <w:pPr>
        <w:keepNext w:val="0"/>
        <w:spacing w:before="240" w:after="0" w:line="260" w:lineRule="atLeast"/>
        <w:ind w:left="0" w:right="0" w:firstLine="0"/>
        <w:jc w:val="both"/>
      </w:pPr>
      <w:bookmarkStart w:id="205" w:name="Bookmark_para_68"/>
      <w:bookmarkEnd w:id="205"/>
      <w:r>
        <w:rPr>
          <w:rFonts w:ascii="arial" w:eastAsia="arial" w:hAnsi="arial" w:cs="arial"/>
          <w:b w:val="0"/>
          <w:i w:val="0"/>
          <w:strike w:val="0"/>
          <w:noProof w:val="0"/>
          <w:color w:val="000000"/>
          <w:position w:val="0"/>
          <w:sz w:val="20"/>
          <w:u w:val="none"/>
          <w:vertAlign w:val="baseline"/>
        </w:rPr>
        <w:t xml:space="preserve">The Attorney General concedes that in-court identification procedures, guided by prosecutors who are state actors, should be analyzed through the lens of due process. </w:t>
      </w:r>
      <w:bookmarkStart w:id="206" w:name="Bookmark_LNHNREFclscc9"/>
      <w:bookmarkEnd w:id="206"/>
      <w:hyperlink r:id="rId91"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83"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As this Court has recognized, "suggestive police procedures may 'so irreparably "taint[ ]" . . . out-of-court and in-court identifications' that a defendant is denied due process." </w:t>
      </w:r>
      <w:hyperlink r:id="rId68" w:history="1">
        <w:r>
          <w:rPr>
            <w:rFonts w:ascii="arial" w:eastAsia="arial" w:hAnsi="arial" w:cs="arial"/>
            <w:b w:val="0"/>
            <w:i/>
            <w:strike w:val="0"/>
            <w:noProof w:val="0"/>
            <w:color w:val="0077CC"/>
            <w:position w:val="0"/>
            <w:sz w:val="20"/>
            <w:u w:val="single"/>
            <w:vertAlign w:val="baseline"/>
          </w:rPr>
          <w:t>Henderson</w:t>
        </w:r>
      </w:hyperlink>
      <w:hyperlink r:id="rId68" w:history="1">
        <w:r>
          <w:rPr>
            <w:rFonts w:ascii="arial" w:eastAsia="arial" w:hAnsi="arial" w:cs="arial"/>
            <w:b w:val="0"/>
            <w:i/>
            <w:strike w:val="0"/>
            <w:noProof w:val="0"/>
            <w:color w:val="0077CC"/>
            <w:position w:val="0"/>
            <w:sz w:val="20"/>
            <w:u w:val="single"/>
            <w:vertAlign w:val="baseline"/>
          </w:rPr>
          <w:t>, 208 N.J. at 285, 27 A.3d 872</w:t>
        </w:r>
      </w:hyperlink>
      <w:r>
        <w:rPr>
          <w:rFonts w:ascii="arial" w:eastAsia="arial" w:hAnsi="arial" w:cs="arial"/>
          <w:b w:val="0"/>
          <w:i w:val="0"/>
          <w:strike w:val="0"/>
          <w:noProof w:val="0"/>
          <w:color w:val="000000"/>
          <w:position w:val="0"/>
          <w:sz w:val="20"/>
          <w:u w:val="none"/>
          <w:vertAlign w:val="baseline"/>
        </w:rPr>
        <w:t xml:space="preserve"> (alteration in original) (quoting </w:t>
      </w:r>
      <w:hyperlink r:id="rId89" w:history="1">
        <w:r>
          <w:rPr>
            <w:rFonts w:ascii="arial" w:eastAsia="arial" w:hAnsi="arial" w:cs="arial"/>
            <w:b w:val="0"/>
            <w:i/>
            <w:strike w:val="0"/>
            <w:noProof w:val="0"/>
            <w:color w:val="0077CC"/>
            <w:position w:val="0"/>
            <w:sz w:val="20"/>
            <w:u w:val="single"/>
            <w:vertAlign w:val="baseline"/>
          </w:rPr>
          <w:t>Madison</w:t>
        </w:r>
      </w:hyperlink>
      <w:hyperlink r:id="rId89" w:history="1">
        <w:r>
          <w:rPr>
            <w:rFonts w:ascii="arial" w:eastAsia="arial" w:hAnsi="arial" w:cs="arial"/>
            <w:b w:val="0"/>
            <w:i/>
            <w:strike w:val="0"/>
            <w:noProof w:val="0"/>
            <w:color w:val="0077CC"/>
            <w:position w:val="0"/>
            <w:sz w:val="20"/>
            <w:u w:val="single"/>
            <w:vertAlign w:val="baseline"/>
          </w:rPr>
          <w:t>, 109 N.J. at 239, 536 A.2d 254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92" w:history="1">
        <w:r>
          <w:rPr>
            <w:rFonts w:ascii="arial" w:eastAsia="arial" w:hAnsi="arial" w:cs="arial"/>
            <w:b w:val="0"/>
            <w:i/>
            <w:strike w:val="0"/>
            <w:noProof w:val="0"/>
            <w:color w:val="0077CC"/>
            <w:position w:val="0"/>
            <w:sz w:val="20"/>
            <w:u w:val="single"/>
            <w:vertAlign w:val="baseline"/>
          </w:rPr>
          <w:t>Neil v. Biggers</w:t>
        </w:r>
      </w:hyperlink>
      <w:hyperlink r:id="rId92" w:history="1">
        <w:r>
          <w:rPr>
            <w:rFonts w:ascii="arial" w:eastAsia="arial" w:hAnsi="arial" w:cs="arial"/>
            <w:b w:val="0"/>
            <w:i/>
            <w:strike w:val="0"/>
            <w:noProof w:val="0"/>
            <w:color w:val="0077CC"/>
            <w:position w:val="0"/>
            <w:sz w:val="20"/>
            <w:u w:val="single"/>
            <w:vertAlign w:val="baseline"/>
          </w:rPr>
          <w:t>, 409 U.S. 188, 198, 93 S. Ct. 375, 34 L. Ed. 2d 401 (1972)</w:t>
        </w:r>
      </w:hyperlink>
      <w:r>
        <w:rPr>
          <w:rFonts w:ascii="arial" w:eastAsia="arial" w:hAnsi="arial" w:cs="arial"/>
          <w:b w:val="0"/>
          <w:i w:val="0"/>
          <w:strike w:val="0"/>
          <w:noProof w:val="0"/>
          <w:color w:val="000000"/>
          <w:position w:val="0"/>
          <w:sz w:val="20"/>
          <w:u w:val="none"/>
          <w:vertAlign w:val="baseline"/>
        </w:rPr>
        <w:t xml:space="preserve"> ("It is the likelihood of misidentification which violates a defendant's right to due process . . . ."); </w:t>
      </w:r>
      <w:hyperlink r:id="rId93" w:history="1">
        <w:r>
          <w:rPr>
            <w:rFonts w:ascii="arial" w:eastAsia="arial" w:hAnsi="arial" w:cs="arial"/>
            <w:b w:val="0"/>
            <w:i/>
            <w:strike w:val="0"/>
            <w:noProof w:val="0"/>
            <w:color w:val="0077CC"/>
            <w:position w:val="0"/>
            <w:sz w:val="20"/>
            <w:u w:val="single"/>
            <w:vertAlign w:val="baseline"/>
          </w:rPr>
          <w:t>State v. Emanuele</w:t>
        </w:r>
      </w:hyperlink>
      <w:hyperlink r:id="rId93" w:history="1">
        <w:r>
          <w:rPr>
            <w:rFonts w:ascii="arial" w:eastAsia="arial" w:hAnsi="arial" w:cs="arial"/>
            <w:b w:val="0"/>
            <w:i/>
            <w:strike w:val="0"/>
            <w:noProof w:val="0"/>
            <w:color w:val="0077CC"/>
            <w:position w:val="0"/>
            <w:sz w:val="20"/>
            <w:u w:val="single"/>
            <w:vertAlign w:val="baseline"/>
          </w:rPr>
          <w:t>, 51 F.3d 1123, 1128 (3d Cir. 1995)</w:t>
        </w:r>
      </w:hyperlink>
      <w:r>
        <w:rPr>
          <w:rFonts w:ascii="arial" w:eastAsia="arial" w:hAnsi="arial" w:cs="arial"/>
          <w:b w:val="0"/>
          <w:i w:val="0"/>
          <w:strike w:val="0"/>
          <w:noProof w:val="0"/>
          <w:color w:val="000000"/>
          <w:position w:val="0"/>
          <w:sz w:val="20"/>
          <w:u w:val="none"/>
          <w:vertAlign w:val="baseline"/>
        </w:rPr>
        <w:t xml:space="preserve"> ("A government identification procedure violates due process when it is 'unnecessarily suggestive' and creates a 'substantial risk of misidentification.' " (quoting </w:t>
      </w:r>
      <w:hyperlink r:id="rId94" w:history="1">
        <w:r>
          <w:rPr>
            <w:rFonts w:ascii="arial" w:eastAsia="arial" w:hAnsi="arial" w:cs="arial"/>
            <w:b w:val="0"/>
            <w:i/>
            <w:strike w:val="0"/>
            <w:noProof w:val="0"/>
            <w:color w:val="0077CC"/>
            <w:position w:val="0"/>
            <w:sz w:val="20"/>
            <w:u w:val="single"/>
            <w:vertAlign w:val="baseline"/>
          </w:rPr>
          <w:t>Gov't of Virgin Islands v. Riley</w:t>
        </w:r>
      </w:hyperlink>
      <w:hyperlink r:id="rId94" w:history="1">
        <w:r>
          <w:rPr>
            <w:rFonts w:ascii="arial" w:eastAsia="arial" w:hAnsi="arial" w:cs="arial"/>
            <w:b w:val="0"/>
            <w:i/>
            <w:strike w:val="0"/>
            <w:noProof w:val="0"/>
            <w:color w:val="0077CC"/>
            <w:position w:val="0"/>
            <w:sz w:val="20"/>
            <w:u w:val="single"/>
            <w:vertAlign w:val="baseline"/>
          </w:rPr>
          <w:t>, 973 F.2d 224, 228, 27 V.I. 429 (3d Cir.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7" w:name="Bookmark_para_69"/>
      <w:bookmarkEnd w:id="207"/>
      <w:r>
        <w:rPr>
          <w:rFonts w:ascii="arial" w:eastAsia="arial" w:hAnsi="arial" w:cs="arial"/>
          <w:b w:val="0"/>
          <w:i w:val="0"/>
          <w:strike w:val="0"/>
          <w:noProof w:val="0"/>
          <w:color w:val="000000"/>
          <w:position w:val="0"/>
          <w:sz w:val="20"/>
          <w:u w:val="none"/>
          <w:vertAlign w:val="baseline"/>
        </w:rPr>
        <w:t xml:space="preserve">Other courts have also found that </w:t>
      </w:r>
      <w:bookmarkStart w:id="208" w:name="Bookmark_LNHNREFclscc10"/>
      <w:bookmarkEnd w:id="208"/>
      <w:hyperlink r:id="rId95"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84"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in-court identification procedures implicate the due process rights of defendants. </w:t>
      </w:r>
      <w:r>
        <w:rPr>
          <w:rFonts w:ascii="arial" w:eastAsia="arial" w:hAnsi="arial" w:cs="arial"/>
          <w:b w:val="0"/>
          <w:i/>
          <w:strike w:val="0"/>
          <w:noProof w:val="0"/>
          <w:color w:val="000000"/>
          <w:position w:val="0"/>
          <w:sz w:val="20"/>
          <w:u w:val="none"/>
          <w:vertAlign w:val="baseline"/>
        </w:rPr>
        <w:t xml:space="preserve">See </w:t>
      </w:r>
      <w:hyperlink r:id="rId96" w:history="1">
        <w:r>
          <w:rPr>
            <w:rFonts w:ascii="arial" w:eastAsia="arial" w:hAnsi="arial" w:cs="arial"/>
            <w:b w:val="0"/>
            <w:i/>
            <w:strike w:val="0"/>
            <w:noProof w:val="0"/>
            <w:color w:val="0077CC"/>
            <w:position w:val="0"/>
            <w:sz w:val="20"/>
            <w:u w:val="single"/>
            <w:vertAlign w:val="baseline"/>
          </w:rPr>
          <w:t>State v. Dickson</w:t>
        </w:r>
      </w:hyperlink>
      <w:hyperlink r:id="rId96" w:history="1">
        <w:r>
          <w:rPr>
            <w:rFonts w:ascii="arial" w:eastAsia="arial" w:hAnsi="arial" w:cs="arial"/>
            <w:b w:val="0"/>
            <w:i/>
            <w:strike w:val="0"/>
            <w:noProof w:val="0"/>
            <w:color w:val="0077CC"/>
            <w:position w:val="0"/>
            <w:sz w:val="20"/>
            <w:u w:val="single"/>
            <w:vertAlign w:val="baseline"/>
          </w:rPr>
          <w:t>, 322 Conn. 410, 141 A.3d 810, 824, 828 (Conn. 2016)</w:t>
        </w:r>
      </w:hyperlink>
      <w:r>
        <w:rPr>
          <w:rFonts w:ascii="arial" w:eastAsia="arial" w:hAnsi="arial" w:cs="arial"/>
          <w:b w:val="0"/>
          <w:i w:val="0"/>
          <w:strike w:val="0"/>
          <w:noProof w:val="0"/>
          <w:color w:val="000000"/>
          <w:position w:val="0"/>
          <w:sz w:val="20"/>
          <w:u w:val="none"/>
          <w:vertAlign w:val="baseline"/>
        </w:rPr>
        <w:t xml:space="preserve"> ("[F]irst time in-court identifications, like in-court identifications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that are tainted by an unduly suggestive out-of-court identification, implicate due process protections."); </w:t>
      </w:r>
      <w:r>
        <w:rPr>
          <w:rFonts w:ascii="arial" w:eastAsia="arial" w:hAnsi="arial" w:cs="arial"/>
          <w:b w:val="0"/>
          <w:i/>
          <w:strike w:val="0"/>
          <w:noProof w:val="0"/>
          <w:color w:val="000000"/>
          <w:position w:val="0"/>
          <w:sz w:val="20"/>
          <w:u w:val="none"/>
          <w:vertAlign w:val="baseline"/>
        </w:rPr>
        <w:t xml:space="preserve">see also </w:t>
      </w:r>
      <w:hyperlink r:id="rId97" w:history="1">
        <w:r>
          <w:rPr>
            <w:rFonts w:ascii="arial" w:eastAsia="arial" w:hAnsi="arial" w:cs="arial"/>
            <w:b w:val="0"/>
            <w:i/>
            <w:strike w:val="0"/>
            <w:noProof w:val="0"/>
            <w:color w:val="0077CC"/>
            <w:position w:val="0"/>
            <w:sz w:val="20"/>
            <w:u w:val="single"/>
            <w:vertAlign w:val="baseline"/>
          </w:rPr>
          <w:t>United States v. Greene</w:t>
        </w:r>
      </w:hyperlink>
      <w:hyperlink r:id="rId97" w:history="1">
        <w:r>
          <w:rPr>
            <w:rFonts w:ascii="arial" w:eastAsia="arial" w:hAnsi="arial" w:cs="arial"/>
            <w:b w:val="0"/>
            <w:i/>
            <w:strike w:val="0"/>
            <w:noProof w:val="0"/>
            <w:color w:val="0077CC"/>
            <w:position w:val="0"/>
            <w:sz w:val="20"/>
            <w:u w:val="single"/>
            <w:vertAlign w:val="baseline"/>
          </w:rPr>
          <w:t>, 704 F.3d 298, 305-07 (4th Cir. 2013)</w:t>
        </w:r>
      </w:hyperlink>
      <w:r>
        <w:rPr>
          <w:rFonts w:ascii="arial" w:eastAsia="arial" w:hAnsi="arial" w:cs="arial"/>
          <w:b w:val="0"/>
          <w:i w:val="0"/>
          <w:strike w:val="0"/>
          <w:noProof w:val="0"/>
          <w:color w:val="000000"/>
          <w:position w:val="0"/>
          <w:sz w:val="20"/>
          <w:u w:val="none"/>
          <w:vertAlign w:val="baseline"/>
        </w:rPr>
        <w:t xml:space="preserve">; </w:t>
      </w:r>
      <w:hyperlink r:id="rId98" w:history="1">
        <w:r>
          <w:rPr>
            <w:rFonts w:ascii="arial" w:eastAsia="arial" w:hAnsi="arial" w:cs="arial"/>
            <w:b w:val="0"/>
            <w:i/>
            <w:strike w:val="0"/>
            <w:noProof w:val="0"/>
            <w:color w:val="0077CC"/>
            <w:position w:val="0"/>
            <w:sz w:val="20"/>
            <w:u w:val="single"/>
            <w:vertAlign w:val="baseline"/>
          </w:rPr>
          <w:t>United States v. Rogers</w:t>
        </w:r>
      </w:hyperlink>
      <w:hyperlink r:id="rId98" w:history="1">
        <w:r>
          <w:rPr>
            <w:rFonts w:ascii="arial" w:eastAsia="arial" w:hAnsi="arial" w:cs="arial"/>
            <w:b w:val="0"/>
            <w:i/>
            <w:strike w:val="0"/>
            <w:noProof w:val="0"/>
            <w:color w:val="0077CC"/>
            <w:position w:val="0"/>
            <w:sz w:val="20"/>
            <w:u w:val="single"/>
            <w:vertAlign w:val="baseline"/>
          </w:rPr>
          <w:t>, 126 F.3d 655, 657-58 (5th Cir. 1997)</w:t>
        </w:r>
      </w:hyperlink>
      <w:r>
        <w:rPr>
          <w:rFonts w:ascii="arial" w:eastAsia="arial" w:hAnsi="arial" w:cs="arial"/>
          <w:b w:val="0"/>
          <w:i w:val="0"/>
          <w:strike w:val="0"/>
          <w:noProof w:val="0"/>
          <w:color w:val="000000"/>
          <w:position w:val="0"/>
          <w:sz w:val="20"/>
          <w:u w:val="none"/>
          <w:vertAlign w:val="baseline"/>
        </w:rPr>
        <w:t xml:space="preserve">; </w:t>
      </w:r>
      <w:hyperlink r:id="rId99" w:history="1">
        <w:r>
          <w:rPr>
            <w:rFonts w:ascii="arial" w:eastAsia="arial" w:hAnsi="arial" w:cs="arial"/>
            <w:b w:val="0"/>
            <w:i/>
            <w:strike w:val="0"/>
            <w:noProof w:val="0"/>
            <w:color w:val="0077CC"/>
            <w:position w:val="0"/>
            <w:sz w:val="20"/>
            <w:u w:val="single"/>
            <w:vertAlign w:val="baseline"/>
          </w:rPr>
          <w:t>United States v. Morgan</w:t>
        </w:r>
      </w:hyperlink>
      <w:hyperlink r:id="rId99" w:history="1">
        <w:r>
          <w:rPr>
            <w:rFonts w:ascii="arial" w:eastAsia="arial" w:hAnsi="arial" w:cs="arial"/>
            <w:b w:val="0"/>
            <w:i/>
            <w:strike w:val="0"/>
            <w:noProof w:val="0"/>
            <w:color w:val="0077CC"/>
            <w:position w:val="0"/>
            <w:sz w:val="20"/>
            <w:u w:val="single"/>
            <w:vertAlign w:val="baseline"/>
          </w:rPr>
          <w:t>, 248 F. Supp. 3d 208, 212-13 (D.D.C. 2017)</w:t>
        </w:r>
      </w:hyperlink>
      <w:r>
        <w:rPr>
          <w:rFonts w:ascii="arial" w:eastAsia="arial" w:hAnsi="arial" w:cs="arial"/>
          <w:b w:val="0"/>
          <w:i w:val="0"/>
          <w:strike w:val="0"/>
          <w:noProof w:val="0"/>
          <w:color w:val="000000"/>
          <w:position w:val="0"/>
          <w:sz w:val="20"/>
          <w:u w:val="none"/>
          <w:vertAlign w:val="baseline"/>
        </w:rPr>
        <w:t xml:space="preserve">; </w:t>
      </w:r>
      <w:hyperlink r:id="rId100" w:history="1">
        <w:r>
          <w:rPr>
            <w:rFonts w:ascii="arial" w:eastAsia="arial" w:hAnsi="arial" w:cs="arial"/>
            <w:b w:val="0"/>
            <w:i/>
            <w:strike w:val="0"/>
            <w:noProof w:val="0"/>
            <w:color w:val="0077CC"/>
            <w:position w:val="0"/>
            <w:sz w:val="20"/>
            <w:u w:val="single"/>
            <w:vertAlign w:val="baseline"/>
          </w:rPr>
          <w:t>City of Billings v. Nolan</w:t>
        </w:r>
      </w:hyperlink>
      <w:hyperlink r:id="rId100" w:history="1">
        <w:r>
          <w:rPr>
            <w:rFonts w:ascii="arial" w:eastAsia="arial" w:hAnsi="arial" w:cs="arial"/>
            <w:b w:val="0"/>
            <w:i/>
            <w:strike w:val="0"/>
            <w:noProof w:val="0"/>
            <w:color w:val="0077CC"/>
            <w:position w:val="0"/>
            <w:sz w:val="20"/>
            <w:u w:val="single"/>
            <w:vertAlign w:val="baseline"/>
          </w:rPr>
          <w:t>, 2016 MT 266, 385 Mont. 190, 383 P.3d 219, 224-25 (Mont. 2016)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9" w:name="Bookmark_para_70"/>
      <w:bookmarkEnd w:id="209"/>
      <w:r>
        <w:rPr>
          <w:rFonts w:ascii="arial" w:eastAsia="arial" w:hAnsi="arial" w:cs="arial"/>
          <w:b w:val="0"/>
          <w:i w:val="0"/>
          <w:strike w:val="0"/>
          <w:noProof w:val="0"/>
          <w:color w:val="000000"/>
          <w:position w:val="0"/>
          <w:sz w:val="20"/>
          <w:u w:val="none"/>
          <w:vertAlign w:val="baseline"/>
        </w:rPr>
        <w:t xml:space="preserve">Suggestive behavior by private actors, as opposed to suggestive procedures arranged by the police, "does not implicate due process concerns." </w:t>
      </w:r>
      <w:hyperlink r:id="rId101" w:history="1">
        <w:r>
          <w:rPr>
            <w:rFonts w:ascii="arial" w:eastAsia="arial" w:hAnsi="arial" w:cs="arial"/>
            <w:b w:val="0"/>
            <w:i/>
            <w:strike w:val="0"/>
            <w:noProof w:val="0"/>
            <w:color w:val="0077CC"/>
            <w:position w:val="0"/>
            <w:sz w:val="20"/>
            <w:u w:val="single"/>
            <w:vertAlign w:val="baseline"/>
          </w:rPr>
          <w:t>State v. Chen</w:t>
        </w:r>
      </w:hyperlink>
      <w:hyperlink r:id="rId101" w:history="1">
        <w:r>
          <w:rPr>
            <w:rFonts w:ascii="arial" w:eastAsia="arial" w:hAnsi="arial" w:cs="arial"/>
            <w:b w:val="0"/>
            <w:i/>
            <w:strike w:val="0"/>
            <w:noProof w:val="0"/>
            <w:color w:val="0077CC"/>
            <w:position w:val="0"/>
            <w:sz w:val="20"/>
            <w:u w:val="single"/>
            <w:vertAlign w:val="baseline"/>
          </w:rPr>
          <w:t>, 208 N.J. 307, 317-18, 27 A.3d 930 (2011)</w:t>
        </w:r>
      </w:hyperlink>
      <w:r>
        <w:rPr>
          <w:rFonts w:ascii="arial" w:eastAsia="arial" w:hAnsi="arial" w:cs="arial"/>
          <w:b w:val="0"/>
          <w:i w:val="0"/>
          <w:strike w:val="0"/>
          <w:noProof w:val="0"/>
          <w:color w:val="000000"/>
          <w:position w:val="0"/>
          <w:sz w:val="20"/>
          <w:u w:val="none"/>
          <w:vertAlign w:val="baseline"/>
        </w:rPr>
        <w:t xml:space="preserve">. But prosecutors who investigate and then attempt to prove criminal allegations in court are not private actors. "[A] prosecutor's conduct in court constitutes state action." </w:t>
      </w:r>
      <w:hyperlink r:id="rId96" w:history="1">
        <w:r>
          <w:rPr>
            <w:rFonts w:ascii="arial" w:eastAsia="arial" w:hAnsi="arial" w:cs="arial"/>
            <w:b w:val="0"/>
            <w:i/>
            <w:strike w:val="0"/>
            <w:noProof w:val="0"/>
            <w:color w:val="0077CC"/>
            <w:position w:val="0"/>
            <w:sz w:val="20"/>
            <w:u w:val="single"/>
            <w:vertAlign w:val="baseline"/>
          </w:rPr>
          <w:t>Dickson</w:t>
        </w:r>
      </w:hyperlink>
      <w:hyperlink r:id="rId96" w:history="1">
        <w:r>
          <w:rPr>
            <w:rFonts w:ascii="arial" w:eastAsia="arial" w:hAnsi="arial" w:cs="arial"/>
            <w:b w:val="0"/>
            <w:i/>
            <w:strike w:val="0"/>
            <w:noProof w:val="0"/>
            <w:color w:val="0077CC"/>
            <w:position w:val="0"/>
            <w:sz w:val="20"/>
            <w:u w:val="single"/>
            <w:vertAlign w:val="baseline"/>
          </w:rPr>
          <w:t>, 141 A.3d at 828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99" w:history="1">
        <w:r>
          <w:rPr>
            <w:rFonts w:ascii="arial" w:eastAsia="arial" w:hAnsi="arial" w:cs="arial"/>
            <w:b w:val="0"/>
            <w:i/>
            <w:strike w:val="0"/>
            <w:noProof w:val="0"/>
            <w:color w:val="0077CC"/>
            <w:position w:val="0"/>
            <w:sz w:val="20"/>
            <w:u w:val="single"/>
            <w:vertAlign w:val="baseline"/>
          </w:rPr>
          <w:t>Morgan</w:t>
        </w:r>
      </w:hyperlink>
      <w:hyperlink r:id="rId99" w:history="1">
        <w:r>
          <w:rPr>
            <w:rFonts w:ascii="arial" w:eastAsia="arial" w:hAnsi="arial" w:cs="arial"/>
            <w:b w:val="0"/>
            <w:i/>
            <w:strike w:val="0"/>
            <w:noProof w:val="0"/>
            <w:color w:val="0077CC"/>
            <w:position w:val="0"/>
            <w:sz w:val="20"/>
            <w:u w:val="single"/>
            <w:vertAlign w:val="baseline"/>
          </w:rPr>
          <w:t>, 248 F.Supp.3d at 213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0" w:name="Bookmark_para_71"/>
      <w:bookmarkEnd w:id="210"/>
      <w:r>
        <w:rPr>
          <w:rFonts w:ascii="arial" w:eastAsia="arial" w:hAnsi="arial" w:cs="arial"/>
          <w:b/>
          <w:i w:val="0"/>
          <w:strike w:val="0"/>
          <w:noProof w:val="0"/>
          <w:color w:val="000000"/>
          <w:position w:val="0"/>
          <w:sz w:val="20"/>
          <w:u w:val="none"/>
          <w:vertAlign w:val="baseline"/>
        </w:rPr>
        <w:t> [*583] </w:t>
      </w:r>
      <w:r>
        <w:rPr>
          <w:rFonts w:ascii="arial" w:eastAsia="arial" w:hAnsi="arial" w:cs="arial"/>
          <w:b w:val="0"/>
          <w:i w:val="0"/>
          <w:strike w:val="0"/>
          <w:noProof w:val="0"/>
          <w:color w:val="000000"/>
          <w:position w:val="0"/>
          <w:sz w:val="20"/>
          <w:u w:val="none"/>
          <w:vertAlign w:val="baseline"/>
        </w:rPr>
        <w:t xml:space="preserve"> </w:t>
      </w:r>
      <w:hyperlink r:id="rId69" w:history="1">
        <w:r>
          <w:rPr>
            <w:rFonts w:ascii="arial" w:eastAsia="arial" w:hAnsi="arial" w:cs="arial"/>
            <w:b w:val="0"/>
            <w:i/>
            <w:strike w:val="0"/>
            <w:noProof w:val="0"/>
            <w:color w:val="0077CC"/>
            <w:position w:val="0"/>
            <w:sz w:val="20"/>
            <w:u w:val="single"/>
            <w:vertAlign w:val="baseline"/>
          </w:rPr>
          <w:t>Perry v. New Hampshire</w:t>
        </w:r>
      </w:hyperlink>
      <w:hyperlink r:id="rId69" w:history="1">
        <w:r>
          <w:rPr>
            <w:rFonts w:ascii="arial" w:eastAsia="arial" w:hAnsi="arial" w:cs="arial"/>
            <w:b w:val="0"/>
            <w:i/>
            <w:strike w:val="0"/>
            <w:noProof w:val="0"/>
            <w:color w:val="0077CC"/>
            <w:position w:val="0"/>
            <w:sz w:val="20"/>
            <w:u w:val="single"/>
            <w:vertAlign w:val="baseline"/>
          </w:rPr>
          <w:t>, 565 U.S. 228, 132 S. Ct. 716, 181 L. Ed. 2d 694 (2012)</w:t>
        </w:r>
      </w:hyperlink>
      <w:r>
        <w:rPr>
          <w:rFonts w:ascii="arial" w:eastAsia="arial" w:hAnsi="arial" w:cs="arial"/>
          <w:b w:val="0"/>
          <w:i w:val="0"/>
          <w:strike w:val="0"/>
          <w:noProof w:val="0"/>
          <w:color w:val="000000"/>
          <w:position w:val="0"/>
          <w:sz w:val="20"/>
          <w:u w:val="none"/>
          <w:vertAlign w:val="baseline"/>
        </w:rPr>
        <w:t xml:space="preserve">, did not hold otherwise. It addressed suggestive pretrial circumstances that were not arranged by law enforcement officers and explained "that due process concerns arise only when law enforcement officers use an identification procedure that is both suggestive and unnecessary." </w:t>
      </w:r>
      <w:hyperlink r:id="rId69" w:history="1">
        <w:r>
          <w:rPr>
            <w:rFonts w:ascii="arial" w:eastAsia="arial" w:hAnsi="arial" w:cs="arial"/>
            <w:b w:val="0"/>
            <w:i/>
            <w:strike w:val="0"/>
            <w:noProof w:val="0"/>
            <w:color w:val="0077CC"/>
            <w:position w:val="0"/>
            <w:sz w:val="20"/>
            <w:u w:val="single"/>
            <w:vertAlign w:val="baseline"/>
          </w:rPr>
          <w:t>Id.</w:t>
        </w:r>
      </w:hyperlink>
      <w:hyperlink r:id="rId69" w:history="1">
        <w:r>
          <w:rPr>
            <w:rFonts w:ascii="arial" w:eastAsia="arial" w:hAnsi="arial" w:cs="arial"/>
            <w:b w:val="0"/>
            <w:i/>
            <w:strike w:val="0"/>
            <w:noProof w:val="0"/>
            <w:color w:val="0077CC"/>
            <w:position w:val="0"/>
            <w:sz w:val="20"/>
            <w:u w:val="single"/>
            <w:vertAlign w:val="baseline"/>
          </w:rPr>
          <w:t xml:space="preserve"> at 234, 238-39, 248, 132 S. Ct. 716</w:t>
        </w:r>
      </w:hyperlink>
      <w:r>
        <w:rPr>
          <w:rFonts w:ascii="arial" w:eastAsia="arial" w:hAnsi="arial" w:cs="arial"/>
          <w:b w:val="0"/>
          <w:i w:val="0"/>
          <w:strike w:val="0"/>
          <w:noProof w:val="0"/>
          <w:color w:val="000000"/>
          <w:position w:val="0"/>
          <w:sz w:val="20"/>
          <w:u w:val="none"/>
          <w:vertAlign w:val="baseline"/>
        </w:rPr>
        <w:t xml:space="preserve">. The question whether suggestive in-court identifications carried out by a prosecutor could pose due process concerns was not before the Court, </w:t>
      </w:r>
      <w:hyperlink r:id="rId96" w:history="1">
        <w:r>
          <w:rPr>
            <w:rFonts w:ascii="arial" w:eastAsia="arial" w:hAnsi="arial" w:cs="arial"/>
            <w:b w:val="0"/>
            <w:i/>
            <w:strike w:val="0"/>
            <w:noProof w:val="0"/>
            <w:color w:val="0077CC"/>
            <w:position w:val="0"/>
            <w:sz w:val="20"/>
            <w:u w:val="single"/>
            <w:vertAlign w:val="baseline"/>
          </w:rPr>
          <w:t>Dickson</w:t>
        </w:r>
      </w:hyperlink>
      <w:hyperlink r:id="rId96" w:history="1">
        <w:r>
          <w:rPr>
            <w:rFonts w:ascii="arial" w:eastAsia="arial" w:hAnsi="arial" w:cs="arial"/>
            <w:b w:val="0"/>
            <w:i/>
            <w:strike w:val="0"/>
            <w:noProof w:val="0"/>
            <w:color w:val="0077CC"/>
            <w:position w:val="0"/>
            <w:sz w:val="20"/>
            <w:u w:val="single"/>
            <w:vertAlign w:val="baseline"/>
          </w:rPr>
          <w:t>, 141 A.3d at 828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69" w:history="1">
        <w:r>
          <w:rPr>
            <w:rFonts w:ascii="arial" w:eastAsia="arial" w:hAnsi="arial" w:cs="arial"/>
            <w:b w:val="0"/>
            <w:i/>
            <w:strike w:val="0"/>
            <w:noProof w:val="0"/>
            <w:color w:val="0077CC"/>
            <w:position w:val="0"/>
            <w:sz w:val="20"/>
            <w:u w:val="single"/>
            <w:vertAlign w:val="baseline"/>
          </w:rPr>
          <w:t>Perry</w:t>
        </w:r>
      </w:hyperlink>
      <w:hyperlink r:id="rId69" w:history="1">
        <w:r>
          <w:rPr>
            <w:rFonts w:ascii="arial" w:eastAsia="arial" w:hAnsi="arial" w:cs="arial"/>
            <w:b w:val="0"/>
            <w:i/>
            <w:strike w:val="0"/>
            <w:noProof w:val="0"/>
            <w:color w:val="0077CC"/>
            <w:position w:val="0"/>
            <w:sz w:val="20"/>
            <w:u w:val="single"/>
            <w:vertAlign w:val="baseline"/>
          </w:rPr>
          <w:t>, 565 U.S. at 244, 247, 132 S. Ct. 716</w:t>
        </w:r>
      </w:hyperlink>
      <w:r>
        <w:rPr>
          <w:rFonts w:ascii="arial" w:eastAsia="arial" w:hAnsi="arial" w:cs="arial"/>
          <w:b w:val="0"/>
          <w:i w:val="0"/>
          <w:strike w:val="0"/>
          <w:noProof w:val="0"/>
          <w:color w:val="000000"/>
          <w:position w:val="0"/>
          <w:sz w:val="20"/>
          <w:u w:val="none"/>
          <w:vertAlign w:val="baseline"/>
        </w:rPr>
        <w:t xml:space="preserve">, and we disagree with courts that have interpreted Perry differently, </w:t>
      </w:r>
      <w:r>
        <w:rPr>
          <w:rFonts w:ascii="arial" w:eastAsia="arial" w:hAnsi="arial" w:cs="arial"/>
          <w:b w:val="0"/>
          <w:i/>
          <w:strike w:val="0"/>
          <w:noProof w:val="0"/>
          <w:color w:val="000000"/>
          <w:position w:val="0"/>
          <w:sz w:val="20"/>
          <w:u w:val="none"/>
          <w:vertAlign w:val="baseline"/>
        </w:rPr>
        <w:t xml:space="preserve">see, e.g., </w:t>
      </w:r>
      <w:hyperlink r:id="rId102" w:history="1">
        <w:r>
          <w:rPr>
            <w:rFonts w:ascii="arial" w:eastAsia="arial" w:hAnsi="arial" w:cs="arial"/>
            <w:b w:val="0"/>
            <w:i/>
            <w:strike w:val="0"/>
            <w:noProof w:val="0"/>
            <w:color w:val="0077CC"/>
            <w:position w:val="0"/>
            <w:sz w:val="20"/>
            <w:u w:val="single"/>
            <w:vertAlign w:val="baseline"/>
          </w:rPr>
          <w:t>United States v. Whatley</w:t>
        </w:r>
      </w:hyperlink>
      <w:hyperlink r:id="rId102" w:history="1">
        <w:r>
          <w:rPr>
            <w:rFonts w:ascii="arial" w:eastAsia="arial" w:hAnsi="arial" w:cs="arial"/>
            <w:b w:val="0"/>
            <w:i/>
            <w:strike w:val="0"/>
            <w:noProof w:val="0"/>
            <w:color w:val="0077CC"/>
            <w:position w:val="0"/>
            <w:sz w:val="20"/>
            <w:u w:val="single"/>
            <w:vertAlign w:val="baseline"/>
          </w:rPr>
          <w:t>, 719 F.3d 1206, 1216 (11th Cir. 2013)</w:t>
        </w:r>
      </w:hyperlink>
      <w:r>
        <w:rPr>
          <w:rFonts w:ascii="arial" w:eastAsia="arial" w:hAnsi="arial" w:cs="arial"/>
          <w:b w:val="0"/>
          <w:i w:val="0"/>
          <w:strike w:val="0"/>
          <w:noProof w:val="0"/>
          <w:color w:val="000000"/>
          <w:position w:val="0"/>
          <w:sz w:val="20"/>
          <w:u w:val="none"/>
          <w:vertAlign w:val="baseline"/>
        </w:rPr>
        <w:t xml:space="preserve">; </w:t>
      </w:r>
      <w:hyperlink r:id="rId103" w:history="1">
        <w:r>
          <w:rPr>
            <w:rFonts w:ascii="arial" w:eastAsia="arial" w:hAnsi="arial" w:cs="arial"/>
            <w:b w:val="0"/>
            <w:i/>
            <w:strike w:val="0"/>
            <w:noProof w:val="0"/>
            <w:color w:val="0077CC"/>
            <w:position w:val="0"/>
            <w:sz w:val="20"/>
            <w:u w:val="single"/>
            <w:vertAlign w:val="baseline"/>
          </w:rPr>
          <w:t>Garner v. People</w:t>
        </w:r>
      </w:hyperlink>
      <w:hyperlink r:id="rId103" w:history="1">
        <w:r>
          <w:rPr>
            <w:rFonts w:ascii="arial" w:eastAsia="arial" w:hAnsi="arial" w:cs="arial"/>
            <w:b w:val="0"/>
            <w:i/>
            <w:strike w:val="0"/>
            <w:noProof w:val="0"/>
            <w:color w:val="0077CC"/>
            <w:position w:val="0"/>
            <w:sz w:val="20"/>
            <w:u w:val="single"/>
            <w:vertAlign w:val="baseline"/>
          </w:rPr>
          <w:t>, 2019 CO 19, 436 P.3d 1107, 1119 (Colo. 2019)</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w:t>
      </w:r>
    </w:p>
    <w:p>
      <w:pPr>
        <w:keepNext w:val="0"/>
        <w:spacing w:before="200" w:after="0" w:line="260" w:lineRule="atLeast"/>
        <w:ind w:left="0" w:right="0" w:firstLine="0"/>
        <w:jc w:val="both"/>
      </w:pPr>
      <w:bookmarkStart w:id="211" w:name="Bookmark_para_72"/>
      <w:bookmarkEnd w:id="211"/>
      <w:r>
        <w:rPr>
          <w:rFonts w:ascii="arial" w:eastAsia="arial" w:hAnsi="arial" w:cs="arial"/>
          <w:b w:val="0"/>
          <w:i w:val="0"/>
          <w:strike w:val="0"/>
          <w:noProof w:val="0"/>
          <w:color w:val="000000"/>
          <w:position w:val="0"/>
          <w:sz w:val="20"/>
          <w:u w:val="none"/>
          <w:vertAlign w:val="baseline"/>
        </w:rPr>
        <w:t>Other jurisdictions have addressed the question of first-time in-court identifications.</w:t>
      </w:r>
    </w:p>
    <w:p>
      <w:pPr>
        <w:keepNext w:val="0"/>
        <w:spacing w:before="240" w:after="0" w:line="260" w:lineRule="atLeast"/>
        <w:ind w:left="0" w:right="0" w:firstLine="0"/>
        <w:jc w:val="both"/>
      </w:pPr>
      <w:bookmarkStart w:id="212" w:name="Bookmark_para_73"/>
      <w:bookmarkEnd w:id="212"/>
      <w:r>
        <w:rPr>
          <w:rFonts w:ascii="arial" w:eastAsia="arial" w:hAnsi="arial" w:cs="arial"/>
          <w:b/>
          <w:i w:val="0"/>
          <w:strike w:val="0"/>
          <w:noProof w:val="0"/>
          <w:color w:val="000000"/>
          <w:position w:val="0"/>
          <w:sz w:val="20"/>
          <w:u w:val="none"/>
          <w:vertAlign w:val="baseline"/>
        </w:rPr>
        <w:t> [**1064] </w:t>
      </w:r>
      <w:r>
        <w:rPr>
          <w:rFonts w:ascii="arial" w:eastAsia="arial" w:hAnsi="arial" w:cs="arial"/>
          <w:b w:val="0"/>
          <w:i w:val="0"/>
          <w:strike w:val="0"/>
          <w:noProof w:val="0"/>
          <w:color w:val="000000"/>
          <w:position w:val="0"/>
          <w:sz w:val="20"/>
          <w:u w:val="none"/>
          <w:vertAlign w:val="baseline"/>
        </w:rPr>
        <w:t xml:space="preserve"> In </w:t>
      </w:r>
      <w:hyperlink r:id="rId70" w:history="1">
        <w:r>
          <w:rPr>
            <w:rFonts w:ascii="arial" w:eastAsia="arial" w:hAnsi="arial" w:cs="arial"/>
            <w:b w:val="0"/>
            <w:i/>
            <w:strike w:val="0"/>
            <w:noProof w:val="0"/>
            <w:color w:val="0077CC"/>
            <w:position w:val="0"/>
            <w:sz w:val="20"/>
            <w:u w:val="single"/>
            <w:vertAlign w:val="baseline"/>
          </w:rPr>
          <w:t>Crayton</w:t>
        </w:r>
      </w:hyperlink>
      <w:r>
        <w:rPr>
          <w:rFonts w:ascii="arial" w:eastAsia="arial" w:hAnsi="arial" w:cs="arial"/>
          <w:b w:val="0"/>
          <w:i w:val="0"/>
          <w:strike w:val="0"/>
          <w:noProof w:val="0"/>
          <w:color w:val="000000"/>
          <w:position w:val="0"/>
          <w:sz w:val="20"/>
          <w:u w:val="none"/>
          <w:vertAlign w:val="baseline"/>
        </w:rPr>
        <w:t>, the Supreme Judicial Court of Massachusetts held that when "an eyewitness has not participated before trial in an identification</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procedure," an in-court identification by the witness should be treated "as an in-court showup" and allowed "only where there is '</w:t>
      </w:r>
      <w:r>
        <w:rPr>
          <w:rFonts w:ascii="arial" w:eastAsia="arial" w:hAnsi="arial" w:cs="arial"/>
          <w:b w:val="0"/>
          <w:i/>
          <w:strike w:val="0"/>
          <w:noProof w:val="0"/>
          <w:color w:val="000000"/>
          <w:position w:val="0"/>
          <w:sz w:val="20"/>
          <w:u w:val="none"/>
          <w:vertAlign w:val="baseline"/>
        </w:rPr>
        <w:t>good reason</w:t>
      </w:r>
      <w:r>
        <w:rPr>
          <w:rFonts w:ascii="arial" w:eastAsia="arial" w:hAnsi="arial" w:cs="arial"/>
          <w:b w:val="0"/>
          <w:i w:val="0"/>
          <w:strike w:val="0"/>
          <w:noProof w:val="0"/>
          <w:color w:val="000000"/>
          <w:position w:val="0"/>
          <w:sz w:val="20"/>
          <w:u w:val="none"/>
          <w:vertAlign w:val="baseline"/>
        </w:rPr>
        <w:t xml:space="preserve">' for its admission." </w:t>
      </w:r>
      <w:hyperlink r:id="rId70" w:history="1">
        <w:r>
          <w:rPr>
            <w:rFonts w:ascii="arial" w:eastAsia="arial" w:hAnsi="arial" w:cs="arial"/>
            <w:b w:val="0"/>
            <w:i/>
            <w:strike w:val="0"/>
            <w:noProof w:val="0"/>
            <w:color w:val="0077CC"/>
            <w:position w:val="0"/>
            <w:sz w:val="20"/>
            <w:u w:val="single"/>
            <w:vertAlign w:val="baseline"/>
          </w:rPr>
          <w:t>21 N.E.3d at 169</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bookmarkStart w:id="213" w:name="Bookmark_para_74"/>
      <w:bookmarkEnd w:id="213"/>
      <w:r>
        <w:rPr>
          <w:rFonts w:ascii="arial" w:eastAsia="arial" w:hAnsi="arial" w:cs="arial"/>
          <w:b w:val="0"/>
          <w:i w:val="0"/>
          <w:strike w:val="0"/>
          <w:noProof w:val="0"/>
          <w:color w:val="000000"/>
          <w:position w:val="0"/>
          <w:sz w:val="20"/>
          <w:u w:val="none"/>
          <w:vertAlign w:val="baseline"/>
        </w:rPr>
        <w:t xml:space="preserve">The court explained that "good reason" in this setting can include several situations, such as when a witness is already "familiar with the defendant" from before the crime, or when "the witness is an arresting officer who" saw the crime and "the identification merely confirms that the defendant is the person who was arrested for the" offense. </w:t>
      </w:r>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xml:space="preserve"> at 170</w:t>
        </w:r>
      </w:hyperlink>
      <w:r>
        <w:rPr>
          <w:rFonts w:ascii="arial" w:eastAsia="arial" w:hAnsi="arial" w:cs="arial"/>
          <w:b w:val="0"/>
          <w:i w:val="0"/>
          <w:strike w:val="0"/>
          <w:noProof w:val="0"/>
          <w:color w:val="000000"/>
          <w:position w:val="0"/>
          <w:sz w:val="20"/>
          <w:u w:val="none"/>
          <w:vertAlign w:val="baseline"/>
        </w:rPr>
        <w:t xml:space="preserve">. In both circumstances, the court reasoned, the identifications are confirmatory. As a result, "there is little risk of misidentification" based on the suggestiveness of the in-court showup because the witness is not relying "solely on his or her memory of witnessing the defendant at the time of the crime." </w:t>
      </w:r>
      <w:r>
        <w:rPr>
          <w:rFonts w:ascii="arial" w:eastAsia="arial" w:hAnsi="arial" w:cs="arial"/>
          <w:b w:val="0"/>
          <w:i/>
          <w:strike w:val="0"/>
          <w:noProof w:val="0"/>
          <w:color w:val="000000"/>
          <w:position w:val="0"/>
          <w:sz w:val="20"/>
          <w:u w:val="none"/>
          <w:vertAlign w:val="baseline"/>
        </w:rPr>
        <w:t>Ibid.</w:t>
      </w:r>
    </w:p>
    <w:p>
      <w:pPr>
        <w:keepNext w:val="0"/>
        <w:spacing w:before="200" w:after="0" w:line="260" w:lineRule="atLeast"/>
        <w:ind w:left="0" w:right="0" w:firstLine="0"/>
        <w:jc w:val="both"/>
      </w:pPr>
      <w:bookmarkStart w:id="214" w:name="Bookmark_para_75"/>
      <w:bookmarkEnd w:id="214"/>
      <w:r>
        <w:rPr>
          <w:rFonts w:ascii="arial" w:eastAsia="arial" w:hAnsi="arial" w:cs="arial"/>
          <w:b/>
          <w:i w:val="0"/>
          <w:strike w:val="0"/>
          <w:noProof w:val="0"/>
          <w:color w:val="000000"/>
          <w:position w:val="0"/>
          <w:sz w:val="20"/>
          <w:u w:val="none"/>
          <w:vertAlign w:val="baseline"/>
        </w:rPr>
        <w:t> [*584] </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Crayton</w:t>
      </w:r>
      <w:r>
        <w:rPr>
          <w:rFonts w:ascii="arial" w:eastAsia="arial" w:hAnsi="arial" w:cs="arial"/>
          <w:b w:val="0"/>
          <w:i w:val="0"/>
          <w:strike w:val="0"/>
          <w:noProof w:val="0"/>
          <w:color w:val="000000"/>
          <w:position w:val="0"/>
          <w:sz w:val="20"/>
          <w:u w:val="none"/>
          <w:vertAlign w:val="baseline"/>
        </w:rPr>
        <w:t xml:space="preserve"> court added that other good reasons that would generally justify out-of-court showups -- "concerns for public safety"; the need for a prompt investigation right after the crime; and the benefits of a "prompt confirmation" -- would "never justify an in-court" identification.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Those justifications, the court explained, "depend[ ] on the short</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duration of time between the crime and the showup." </w:t>
      </w:r>
      <w:r>
        <w:rPr>
          <w:rFonts w:ascii="arial" w:eastAsia="arial" w:hAnsi="arial" w:cs="arial"/>
          <w:b w:val="0"/>
          <w:i/>
          <w:strike w:val="0"/>
          <w:noProof w:val="0"/>
          <w:color w:val="000000"/>
          <w:position w:val="0"/>
          <w:sz w:val="20"/>
          <w:u w:val="none"/>
          <w:vertAlign w:val="baseline"/>
        </w:rPr>
        <w:t>Ibid.</w:t>
      </w:r>
    </w:p>
    <w:p>
      <w:pPr>
        <w:keepNext w:val="0"/>
        <w:spacing w:before="200" w:after="0" w:line="260" w:lineRule="atLeast"/>
        <w:ind w:left="0" w:right="0" w:firstLine="0"/>
        <w:jc w:val="both"/>
      </w:pPr>
      <w:bookmarkStart w:id="215" w:name="Bookmark_para_76"/>
      <w:bookmarkEnd w:id="215"/>
      <w:bookmarkStart w:id="216" w:name="Bookmark_I63MS3SY83C00000XDG00002"/>
      <w:bookmarkEnd w:id="216"/>
      <w:bookmarkStart w:id="217" w:name="Bookmark_I69RMM4B28T4290010000400"/>
      <w:bookmarkEnd w:id="217"/>
      <w:r>
        <w:rPr>
          <w:rFonts w:ascii="arial" w:eastAsia="arial" w:hAnsi="arial" w:cs="arial"/>
          <w:b w:val="0"/>
          <w:i w:val="0"/>
          <w:strike w:val="0"/>
          <w:noProof w:val="0"/>
          <w:color w:val="000000"/>
          <w:position w:val="0"/>
          <w:sz w:val="20"/>
          <w:u w:val="none"/>
          <w:vertAlign w:val="baseline"/>
        </w:rPr>
        <w:t xml:space="preserve">In a companion case, </w:t>
      </w:r>
      <w:bookmarkStart w:id="218" w:name="Bookmark_I69RMM4B2D6NM10050000400"/>
      <w:bookmarkEnd w:id="218"/>
      <w:r>
        <w:rPr>
          <w:rFonts w:ascii="arial" w:eastAsia="arial" w:hAnsi="arial" w:cs="arial"/>
          <w:b w:val="0"/>
          <w:i/>
          <w:strike w:val="0"/>
          <w:noProof w:val="0"/>
          <w:color w:val="000000"/>
          <w:position w:val="0"/>
          <w:sz w:val="20"/>
          <w:u w:val="none"/>
          <w:vertAlign w:val="baseline"/>
        </w:rPr>
        <w:t>Commonwealth v. Collins</w:t>
      </w:r>
      <w:r>
        <w:rPr>
          <w:rFonts w:ascii="arial" w:eastAsia="arial" w:hAnsi="arial" w:cs="arial"/>
          <w:b w:val="0"/>
          <w:i w:val="0"/>
          <w:strike w:val="0"/>
          <w:noProof w:val="0"/>
          <w:color w:val="000000"/>
          <w:position w:val="0"/>
          <w:sz w:val="20"/>
          <w:u w:val="none"/>
          <w:vertAlign w:val="baseline"/>
        </w:rPr>
        <w:t xml:space="preserve">, the Supreme Judicial Court imposed tighter restrictions when a witness previously "failed to make a positive identification." </w:t>
      </w:r>
      <w:bookmarkStart w:id="219" w:name="Bookmark_I68WFMGY2D6NC80020000400"/>
      <w:bookmarkEnd w:id="219"/>
      <w:hyperlink r:id="rId71" w:history="1">
        <w:r>
          <w:rPr>
            <w:rFonts w:ascii="arial" w:eastAsia="arial" w:hAnsi="arial" w:cs="arial"/>
            <w:b w:val="0"/>
            <w:i/>
            <w:strike w:val="0"/>
            <w:noProof w:val="0"/>
            <w:color w:val="0077CC"/>
            <w:position w:val="0"/>
            <w:sz w:val="20"/>
            <w:u w:val="single"/>
            <w:vertAlign w:val="baseline"/>
          </w:rPr>
          <w:t>470 Mass. 255, 21 N.E.3d 528, 536 (Mass. 2014)</w:t>
        </w:r>
      </w:hyperlink>
      <w:r>
        <w:rPr>
          <w:rFonts w:ascii="arial" w:eastAsia="arial" w:hAnsi="arial" w:cs="arial"/>
          <w:b w:val="0"/>
          <w:i w:val="0"/>
          <w:strike w:val="0"/>
          <w:noProof w:val="0"/>
          <w:color w:val="000000"/>
          <w:position w:val="0"/>
          <w:sz w:val="20"/>
          <w:u w:val="none"/>
          <w:vertAlign w:val="baseline"/>
        </w:rPr>
        <w:t xml:space="preserve">. In those circumstances, the court held that an in-court identification would usually have to be justified by a showing that it "is more reliable than the witness's earlier failure." </w:t>
      </w:r>
      <w:r>
        <w:rPr>
          <w:rFonts w:ascii="arial" w:eastAsia="arial" w:hAnsi="arial" w:cs="arial"/>
          <w:b w:val="0"/>
          <w:i/>
          <w:strike w:val="0"/>
          <w:noProof w:val="0"/>
          <w:color w:val="000000"/>
          <w:position w:val="0"/>
          <w:sz w:val="20"/>
          <w:u w:val="none"/>
          <w:vertAlign w:val="baseline"/>
        </w:rPr>
        <w:t>Ibid.</w:t>
      </w:r>
    </w:p>
    <w:p>
      <w:pPr>
        <w:keepNext w:val="0"/>
        <w:spacing w:before="200" w:after="0" w:line="260" w:lineRule="atLeast"/>
        <w:ind w:left="0" w:right="0" w:firstLine="0"/>
        <w:jc w:val="both"/>
      </w:pPr>
      <w:bookmarkStart w:id="220" w:name="Bookmark_para_77"/>
      <w:bookmarkEnd w:id="220"/>
      <w:r>
        <w:rPr>
          <w:rFonts w:ascii="arial" w:eastAsia="arial" w:hAnsi="arial" w:cs="arial"/>
          <w:b w:val="0"/>
          <w:i w:val="0"/>
          <w:strike w:val="0"/>
          <w:noProof w:val="0"/>
          <w:color w:val="000000"/>
          <w:position w:val="0"/>
          <w:sz w:val="20"/>
          <w:u w:val="none"/>
          <w:vertAlign w:val="baseline"/>
        </w:rPr>
        <w:t xml:space="preserve">Crayton requires the prosecution to move in limine to admit in-court identifications. </w:t>
      </w:r>
      <w:hyperlink r:id="rId70" w:history="1">
        <w:r>
          <w:rPr>
            <w:rFonts w:ascii="arial" w:eastAsia="arial" w:hAnsi="arial" w:cs="arial"/>
            <w:b w:val="0"/>
            <w:i/>
            <w:strike w:val="0"/>
            <w:noProof w:val="0"/>
            <w:color w:val="0077CC"/>
            <w:position w:val="0"/>
            <w:sz w:val="20"/>
            <w:u w:val="single"/>
            <w:vertAlign w:val="baseline"/>
          </w:rPr>
          <w:t>21 N.E.3d at 171</w:t>
        </w:r>
      </w:hyperlink>
      <w:r>
        <w:rPr>
          <w:rFonts w:ascii="arial" w:eastAsia="arial" w:hAnsi="arial" w:cs="arial"/>
          <w:b w:val="0"/>
          <w:i w:val="0"/>
          <w:strike w:val="0"/>
          <w:noProof w:val="0"/>
          <w:color w:val="000000"/>
          <w:position w:val="0"/>
          <w:sz w:val="20"/>
          <w:u w:val="none"/>
          <w:vertAlign w:val="baseline"/>
        </w:rPr>
        <w:t xml:space="preserve">. The court encouraged prosecutors to file motions before trial so that there is time to conduct less suggestive out-of-court identifications in the event the in-court identification is suppressed. </w:t>
      </w:r>
      <w:r>
        <w:rPr>
          <w:rFonts w:ascii="arial" w:eastAsia="arial" w:hAnsi="arial" w:cs="arial"/>
          <w:b w:val="0"/>
          <w:i/>
          <w:strike w:val="0"/>
          <w:noProof w:val="0"/>
          <w:color w:val="000000"/>
          <w:position w:val="0"/>
          <w:sz w:val="20"/>
          <w:u w:val="none"/>
          <w:vertAlign w:val="baseline"/>
        </w:rPr>
        <w:t>Ibid.</w:t>
      </w:r>
    </w:p>
    <w:p>
      <w:pPr>
        <w:keepNext w:val="0"/>
        <w:spacing w:before="240" w:after="0" w:line="260" w:lineRule="atLeast"/>
        <w:ind w:left="0" w:right="0" w:firstLine="0"/>
        <w:jc w:val="both"/>
      </w:pPr>
      <w:bookmarkStart w:id="221" w:name="Bookmark_para_78"/>
      <w:bookmarkEnd w:id="221"/>
      <w:r>
        <w:rPr>
          <w:rFonts w:ascii="arial" w:eastAsia="arial" w:hAnsi="arial" w:cs="arial"/>
          <w:b w:val="0"/>
          <w:i w:val="0"/>
          <w:strike w:val="0"/>
          <w:noProof w:val="0"/>
          <w:color w:val="000000"/>
          <w:position w:val="0"/>
          <w:sz w:val="20"/>
          <w:u w:val="none"/>
          <w:vertAlign w:val="baseline"/>
        </w:rPr>
        <w:t xml:space="preserve">The Connecticut Supreme Court takes an even more restrictive approach to first-time in-court identifications. In </w:t>
      </w:r>
      <w:hyperlink r:id="rId96" w:history="1">
        <w:r>
          <w:rPr>
            <w:rFonts w:ascii="arial" w:eastAsia="arial" w:hAnsi="arial" w:cs="arial"/>
            <w:b w:val="0"/>
            <w:i/>
            <w:strike w:val="0"/>
            <w:noProof w:val="0"/>
            <w:color w:val="0077CC"/>
            <w:position w:val="0"/>
            <w:sz w:val="20"/>
            <w:u w:val="single"/>
            <w:vertAlign w:val="baseline"/>
          </w:rPr>
          <w:t>Dickson</w:t>
        </w:r>
      </w:hyperlink>
      <w:r>
        <w:rPr>
          <w:rFonts w:ascii="arial" w:eastAsia="arial" w:hAnsi="arial" w:cs="arial"/>
          <w:b w:val="0"/>
          <w:i w:val="0"/>
          <w:strike w:val="0"/>
          <w:noProof w:val="0"/>
          <w:color w:val="000000"/>
          <w:position w:val="0"/>
          <w:sz w:val="20"/>
          <w:u w:val="none"/>
          <w:vertAlign w:val="baseline"/>
        </w:rPr>
        <w:t xml:space="preserve">, the court held that they may be conducted "only if . . . there is no factual dispute as to the identity of the perpetrator, or the ability of the particular eyewitness to identify the defendant is not at issue." </w:t>
      </w:r>
      <w:hyperlink r:id="rId96" w:history="1">
        <w:r>
          <w:rPr>
            <w:rFonts w:ascii="arial" w:eastAsia="arial" w:hAnsi="arial" w:cs="arial"/>
            <w:b w:val="0"/>
            <w:i/>
            <w:strike w:val="0"/>
            <w:noProof w:val="0"/>
            <w:color w:val="0077CC"/>
            <w:position w:val="0"/>
            <w:sz w:val="20"/>
            <w:u w:val="single"/>
            <w:vertAlign w:val="baseline"/>
          </w:rPr>
          <w:t>141 A.3d at 835-36</w:t>
        </w:r>
      </w:hyperlink>
      <w:r>
        <w:rPr>
          <w:rFonts w:ascii="arial" w:eastAsia="arial" w:hAnsi="arial" w:cs="arial"/>
          <w:b w:val="0"/>
          <w:i w:val="0"/>
          <w:strike w:val="0"/>
          <w:noProof w:val="0"/>
          <w:color w:val="000000"/>
          <w:position w:val="0"/>
          <w:sz w:val="20"/>
          <w:u w:val="none"/>
          <w:vertAlign w:val="baseline"/>
        </w:rPr>
        <w:t xml:space="preserve">. First-time in-court identifications also require advance permission from the trial court. </w:t>
      </w:r>
      <w:hyperlink r:id="rId96" w:history="1">
        <w:r>
          <w:rPr>
            <w:rFonts w:ascii="arial" w:eastAsia="arial" w:hAnsi="arial" w:cs="arial"/>
            <w:b w:val="0"/>
            <w:i/>
            <w:strike w:val="0"/>
            <w:noProof w:val="0"/>
            <w:color w:val="0077CC"/>
            <w:position w:val="0"/>
            <w:sz w:val="20"/>
            <w:u w:val="single"/>
            <w:vertAlign w:val="baseline"/>
          </w:rPr>
          <w:t>Id.</w:t>
        </w:r>
      </w:hyperlink>
      <w:hyperlink r:id="rId96" w:history="1">
        <w:r>
          <w:rPr>
            <w:rFonts w:ascii="arial" w:eastAsia="arial" w:hAnsi="arial" w:cs="arial"/>
            <w:b w:val="0"/>
            <w:i/>
            <w:strike w:val="0"/>
            <w:noProof w:val="0"/>
            <w:color w:val="0077CC"/>
            <w:position w:val="0"/>
            <w:sz w:val="20"/>
            <w:u w:val="single"/>
            <w:vertAlign w:val="baseline"/>
          </w:rPr>
          <w:t xml:space="preserve"> at 835</w:t>
        </w:r>
      </w:hyperlink>
      <w:r>
        <w:rPr>
          <w:rFonts w:ascii="arial" w:eastAsia="arial" w:hAnsi="arial" w:cs="arial"/>
          <w:b w:val="0"/>
          <w:i w:val="0"/>
          <w:strike w:val="0"/>
          <w:noProof w:val="0"/>
          <w:color w:val="000000"/>
          <w:position w:val="0"/>
          <w:sz w:val="20"/>
          <w:u w:val="none"/>
          <w:vertAlign w:val="baseline"/>
        </w:rPr>
        <w:t>. And if an eyewitness cannot identify the defendant in a nonsuggestive pretrial</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procedure, "a one-on-one in-court identification should not be allowed." </w:t>
      </w:r>
      <w:hyperlink r:id="rId96" w:history="1">
        <w:r>
          <w:rPr>
            <w:rFonts w:ascii="arial" w:eastAsia="arial" w:hAnsi="arial" w:cs="arial"/>
            <w:b w:val="0"/>
            <w:i/>
            <w:strike w:val="0"/>
            <w:noProof w:val="0"/>
            <w:color w:val="0077CC"/>
            <w:position w:val="0"/>
            <w:sz w:val="20"/>
            <w:u w:val="single"/>
            <w:vertAlign w:val="baseline"/>
          </w:rPr>
          <w:t>Id.</w:t>
        </w:r>
      </w:hyperlink>
      <w:hyperlink r:id="rId96" w:history="1">
        <w:r>
          <w:rPr>
            <w:rFonts w:ascii="arial" w:eastAsia="arial" w:hAnsi="arial" w:cs="arial"/>
            <w:b w:val="0"/>
            <w:i/>
            <w:strike w:val="0"/>
            <w:noProof w:val="0"/>
            <w:color w:val="0077CC"/>
            <w:position w:val="0"/>
            <w:sz w:val="20"/>
            <w:u w:val="single"/>
            <w:vertAlign w:val="baseline"/>
          </w:rPr>
          <w:t xml:space="preserve"> at 836-37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2" w:name="Bookmark_para_79"/>
      <w:bookmarkEnd w:id="222"/>
      <w:r>
        <w:rPr>
          <w:rFonts w:ascii="arial" w:eastAsia="arial" w:hAnsi="arial" w:cs="arial"/>
          <w:b w:val="0"/>
          <w:i w:val="0"/>
          <w:strike w:val="0"/>
          <w:noProof w:val="0"/>
          <w:color w:val="000000"/>
          <w:position w:val="0"/>
          <w:sz w:val="20"/>
          <w:u w:val="none"/>
          <w:vertAlign w:val="baseline"/>
        </w:rPr>
        <w:t xml:space="preserve">Other courts do not accord special treatment to first-time in-court identifications. </w:t>
      </w:r>
      <w:r>
        <w:rPr>
          <w:rFonts w:ascii="arial" w:eastAsia="arial" w:hAnsi="arial" w:cs="arial"/>
          <w:b w:val="0"/>
          <w:i/>
          <w:strike w:val="0"/>
          <w:noProof w:val="0"/>
          <w:color w:val="000000"/>
          <w:position w:val="0"/>
          <w:sz w:val="20"/>
          <w:u w:val="none"/>
          <w:vertAlign w:val="baseline"/>
        </w:rPr>
        <w:t xml:space="preserve">See, e.g., </w:t>
      </w:r>
      <w:hyperlink r:id="rId104" w:history="1">
        <w:r>
          <w:rPr>
            <w:rFonts w:ascii="arial" w:eastAsia="arial" w:hAnsi="arial" w:cs="arial"/>
            <w:b w:val="0"/>
            <w:i/>
            <w:strike w:val="0"/>
            <w:noProof w:val="0"/>
            <w:color w:val="0077CC"/>
            <w:position w:val="0"/>
            <w:sz w:val="20"/>
            <w:u w:val="single"/>
            <w:vertAlign w:val="baseline"/>
          </w:rPr>
          <w:t>State v. Doolin</w:t>
        </w:r>
      </w:hyperlink>
      <w:hyperlink r:id="rId104" w:history="1">
        <w:r>
          <w:rPr>
            <w:rFonts w:ascii="arial" w:eastAsia="arial" w:hAnsi="arial" w:cs="arial"/>
            <w:b w:val="0"/>
            <w:i/>
            <w:strike w:val="0"/>
            <w:noProof w:val="0"/>
            <w:color w:val="0077CC"/>
            <w:position w:val="0"/>
            <w:sz w:val="20"/>
            <w:u w:val="single"/>
            <w:vertAlign w:val="baseline"/>
          </w:rPr>
          <w:t>, 942 N.W.2d 500, 512 (Iowa 2020)</w:t>
        </w:r>
      </w:hyperlink>
      <w:r>
        <w:rPr>
          <w:rFonts w:ascii="arial" w:eastAsia="arial" w:hAnsi="arial" w:cs="arial"/>
          <w:b w:val="0"/>
          <w:i w:val="0"/>
          <w:strike w:val="0"/>
          <w:noProof w:val="0"/>
          <w:color w:val="000000"/>
          <w:position w:val="0"/>
          <w:sz w:val="20"/>
          <w:u w:val="none"/>
          <w:vertAlign w:val="baseline"/>
        </w:rPr>
        <w:t xml:space="preserve">; </w:t>
      </w:r>
      <w:hyperlink r:id="rId103" w:history="1">
        <w:r>
          <w:rPr>
            <w:rFonts w:ascii="arial" w:eastAsia="arial" w:hAnsi="arial" w:cs="arial"/>
            <w:b w:val="0"/>
            <w:i/>
            <w:strike w:val="0"/>
            <w:noProof w:val="0"/>
            <w:color w:val="0077CC"/>
            <w:position w:val="0"/>
            <w:sz w:val="20"/>
            <w:u w:val="single"/>
            <w:vertAlign w:val="baseline"/>
          </w:rPr>
          <w:t>Garner</w:t>
        </w:r>
      </w:hyperlink>
      <w:hyperlink r:id="rId103" w:history="1">
        <w:r>
          <w:rPr>
            <w:rFonts w:ascii="arial" w:eastAsia="arial" w:hAnsi="arial" w:cs="arial"/>
            <w:b w:val="0"/>
            <w:i/>
            <w:strike w:val="0"/>
            <w:noProof w:val="0"/>
            <w:color w:val="0077CC"/>
            <w:position w:val="0"/>
            <w:sz w:val="20"/>
            <w:u w:val="single"/>
            <w:vertAlign w:val="baseline"/>
          </w:rPr>
          <w:t>, 436 P.3d at 1119</w:t>
        </w:r>
      </w:hyperlink>
      <w:r>
        <w:rPr>
          <w:rFonts w:ascii="arial" w:eastAsia="arial" w:hAnsi="arial" w:cs="arial"/>
          <w:b w:val="0"/>
          <w:i w:val="0"/>
          <w:strike w:val="0"/>
          <w:noProof w:val="0"/>
          <w:color w:val="000000"/>
          <w:position w:val="0"/>
          <w:sz w:val="20"/>
          <w:u w:val="none"/>
          <w:vertAlign w:val="baseline"/>
        </w:rPr>
        <w:t xml:space="preserve">; </w:t>
      </w:r>
      <w:hyperlink r:id="rId105" w:history="1">
        <w:r>
          <w:rPr>
            <w:rFonts w:ascii="arial" w:eastAsia="arial" w:hAnsi="arial" w:cs="arial"/>
            <w:b w:val="0"/>
            <w:i/>
            <w:strike w:val="0"/>
            <w:noProof w:val="0"/>
            <w:color w:val="0077CC"/>
            <w:position w:val="0"/>
            <w:sz w:val="20"/>
            <w:u w:val="single"/>
            <w:vertAlign w:val="baseline"/>
          </w:rPr>
          <w:t>United States v. Thomas</w:t>
        </w:r>
      </w:hyperlink>
      <w:hyperlink r:id="rId105" w:history="1">
        <w:r>
          <w:rPr>
            <w:rFonts w:ascii="arial" w:eastAsia="arial" w:hAnsi="arial" w:cs="arial"/>
            <w:b w:val="0"/>
            <w:i/>
            <w:strike w:val="0"/>
            <w:noProof w:val="0"/>
            <w:color w:val="0077CC"/>
            <w:position w:val="0"/>
            <w:sz w:val="20"/>
            <w:u w:val="single"/>
            <w:vertAlign w:val="baseline"/>
          </w:rPr>
          <w:t>, 849 F.3d 906, 910-11 (10th Cir. 2017)</w:t>
        </w:r>
      </w:hyperlink>
      <w:r>
        <w:rPr>
          <w:rFonts w:ascii="arial" w:eastAsia="arial" w:hAnsi="arial" w:cs="arial"/>
          <w:b w:val="0"/>
          <w:i w:val="0"/>
          <w:strike w:val="0"/>
          <w:noProof w:val="0"/>
          <w:color w:val="000000"/>
          <w:position w:val="0"/>
          <w:sz w:val="20"/>
          <w:u w:val="none"/>
          <w:vertAlign w:val="baseline"/>
        </w:rPr>
        <w:t xml:space="preserve">; </w:t>
      </w:r>
      <w:hyperlink r:id="rId102" w:history="1">
        <w:r>
          <w:rPr>
            <w:rFonts w:ascii="arial" w:eastAsia="arial" w:hAnsi="arial" w:cs="arial"/>
            <w:b w:val="0"/>
            <w:i/>
            <w:strike w:val="0"/>
            <w:noProof w:val="0"/>
            <w:color w:val="0077CC"/>
            <w:position w:val="0"/>
            <w:sz w:val="20"/>
            <w:u w:val="single"/>
            <w:vertAlign w:val="baseline"/>
          </w:rPr>
          <w:t>Whatley</w:t>
        </w:r>
      </w:hyperlink>
      <w:hyperlink r:id="rId102" w:history="1">
        <w:r>
          <w:rPr>
            <w:rFonts w:ascii="arial" w:eastAsia="arial" w:hAnsi="arial" w:cs="arial"/>
            <w:b w:val="0"/>
            <w:i/>
            <w:strike w:val="0"/>
            <w:noProof w:val="0"/>
            <w:color w:val="0077CC"/>
            <w:position w:val="0"/>
            <w:sz w:val="20"/>
            <w:u w:val="single"/>
            <w:vertAlign w:val="baseline"/>
          </w:rPr>
          <w:t>, 719 F.3d at 1216-17</w:t>
        </w:r>
      </w:hyperlink>
      <w:r>
        <w:rPr>
          <w:rFonts w:ascii="arial" w:eastAsia="arial" w:hAnsi="arial" w:cs="arial"/>
          <w:b w:val="0"/>
          <w:i w:val="0"/>
          <w:strike w:val="0"/>
          <w:noProof w:val="0"/>
          <w:color w:val="000000"/>
          <w:position w:val="0"/>
          <w:sz w:val="20"/>
          <w:u w:val="none"/>
          <w:vertAlign w:val="baseline"/>
        </w:rPr>
        <w:t xml:space="preserve">; </w:t>
      </w:r>
      <w:hyperlink r:id="rId106" w:history="1">
        <w:r>
          <w:rPr>
            <w:rFonts w:ascii="arial" w:eastAsia="arial" w:hAnsi="arial" w:cs="arial"/>
            <w:b w:val="0"/>
            <w:i/>
            <w:strike w:val="0"/>
            <w:noProof w:val="0"/>
            <w:color w:val="0077CC"/>
            <w:position w:val="0"/>
            <w:sz w:val="20"/>
            <w:u w:val="single"/>
            <w:vertAlign w:val="baseline"/>
          </w:rPr>
          <w:t>Byrd v. State</w:t>
        </w:r>
      </w:hyperlink>
      <w:hyperlink r:id="rId106" w:history="1">
        <w:r>
          <w:rPr>
            <w:rFonts w:ascii="arial" w:eastAsia="arial" w:hAnsi="arial" w:cs="arial"/>
            <w:b w:val="0"/>
            <w:i/>
            <w:strike w:val="0"/>
            <w:noProof w:val="0"/>
            <w:color w:val="0077CC"/>
            <w:position w:val="0"/>
            <w:sz w:val="20"/>
            <w:u w:val="single"/>
            <w:vertAlign w:val="baseline"/>
          </w:rPr>
          <w:t>, 25 A.3d 761, 767 (Del. 2011)</w:t>
        </w:r>
      </w:hyperlink>
      <w:r>
        <w:rPr>
          <w:rFonts w:ascii="arial" w:eastAsia="arial" w:hAnsi="arial" w:cs="arial"/>
          <w:b w:val="0"/>
          <w:i w:val="0"/>
          <w:strike w:val="0"/>
          <w:noProof w:val="0"/>
          <w:color w:val="000000"/>
          <w:position w:val="0"/>
          <w:sz w:val="20"/>
          <w:u w:val="none"/>
          <w:vertAlign w:val="baseline"/>
        </w:rPr>
        <w:t xml:space="preserve">; </w:t>
      </w:r>
      <w:hyperlink r:id="rId107" w:history="1">
        <w:r>
          <w:rPr>
            <w:rFonts w:ascii="arial" w:eastAsia="arial" w:hAnsi="arial" w:cs="arial"/>
            <w:b w:val="0"/>
            <w:i/>
            <w:strike w:val="0"/>
            <w:noProof w:val="0"/>
            <w:color w:val="0077CC"/>
            <w:position w:val="0"/>
            <w:sz w:val="20"/>
            <w:u w:val="single"/>
            <w:vertAlign w:val="baseline"/>
          </w:rPr>
          <w:t xml:space="preserve">United States v. </w:t>
        </w:r>
      </w:hyperlink>
      <w:hyperlink r:id="rId107" w:history="1">
        <w:r>
          <w:rPr>
            <w:rFonts w:ascii="arial" w:eastAsia="arial" w:hAnsi="arial" w:cs="arial"/>
            <w:b/>
            <w:i/>
            <w:strike w:val="0"/>
            <w:noProof w:val="0"/>
            <w:color w:val="0077CC"/>
            <w:position w:val="0"/>
            <w:sz w:val="20"/>
            <w:u w:val="single"/>
            <w:vertAlign w:val="baseline"/>
          </w:rPr>
          <w:t> [*585] </w:t>
        </w:r>
      </w:hyperlink>
      <w:hyperlink r:id="rId107" w:history="1">
        <w:r>
          <w:rPr>
            <w:rFonts w:ascii="arial" w:eastAsia="arial" w:hAnsi="arial" w:cs="arial"/>
            <w:b w:val="0"/>
            <w:i/>
            <w:strike w:val="0"/>
            <w:noProof w:val="0"/>
            <w:color w:val="0077CC"/>
            <w:position w:val="0"/>
            <w:sz w:val="20"/>
            <w:u w:val="single"/>
            <w:vertAlign w:val="baseline"/>
          </w:rPr>
          <w:t xml:space="preserve"> Recendiz</w:t>
        </w:r>
      </w:hyperlink>
      <w:hyperlink r:id="rId107" w:history="1">
        <w:r>
          <w:rPr>
            <w:rFonts w:ascii="arial" w:eastAsia="arial" w:hAnsi="arial" w:cs="arial"/>
            <w:b w:val="0"/>
            <w:i/>
            <w:strike w:val="0"/>
            <w:noProof w:val="0"/>
            <w:color w:val="0077CC"/>
            <w:position w:val="0"/>
            <w:sz w:val="20"/>
            <w:u w:val="single"/>
            <w:vertAlign w:val="baseline"/>
          </w:rPr>
          <w:t>, 557 F.3d 511, 525 (7th Cir. 2009)</w:t>
        </w:r>
      </w:hyperlink>
      <w:r>
        <w:rPr>
          <w:rFonts w:ascii="arial" w:eastAsia="arial" w:hAnsi="arial" w:cs="arial"/>
          <w:b w:val="0"/>
          <w:i w:val="0"/>
          <w:strike w:val="0"/>
          <w:noProof w:val="0"/>
          <w:color w:val="000000"/>
          <w:position w:val="0"/>
          <w:sz w:val="20"/>
          <w:u w:val="none"/>
          <w:vertAlign w:val="baseline"/>
        </w:rPr>
        <w:t xml:space="preserve">; </w:t>
      </w:r>
      <w:hyperlink r:id="rId108" w:history="1">
        <w:r>
          <w:rPr>
            <w:rFonts w:ascii="arial" w:eastAsia="arial" w:hAnsi="arial" w:cs="arial"/>
            <w:b w:val="0"/>
            <w:i/>
            <w:strike w:val="0"/>
            <w:noProof w:val="0"/>
            <w:color w:val="0077CC"/>
            <w:position w:val="0"/>
            <w:sz w:val="20"/>
            <w:u w:val="single"/>
            <w:vertAlign w:val="baseline"/>
          </w:rPr>
          <w:t>State v. King</w:t>
        </w:r>
      </w:hyperlink>
      <w:hyperlink r:id="rId108" w:history="1">
        <w:r>
          <w:rPr>
            <w:rFonts w:ascii="arial" w:eastAsia="arial" w:hAnsi="arial" w:cs="arial"/>
            <w:b w:val="0"/>
            <w:i/>
            <w:strike w:val="0"/>
            <w:noProof w:val="0"/>
            <w:color w:val="0077CC"/>
            <w:position w:val="0"/>
            <w:sz w:val="20"/>
            <w:u w:val="single"/>
            <w:vertAlign w:val="baseline"/>
          </w:rPr>
          <w:t>, 156 N.H. 371, 934 A.2d 556, 561 (N.H. 2007)</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w:t>
      </w:r>
    </w:p>
    <w:p>
      <w:pPr>
        <w:keepNext w:val="0"/>
        <w:spacing w:before="240" w:after="0" w:line="260" w:lineRule="atLeast"/>
        <w:ind w:left="0" w:right="0" w:firstLine="0"/>
        <w:jc w:val="both"/>
      </w:pPr>
      <w:bookmarkStart w:id="223" w:name="Bookmark_para_80"/>
      <w:bookmarkEnd w:id="223"/>
      <w:r>
        <w:rPr>
          <w:rFonts w:ascii="arial" w:eastAsia="arial" w:hAnsi="arial" w:cs="arial"/>
          <w:b w:val="0"/>
          <w:i w:val="0"/>
          <w:strike w:val="0"/>
          <w:noProof w:val="0"/>
          <w:color w:val="000000"/>
          <w:position w:val="0"/>
          <w:sz w:val="20"/>
          <w:u w:val="none"/>
          <w:vertAlign w:val="baseline"/>
        </w:rPr>
        <w:t xml:space="preserve">The approach outlined in </w:t>
      </w:r>
      <w:r>
        <w:rPr>
          <w:rFonts w:ascii="arial" w:eastAsia="arial" w:hAnsi="arial" w:cs="arial"/>
          <w:b w:val="0"/>
          <w:i/>
          <w:strike w:val="0"/>
          <w:noProof w:val="0"/>
          <w:color w:val="000000"/>
          <w:position w:val="0"/>
          <w:sz w:val="20"/>
          <w:u w:val="none"/>
          <w:vertAlign w:val="baseline"/>
        </w:rPr>
        <w:t>Henderson</w:t>
      </w:r>
      <w:r>
        <w:rPr>
          <w:rFonts w:ascii="arial" w:eastAsia="arial" w:hAnsi="arial" w:cs="arial"/>
          <w:b w:val="0"/>
          <w:i w:val="0"/>
          <w:strike w:val="0"/>
          <w:noProof w:val="0"/>
          <w:color w:val="000000"/>
          <w:position w:val="0"/>
          <w:sz w:val="20"/>
          <w:u w:val="none"/>
          <w:vertAlign w:val="baseline"/>
        </w:rPr>
        <w:t xml:space="preserve"> was meant to "both protect the rights of defendants, by minimizing the risk of misidentification, and enable the State to introduce vital evidence." </w:t>
      </w:r>
      <w:hyperlink r:id="rId68" w:history="1">
        <w:r>
          <w:rPr>
            <w:rFonts w:ascii="arial" w:eastAsia="arial" w:hAnsi="arial" w:cs="arial"/>
            <w:b w:val="0"/>
            <w:i/>
            <w:strike w:val="0"/>
            <w:noProof w:val="0"/>
            <w:color w:val="0077CC"/>
            <w:position w:val="0"/>
            <w:sz w:val="20"/>
            <w:u w:val="single"/>
            <w:vertAlign w:val="baseline"/>
          </w:rPr>
          <w:t>208 N.J. at 219-20, 27 A.3d 872</w:t>
        </w:r>
      </w:hyperlink>
      <w:r>
        <w:rPr>
          <w:rFonts w:ascii="arial" w:eastAsia="arial" w:hAnsi="arial" w:cs="arial"/>
          <w:b w:val="0"/>
          <w:i w:val="0"/>
          <w:strike w:val="0"/>
          <w:noProof w:val="0"/>
          <w:color w:val="000000"/>
          <w:position w:val="0"/>
          <w:sz w:val="20"/>
          <w:u w:val="none"/>
          <w:vertAlign w:val="baseline"/>
        </w:rPr>
        <w:t>. We consider in-court identifications with the same concerns in mind.</w:t>
      </w:r>
    </w:p>
    <w:p>
      <w:pPr>
        <w:keepNext w:val="0"/>
        <w:spacing w:before="200" w:after="0" w:line="260" w:lineRule="atLeast"/>
        <w:ind w:left="0" w:right="0" w:firstLine="0"/>
        <w:jc w:val="both"/>
      </w:pPr>
      <w:bookmarkStart w:id="224" w:name="Bookmark_para_81"/>
      <w:bookmarkEnd w:id="224"/>
      <w:r>
        <w:rPr>
          <w:rFonts w:ascii="arial" w:eastAsia="arial" w:hAnsi="arial" w:cs="arial"/>
          <w:b/>
          <w:i w:val="0"/>
          <w:strike w:val="0"/>
          <w:noProof w:val="0"/>
          <w:color w:val="000000"/>
          <w:position w:val="0"/>
          <w:sz w:val="20"/>
          <w:u w:val="none"/>
          <w:vertAlign w:val="baseline"/>
        </w:rPr>
        <w:t> [**1065] </w:t>
      </w:r>
      <w:r>
        <w:rPr>
          <w:rFonts w:ascii="arial" w:eastAsia="arial" w:hAnsi="arial" w:cs="arial"/>
          <w:b w:val="0"/>
          <w:i w:val="0"/>
          <w:strike w:val="0"/>
          <w:noProof w:val="0"/>
          <w:color w:val="000000"/>
          <w:position w:val="0"/>
          <w:sz w:val="20"/>
          <w:u w:val="none"/>
          <w:vertAlign w:val="baseline"/>
        </w:rPr>
        <w:t xml:space="preserve"> Asking witnesses long after a crime was committed if they can identify the culprit -- when the only person at counsel table who could reasonably be the defendant would be obvious to the witness, and when it is evident the prosecution team believes the person is the culprit -- presents an even greater risk of misidentification than an out-of-court showup.</w:t>
      </w:r>
    </w:p>
    <w:p>
      <w:pPr>
        <w:keepNext w:val="0"/>
        <w:spacing w:before="240" w:after="0" w:line="260" w:lineRule="atLeast"/>
        <w:ind w:left="0" w:right="0" w:firstLine="0"/>
        <w:jc w:val="both"/>
      </w:pPr>
      <w:bookmarkStart w:id="225" w:name="Bookmark_para_82"/>
      <w:bookmarkEnd w:id="225"/>
      <w:r>
        <w:rPr>
          <w:rFonts w:ascii="arial" w:eastAsia="arial" w:hAnsi="arial" w:cs="arial"/>
          <w:b w:val="0"/>
          <w:i w:val="0"/>
          <w:strike w:val="0"/>
          <w:noProof w:val="0"/>
          <w:color w:val="000000"/>
          <w:position w:val="0"/>
          <w:sz w:val="20"/>
          <w:u w:val="none"/>
          <w:vertAlign w:val="baseline"/>
        </w:rPr>
        <w:t xml:space="preserve">The approach hardly resembles the appropriate pretrial standard --having a person who does not know the identity of the suspect conduct the identification procedure after first giving neutral instructions to the witness. </w:t>
      </w:r>
      <w:r>
        <w:rPr>
          <w:rFonts w:ascii="arial" w:eastAsia="arial" w:hAnsi="arial" w:cs="arial"/>
          <w:b w:val="0"/>
          <w:i/>
          <w:strike w:val="0"/>
          <w:noProof w:val="0"/>
          <w:color w:val="000000"/>
          <w:position w:val="0"/>
          <w:sz w:val="20"/>
          <w:u w:val="none"/>
          <w:vertAlign w:val="baseline"/>
        </w:rPr>
        <w:t xml:space="preserve">See </w:t>
      </w:r>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208 N.J. at 248-53, 289-91, 27 A.3d 872</w:t>
        </w:r>
      </w:hyperlink>
      <w:r>
        <w:rPr>
          <w:rFonts w:ascii="arial" w:eastAsia="arial" w:hAnsi="arial" w:cs="arial"/>
          <w:b w:val="0"/>
          <w:i w:val="0"/>
          <w:strike w:val="0"/>
          <w:noProof w:val="0"/>
          <w:color w:val="000000"/>
          <w:position w:val="0"/>
          <w:sz w:val="20"/>
          <w:u w:val="none"/>
          <w:vertAlign w:val="baseline"/>
        </w:rPr>
        <w:t xml:space="preserve">. Plus, given the setting, confirmatory feedback is built into the prosecutor's question. </w:t>
      </w:r>
      <w:r>
        <w:rPr>
          <w:rFonts w:ascii="arial" w:eastAsia="arial" w:hAnsi="arial" w:cs="arial"/>
          <w:b w:val="0"/>
          <w:i/>
          <w:strike w:val="0"/>
          <w:noProof w:val="0"/>
          <w:color w:val="000000"/>
          <w:position w:val="0"/>
          <w:sz w:val="20"/>
          <w:u w:val="none"/>
          <w:vertAlign w:val="baseline"/>
        </w:rPr>
        <w:t xml:space="preserve">See </w:t>
      </w:r>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208 N.J. at 253-55, 27 A.3d 872</w:t>
        </w:r>
      </w:hyperlink>
      <w:r>
        <w:rPr>
          <w:rFonts w:ascii="arial" w:eastAsia="arial" w:hAnsi="arial" w:cs="arial"/>
          <w:b w:val="0"/>
          <w:i w:val="0"/>
          <w:strike w:val="0"/>
          <w:noProof w:val="0"/>
          <w:color w:val="000000"/>
          <w:position w:val="0"/>
          <w:sz w:val="20"/>
          <w:u w:val="none"/>
          <w:vertAlign w:val="baseline"/>
        </w:rPr>
        <w:t>. And the lengthy delay between the time of the offense and the identification inevitably</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allows for memory to decay. </w:t>
      </w:r>
      <w:r>
        <w:rPr>
          <w:rFonts w:ascii="arial" w:eastAsia="arial" w:hAnsi="arial" w:cs="arial"/>
          <w:b w:val="0"/>
          <w:i/>
          <w:strike w:val="0"/>
          <w:noProof w:val="0"/>
          <w:color w:val="000000"/>
          <w:position w:val="0"/>
          <w:sz w:val="20"/>
          <w:u w:val="none"/>
          <w:vertAlign w:val="baseline"/>
        </w:rPr>
        <w:t xml:space="preserve">See </w:t>
      </w:r>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208 N.J. at 267, 292, 27 A.3d 872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6" w:name="Bookmark_para_83"/>
      <w:bookmarkEnd w:id="226"/>
      <w:r>
        <w:rPr>
          <w:rFonts w:ascii="arial" w:eastAsia="arial" w:hAnsi="arial" w:cs="arial"/>
          <w:b w:val="0"/>
          <w:i w:val="0"/>
          <w:strike w:val="0"/>
          <w:noProof w:val="0"/>
          <w:color w:val="000000"/>
          <w:position w:val="0"/>
          <w:sz w:val="20"/>
          <w:u w:val="none"/>
          <w:vertAlign w:val="baseline"/>
        </w:rPr>
        <w:t xml:space="preserve">The concerns outlined in </w:t>
      </w:r>
      <w:hyperlink r:id="rId68" w:history="1">
        <w:r>
          <w:rPr>
            <w:rFonts w:ascii="arial" w:eastAsia="arial" w:hAnsi="arial" w:cs="arial"/>
            <w:b w:val="0"/>
            <w:i/>
            <w:strike w:val="0"/>
            <w:noProof w:val="0"/>
            <w:color w:val="0077CC"/>
            <w:position w:val="0"/>
            <w:sz w:val="20"/>
            <w:u w:val="single"/>
            <w:vertAlign w:val="baseline"/>
          </w:rPr>
          <w:t>Henderson</w:t>
        </w:r>
      </w:hyperlink>
      <w:r>
        <w:rPr>
          <w:rFonts w:ascii="arial" w:eastAsia="arial" w:hAnsi="arial" w:cs="arial"/>
          <w:b w:val="0"/>
          <w:i w:val="0"/>
          <w:strike w:val="0"/>
          <w:noProof w:val="0"/>
          <w:color w:val="000000"/>
          <w:position w:val="0"/>
          <w:sz w:val="20"/>
          <w:u w:val="none"/>
          <w:vertAlign w:val="baseline"/>
        </w:rPr>
        <w:t xml:space="preserve"> therefore apply with even greater force to first-time in-court identifications than they do to showups. Yet first-time in-court identifications are not currently subject to advance scrutiny. They simply unfold in front of a jury.</w:t>
      </w:r>
    </w:p>
    <w:p>
      <w:pPr>
        <w:keepNext w:val="0"/>
        <w:spacing w:before="240" w:after="0" w:line="260" w:lineRule="atLeast"/>
        <w:ind w:left="0" w:right="0" w:firstLine="0"/>
        <w:jc w:val="both"/>
      </w:pPr>
      <w:bookmarkStart w:id="227" w:name="Bookmark_para_84"/>
      <w:bookmarkEnd w:id="227"/>
      <w:r>
        <w:rPr>
          <w:rFonts w:ascii="arial" w:eastAsia="arial" w:hAnsi="arial" w:cs="arial"/>
          <w:b w:val="0"/>
          <w:i w:val="0"/>
          <w:strike w:val="0"/>
          <w:noProof w:val="0"/>
          <w:color w:val="000000"/>
          <w:position w:val="0"/>
          <w:sz w:val="20"/>
          <w:u w:val="none"/>
          <w:vertAlign w:val="baseline"/>
        </w:rPr>
        <w:t xml:space="preserve">Suppose the State were to conduct the following identification procedure months after a crime but before trial: the prosecution first informs a witness that it has located and identified the culprit; it next singles out or otherwise highlights a particular person for the witness to view; and it then asks if the witness can make an identification. To be sure, such a highly suggestive </w:t>
      </w:r>
      <w:r>
        <w:rPr>
          <w:rFonts w:ascii="arial" w:eastAsia="arial" w:hAnsi="arial" w:cs="arial"/>
          <w:b/>
          <w:i w:val="0"/>
          <w:strike w:val="0"/>
          <w:noProof w:val="0"/>
          <w:color w:val="000000"/>
          <w:position w:val="0"/>
          <w:sz w:val="20"/>
          <w:u w:val="none"/>
          <w:vertAlign w:val="baseline"/>
        </w:rPr>
        <w:t> [*586] </w:t>
      </w:r>
      <w:r>
        <w:rPr>
          <w:rFonts w:ascii="arial" w:eastAsia="arial" w:hAnsi="arial" w:cs="arial"/>
          <w:b w:val="0"/>
          <w:i w:val="0"/>
          <w:strike w:val="0"/>
          <w:noProof w:val="0"/>
          <w:color w:val="000000"/>
          <w:position w:val="0"/>
          <w:sz w:val="20"/>
          <w:u w:val="none"/>
          <w:vertAlign w:val="baseline"/>
        </w:rPr>
        <w:t xml:space="preserve"> process could readily pose "a very substantial likelihood of irreparable misidentification." </w:t>
      </w:r>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208 N.J. at 289, 27 A.3d 872</w:t>
        </w:r>
      </w:hyperlink>
      <w:r>
        <w:rPr>
          <w:rFonts w:ascii="arial" w:eastAsia="arial" w:hAnsi="arial" w:cs="arial"/>
          <w:b w:val="0"/>
          <w:i w:val="0"/>
          <w:strike w:val="0"/>
          <w:noProof w:val="0"/>
          <w:color w:val="000000"/>
          <w:position w:val="0"/>
          <w:sz w:val="20"/>
          <w:u w:val="none"/>
          <w:vertAlign w:val="baseline"/>
        </w:rPr>
        <w:t xml:space="preserve"> (citing </w:t>
      </w:r>
      <w:hyperlink r:id="rId109" w:history="1">
        <w:r>
          <w:rPr>
            <w:rFonts w:ascii="arial" w:eastAsia="arial" w:hAnsi="arial" w:cs="arial"/>
            <w:b w:val="0"/>
            <w:i/>
            <w:strike w:val="0"/>
            <w:noProof w:val="0"/>
            <w:color w:val="0077CC"/>
            <w:position w:val="0"/>
            <w:sz w:val="20"/>
            <w:u w:val="single"/>
            <w:vertAlign w:val="baseline"/>
          </w:rPr>
          <w:t>Manson v. Brathwaite</w:t>
        </w:r>
      </w:hyperlink>
      <w:hyperlink r:id="rId109" w:history="1">
        <w:r>
          <w:rPr>
            <w:rFonts w:ascii="arial" w:eastAsia="arial" w:hAnsi="arial" w:cs="arial"/>
            <w:b w:val="0"/>
            <w:i/>
            <w:strike w:val="0"/>
            <w:noProof w:val="0"/>
            <w:color w:val="0077CC"/>
            <w:position w:val="0"/>
            <w:sz w:val="20"/>
            <w:u w:val="single"/>
            <w:vertAlign w:val="baseline"/>
          </w:rPr>
          <w:t>, 432 U.S. 98, 116, 97 S. Ct. 2243, 53 L. Ed. 2d 140 (1977)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70" w:history="1">
        <w:r>
          <w:rPr>
            <w:rFonts w:ascii="arial" w:eastAsia="arial" w:hAnsi="arial" w:cs="arial"/>
            <w:b w:val="0"/>
            <w:i/>
            <w:strike w:val="0"/>
            <w:noProof w:val="0"/>
            <w:color w:val="0077CC"/>
            <w:position w:val="0"/>
            <w:sz w:val="20"/>
            <w:u w:val="single"/>
            <w:vertAlign w:val="baseline"/>
          </w:rPr>
          <w:t>Crayton</w:t>
        </w:r>
      </w:hyperlink>
      <w:hyperlink r:id="rId70" w:history="1">
        <w:r>
          <w:rPr>
            <w:rFonts w:ascii="arial" w:eastAsia="arial" w:hAnsi="arial" w:cs="arial"/>
            <w:b w:val="0"/>
            <w:i/>
            <w:strike w:val="0"/>
            <w:noProof w:val="0"/>
            <w:color w:val="0077CC"/>
            <w:position w:val="0"/>
            <w:sz w:val="20"/>
            <w:u w:val="single"/>
            <w:vertAlign w:val="baseline"/>
          </w:rPr>
          <w:t>, 21 N.E.3d at 167</w:t>
        </w:r>
      </w:hyperlink>
      <w:r>
        <w:rPr>
          <w:rFonts w:ascii="arial" w:eastAsia="arial" w:hAnsi="arial" w:cs="arial"/>
          <w:b w:val="0"/>
          <w:i w:val="0"/>
          <w:strike w:val="0"/>
          <w:noProof w:val="0"/>
          <w:color w:val="000000"/>
          <w:position w:val="0"/>
          <w:sz w:val="20"/>
          <w:u w:val="none"/>
          <w:vertAlign w:val="baseline"/>
        </w:rPr>
        <w:t>. The process also mirrors a first-time in-court identification.</w:t>
      </w:r>
    </w:p>
    <w:p>
      <w:pPr>
        <w:keepNext w:val="0"/>
        <w:spacing w:before="240" w:after="0" w:line="260" w:lineRule="atLeast"/>
        <w:ind w:left="0" w:right="0" w:firstLine="0"/>
        <w:jc w:val="both"/>
      </w:pPr>
      <w:bookmarkStart w:id="228" w:name="Bookmark_para_85"/>
      <w:bookmarkEnd w:id="228"/>
      <w:bookmarkStart w:id="229" w:name="Bookmark_LNHNREFclscc11"/>
      <w:bookmarkEnd w:id="229"/>
      <w:hyperlink r:id="rId110"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85"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Courts should not sanction such highly suggestive procedures -- not in an individual case and not as a categorical approach to the introduction of certain evidence. Indeed, it is hard to see how the court system can justify overseeing the very type of identification procedure it would likely criticize law enforcement officers for conducting.</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Courts should instead take steps to guard against practices that pose serious due process concerns -- especially inside a court of law in front of a jury. </w:t>
      </w:r>
      <w:r>
        <w:rPr>
          <w:rFonts w:ascii="arial" w:eastAsia="arial" w:hAnsi="arial" w:cs="arial"/>
          <w:b w:val="0"/>
          <w:i/>
          <w:strike w:val="0"/>
          <w:noProof w:val="0"/>
          <w:color w:val="000000"/>
          <w:position w:val="0"/>
          <w:sz w:val="20"/>
          <w:u w:val="none"/>
          <w:vertAlign w:val="baseline"/>
        </w:rPr>
        <w:t xml:space="preserve">See </w:t>
      </w:r>
      <w:hyperlink r:id="rId96" w:history="1">
        <w:r>
          <w:rPr>
            <w:rFonts w:ascii="arial" w:eastAsia="arial" w:hAnsi="arial" w:cs="arial"/>
            <w:b w:val="0"/>
            <w:i/>
            <w:strike w:val="0"/>
            <w:noProof w:val="0"/>
            <w:color w:val="0077CC"/>
            <w:position w:val="0"/>
            <w:sz w:val="20"/>
            <w:u w:val="single"/>
            <w:vertAlign w:val="baseline"/>
          </w:rPr>
          <w:t>Dickson</w:t>
        </w:r>
      </w:hyperlink>
      <w:hyperlink r:id="rId96" w:history="1">
        <w:r>
          <w:rPr>
            <w:rFonts w:ascii="arial" w:eastAsia="arial" w:hAnsi="arial" w:cs="arial"/>
            <w:b w:val="0"/>
            <w:i/>
            <w:strike w:val="0"/>
            <w:noProof w:val="0"/>
            <w:color w:val="0077CC"/>
            <w:position w:val="0"/>
            <w:sz w:val="20"/>
            <w:u w:val="single"/>
            <w:vertAlign w:val="baseline"/>
          </w:rPr>
          <w:t>, 141 A.3d at 824 n.11</w:t>
        </w:r>
      </w:hyperlink>
      <w:r>
        <w:rPr>
          <w:rFonts w:ascii="arial" w:eastAsia="arial" w:hAnsi="arial" w:cs="arial"/>
          <w:b w:val="0"/>
          <w:i w:val="0"/>
          <w:strike w:val="0"/>
          <w:noProof w:val="0"/>
          <w:color w:val="000000"/>
          <w:position w:val="0"/>
          <w:sz w:val="20"/>
          <w:u w:val="none"/>
          <w:vertAlign w:val="baseline"/>
        </w:rPr>
        <w:t xml:space="preserve"> (imposing a prophylactic constitutional rule to prevent the risk of due process violations in the context of first-time in-court identifications).</w:t>
      </w:r>
    </w:p>
    <w:p>
      <w:pPr>
        <w:keepNext w:val="0"/>
        <w:spacing w:before="240" w:after="0" w:line="260" w:lineRule="atLeast"/>
        <w:ind w:left="0" w:right="0" w:firstLine="0"/>
        <w:jc w:val="both"/>
      </w:pPr>
      <w:bookmarkStart w:id="230" w:name="Bookmark_para_86"/>
      <w:bookmarkEnd w:id="230"/>
      <w:r>
        <w:rPr>
          <w:rFonts w:ascii="arial" w:eastAsia="arial" w:hAnsi="arial" w:cs="arial"/>
          <w:b w:val="0"/>
          <w:i w:val="0"/>
          <w:strike w:val="0"/>
          <w:noProof w:val="0"/>
          <w:color w:val="000000"/>
          <w:position w:val="0"/>
          <w:sz w:val="20"/>
          <w:u w:val="none"/>
          <w:vertAlign w:val="baseline"/>
        </w:rPr>
        <w:t xml:space="preserve">There are existing protections against unconstitutional eyewitness identifications. Law enforcement can follow federal and state authority about how to conduct identification procedures ahead of trial. Nothing in today's ruling prevents the State from doing so. Defendants can then challenge an identification at a pretrial hearing and try to prevent the jury from learning about potentially tainted evidence. </w:t>
      </w:r>
      <w:r>
        <w:rPr>
          <w:rFonts w:ascii="arial" w:eastAsia="arial" w:hAnsi="arial" w:cs="arial"/>
          <w:b w:val="0"/>
          <w:i/>
          <w:strike w:val="0"/>
          <w:noProof w:val="0"/>
          <w:color w:val="000000"/>
          <w:position w:val="0"/>
          <w:sz w:val="20"/>
          <w:u w:val="none"/>
          <w:vertAlign w:val="baseline"/>
        </w:rPr>
        <w:t xml:space="preserve">See </w:t>
      </w:r>
      <w:hyperlink r:id="rId68" w:history="1">
        <w:r>
          <w:rPr>
            <w:rFonts w:ascii="arial" w:eastAsia="arial" w:hAnsi="arial" w:cs="arial"/>
            <w:b w:val="0"/>
            <w:i/>
            <w:strike w:val="0"/>
            <w:noProof w:val="0"/>
            <w:color w:val="0077CC"/>
            <w:position w:val="0"/>
            <w:sz w:val="20"/>
            <w:u w:val="single"/>
            <w:vertAlign w:val="baseline"/>
          </w:rPr>
          <w:t>Henderson</w:t>
        </w:r>
      </w:hyperlink>
      <w:hyperlink r:id="rId68" w:history="1">
        <w:r>
          <w:rPr>
            <w:rFonts w:ascii="arial" w:eastAsia="arial" w:hAnsi="arial" w:cs="arial"/>
            <w:b w:val="0"/>
            <w:i/>
            <w:strike w:val="0"/>
            <w:noProof w:val="0"/>
            <w:color w:val="0077CC"/>
            <w:position w:val="0"/>
            <w:sz w:val="20"/>
            <w:u w:val="single"/>
            <w:vertAlign w:val="baseline"/>
          </w:rPr>
          <w:t>, 208 N.J. at 288-89, 27 A.3d 872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1" w:name="Bookmark_para_87"/>
      <w:bookmarkEnd w:id="231"/>
      <w:r>
        <w:rPr>
          <w:rFonts w:ascii="arial" w:eastAsia="arial" w:hAnsi="arial" w:cs="arial"/>
          <w:b w:val="0"/>
          <w:i w:val="0"/>
          <w:strike w:val="0"/>
          <w:noProof w:val="0"/>
          <w:color w:val="000000"/>
          <w:position w:val="0"/>
          <w:sz w:val="20"/>
          <w:u w:val="none"/>
          <w:vertAlign w:val="baseline"/>
        </w:rPr>
        <w:t xml:space="preserve">It is not appropriate to bypass those protections if, for whatever reason, the State has not gathered identification evidence before trial. Otherwise, witnesses who could not identify the defendant in a fair, non-suggestive pretrial proceeding would be allowed to make an identification in court because suggestive cues directed them to the person on trial. </w:t>
      </w:r>
      <w:r>
        <w:rPr>
          <w:rFonts w:ascii="arial" w:eastAsia="arial" w:hAnsi="arial" w:cs="arial"/>
          <w:b w:val="0"/>
          <w:i/>
          <w:strike w:val="0"/>
          <w:noProof w:val="0"/>
          <w:color w:val="000000"/>
          <w:position w:val="0"/>
          <w:sz w:val="20"/>
          <w:u w:val="none"/>
          <w:vertAlign w:val="baseline"/>
        </w:rPr>
        <w:t xml:space="preserve">See </w:t>
      </w:r>
      <w:hyperlink r:id="rId96" w:history="1">
        <w:r>
          <w:rPr>
            <w:rFonts w:ascii="arial" w:eastAsia="arial" w:hAnsi="arial" w:cs="arial"/>
            <w:b w:val="0"/>
            <w:i/>
            <w:strike w:val="0"/>
            <w:noProof w:val="0"/>
            <w:color w:val="0077CC"/>
            <w:position w:val="0"/>
            <w:sz w:val="20"/>
            <w:u w:val="single"/>
            <w:vertAlign w:val="baseline"/>
          </w:rPr>
          <w:t>Dickson</w:t>
        </w:r>
      </w:hyperlink>
      <w:hyperlink r:id="rId96" w:history="1">
        <w:r>
          <w:rPr>
            <w:rFonts w:ascii="arial" w:eastAsia="arial" w:hAnsi="arial" w:cs="arial"/>
            <w:b w:val="0"/>
            <w:i/>
            <w:strike w:val="0"/>
            <w:noProof w:val="0"/>
            <w:color w:val="0077CC"/>
            <w:position w:val="0"/>
            <w:sz w:val="20"/>
            <w:u w:val="single"/>
            <w:vertAlign w:val="baseline"/>
          </w:rPr>
          <w:t>, 141 A.3d at 824 n.11</w:t>
        </w:r>
      </w:hyperlink>
      <w:r>
        <w:rPr>
          <w:rFonts w:ascii="arial" w:eastAsia="arial" w:hAnsi="arial" w:cs="arial"/>
          <w:b w:val="0"/>
          <w:i w:val="0"/>
          <w:strike w:val="0"/>
          <w:noProof w:val="0"/>
          <w:color w:val="000000"/>
          <w:position w:val="0"/>
          <w:sz w:val="20"/>
          <w:u w:val="none"/>
          <w:vertAlign w:val="baseline"/>
        </w:rPr>
        <w:t>. By conducting a suggestive identification procedure in a courtroom, the State may implicate due process concerns and</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deprive defendants of their due process rights in a way that neither cross-examination nor jury instructions can adequately address.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[**1066]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[*587] </w:t>
      </w:r>
      <w:r>
        <w:rPr>
          <w:rFonts w:ascii="arial" w:eastAsia="arial" w:hAnsi="arial" w:cs="arial"/>
          <w:b w:val="0"/>
          <w:i w:val="0"/>
          <w:strike w:val="0"/>
          <w:noProof w:val="0"/>
          <w:color w:val="000000"/>
          <w:position w:val="0"/>
          <w:sz w:val="20"/>
          <w:u w:val="none"/>
          <w:vertAlign w:val="baseline"/>
        </w:rPr>
        <w:t xml:space="preserve"> F.</w:t>
      </w:r>
    </w:p>
    <w:p>
      <w:pPr>
        <w:keepNext w:val="0"/>
        <w:spacing w:before="240" w:after="0" w:line="260" w:lineRule="atLeast"/>
        <w:ind w:left="0" w:right="0" w:firstLine="0"/>
        <w:jc w:val="both"/>
      </w:pPr>
      <w:bookmarkStart w:id="232" w:name="Bookmark_para_88"/>
      <w:bookmarkEnd w:id="232"/>
      <w:bookmarkStart w:id="233" w:name="Bookmark_LNHNREFclscc12"/>
      <w:bookmarkEnd w:id="233"/>
      <w:hyperlink r:id="rId111"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86"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To avoid unduly suggestive identifications of defendants in court that may trigger serious due process concerns under the State Constitution, we draw on the standard in </w:t>
      </w:r>
      <w:r>
        <w:rPr>
          <w:rFonts w:ascii="arial" w:eastAsia="arial" w:hAnsi="arial" w:cs="arial"/>
          <w:b w:val="0"/>
          <w:i/>
          <w:strike w:val="0"/>
          <w:noProof w:val="0"/>
          <w:color w:val="000000"/>
          <w:position w:val="0"/>
          <w:sz w:val="20"/>
          <w:u w:val="none"/>
          <w:vertAlign w:val="baseline"/>
        </w:rPr>
        <w:t>Crayton</w:t>
      </w:r>
      <w:r>
        <w:rPr>
          <w:rFonts w:ascii="arial" w:eastAsia="arial" w:hAnsi="arial" w:cs="arial"/>
          <w:b w:val="0"/>
          <w:i w:val="0"/>
          <w:strike w:val="0"/>
          <w:noProof w:val="0"/>
          <w:color w:val="000000"/>
          <w:position w:val="0"/>
          <w:sz w:val="20"/>
          <w:u w:val="none"/>
          <w:vertAlign w:val="baseline"/>
        </w:rPr>
        <w:t xml:space="preserve"> and hold as follows: first-time in-court identifications can be conducted only when there is "good reason" for them. </w:t>
      </w:r>
      <w:r>
        <w:rPr>
          <w:rFonts w:ascii="arial" w:eastAsia="arial" w:hAnsi="arial" w:cs="arial"/>
          <w:b w:val="0"/>
          <w:i/>
          <w:strike w:val="0"/>
          <w:noProof w:val="0"/>
          <w:color w:val="000000"/>
          <w:position w:val="0"/>
          <w:sz w:val="20"/>
          <w:u w:val="none"/>
          <w:vertAlign w:val="baseline"/>
        </w:rPr>
        <w:t xml:space="preserve">See </w:t>
      </w:r>
      <w:hyperlink r:id="rId70" w:history="1">
        <w:r>
          <w:rPr>
            <w:rFonts w:ascii="arial" w:eastAsia="arial" w:hAnsi="arial" w:cs="arial"/>
            <w:b w:val="0"/>
            <w:i/>
            <w:strike w:val="0"/>
            <w:noProof w:val="0"/>
            <w:color w:val="0077CC"/>
            <w:position w:val="0"/>
            <w:sz w:val="20"/>
            <w:u w:val="single"/>
            <w:vertAlign w:val="baseline"/>
          </w:rPr>
          <w:t>Crayton</w:t>
        </w:r>
      </w:hyperlink>
      <w:hyperlink r:id="rId70" w:history="1">
        <w:r>
          <w:rPr>
            <w:rFonts w:ascii="arial" w:eastAsia="arial" w:hAnsi="arial" w:cs="arial"/>
            <w:b w:val="0"/>
            <w:i/>
            <w:strike w:val="0"/>
            <w:noProof w:val="0"/>
            <w:color w:val="0077CC"/>
            <w:position w:val="0"/>
            <w:sz w:val="20"/>
            <w:u w:val="single"/>
            <w:vertAlign w:val="baseline"/>
          </w:rPr>
          <w:t>, 21 N.E.3d at 169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4" w:name="Bookmark_para_89"/>
      <w:bookmarkEnd w:id="234"/>
      <w:r>
        <w:rPr>
          <w:rFonts w:ascii="arial" w:eastAsia="arial" w:hAnsi="arial" w:cs="arial"/>
          <w:b w:val="0"/>
          <w:i w:val="0"/>
          <w:strike w:val="0"/>
          <w:noProof w:val="0"/>
          <w:color w:val="000000"/>
          <w:position w:val="0"/>
          <w:sz w:val="20"/>
          <w:u w:val="none"/>
          <w:vertAlign w:val="baseline"/>
        </w:rPr>
        <w:t xml:space="preserve">As the Supreme Judicial Court of Massachusetts observed, traditional "good reasons" for out-of-court showups no longer apply at trial. </w:t>
      </w:r>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xml:space="preserve"> at 170</w:t>
        </w:r>
      </w:hyperlink>
      <w:r>
        <w:rPr>
          <w:rFonts w:ascii="arial" w:eastAsia="arial" w:hAnsi="arial" w:cs="arial"/>
          <w:b w:val="0"/>
          <w:i w:val="0"/>
          <w:strike w:val="0"/>
          <w:noProof w:val="0"/>
          <w:color w:val="000000"/>
          <w:position w:val="0"/>
          <w:sz w:val="20"/>
          <w:u w:val="none"/>
          <w:vertAlign w:val="baseline"/>
        </w:rPr>
        <w:t xml:space="preserve">. By the time a criminal trial begins, the original investigation is long over, a suspect has been apprehended, and prompt confirmation is no longer needed to help ensure public safety. </w:t>
      </w:r>
      <w:r>
        <w:rPr>
          <w:rFonts w:ascii="arial" w:eastAsia="arial" w:hAnsi="arial" w:cs="arial"/>
          <w:b w:val="0"/>
          <w:i/>
          <w:strike w:val="0"/>
          <w:noProof w:val="0"/>
          <w:color w:val="000000"/>
          <w:position w:val="0"/>
          <w:sz w:val="20"/>
          <w:u w:val="none"/>
          <w:vertAlign w:val="baseline"/>
        </w:rPr>
        <w:t>Ibid.</w:t>
      </w:r>
    </w:p>
    <w:p>
      <w:pPr>
        <w:keepNext w:val="0"/>
        <w:spacing w:before="200" w:after="0" w:line="260" w:lineRule="atLeast"/>
        <w:ind w:left="0" w:right="0" w:firstLine="0"/>
        <w:jc w:val="both"/>
      </w:pPr>
      <w:bookmarkStart w:id="235" w:name="Bookmark_para_90"/>
      <w:bookmarkEnd w:id="235"/>
      <w:r>
        <w:rPr>
          <w:rFonts w:ascii="arial" w:eastAsia="arial" w:hAnsi="arial" w:cs="arial"/>
          <w:b w:val="0"/>
          <w:i w:val="0"/>
          <w:strike w:val="0"/>
          <w:noProof w:val="0"/>
          <w:color w:val="000000"/>
          <w:position w:val="0"/>
          <w:sz w:val="20"/>
          <w:u w:val="none"/>
          <w:vertAlign w:val="baseline"/>
        </w:rPr>
        <w:t xml:space="preserve">But other good reasons may exist, such as when an "eyewitness was familiar with the defendant before" the crime.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Victims of domestic violence, for example, could properly be allowed to identify their assailant in court for the first time.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Friends or associates, among others, could identify someone they have known for some time. And officers could confirm that the person on trial was the same person they arrested. </w:t>
      </w:r>
      <w:r>
        <w:rPr>
          <w:rFonts w:ascii="arial" w:eastAsia="arial" w:hAnsi="arial" w:cs="arial"/>
          <w:b w:val="0"/>
          <w:i/>
          <w:strike w:val="0"/>
          <w:noProof w:val="0"/>
          <w:color w:val="000000"/>
          <w:position w:val="0"/>
          <w:sz w:val="20"/>
          <w:u w:val="none"/>
          <w:vertAlign w:val="baseline"/>
        </w:rPr>
        <w:t>Ibid.</w:t>
      </w:r>
    </w:p>
    <w:p>
      <w:pPr>
        <w:keepNext w:val="0"/>
        <w:spacing w:before="240" w:after="0" w:line="260" w:lineRule="atLeast"/>
        <w:ind w:left="0" w:right="0" w:firstLine="0"/>
        <w:jc w:val="both"/>
      </w:pPr>
      <w:bookmarkStart w:id="236" w:name="Bookmark_para_91"/>
      <w:bookmarkEnd w:id="236"/>
      <w:r>
        <w:rPr>
          <w:rFonts w:ascii="arial" w:eastAsia="arial" w:hAnsi="arial" w:cs="arial"/>
          <w:b w:val="0"/>
          <w:i w:val="0"/>
          <w:strike w:val="0"/>
          <w:noProof w:val="0"/>
          <w:color w:val="000000"/>
          <w:position w:val="0"/>
          <w:sz w:val="20"/>
          <w:u w:val="none"/>
          <w:vertAlign w:val="baseline"/>
        </w:rPr>
        <w:t>The better</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practice, however, is for the State to conduct appropriate identification procedures before trial. If it does not, there may well be no good reason to allow an in-court identification for the first time. </w:t>
      </w:r>
      <w:bookmarkStart w:id="237" w:name="Bookmark_LNHNREFclscc13"/>
      <w:bookmarkEnd w:id="237"/>
      <w:hyperlink r:id="rId112"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87"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And if a witness fails to make a positive identification at an earlier procedure, the State must show that the proposed, upcoming in-court identification would be more reliable and would "pose[ ] little risk of misidentification despite its suggestiveness." </w:t>
      </w:r>
      <w:hyperlink r:id="rId71" w:history="1">
        <w:r>
          <w:rPr>
            <w:rFonts w:ascii="arial" w:eastAsia="arial" w:hAnsi="arial" w:cs="arial"/>
            <w:b w:val="0"/>
            <w:i/>
            <w:strike w:val="0"/>
            <w:noProof w:val="0"/>
            <w:color w:val="0077CC"/>
            <w:position w:val="0"/>
            <w:sz w:val="20"/>
            <w:u w:val="single"/>
            <w:vertAlign w:val="baseline"/>
          </w:rPr>
          <w:t>Collins</w:t>
        </w:r>
      </w:hyperlink>
      <w:hyperlink r:id="rId71" w:history="1">
        <w:r>
          <w:rPr>
            <w:rFonts w:ascii="arial" w:eastAsia="arial" w:hAnsi="arial" w:cs="arial"/>
            <w:b w:val="0"/>
            <w:i/>
            <w:strike w:val="0"/>
            <w:noProof w:val="0"/>
            <w:color w:val="0077CC"/>
            <w:position w:val="0"/>
            <w:sz w:val="20"/>
            <w:u w:val="single"/>
            <w:vertAlign w:val="baseline"/>
          </w:rPr>
          <w:t>, 21 N.E.3d at 536-37</w:t>
        </w:r>
      </w:hyperlink>
      <w:r>
        <w:rPr>
          <w:rFonts w:ascii="arial" w:eastAsia="arial" w:hAnsi="arial" w:cs="arial"/>
          <w:b w:val="0"/>
          <w:i w:val="0"/>
          <w:strike w:val="0"/>
          <w:noProof w:val="0"/>
          <w:color w:val="000000"/>
          <w:position w:val="0"/>
          <w:sz w:val="20"/>
          <w:u w:val="none"/>
          <w:vertAlign w:val="baseline"/>
        </w:rPr>
        <w:t>. To meet that burden, it is not enough to rely on the difference between still photos shown pretrial and the live presence of an individual in court.</w:t>
      </w:r>
    </w:p>
    <w:p>
      <w:pPr>
        <w:keepNext w:val="0"/>
        <w:spacing w:before="200" w:after="0" w:line="260" w:lineRule="atLeast"/>
        <w:ind w:left="0" w:right="0" w:firstLine="0"/>
        <w:jc w:val="both"/>
      </w:pPr>
      <w:bookmarkStart w:id="238" w:name="Bookmark_para_92"/>
      <w:bookmarkEnd w:id="238"/>
      <w:r>
        <w:rPr>
          <w:rFonts w:ascii="arial" w:eastAsia="arial" w:hAnsi="arial" w:cs="arial"/>
          <w:b w:val="0"/>
          <w:i w:val="0"/>
          <w:strike w:val="0"/>
          <w:noProof w:val="0"/>
          <w:color w:val="000000"/>
          <w:position w:val="0"/>
          <w:sz w:val="20"/>
          <w:u w:val="none"/>
          <w:vertAlign w:val="baseline"/>
        </w:rPr>
        <w:t>To ensure fair and orderly proceedings, we also require the following practices going forward for proposed first-time in-court identifications.</w:t>
      </w:r>
    </w:p>
    <w:p>
      <w:pPr>
        <w:keepNext w:val="0"/>
        <w:spacing w:before="240" w:after="0" w:line="260" w:lineRule="atLeast"/>
        <w:ind w:left="0" w:right="0" w:firstLine="0"/>
        <w:jc w:val="both"/>
      </w:pPr>
      <w:bookmarkStart w:id="239" w:name="Bookmark_para_93"/>
      <w:bookmarkEnd w:id="239"/>
      <w:r>
        <w:rPr>
          <w:rFonts w:ascii="arial" w:eastAsia="arial" w:hAnsi="arial" w:cs="arial"/>
          <w:b/>
          <w:i w:val="0"/>
          <w:strike w:val="0"/>
          <w:noProof w:val="0"/>
          <w:color w:val="000000"/>
          <w:position w:val="0"/>
          <w:sz w:val="20"/>
          <w:u w:val="none"/>
          <w:vertAlign w:val="baseline"/>
        </w:rPr>
        <w:t> [*588] </w:t>
      </w:r>
      <w:r>
        <w:rPr>
          <w:rFonts w:ascii="arial" w:eastAsia="arial" w:hAnsi="arial" w:cs="arial"/>
          <w:b w:val="0"/>
          <w:i w:val="0"/>
          <w:strike w:val="0"/>
          <w:noProof w:val="0"/>
          <w:color w:val="000000"/>
          <w:position w:val="0"/>
          <w:sz w:val="20"/>
          <w:u w:val="none"/>
          <w:vertAlign w:val="baseline"/>
        </w:rPr>
        <w:t xml:space="preserve"> </w:t>
      </w:r>
      <w:bookmarkStart w:id="240" w:name="Bookmark_LNHNREFclscc14"/>
      <w:bookmarkEnd w:id="240"/>
      <w:hyperlink r:id="rId113"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88"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First, as with suggestive out-of-court identifications, defendants are entitled to advance notice and an opportunity to challenge in-court identification evidence before trial. With that in mind, the State must file a motion in limine if it intends to conduct a first-time in-court identification procedure. Although defendants are typically required to file motions to suppress, that approach does not make sense when only the prosecution knows</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whether it will ask a witness to make an identification in court. </w:t>
      </w:r>
      <w:r>
        <w:rPr>
          <w:rFonts w:ascii="arial" w:eastAsia="arial" w:hAnsi="arial" w:cs="arial"/>
          <w:b w:val="0"/>
          <w:i/>
          <w:strike w:val="0"/>
          <w:noProof w:val="0"/>
          <w:color w:val="000000"/>
          <w:position w:val="0"/>
          <w:sz w:val="20"/>
          <w:u w:val="none"/>
          <w:vertAlign w:val="baseline"/>
        </w:rPr>
        <w:t xml:space="preserve">See </w:t>
      </w:r>
      <w:hyperlink r:id="rId70" w:history="1">
        <w:r>
          <w:rPr>
            <w:rFonts w:ascii="arial" w:eastAsia="arial" w:hAnsi="arial" w:cs="arial"/>
            <w:b w:val="0"/>
            <w:i/>
            <w:strike w:val="0"/>
            <w:noProof w:val="0"/>
            <w:color w:val="0077CC"/>
            <w:position w:val="0"/>
            <w:sz w:val="20"/>
            <w:u w:val="single"/>
            <w:vertAlign w:val="baseline"/>
          </w:rPr>
          <w:t>Crayton</w:t>
        </w:r>
      </w:hyperlink>
      <w:hyperlink r:id="rId70" w:history="1">
        <w:r>
          <w:rPr>
            <w:rFonts w:ascii="arial" w:eastAsia="arial" w:hAnsi="arial" w:cs="arial"/>
            <w:b w:val="0"/>
            <w:i/>
            <w:strike w:val="0"/>
            <w:noProof w:val="0"/>
            <w:color w:val="0077CC"/>
            <w:position w:val="0"/>
            <w:sz w:val="20"/>
            <w:u w:val="single"/>
            <w:vertAlign w:val="baseline"/>
          </w:rPr>
          <w:t>, 21 N.E.3d at 170</w:t>
        </w:r>
      </w:hyperlink>
      <w:r>
        <w:rPr>
          <w:rFonts w:ascii="arial" w:eastAsia="arial" w:hAnsi="arial" w:cs="arial"/>
          <w:b w:val="0"/>
          <w:i w:val="0"/>
          <w:strike w:val="0"/>
          <w:noProof w:val="0"/>
          <w:color w:val="000000"/>
          <w:position w:val="0"/>
          <w:sz w:val="20"/>
          <w:u w:val="none"/>
          <w:vertAlign w:val="baseline"/>
        </w:rPr>
        <w:t>. At the hearing, the parties and the court should explore whether good reason exists to conduct a first-time in-court identification.</w:t>
      </w:r>
    </w:p>
    <w:p>
      <w:pPr>
        <w:keepNext w:val="0"/>
        <w:spacing w:before="240" w:after="0" w:line="260" w:lineRule="atLeast"/>
        <w:ind w:left="0" w:right="0" w:firstLine="0"/>
        <w:jc w:val="both"/>
      </w:pPr>
      <w:bookmarkStart w:id="241" w:name="Bookmark_para_94"/>
      <w:bookmarkEnd w:id="241"/>
      <w:bookmarkStart w:id="242" w:name="Bookmark_LNHNREFclscc15"/>
      <w:bookmarkEnd w:id="242"/>
      <w:hyperlink r:id="rId114"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89"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When a witness has identified the defendant at a pretrial identification procedure, and the State has provided notice consistent with </w:t>
      </w:r>
      <w:hyperlink r:id="rId30" w:history="1">
        <w:r>
          <w:rPr>
            <w:rFonts w:ascii="arial" w:eastAsia="arial" w:hAnsi="arial" w:cs="arial"/>
            <w:b w:val="0"/>
            <w:i/>
            <w:strike w:val="0"/>
            <w:noProof w:val="0"/>
            <w:color w:val="0077CC"/>
            <w:position w:val="0"/>
            <w:sz w:val="20"/>
            <w:u w:val="single"/>
            <w:vertAlign w:val="baseline"/>
          </w:rPr>
          <w:t>Rules</w:t>
        </w:r>
      </w:hyperlink>
      <w:hyperlink r:id="rId30" w:history="1">
        <w:r>
          <w:rPr>
            <w:rFonts w:ascii="arial" w:eastAsia="arial" w:hAnsi="arial" w:cs="arial"/>
            <w:b w:val="0"/>
            <w:i/>
            <w:strike w:val="0"/>
            <w:noProof w:val="0"/>
            <w:color w:val="0077CC"/>
            <w:position w:val="0"/>
            <w:sz w:val="20"/>
            <w:u w:val="single"/>
            <w:vertAlign w:val="baseline"/>
          </w:rPr>
          <w:t xml:space="preserve"> 3:11</w:t>
        </w:r>
      </w:hyperlink>
      <w:r>
        <w:rPr>
          <w:rFonts w:ascii="arial" w:eastAsia="arial" w:hAnsi="arial" w:cs="arial"/>
          <w:b w:val="0"/>
          <w:i w:val="0"/>
          <w:strike w:val="0"/>
          <w:noProof w:val="0"/>
          <w:color w:val="000000"/>
          <w:position w:val="0"/>
          <w:sz w:val="20"/>
          <w:u w:val="none"/>
          <w:vertAlign w:val="baseline"/>
        </w:rPr>
        <w:t xml:space="preserve"> and </w:t>
      </w:r>
      <w:hyperlink r:id="rId31" w:history="1">
        <w:r>
          <w:rPr>
            <w:rFonts w:ascii="arial" w:eastAsia="arial" w:hAnsi="arial" w:cs="arial"/>
            <w:b w:val="0"/>
            <w:i/>
            <w:strike w:val="0"/>
            <w:noProof w:val="0"/>
            <w:color w:val="0077CC"/>
            <w:position w:val="0"/>
            <w:sz w:val="20"/>
            <w:u w:val="single"/>
            <w:vertAlign w:val="baseline"/>
          </w:rPr>
          <w:t>3:13-3(b)(1)(J)</w:t>
        </w:r>
      </w:hyperlink>
      <w:r>
        <w:rPr>
          <w:rFonts w:ascii="arial" w:eastAsia="arial" w:hAnsi="arial" w:cs="arial"/>
          <w:b w:val="0"/>
          <w:i w:val="0"/>
          <w:strike w:val="0"/>
          <w:noProof w:val="0"/>
          <w:color w:val="000000"/>
          <w:position w:val="0"/>
          <w:sz w:val="20"/>
          <w:u w:val="none"/>
          <w:vertAlign w:val="baseline"/>
        </w:rPr>
        <w:t>, no additional notice is required to conduct an in-court identification, and no hearing is necessarily called for.</w:t>
      </w:r>
    </w:p>
    <w:p>
      <w:pPr>
        <w:keepNext w:val="0"/>
        <w:spacing w:before="240" w:after="0" w:line="260" w:lineRule="atLeast"/>
        <w:ind w:left="0" w:right="0" w:firstLine="0"/>
        <w:jc w:val="both"/>
      </w:pPr>
      <w:bookmarkStart w:id="243" w:name="Bookmark_para_95"/>
      <w:bookmarkEnd w:id="243"/>
      <w:bookmarkStart w:id="244" w:name="Bookmark_LNHNREFclscc16"/>
      <w:bookmarkEnd w:id="244"/>
      <w:hyperlink r:id="rId115"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90"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Second, just as law enforcement officers are required to make a record of an out-of-court identification under </w:t>
      </w:r>
      <w:hyperlink r:id="rId30" w:history="1">
        <w:r>
          <w:rPr>
            <w:rFonts w:ascii="arial" w:eastAsia="arial" w:hAnsi="arial" w:cs="arial"/>
            <w:b w:val="0"/>
            <w:i/>
            <w:strike w:val="0"/>
            <w:noProof w:val="0"/>
            <w:color w:val="0077CC"/>
            <w:position w:val="0"/>
            <w:sz w:val="20"/>
            <w:u w:val="single"/>
            <w:vertAlign w:val="baseline"/>
          </w:rPr>
          <w:t>Rule</w:t>
        </w:r>
      </w:hyperlink>
      <w:hyperlink r:id="rId30" w:history="1">
        <w:r>
          <w:rPr>
            <w:rFonts w:ascii="arial" w:eastAsia="arial" w:hAnsi="arial" w:cs="arial"/>
            <w:b w:val="0"/>
            <w:i/>
            <w:strike w:val="0"/>
            <w:noProof w:val="0"/>
            <w:color w:val="0077CC"/>
            <w:position w:val="0"/>
            <w:sz w:val="20"/>
            <w:u w:val="single"/>
            <w:vertAlign w:val="baseline"/>
          </w:rPr>
          <w:t xml:space="preserve"> 3:11</w:t>
        </w:r>
      </w:hyperlink>
      <w:r>
        <w:rPr>
          <w:rFonts w:ascii="arial" w:eastAsia="arial" w:hAnsi="arial" w:cs="arial"/>
          <w:b w:val="0"/>
          <w:i w:val="0"/>
          <w:strike w:val="0"/>
          <w:noProof w:val="0"/>
          <w:color w:val="000000"/>
          <w:position w:val="0"/>
          <w:sz w:val="20"/>
          <w:u w:val="none"/>
          <w:vertAlign w:val="baseline"/>
        </w:rPr>
        <w:t xml:space="preserve">, prosecutors must disclose in writing anything discussed with a witness during trial preparation that relates to an upcoming in-court identification. For example, if a prosecutor or law enforcement officer tells a witness that the defendant will be in court, or describes where the defendant will be seated, that information must be revealed to the defense. Similarly, if witnesses during trial preparation are shown photos they had previously viewed at prior out-of-court identifications, that </w:t>
      </w:r>
      <w:r>
        <w:rPr>
          <w:rFonts w:ascii="arial" w:eastAsia="arial" w:hAnsi="arial" w:cs="arial"/>
          <w:b/>
          <w:i w:val="0"/>
          <w:strike w:val="0"/>
          <w:noProof w:val="0"/>
          <w:color w:val="000000"/>
          <w:position w:val="0"/>
          <w:sz w:val="20"/>
          <w:u w:val="none"/>
          <w:vertAlign w:val="baseline"/>
        </w:rPr>
        <w:t> [**1067] </w:t>
      </w:r>
      <w:r>
        <w:rPr>
          <w:rFonts w:ascii="arial" w:eastAsia="arial" w:hAnsi="arial" w:cs="arial"/>
          <w:b w:val="0"/>
          <w:i w:val="0"/>
          <w:strike w:val="0"/>
          <w:noProof w:val="0"/>
          <w:color w:val="000000"/>
          <w:position w:val="0"/>
          <w:sz w:val="20"/>
          <w:u w:val="none"/>
          <w:vertAlign w:val="baseline"/>
        </w:rPr>
        <w:t xml:space="preserve"> must be disclosed as well. </w:t>
      </w:r>
      <w:r>
        <w:rPr>
          <w:rFonts w:ascii="arial" w:eastAsia="arial" w:hAnsi="arial" w:cs="arial"/>
          <w:b w:val="0"/>
          <w:i/>
          <w:strike w:val="0"/>
          <w:noProof w:val="0"/>
          <w:color w:val="000000"/>
          <w:position w:val="0"/>
          <w:sz w:val="20"/>
          <w:u w:val="none"/>
          <w:vertAlign w:val="baseline"/>
        </w:rPr>
        <w:t xml:space="preserve">Cf. </w:t>
      </w:r>
      <w:hyperlink r:id="rId68" w:history="1">
        <w:r>
          <w:rPr>
            <w:rFonts w:ascii="arial" w:eastAsia="arial" w:hAnsi="arial" w:cs="arial"/>
            <w:b w:val="0"/>
            <w:i/>
            <w:strike w:val="0"/>
            <w:noProof w:val="0"/>
            <w:color w:val="0077CC"/>
            <w:position w:val="0"/>
            <w:sz w:val="20"/>
            <w:u w:val="single"/>
            <w:vertAlign w:val="baseline"/>
          </w:rPr>
          <w:t>Henderson</w:t>
        </w:r>
      </w:hyperlink>
      <w:hyperlink r:id="rId68" w:history="1">
        <w:r>
          <w:rPr>
            <w:rFonts w:ascii="arial" w:eastAsia="arial" w:hAnsi="arial" w:cs="arial"/>
            <w:b w:val="0"/>
            <w:i/>
            <w:strike w:val="0"/>
            <w:noProof w:val="0"/>
            <w:color w:val="0077CC"/>
            <w:position w:val="0"/>
            <w:sz w:val="20"/>
            <w:u w:val="single"/>
            <w:vertAlign w:val="baseline"/>
          </w:rPr>
          <w:t>, 208 N.J. at 255-56, 27 A.3d 872</w:t>
        </w:r>
      </w:hyperlink>
      <w:r>
        <w:rPr>
          <w:rFonts w:ascii="arial" w:eastAsia="arial" w:hAnsi="arial" w:cs="arial"/>
          <w:b w:val="0"/>
          <w:i w:val="0"/>
          <w:strike w:val="0"/>
          <w:noProof w:val="0"/>
          <w:color w:val="000000"/>
          <w:position w:val="0"/>
          <w:sz w:val="20"/>
          <w:u w:val="none"/>
          <w:vertAlign w:val="baseline"/>
        </w:rPr>
        <w:t xml:space="preserve"> (discussing the effect of multiple viewings of a suspect).</w:t>
      </w:r>
    </w:p>
    <w:p>
      <w:pPr>
        <w:keepNext w:val="0"/>
        <w:spacing w:before="200" w:after="0" w:line="260" w:lineRule="atLeast"/>
        <w:ind w:left="0" w:right="0" w:firstLine="0"/>
        <w:jc w:val="both"/>
      </w:pPr>
      <w:bookmarkStart w:id="245" w:name="Bookmark_para_96"/>
      <w:bookmarkEnd w:id="245"/>
      <w:bookmarkStart w:id="246" w:name="Bookmark_LNHNREFclscc17"/>
      <w:bookmarkEnd w:id="246"/>
      <w:hyperlink r:id="rId116"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91"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Third, if a hearing is needed to determine admissibility,</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it should be conducted and resolved before the start of trial.</w:t>
      </w:r>
    </w:p>
    <w:p>
      <w:pPr>
        <w:keepNext w:val="0"/>
        <w:spacing w:before="240" w:after="0" w:line="260" w:lineRule="atLeast"/>
        <w:ind w:left="0" w:right="0" w:firstLine="0"/>
        <w:jc w:val="both"/>
      </w:pPr>
      <w:bookmarkStart w:id="247" w:name="Bookmark_para_97"/>
      <w:bookmarkEnd w:id="247"/>
      <w:r>
        <w:rPr>
          <w:rFonts w:ascii="arial" w:eastAsia="arial" w:hAnsi="arial" w:cs="arial"/>
          <w:b w:val="0"/>
          <w:i w:val="0"/>
          <w:strike w:val="0"/>
          <w:noProof w:val="0"/>
          <w:color w:val="000000"/>
          <w:position w:val="0"/>
          <w:sz w:val="20"/>
          <w:u w:val="none"/>
          <w:vertAlign w:val="baseline"/>
        </w:rPr>
        <w:t xml:space="preserve">We rely on the Court's supervisory authority under </w:t>
      </w:r>
      <w:hyperlink r:id="rId117" w:history="1">
        <w:r>
          <w:rPr>
            <w:rFonts w:ascii="arial" w:eastAsia="arial" w:hAnsi="arial" w:cs="arial"/>
            <w:b w:val="0"/>
            <w:i/>
            <w:strike w:val="0"/>
            <w:noProof w:val="0"/>
            <w:color w:val="0077CC"/>
            <w:position w:val="0"/>
            <w:sz w:val="20"/>
            <w:u w:val="single"/>
            <w:vertAlign w:val="baseline"/>
          </w:rPr>
          <w:t>Article VI, Section 2, Paragraph 3 of the New Jersey Constitution</w:t>
        </w:r>
      </w:hyperlink>
      <w:r>
        <w:rPr>
          <w:rFonts w:ascii="arial" w:eastAsia="arial" w:hAnsi="arial" w:cs="arial"/>
          <w:b w:val="0"/>
          <w:i w:val="0"/>
          <w:strike w:val="0"/>
          <w:noProof w:val="0"/>
          <w:color w:val="000000"/>
          <w:position w:val="0"/>
          <w:sz w:val="20"/>
          <w:u w:val="none"/>
          <w:vertAlign w:val="baseline"/>
        </w:rPr>
        <w:t xml:space="preserve"> to require the above practices. We also call on the Criminal Practice Committee </w:t>
      </w:r>
      <w:r>
        <w:rPr>
          <w:rFonts w:ascii="arial" w:eastAsia="arial" w:hAnsi="arial" w:cs="arial"/>
          <w:b/>
          <w:i w:val="0"/>
          <w:strike w:val="0"/>
          <w:noProof w:val="0"/>
          <w:color w:val="000000"/>
          <w:position w:val="0"/>
          <w:sz w:val="20"/>
          <w:u w:val="none"/>
          <w:vertAlign w:val="baseline"/>
        </w:rPr>
        <w:t> [*589] </w:t>
      </w:r>
      <w:r>
        <w:rPr>
          <w:rFonts w:ascii="arial" w:eastAsia="arial" w:hAnsi="arial" w:cs="arial"/>
          <w:b w:val="0"/>
          <w:i w:val="0"/>
          <w:strike w:val="0"/>
          <w:noProof w:val="0"/>
          <w:color w:val="000000"/>
          <w:position w:val="0"/>
          <w:sz w:val="20"/>
          <w:u w:val="none"/>
          <w:vertAlign w:val="baseline"/>
        </w:rPr>
        <w:t xml:space="preserve"> to consider amendments to the court rules, including </w:t>
      </w:r>
      <w:hyperlink r:id="rId30" w:history="1">
        <w:r>
          <w:rPr>
            <w:rFonts w:ascii="arial" w:eastAsia="arial" w:hAnsi="arial" w:cs="arial"/>
            <w:b w:val="0"/>
            <w:i/>
            <w:strike w:val="0"/>
            <w:noProof w:val="0"/>
            <w:color w:val="0077CC"/>
            <w:position w:val="0"/>
            <w:sz w:val="20"/>
            <w:u w:val="single"/>
            <w:vertAlign w:val="baseline"/>
          </w:rPr>
          <w:t>Rules</w:t>
        </w:r>
      </w:hyperlink>
      <w:hyperlink r:id="rId30" w:history="1">
        <w:r>
          <w:rPr>
            <w:rFonts w:ascii="arial" w:eastAsia="arial" w:hAnsi="arial" w:cs="arial"/>
            <w:b w:val="0"/>
            <w:i/>
            <w:strike w:val="0"/>
            <w:noProof w:val="0"/>
            <w:color w:val="0077CC"/>
            <w:position w:val="0"/>
            <w:sz w:val="20"/>
            <w:u w:val="single"/>
            <w:vertAlign w:val="baseline"/>
          </w:rPr>
          <w:t xml:space="preserve"> 3:11</w:t>
        </w:r>
      </w:hyperlink>
      <w:r>
        <w:rPr>
          <w:rFonts w:ascii="arial" w:eastAsia="arial" w:hAnsi="arial" w:cs="arial"/>
          <w:b w:val="0"/>
          <w:i w:val="0"/>
          <w:strike w:val="0"/>
          <w:noProof w:val="0"/>
          <w:color w:val="000000"/>
          <w:position w:val="0"/>
          <w:sz w:val="20"/>
          <w:u w:val="none"/>
          <w:vertAlign w:val="baseline"/>
        </w:rPr>
        <w:t xml:space="preserve"> and 3:13(b)(1)(J).</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249" w:name="Bookmark_para_98"/>
      <w:bookmarkEnd w:id="249"/>
      <w:bookmarkStart w:id="250" w:name="Bookmark_I69RMM4B28T4290030000400"/>
      <w:bookmarkEnd w:id="250"/>
      <w:r>
        <w:rPr>
          <w:rFonts w:ascii="arial" w:eastAsia="arial" w:hAnsi="arial" w:cs="arial"/>
          <w:b w:val="0"/>
          <w:i w:val="0"/>
          <w:strike w:val="0"/>
          <w:noProof w:val="0"/>
          <w:color w:val="000000"/>
          <w:position w:val="0"/>
          <w:sz w:val="20"/>
          <w:u w:val="none"/>
          <w:vertAlign w:val="baseline"/>
        </w:rPr>
        <w:t xml:space="preserve">We apply the above standard here and provide clearer rules going forward. Today's holding applies to this and future cases, and to </w:t>
      </w:r>
      <w:bookmarkStart w:id="251" w:name="Bookmark_I69RMM4B28T4290020000400"/>
      <w:bookmarkEnd w:id="251"/>
      <w:hyperlink r:id="rId72" w:history="1">
        <w:r>
          <w:rPr>
            <w:rFonts w:ascii="arial" w:eastAsia="arial" w:hAnsi="arial" w:cs="arial"/>
            <w:b w:val="0"/>
            <w:i/>
            <w:strike w:val="0"/>
            <w:noProof w:val="0"/>
            <w:color w:val="0077CC"/>
            <w:position w:val="0"/>
            <w:sz w:val="20"/>
            <w:u w:val="single"/>
            <w:vertAlign w:val="baseline"/>
          </w:rPr>
          <w:t>State v. Roberson Burney</w:t>
        </w:r>
      </w:hyperlink>
      <w:hyperlink r:id="rId72" w:history="1">
        <w:r>
          <w:rPr>
            <w:rFonts w:ascii="arial" w:eastAsia="arial" w:hAnsi="arial" w:cs="arial"/>
            <w:b w:val="0"/>
            <w:i/>
            <w:strike w:val="0"/>
            <w:noProof w:val="0"/>
            <w:color w:val="0077CC"/>
            <w:position w:val="0"/>
            <w:sz w:val="20"/>
            <w:u w:val="single"/>
            <w:vertAlign w:val="baseline"/>
          </w:rPr>
          <w:t>, 255 N.J. 1, 298 A.3d 1080 (2023)</w:t>
        </w:r>
      </w:hyperlink>
      <w:r>
        <w:rPr>
          <w:rFonts w:ascii="arial" w:eastAsia="arial" w:hAnsi="arial" w:cs="arial"/>
          <w:b w:val="0"/>
          <w:i w:val="0"/>
          <w:strike w:val="0"/>
          <w:noProof w:val="0"/>
          <w:color w:val="000000"/>
          <w:position w:val="0"/>
          <w:sz w:val="20"/>
          <w:u w:val="none"/>
          <w:vertAlign w:val="baseline"/>
        </w:rPr>
        <w:t xml:space="preserve">, filed today. </w:t>
      </w:r>
      <w:r>
        <w:rPr>
          <w:rFonts w:ascii="arial" w:eastAsia="arial" w:hAnsi="arial" w:cs="arial"/>
          <w:b w:val="0"/>
          <w:i/>
          <w:strike w:val="0"/>
          <w:noProof w:val="0"/>
          <w:color w:val="000000"/>
          <w:position w:val="0"/>
          <w:sz w:val="20"/>
          <w:u w:val="none"/>
          <w:vertAlign w:val="baseline"/>
        </w:rPr>
        <w:t xml:space="preserve">See </w:t>
      </w:r>
      <w:hyperlink r:id="rId68" w:history="1">
        <w:r>
          <w:rPr>
            <w:rFonts w:ascii="arial" w:eastAsia="arial" w:hAnsi="arial" w:cs="arial"/>
            <w:b w:val="0"/>
            <w:i/>
            <w:strike w:val="0"/>
            <w:noProof w:val="0"/>
            <w:color w:val="0077CC"/>
            <w:position w:val="0"/>
            <w:sz w:val="20"/>
            <w:u w:val="single"/>
            <w:vertAlign w:val="baseline"/>
          </w:rPr>
          <w:t>Henderson</w:t>
        </w:r>
      </w:hyperlink>
      <w:hyperlink r:id="rId68" w:history="1">
        <w:r>
          <w:rPr>
            <w:rFonts w:ascii="arial" w:eastAsia="arial" w:hAnsi="arial" w:cs="arial"/>
            <w:b w:val="0"/>
            <w:i/>
            <w:strike w:val="0"/>
            <w:noProof w:val="0"/>
            <w:color w:val="0077CC"/>
            <w:position w:val="0"/>
            <w:sz w:val="20"/>
            <w:u w:val="single"/>
            <w:vertAlign w:val="baseline"/>
          </w:rPr>
          <w:t>, 208 N.J. at 302, 27 A.3d 872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w:t>
      </w:r>
    </w:p>
    <w:p>
      <w:pPr>
        <w:keepNext w:val="0"/>
        <w:spacing w:before="200" w:after="0" w:line="260" w:lineRule="atLeast"/>
        <w:ind w:left="0" w:right="0" w:firstLine="0"/>
        <w:jc w:val="both"/>
      </w:pPr>
      <w:bookmarkStart w:id="252" w:name="Bookmark_para_99"/>
      <w:bookmarkEnd w:id="252"/>
      <w:r>
        <w:rPr>
          <w:rFonts w:ascii="arial" w:eastAsia="arial" w:hAnsi="arial" w:cs="arial"/>
          <w:b w:val="0"/>
          <w:i w:val="0"/>
          <w:strike w:val="0"/>
          <w:noProof w:val="0"/>
          <w:color w:val="000000"/>
          <w:position w:val="0"/>
          <w:sz w:val="20"/>
          <w:u w:val="none"/>
          <w:vertAlign w:val="baseline"/>
        </w:rPr>
        <w:t>We turn now to the in-court identification in this appeal.</w:t>
      </w:r>
    </w:p>
    <w:p>
      <w:pPr>
        <w:keepNext w:val="0"/>
        <w:spacing w:before="240" w:after="0" w:line="260" w:lineRule="atLeast"/>
        <w:ind w:left="0" w:right="0" w:firstLine="0"/>
        <w:jc w:val="both"/>
      </w:pPr>
      <w:bookmarkStart w:id="253" w:name="Bookmark_para_100"/>
      <w:bookmarkEnd w:id="253"/>
      <w:r>
        <w:rPr>
          <w:rFonts w:ascii="arial" w:eastAsia="arial" w:hAnsi="arial" w:cs="arial"/>
          <w:b w:val="0"/>
          <w:i w:val="0"/>
          <w:strike w:val="0"/>
          <w:noProof w:val="0"/>
          <w:color w:val="000000"/>
          <w:position w:val="0"/>
          <w:sz w:val="20"/>
          <w:u w:val="none"/>
          <w:vertAlign w:val="baseline"/>
        </w:rPr>
        <w:t xml:space="preserve">Twenty months after the robbery, the bank teller reviewed an array of six photos that included defendant's picture. The teller identified a different person and said he was 75 to 90 percent sure that person was the robber. The State properly disclosed the misidentification. It did not ask the teller to attempt another out-of-court identification, which might have raised concerns about multiple viewings of the same suspect. </w:t>
      </w:r>
      <w:r>
        <w:rPr>
          <w:rFonts w:ascii="arial" w:eastAsia="arial" w:hAnsi="arial" w:cs="arial"/>
          <w:b w:val="0"/>
          <w:i/>
          <w:strike w:val="0"/>
          <w:noProof w:val="0"/>
          <w:color w:val="000000"/>
          <w:position w:val="0"/>
          <w:sz w:val="20"/>
          <w:u w:val="none"/>
          <w:vertAlign w:val="baseline"/>
        </w:rPr>
        <w:t xml:space="preserve">See </w:t>
      </w:r>
      <w:hyperlink r:id="rId68" w:history="1">
        <w:r>
          <w:rPr>
            <w:rFonts w:ascii="arial" w:eastAsia="arial" w:hAnsi="arial" w:cs="arial"/>
            <w:b w:val="0"/>
            <w:i/>
            <w:strike w:val="0"/>
            <w:noProof w:val="0"/>
            <w:color w:val="0077CC"/>
            <w:position w:val="0"/>
            <w:sz w:val="20"/>
            <w:u w:val="single"/>
            <w:vertAlign w:val="baseline"/>
          </w:rPr>
          <w:t>Henderson</w:t>
        </w:r>
      </w:hyperlink>
      <w:hyperlink r:id="rId68" w:history="1">
        <w:r>
          <w:rPr>
            <w:rFonts w:ascii="arial" w:eastAsia="arial" w:hAnsi="arial" w:cs="arial"/>
            <w:b w:val="0"/>
            <w:i/>
            <w:strike w:val="0"/>
            <w:noProof w:val="0"/>
            <w:color w:val="0077CC"/>
            <w:position w:val="0"/>
            <w:sz w:val="20"/>
            <w:u w:val="single"/>
            <w:vertAlign w:val="baseline"/>
          </w:rPr>
          <w:t>, 208 N.J. at 255-56, 27 A.3d 872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4" w:name="Bookmark_para_101"/>
      <w:bookmarkEnd w:id="254"/>
      <w:r>
        <w:rPr>
          <w:rFonts w:ascii="arial" w:eastAsia="arial" w:hAnsi="arial" w:cs="arial"/>
          <w:b w:val="0"/>
          <w:i w:val="0"/>
          <w:strike w:val="0"/>
          <w:noProof w:val="0"/>
          <w:color w:val="000000"/>
          <w:position w:val="0"/>
          <w:sz w:val="20"/>
          <w:u w:val="none"/>
          <w:vertAlign w:val="baseline"/>
        </w:rPr>
        <w:t>Defendant's trial began two months later. Before the teller testified, the prosecutor told him that the person "accused of committing [the] robbery" would be "in court seated at the defense table." At trial, the teller identified defendant, who was seated</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at that very spot.</w:t>
      </w:r>
    </w:p>
    <w:p>
      <w:pPr>
        <w:keepNext w:val="0"/>
        <w:spacing w:before="200" w:after="0" w:line="260" w:lineRule="atLeast"/>
        <w:ind w:left="0" w:right="0" w:firstLine="0"/>
        <w:jc w:val="both"/>
      </w:pPr>
      <w:bookmarkStart w:id="255" w:name="Bookmark_para_102"/>
      <w:bookmarkEnd w:id="255"/>
      <w:r>
        <w:rPr>
          <w:rFonts w:ascii="arial" w:eastAsia="arial" w:hAnsi="arial" w:cs="arial"/>
          <w:b w:val="0"/>
          <w:i w:val="0"/>
          <w:strike w:val="0"/>
          <w:noProof w:val="0"/>
          <w:color w:val="000000"/>
          <w:position w:val="0"/>
          <w:sz w:val="20"/>
          <w:u w:val="none"/>
          <w:vertAlign w:val="baseline"/>
        </w:rPr>
        <w:t>There was no "good reason" for the State to conduct a first-time in-court identification here. The teller did not have a prior relationship with defendant or know him from before. The extremely suggestive in-court identification in this case therefore should not have taken place.</w:t>
      </w:r>
    </w:p>
    <w:p>
      <w:pPr>
        <w:keepNext w:val="0"/>
        <w:spacing w:before="200" w:after="0" w:line="260" w:lineRule="atLeast"/>
        <w:ind w:left="0" w:right="0" w:firstLine="0"/>
        <w:jc w:val="both"/>
      </w:pPr>
      <w:bookmarkStart w:id="256" w:name="Bookmark_para_103"/>
      <w:bookmarkEnd w:id="256"/>
      <w:r>
        <w:rPr>
          <w:rFonts w:ascii="arial" w:eastAsia="arial" w:hAnsi="arial" w:cs="arial"/>
          <w:b/>
          <w:i w:val="0"/>
          <w:strike w:val="0"/>
          <w:noProof w:val="0"/>
          <w:color w:val="000000"/>
          <w:position w:val="0"/>
          <w:sz w:val="20"/>
          <w:u w:val="none"/>
          <w:vertAlign w:val="baseline"/>
        </w:rPr>
        <w:t> [*590] </w:t>
      </w:r>
      <w:r>
        <w:rPr>
          <w:rFonts w:ascii="arial" w:eastAsia="arial" w:hAnsi="arial" w:cs="arial"/>
          <w:b w:val="0"/>
          <w:i w:val="0"/>
          <w:strike w:val="0"/>
          <w:noProof w:val="0"/>
          <w:color w:val="000000"/>
          <w:position w:val="0"/>
          <w:sz w:val="20"/>
          <w:u w:val="none"/>
          <w:vertAlign w:val="baseline"/>
        </w:rPr>
        <w:t xml:space="preserve"> No court rule at the time required the State to give advance notice or disclose the guidance it gave the teller during trial preparation, and we do not suggest bad faith on the part of the prosecution. With or without the benefit of today's ruling, however, the nature of the identification in this case raises concerns.</w:t>
      </w:r>
    </w:p>
    <w:p>
      <w:pPr>
        <w:keepNext w:val="0"/>
        <w:spacing w:before="240" w:after="0" w:line="260" w:lineRule="atLeast"/>
        <w:ind w:left="0" w:right="0" w:firstLine="0"/>
        <w:jc w:val="both"/>
      </w:pPr>
      <w:bookmarkStart w:id="257" w:name="Bookmark_para_104"/>
      <w:bookmarkEnd w:id="257"/>
      <w:r>
        <w:rPr>
          <w:rFonts w:ascii="arial" w:eastAsia="arial" w:hAnsi="arial" w:cs="arial"/>
          <w:b w:val="0"/>
          <w:i w:val="0"/>
          <w:strike w:val="0"/>
          <w:noProof w:val="0"/>
          <w:color w:val="000000"/>
          <w:position w:val="0"/>
          <w:sz w:val="20"/>
          <w:u w:val="none"/>
          <w:vertAlign w:val="baseline"/>
        </w:rPr>
        <w:t xml:space="preserve">Not only was the procedure highly suggestive given the layout of the courtroom and the stage of the case, but </w:t>
      </w:r>
      <w:bookmarkStart w:id="258" w:name="Bookmark_LNHNREFclscc18"/>
      <w:bookmarkEnd w:id="258"/>
      <w:hyperlink r:id="rId118" w:history="1">
        <w:r>
          <w:rPr>
            <w:rFonts w:ascii="arial" w:eastAsia="arial" w:hAnsi="arial" w:cs="arial"/>
            <w:b/>
            <w:i/>
            <w:strike w:val="0"/>
            <w:noProof w:val="0"/>
            <w:color w:val="0077CC"/>
            <w:position w:val="0"/>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92"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it is also difficult to imagine a more suggestive comment than telling a witness ahead of time where the defendant will be sitting -- and then asking the witness to make an identification. Law enforcement officers should avoid similar comments before out-of-court identifications. </w:t>
      </w:r>
      <w:hyperlink r:id="rId68" w:history="1">
        <w:r>
          <w:rPr>
            <w:rFonts w:ascii="arial" w:eastAsia="arial" w:hAnsi="arial" w:cs="arial"/>
            <w:b w:val="0"/>
            <w:i/>
            <w:strike w:val="0"/>
            <w:noProof w:val="0"/>
            <w:color w:val="0077CC"/>
            <w:position w:val="0"/>
            <w:sz w:val="20"/>
            <w:u w:val="single"/>
            <w:vertAlign w:val="baseline"/>
          </w:rPr>
          <w:t>Henderson</w:t>
        </w:r>
      </w:hyperlink>
      <w:hyperlink r:id="rId68" w:history="1">
        <w:r>
          <w:rPr>
            <w:rFonts w:ascii="arial" w:eastAsia="arial" w:hAnsi="arial" w:cs="arial"/>
            <w:b w:val="0"/>
            <w:i/>
            <w:strike w:val="0"/>
            <w:noProof w:val="0"/>
            <w:color w:val="0077CC"/>
            <w:position w:val="0"/>
            <w:sz w:val="20"/>
            <w:u w:val="single"/>
            <w:vertAlign w:val="baseline"/>
          </w:rPr>
          <w:t>, 208 N.J. at 250, 261, 27 A.3d 872</w:t>
        </w:r>
      </w:hyperlink>
      <w:r>
        <w:rPr>
          <w:rFonts w:ascii="arial" w:eastAsia="arial" w:hAnsi="arial" w:cs="arial"/>
          <w:b w:val="0"/>
          <w:i w:val="0"/>
          <w:strike w:val="0"/>
          <w:noProof w:val="0"/>
          <w:color w:val="000000"/>
          <w:position w:val="0"/>
          <w:sz w:val="20"/>
          <w:u w:val="none"/>
          <w:vertAlign w:val="baseline"/>
        </w:rPr>
        <w:t>. The same applies to the prosecution team before trial.</w:t>
      </w:r>
    </w:p>
    <w:p>
      <w:pPr>
        <w:keepNext w:val="0"/>
        <w:spacing w:before="200" w:after="0" w:line="260" w:lineRule="atLeast"/>
        <w:ind w:left="0" w:right="0" w:firstLine="0"/>
        <w:jc w:val="both"/>
      </w:pPr>
      <w:bookmarkStart w:id="259" w:name="Bookmark_para_105"/>
      <w:bookmarkEnd w:id="259"/>
      <w:r>
        <w:rPr>
          <w:rFonts w:ascii="arial" w:eastAsia="arial" w:hAnsi="arial" w:cs="arial"/>
          <w:b w:val="0"/>
          <w:i w:val="0"/>
          <w:strike w:val="0"/>
          <w:noProof w:val="0"/>
          <w:color w:val="000000"/>
          <w:position w:val="0"/>
          <w:sz w:val="20"/>
          <w:u w:val="none"/>
          <w:vertAlign w:val="baseline"/>
        </w:rPr>
        <w:t>In this case, there was no physical or forensic evidence aside from video surveillance tapes. The State's case rested on identification</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evidence, which can be quite powerful. "[T]here is almost </w:t>
      </w:r>
      <w:r>
        <w:rPr>
          <w:rFonts w:ascii="arial" w:eastAsia="arial" w:hAnsi="arial" w:cs="arial"/>
          <w:b w:val="0"/>
          <w:i/>
          <w:strike w:val="0"/>
          <w:noProof w:val="0"/>
          <w:color w:val="000000"/>
          <w:position w:val="0"/>
          <w:sz w:val="20"/>
          <w:u w:val="none"/>
          <w:vertAlign w:val="baseline"/>
        </w:rPr>
        <w:t>nothing more convincing</w:t>
      </w:r>
      <w:r>
        <w:rPr>
          <w:rFonts w:ascii="arial" w:eastAsia="arial" w:hAnsi="arial" w:cs="arial"/>
          <w:b w:val="0"/>
          <w:i w:val="0"/>
          <w:strike w:val="0"/>
          <w:noProof w:val="0"/>
          <w:color w:val="000000"/>
          <w:position w:val="0"/>
          <w:sz w:val="20"/>
          <w:u w:val="none"/>
          <w:vertAlign w:val="baseline"/>
        </w:rPr>
        <w:t xml:space="preserve"> than a live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being who takes the stand, points a finger at the </w:t>
      </w:r>
      <w:r>
        <w:rPr>
          <w:rFonts w:ascii="arial" w:eastAsia="arial" w:hAnsi="arial" w:cs="arial"/>
          <w:b/>
          <w:i w:val="0"/>
          <w:strike w:val="0"/>
          <w:noProof w:val="0"/>
          <w:color w:val="000000"/>
          <w:position w:val="0"/>
          <w:sz w:val="20"/>
          <w:u w:val="none"/>
          <w:vertAlign w:val="baseline"/>
        </w:rPr>
        <w:t> [**1068] </w:t>
      </w:r>
      <w:r>
        <w:rPr>
          <w:rFonts w:ascii="arial" w:eastAsia="arial" w:hAnsi="arial" w:cs="arial"/>
          <w:b w:val="0"/>
          <w:i w:val="0"/>
          <w:strike w:val="0"/>
          <w:noProof w:val="0"/>
          <w:color w:val="000000"/>
          <w:position w:val="0"/>
          <w:sz w:val="20"/>
          <w:u w:val="none"/>
          <w:vertAlign w:val="baseline"/>
        </w:rPr>
        <w:t xml:space="preserve"> defendant, and says 'That's the one!' " </w:t>
      </w:r>
      <w:hyperlink r:id="rId119" w:history="1">
        <w:r>
          <w:rPr>
            <w:rFonts w:ascii="arial" w:eastAsia="arial" w:hAnsi="arial" w:cs="arial"/>
            <w:b w:val="0"/>
            <w:i/>
            <w:strike w:val="0"/>
            <w:noProof w:val="0"/>
            <w:color w:val="0077CC"/>
            <w:position w:val="0"/>
            <w:sz w:val="20"/>
            <w:u w:val="single"/>
            <w:vertAlign w:val="baseline"/>
          </w:rPr>
          <w:t>Watkins v. Sowders</w:t>
        </w:r>
      </w:hyperlink>
      <w:hyperlink r:id="rId119" w:history="1">
        <w:r>
          <w:rPr>
            <w:rFonts w:ascii="arial" w:eastAsia="arial" w:hAnsi="arial" w:cs="arial"/>
            <w:b w:val="0"/>
            <w:i/>
            <w:strike w:val="0"/>
            <w:noProof w:val="0"/>
            <w:color w:val="0077CC"/>
            <w:position w:val="0"/>
            <w:sz w:val="20"/>
            <w:u w:val="single"/>
            <w:vertAlign w:val="baseline"/>
          </w:rPr>
          <w:t>, 449 U.S. 341, 352, 101 S. Ct. 654, 66 L. Ed. 2d 549 (1981)</w:t>
        </w:r>
      </w:hyperlink>
      <w:r>
        <w:rPr>
          <w:rFonts w:ascii="arial" w:eastAsia="arial" w:hAnsi="arial" w:cs="arial"/>
          <w:b w:val="0"/>
          <w:i w:val="0"/>
          <w:strike w:val="0"/>
          <w:noProof w:val="0"/>
          <w:color w:val="000000"/>
          <w:position w:val="0"/>
          <w:sz w:val="20"/>
          <w:u w:val="none"/>
          <w:vertAlign w:val="baseline"/>
        </w:rPr>
        <w:t xml:space="preserve"> (Brennan, J., dissenting) (quoting Elizabeth F. Loftus, </w:t>
      </w:r>
      <w:r>
        <w:rPr>
          <w:rFonts w:ascii="arial" w:eastAsia="arial" w:hAnsi="arial" w:cs="arial"/>
          <w:b w:val="0"/>
          <w:i/>
          <w:strike w:val="0"/>
          <w:noProof w:val="0"/>
          <w:color w:val="000000"/>
          <w:position w:val="0"/>
          <w:sz w:val="20"/>
          <w:u w:val="none"/>
          <w:vertAlign w:val="baseline"/>
        </w:rPr>
        <w:t>Eyewitness Testimony</w:t>
      </w:r>
      <w:r>
        <w:rPr>
          <w:rFonts w:ascii="arial" w:eastAsia="arial" w:hAnsi="arial" w:cs="arial"/>
          <w:b w:val="0"/>
          <w:i w:val="0"/>
          <w:strike w:val="0"/>
          <w:noProof w:val="0"/>
          <w:color w:val="000000"/>
          <w:position w:val="0"/>
          <w:sz w:val="20"/>
          <w:u w:val="none"/>
          <w:vertAlign w:val="baseline"/>
        </w:rPr>
        <w:t xml:space="preserve"> 19 (1979)).</w:t>
      </w:r>
    </w:p>
    <w:p>
      <w:pPr>
        <w:keepNext w:val="0"/>
        <w:spacing w:before="200" w:after="0" w:line="260" w:lineRule="atLeast"/>
        <w:ind w:left="0" w:right="0" w:firstLine="0"/>
        <w:jc w:val="both"/>
      </w:pPr>
      <w:bookmarkStart w:id="260" w:name="Bookmark_para_106"/>
      <w:bookmarkEnd w:id="260"/>
      <w:r>
        <w:rPr>
          <w:rFonts w:ascii="arial" w:eastAsia="arial" w:hAnsi="arial" w:cs="arial"/>
          <w:b w:val="0"/>
          <w:i w:val="0"/>
          <w:strike w:val="0"/>
          <w:noProof w:val="0"/>
          <w:color w:val="000000"/>
          <w:position w:val="0"/>
          <w:sz w:val="20"/>
          <w:u w:val="none"/>
          <w:vertAlign w:val="baseline"/>
        </w:rPr>
        <w:t>The jury saw a video of the robber wearing a baseball cap that obscured the top 20 to 25 percent of his face. The jury also heard two witnesses identify defendant -- the teller and defendant's former girlfriend, Joan. On cross-examination, defense counsel probed Joan's possible bias in light of the way defendant ended their years-long relationship. But rather than assess her testimony on its own, the jury heard inadmissible identification evidence from the teller that reinforced her pivotal identification.</w:t>
      </w:r>
    </w:p>
    <w:p>
      <w:pPr>
        <w:keepNext w:val="0"/>
        <w:spacing w:before="240" w:after="0" w:line="260" w:lineRule="atLeast"/>
        <w:ind w:left="0" w:right="0" w:firstLine="0"/>
        <w:jc w:val="both"/>
      </w:pPr>
      <w:bookmarkStart w:id="261" w:name="Bookmark_para_107"/>
      <w:bookmarkEnd w:id="261"/>
      <w:r>
        <w:rPr>
          <w:rFonts w:ascii="arial" w:eastAsia="arial" w:hAnsi="arial" w:cs="arial"/>
          <w:b w:val="0"/>
          <w:i w:val="0"/>
          <w:strike w:val="0"/>
          <w:noProof w:val="0"/>
          <w:color w:val="000000"/>
          <w:position w:val="0"/>
          <w:sz w:val="20"/>
          <w:u w:val="none"/>
          <w:vertAlign w:val="baseline"/>
        </w:rPr>
        <w:t xml:space="preserve">Because defendant did not object at trial, we review the issue for plain error under </w:t>
      </w:r>
      <w:hyperlink r:id="rId73" w:history="1">
        <w:r>
          <w:rPr>
            <w:rFonts w:ascii="arial" w:eastAsia="arial" w:hAnsi="arial" w:cs="arial"/>
            <w:b w:val="0"/>
            <w:i/>
            <w:strike w:val="0"/>
            <w:noProof w:val="0"/>
            <w:color w:val="0077CC"/>
            <w:position w:val="0"/>
            <w:sz w:val="20"/>
            <w:u w:val="single"/>
            <w:vertAlign w:val="baseline"/>
          </w:rPr>
          <w:t>Rule</w:t>
        </w:r>
      </w:hyperlink>
      <w:hyperlink r:id="rId73" w:history="1">
        <w:r>
          <w:rPr>
            <w:rFonts w:ascii="arial" w:eastAsia="arial" w:hAnsi="arial" w:cs="arial"/>
            <w:b w:val="0"/>
            <w:i/>
            <w:strike w:val="0"/>
            <w:noProof w:val="0"/>
            <w:color w:val="0077CC"/>
            <w:position w:val="0"/>
            <w:sz w:val="20"/>
            <w:u w:val="single"/>
            <w:vertAlign w:val="baseline"/>
          </w:rPr>
          <w:t xml:space="preserve"> 2:10-2</w:t>
        </w:r>
      </w:hyperlink>
      <w:r>
        <w:rPr>
          <w:rFonts w:ascii="arial" w:eastAsia="arial" w:hAnsi="arial" w:cs="arial"/>
          <w:b w:val="0"/>
          <w:i w:val="0"/>
          <w:strike w:val="0"/>
          <w:noProof w:val="0"/>
          <w:color w:val="000000"/>
          <w:position w:val="0"/>
          <w:sz w:val="20"/>
          <w:u w:val="none"/>
          <w:vertAlign w:val="baseline"/>
        </w:rPr>
        <w:t xml:space="preserve">. We find that the error in this case was "clearly capable of producing an unjust result."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Because defendant's identification was central to the case, the error raises a reasonable doubt as to whether the jury reached </w:t>
      </w:r>
      <w:r>
        <w:rPr>
          <w:rFonts w:ascii="arial" w:eastAsia="arial" w:hAnsi="arial" w:cs="arial"/>
          <w:b/>
          <w:i w:val="0"/>
          <w:strike w:val="0"/>
          <w:noProof w:val="0"/>
          <w:color w:val="000000"/>
          <w:position w:val="0"/>
          <w:sz w:val="20"/>
          <w:u w:val="none"/>
          <w:vertAlign w:val="baseline"/>
        </w:rPr>
        <w:t> [*591] </w:t>
      </w:r>
      <w:r>
        <w:rPr>
          <w:rFonts w:ascii="arial" w:eastAsia="arial" w:hAnsi="arial" w:cs="arial"/>
          <w:b w:val="0"/>
          <w:i w:val="0"/>
          <w:strike w:val="0"/>
          <w:noProof w:val="0"/>
          <w:color w:val="000000"/>
          <w:position w:val="0"/>
          <w:sz w:val="20"/>
          <w:u w:val="none"/>
          <w:vertAlign w:val="baseline"/>
        </w:rPr>
        <w:t xml:space="preserve"> a result it otherwise might not have. </w:t>
      </w:r>
      <w:r>
        <w:rPr>
          <w:rFonts w:ascii="arial" w:eastAsia="arial" w:hAnsi="arial" w:cs="arial"/>
          <w:b w:val="0"/>
          <w:i/>
          <w:strike w:val="0"/>
          <w:noProof w:val="0"/>
          <w:color w:val="000000"/>
          <w:position w:val="0"/>
          <w:sz w:val="20"/>
          <w:u w:val="none"/>
          <w:vertAlign w:val="baseline"/>
        </w:rPr>
        <w:t xml:space="preserve">See </w:t>
      </w:r>
      <w:hyperlink r:id="rId120" w:history="1">
        <w:r>
          <w:rPr>
            <w:rFonts w:ascii="arial" w:eastAsia="arial" w:hAnsi="arial" w:cs="arial"/>
            <w:b w:val="0"/>
            <w:i/>
            <w:strike w:val="0"/>
            <w:noProof w:val="0"/>
            <w:color w:val="0077CC"/>
            <w:position w:val="0"/>
            <w:sz w:val="20"/>
            <w:u w:val="single"/>
            <w:vertAlign w:val="baseline"/>
          </w:rPr>
          <w:t>State v. Singh</w:t>
        </w:r>
      </w:hyperlink>
      <w:hyperlink r:id="rId120" w:history="1">
        <w:r>
          <w:rPr>
            <w:rFonts w:ascii="arial" w:eastAsia="arial" w:hAnsi="arial" w:cs="arial"/>
            <w:b w:val="0"/>
            <w:i/>
            <w:strike w:val="0"/>
            <w:noProof w:val="0"/>
            <w:color w:val="0077CC"/>
            <w:position w:val="0"/>
            <w:sz w:val="20"/>
            <w:u w:val="single"/>
            <w:vertAlign w:val="baseline"/>
          </w:rPr>
          <w:t>, 245 N.J. 1, 13, 243 A.3d 662 (2021)</w:t>
        </w:r>
      </w:hyperlink>
      <w:r>
        <w:rPr>
          <w:rFonts w:ascii="arial" w:eastAsia="arial" w:hAnsi="arial" w:cs="arial"/>
          <w:b w:val="0"/>
          <w:i w:val="0"/>
          <w:strike w:val="0"/>
          <w:noProof w:val="0"/>
          <w:color w:val="000000"/>
          <w:position w:val="0"/>
          <w:sz w:val="20"/>
          <w:u w:val="none"/>
          <w:vertAlign w:val="baseline"/>
        </w:rPr>
        <w:t>. We therefore reverse defendant's conviction.</w:t>
      </w:r>
    </w:p>
    <w:p>
      <w:pPr>
        <w:keepNext w:val="0"/>
        <w:spacing w:before="240" w:after="0" w:line="260" w:lineRule="atLeast"/>
        <w:ind w:left="0" w:right="0" w:firstLine="0"/>
        <w:jc w:val="both"/>
      </w:pPr>
      <w:bookmarkStart w:id="262" w:name="Bookmark_para_108"/>
      <w:bookmarkEnd w:id="262"/>
      <w:r>
        <w:rPr>
          <w:rFonts w:ascii="arial" w:eastAsia="arial" w:hAnsi="arial" w:cs="arial"/>
          <w:b w:val="0"/>
          <w:i w:val="0"/>
          <w:strike w:val="0"/>
          <w:noProof w:val="0"/>
          <w:color w:val="000000"/>
          <w:position w:val="0"/>
          <w:sz w:val="20"/>
          <w:u w:val="none"/>
          <w:vertAlign w:val="baseline"/>
        </w:rPr>
        <w:t>At a retrial,</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the State may not ask the teller to identify defendant again. Twenty-two months after the robbery, and months after he identified another person as the robber, the prosecution in effect told the teller whom to identify in court as the defendant. Under the circumstances, any further identification by the teller presents a "very substantial likelihood of irreparable misidentification." </w:t>
      </w:r>
      <w:r>
        <w:rPr>
          <w:rFonts w:ascii="arial" w:eastAsia="arial" w:hAnsi="arial" w:cs="arial"/>
          <w:b w:val="0"/>
          <w:i/>
          <w:strike w:val="0"/>
          <w:noProof w:val="0"/>
          <w:color w:val="000000"/>
          <w:position w:val="0"/>
          <w:sz w:val="20"/>
          <w:u w:val="none"/>
          <w:vertAlign w:val="baseline"/>
        </w:rPr>
        <w:t xml:space="preserve">See </w:t>
      </w:r>
      <w:hyperlink r:id="rId68" w:history="1">
        <w:r>
          <w:rPr>
            <w:rFonts w:ascii="arial" w:eastAsia="arial" w:hAnsi="arial" w:cs="arial"/>
            <w:b w:val="0"/>
            <w:i/>
            <w:strike w:val="0"/>
            <w:noProof w:val="0"/>
            <w:color w:val="0077CC"/>
            <w:position w:val="0"/>
            <w:sz w:val="20"/>
            <w:u w:val="single"/>
            <w:vertAlign w:val="baseline"/>
          </w:rPr>
          <w:t>Henderson</w:t>
        </w:r>
      </w:hyperlink>
      <w:hyperlink r:id="rId68" w:history="1">
        <w:r>
          <w:rPr>
            <w:rFonts w:ascii="arial" w:eastAsia="arial" w:hAnsi="arial" w:cs="arial"/>
            <w:b w:val="0"/>
            <w:i/>
            <w:strike w:val="0"/>
            <w:noProof w:val="0"/>
            <w:color w:val="0077CC"/>
            <w:position w:val="0"/>
            <w:sz w:val="20"/>
            <w:u w:val="single"/>
            <w:vertAlign w:val="baseline"/>
          </w:rPr>
          <w:t>, 208 N.J. at 289, 27 A.3d 872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IV. </w:t>
      </w:r>
      <w:r>
        <w:rPr>
          <w:rFonts w:ascii="arial" w:eastAsia="arial" w:hAnsi="arial" w:cs="arial"/>
          <w:b w:val="0"/>
          <w:i/>
          <w:strike w:val="0"/>
          <w:noProof w:val="0"/>
          <w:color w:val="000000"/>
          <w:position w:val="0"/>
          <w:sz w:val="20"/>
          <w:u w:val="none"/>
          <w:vertAlign w:val="baseline"/>
        </w:rPr>
        <w:t>Video Narration Testimony</w:t>
      </w:r>
    </w:p>
    <w:p>
      <w:pPr>
        <w:keepNext w:val="0"/>
        <w:spacing w:before="240" w:after="0" w:line="260" w:lineRule="atLeast"/>
        <w:ind w:left="0" w:right="0" w:firstLine="0"/>
        <w:jc w:val="both"/>
      </w:pPr>
      <w:bookmarkStart w:id="263" w:name="Bookmark_para_109"/>
      <w:bookmarkEnd w:id="263"/>
      <w:r>
        <w:rPr>
          <w:rFonts w:ascii="arial" w:eastAsia="arial" w:hAnsi="arial" w:cs="arial"/>
          <w:b w:val="0"/>
          <w:i w:val="0"/>
          <w:strike w:val="0"/>
          <w:noProof w:val="0"/>
          <w:color w:val="000000"/>
          <w:position w:val="0"/>
          <w:sz w:val="20"/>
          <w:u w:val="none"/>
          <w:vertAlign w:val="baseline"/>
        </w:rPr>
        <w:t xml:space="preserve">We next turn to Sergeant Vitelli's narration of the surveillance videos. Defendant objected to the testimony at trial and argued that it violated </w:t>
      </w:r>
      <w:hyperlink r:id="rId14" w:history="1">
        <w:r>
          <w:rPr>
            <w:rFonts w:ascii="arial" w:eastAsia="arial" w:hAnsi="arial" w:cs="arial"/>
            <w:b w:val="0"/>
            <w:i/>
            <w:strike w:val="0"/>
            <w:noProof w:val="0"/>
            <w:color w:val="0077CC"/>
            <w:position w:val="0"/>
            <w:sz w:val="20"/>
            <w:u w:val="single"/>
            <w:vertAlign w:val="baseline"/>
          </w:rPr>
          <w:t>N.J.R.E.</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and related evidentiary principles.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264" w:name="Bookmark_para_110"/>
      <w:bookmarkEnd w:id="264"/>
      <w:r>
        <w:rPr>
          <w:rFonts w:ascii="arial" w:eastAsia="arial" w:hAnsi="arial" w:cs="arial"/>
          <w:b w:val="0"/>
          <w:i w:val="0"/>
          <w:strike w:val="0"/>
          <w:noProof w:val="0"/>
          <w:color w:val="000000"/>
          <w:position w:val="0"/>
          <w:sz w:val="20"/>
          <w:u w:val="none"/>
          <w:vertAlign w:val="baseline"/>
        </w:rPr>
        <w:t xml:space="preserve">We begin with </w:t>
      </w:r>
      <w:hyperlink r:id="rId14" w:history="1">
        <w:r>
          <w:rPr>
            <w:rFonts w:ascii="arial" w:eastAsia="arial" w:hAnsi="arial" w:cs="arial"/>
            <w:b w:val="0"/>
            <w:i/>
            <w:strike w:val="0"/>
            <w:noProof w:val="0"/>
            <w:color w:val="0077CC"/>
            <w:position w:val="0"/>
            <w:sz w:val="20"/>
            <w:u w:val="single"/>
            <w:vertAlign w:val="baseline"/>
          </w:rPr>
          <w:t>Rule</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which governs the use of lay opinion testimony and serves as a springboard for our analysis. </w:t>
      </w:r>
      <w:bookmarkStart w:id="265" w:name="Bookmark_LNHNREFclscc19"/>
      <w:bookmarkEnd w:id="265"/>
      <w:hyperlink r:id="rId121" w:history="1">
        <w:r>
          <w:rPr>
            <w:rFonts w:ascii="arial" w:eastAsia="arial" w:hAnsi="arial" w:cs="arial"/>
            <w:b/>
            <w:i/>
            <w:strike w:val="0"/>
            <w:noProof w:val="0"/>
            <w:color w:val="0077CC"/>
            <w:position w:val="0"/>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93"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The rule provides that "testimony in the form of opinions or inferences may be admitted if it: (a) is rationally based on the witness' perception; and (b) will assist in understanding the witness' testimony or determining a fact in issue." </w:t>
      </w:r>
      <w:hyperlink r:id="rId14" w:history="1">
        <w:r>
          <w:rPr>
            <w:rFonts w:ascii="arial" w:eastAsia="arial" w:hAnsi="arial" w:cs="arial"/>
            <w:b w:val="0"/>
            <w:i/>
            <w:strike w:val="0"/>
            <w:noProof w:val="0"/>
            <w:color w:val="0077CC"/>
            <w:position w:val="0"/>
            <w:sz w:val="20"/>
            <w:u w:val="single"/>
            <w:vertAlign w:val="baseline"/>
          </w:rPr>
          <w:t>N.J.R.E.</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The rule follows </w:t>
      </w:r>
      <w:hyperlink r:id="rId36" w:history="1">
        <w:r>
          <w:rPr>
            <w:rFonts w:ascii="arial" w:eastAsia="arial" w:hAnsi="arial" w:cs="arial"/>
            <w:b w:val="0"/>
            <w:i/>
            <w:strike w:val="0"/>
            <w:noProof w:val="0"/>
            <w:color w:val="0077CC"/>
            <w:position w:val="0"/>
            <w:sz w:val="20"/>
            <w:u w:val="single"/>
            <w:vertAlign w:val="baseline"/>
          </w:rPr>
          <w:t>Fed. R. Evid.</w:t>
        </w:r>
      </w:hyperlink>
      <w:hyperlink r:id="rId36"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in substance.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xml:space="preserve">Sup. Ct. Comm. Cmt. on </w:t>
        </w:r>
      </w:hyperlink>
      <w:hyperlink r:id="rId14" w:history="1">
        <w:r>
          <w:rPr>
            <w:rFonts w:ascii="arial" w:eastAsia="arial" w:hAnsi="arial" w:cs="arial"/>
            <w:b w:val="0"/>
            <w:i/>
            <w:strike w:val="0"/>
            <w:noProof w:val="0"/>
            <w:color w:val="0077CC"/>
            <w:position w:val="0"/>
            <w:sz w:val="20"/>
            <w:u w:val="single"/>
            <w:vertAlign w:val="baseline"/>
          </w:rPr>
          <w:t>N.J.R.E.</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(1991), reprinted in Biunno et al., </w:t>
      </w:r>
      <w:r>
        <w:rPr>
          <w:rFonts w:ascii="arial" w:eastAsia="arial" w:hAnsi="arial" w:cs="arial"/>
          <w:b w:val="0"/>
          <w:i/>
          <w:strike w:val="0"/>
          <w:noProof w:val="0"/>
          <w:color w:val="000000"/>
          <w:position w:val="0"/>
          <w:sz w:val="20"/>
          <w:u w:val="none"/>
          <w:vertAlign w:val="baseline"/>
        </w:rPr>
        <w:t>Current N.J. Rules of Evidence</w:t>
      </w:r>
      <w:r>
        <w:rPr>
          <w:rFonts w:ascii="arial" w:eastAsia="arial" w:hAnsi="arial" w:cs="arial"/>
          <w:b w:val="0"/>
          <w:i w:val="0"/>
          <w:strike w:val="0"/>
          <w:noProof w:val="0"/>
          <w:color w:val="000000"/>
          <w:position w:val="0"/>
          <w:sz w:val="20"/>
          <w:u w:val="none"/>
          <w:vertAlign w:val="baseline"/>
        </w:rPr>
        <w:t xml:space="preserve"> 749 (2023).</w:t>
      </w:r>
    </w:p>
    <w:p>
      <w:pPr>
        <w:keepNext w:val="0"/>
        <w:spacing w:before="240" w:after="0" w:line="260" w:lineRule="atLeast"/>
        <w:ind w:left="0" w:right="0" w:firstLine="0"/>
        <w:jc w:val="both"/>
      </w:pPr>
      <w:bookmarkStart w:id="266" w:name="Bookmark_para_111"/>
      <w:bookmarkEnd w:id="266"/>
      <w:r>
        <w:rPr>
          <w:rFonts w:ascii="arial" w:eastAsia="arial" w:hAnsi="arial" w:cs="arial"/>
          <w:b w:val="0"/>
          <w:i w:val="0"/>
          <w:strike w:val="0"/>
          <w:noProof w:val="0"/>
          <w:color w:val="000000"/>
          <w:position w:val="0"/>
          <w:sz w:val="20"/>
          <w:u w:val="none"/>
          <w:vertAlign w:val="baseline"/>
        </w:rPr>
        <w:t xml:space="preserve">Underlying </w:t>
      </w:r>
      <w:hyperlink r:id="rId14" w:history="1">
        <w:r>
          <w:rPr>
            <w:rFonts w:ascii="arial" w:eastAsia="arial" w:hAnsi="arial" w:cs="arial"/>
            <w:b w:val="0"/>
            <w:i/>
            <w:strike w:val="0"/>
            <w:noProof w:val="0"/>
            <w:color w:val="0077CC"/>
            <w:position w:val="0"/>
            <w:sz w:val="20"/>
            <w:u w:val="single"/>
            <w:vertAlign w:val="baseline"/>
          </w:rPr>
          <w:t>Rule</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is a basic principle set forth in </w:t>
      </w:r>
      <w:hyperlink r:id="rId15" w:history="1">
        <w:r>
          <w:rPr>
            <w:rFonts w:ascii="arial" w:eastAsia="arial" w:hAnsi="arial" w:cs="arial"/>
            <w:b w:val="0"/>
            <w:i/>
            <w:strike w:val="0"/>
            <w:noProof w:val="0"/>
            <w:color w:val="0077CC"/>
            <w:position w:val="0"/>
            <w:sz w:val="20"/>
            <w:u w:val="single"/>
            <w:vertAlign w:val="baseline"/>
          </w:rPr>
          <w:t>N.J.R.E.</w:t>
        </w:r>
      </w:hyperlink>
      <w:hyperlink r:id="rId15" w:history="1">
        <w:r>
          <w:rPr>
            <w:rFonts w:ascii="arial" w:eastAsia="arial" w:hAnsi="arial" w:cs="arial"/>
            <w:b w:val="0"/>
            <w:i/>
            <w:strike w:val="0"/>
            <w:noProof w:val="0"/>
            <w:color w:val="0077CC"/>
            <w:position w:val="0"/>
            <w:sz w:val="20"/>
            <w:u w:val="single"/>
            <w:vertAlign w:val="baseline"/>
          </w:rPr>
          <w:t xml:space="preserve"> 602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267" w:name="Bookmark_para_112"/>
      <w:bookmarkEnd w:id="267"/>
      <w:r>
        <w:rPr>
          <w:rFonts w:ascii="arial" w:eastAsia="arial" w:hAnsi="arial" w:cs="arial"/>
          <w:b w:val="0"/>
          <w:i w:val="0"/>
          <w:strike w:val="0"/>
          <w:noProof w:val="0"/>
          <w:color w:val="000000"/>
          <w:position w:val="0"/>
          <w:sz w:val="20"/>
          <w:u w:val="none"/>
          <w:vertAlign w:val="baseline"/>
        </w:rPr>
        <w:t>A witness may testify to a matter only if evidence is introduced sufficient to support a finding that the witness has</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personal knowledge of the matter. Evidence to prove personal knowledge may, but need not, consist of the witness' own testimony. This rule does not apply to expert testimony under </w:t>
      </w:r>
      <w:hyperlink r:id="rId122" w:history="1">
        <w:r>
          <w:rPr>
            <w:rFonts w:ascii="arial" w:eastAsia="arial" w:hAnsi="arial" w:cs="arial"/>
            <w:b w:val="0"/>
            <w:i/>
            <w:strike w:val="0"/>
            <w:noProof w:val="0"/>
            <w:color w:val="0077CC"/>
            <w:position w:val="0"/>
            <w:sz w:val="20"/>
            <w:u w:val="single"/>
            <w:vertAlign w:val="baseline"/>
          </w:rPr>
          <w:t>[</w:t>
        </w:r>
      </w:hyperlink>
      <w:hyperlink r:id="rId122" w:history="1">
        <w:r>
          <w:rPr>
            <w:rFonts w:ascii="arial" w:eastAsia="arial" w:hAnsi="arial" w:cs="arial"/>
            <w:b w:val="0"/>
            <w:i/>
            <w:strike w:val="0"/>
            <w:noProof w:val="0"/>
            <w:color w:val="0077CC"/>
            <w:position w:val="0"/>
            <w:sz w:val="20"/>
            <w:u w:val="single"/>
            <w:vertAlign w:val="baseline"/>
          </w:rPr>
          <w:t>N.J.R.E.</w:t>
        </w:r>
      </w:hyperlink>
      <w:hyperlink r:id="rId122" w:history="1">
        <w:r>
          <w:rPr>
            <w:rFonts w:ascii="arial" w:eastAsia="arial" w:hAnsi="arial" w:cs="arial"/>
            <w:b w:val="0"/>
            <w:i/>
            <w:strike w:val="0"/>
            <w:noProof w:val="0"/>
            <w:color w:val="0077CC"/>
            <w:position w:val="0"/>
            <w:sz w:val="20"/>
            <w:u w:val="single"/>
            <w:vertAlign w:val="baseline"/>
          </w:rPr>
          <w:t>] 703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rule also follows its federal counterpart, </w:t>
      </w:r>
      <w:hyperlink r:id="rId123" w:history="1">
        <w:r>
          <w:rPr>
            <w:rFonts w:ascii="arial" w:eastAsia="arial" w:hAnsi="arial" w:cs="arial"/>
            <w:b w:val="0"/>
            <w:i/>
            <w:strike w:val="0"/>
            <w:noProof w:val="0"/>
            <w:color w:val="0077CC"/>
            <w:position w:val="0"/>
            <w:sz w:val="20"/>
            <w:u w:val="single"/>
            <w:vertAlign w:val="baseline"/>
          </w:rPr>
          <w:t>Fed. R. Evid.</w:t>
        </w:r>
      </w:hyperlink>
      <w:hyperlink r:id="rId123" w:history="1">
        <w:r>
          <w:rPr>
            <w:rFonts w:ascii="arial" w:eastAsia="arial" w:hAnsi="arial" w:cs="arial"/>
            <w:b w:val="0"/>
            <w:i/>
            <w:strike w:val="0"/>
            <w:noProof w:val="0"/>
            <w:color w:val="0077CC"/>
            <w:position w:val="0"/>
            <w:sz w:val="20"/>
            <w:u w:val="single"/>
            <w:vertAlign w:val="baseline"/>
          </w:rPr>
          <w:t xml:space="preserve"> 602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 xml:space="preserve">Sup. Ct. Comm. Cmt. on </w:t>
        </w:r>
      </w:hyperlink>
      <w:hyperlink r:id="rId15" w:history="1">
        <w:r>
          <w:rPr>
            <w:rFonts w:ascii="arial" w:eastAsia="arial" w:hAnsi="arial" w:cs="arial"/>
            <w:b w:val="0"/>
            <w:i/>
            <w:strike w:val="0"/>
            <w:noProof w:val="0"/>
            <w:color w:val="0077CC"/>
            <w:position w:val="0"/>
            <w:sz w:val="20"/>
            <w:u w:val="single"/>
            <w:vertAlign w:val="baseline"/>
          </w:rPr>
          <w:t>N.J.R.E.</w:t>
        </w:r>
      </w:hyperlink>
      <w:hyperlink r:id="rId15" w:history="1">
        <w:r>
          <w:rPr>
            <w:rFonts w:ascii="arial" w:eastAsia="arial" w:hAnsi="arial" w:cs="arial"/>
            <w:b w:val="0"/>
            <w:i/>
            <w:strike w:val="0"/>
            <w:noProof w:val="0"/>
            <w:color w:val="0077CC"/>
            <w:position w:val="0"/>
            <w:sz w:val="20"/>
            <w:u w:val="single"/>
            <w:vertAlign w:val="baseline"/>
          </w:rPr>
          <w:t xml:space="preserve"> 602</w:t>
        </w:r>
      </w:hyperlink>
      <w:r>
        <w:rPr>
          <w:rFonts w:ascii="arial" w:eastAsia="arial" w:hAnsi="arial" w:cs="arial"/>
          <w:b w:val="0"/>
          <w:i w:val="0"/>
          <w:strike w:val="0"/>
          <w:noProof w:val="0"/>
          <w:color w:val="000000"/>
          <w:position w:val="0"/>
          <w:sz w:val="20"/>
          <w:u w:val="none"/>
          <w:vertAlign w:val="baseline"/>
        </w:rPr>
        <w:t xml:space="preserve"> (1991), in Biunno, at 749. In short, </w:t>
      </w:r>
      <w:bookmarkStart w:id="268" w:name="Bookmark_LNHNREFclscc20"/>
      <w:bookmarkEnd w:id="268"/>
      <w:hyperlink r:id="rId124" w:history="1">
        <w:r>
          <w:rPr>
            <w:rFonts w:ascii="arial" w:eastAsia="arial" w:hAnsi="arial" w:cs="arial"/>
            <w:b/>
            <w:i/>
            <w:strike w:val="0"/>
            <w:noProof w:val="0"/>
            <w:color w:val="0077CC"/>
            <w:position w:val="0"/>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94"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Rule</w:t>
        </w:r>
      </w:hyperlink>
      <w:hyperlink r:id="rId15" w:history="1">
        <w:r>
          <w:rPr>
            <w:rFonts w:ascii="arial" w:eastAsia="arial" w:hAnsi="arial" w:cs="arial"/>
            <w:b w:val="0"/>
            <w:i/>
            <w:strike w:val="0"/>
            <w:noProof w:val="0"/>
            <w:color w:val="0077CC"/>
            <w:position w:val="0"/>
            <w:sz w:val="20"/>
            <w:u w:val="single"/>
            <w:vertAlign w:val="baseline"/>
          </w:rPr>
          <w:t xml:space="preserve"> 602</w:t>
        </w:r>
      </w:hyperlink>
      <w:r>
        <w:rPr>
          <w:rFonts w:ascii="arial" w:eastAsia="arial" w:hAnsi="arial" w:cs="arial"/>
          <w:b w:val="0"/>
          <w:i w:val="0"/>
          <w:strike w:val="0"/>
          <w:noProof w:val="0"/>
          <w:color w:val="000000"/>
          <w:position w:val="0"/>
          <w:sz w:val="20"/>
          <w:u w:val="none"/>
          <w:vertAlign w:val="baseline"/>
        </w:rPr>
        <w:t xml:space="preserve"> requires that a lay witness have "personal knowledge" to be allowed to testify.</w:t>
      </w:r>
    </w:p>
    <w:p>
      <w:pPr>
        <w:keepNext w:val="0"/>
        <w:spacing w:before="240" w:after="0" w:line="260" w:lineRule="atLeast"/>
        <w:ind w:left="0" w:right="0" w:firstLine="0"/>
        <w:jc w:val="both"/>
      </w:pPr>
      <w:bookmarkStart w:id="269" w:name="Bookmark_para_113"/>
      <w:bookmarkEnd w:id="269"/>
      <w:r>
        <w:rPr>
          <w:rFonts w:ascii="arial" w:eastAsia="arial" w:hAnsi="arial" w:cs="arial"/>
          <w:b/>
          <w:i w:val="0"/>
          <w:strike w:val="0"/>
          <w:noProof w:val="0"/>
          <w:color w:val="000000"/>
          <w:position w:val="0"/>
          <w:sz w:val="20"/>
          <w:u w:val="none"/>
          <w:vertAlign w:val="baseline"/>
        </w:rPr>
        <w:t> [*592] </w:t>
      </w:r>
      <w:r>
        <w:rPr>
          <w:rFonts w:ascii="arial" w:eastAsia="arial" w:hAnsi="arial" w:cs="arial"/>
          <w:b w:val="0"/>
          <w:i w:val="0"/>
          <w:strike w:val="0"/>
          <w:noProof w:val="0"/>
          <w:color w:val="000000"/>
          <w:position w:val="0"/>
          <w:sz w:val="20"/>
          <w:u w:val="none"/>
          <w:vertAlign w:val="baseline"/>
        </w:rPr>
        <w:t xml:space="preserve"> Expert testimony, by comparison, is addressed by </w:t>
      </w:r>
      <w:hyperlink r:id="rId44" w:history="1">
        <w:r>
          <w:rPr>
            <w:rFonts w:ascii="arial" w:eastAsia="arial" w:hAnsi="arial" w:cs="arial"/>
            <w:b w:val="0"/>
            <w:i/>
            <w:strike w:val="0"/>
            <w:noProof w:val="0"/>
            <w:color w:val="0077CC"/>
            <w:position w:val="0"/>
            <w:sz w:val="20"/>
            <w:u w:val="single"/>
            <w:vertAlign w:val="baseline"/>
          </w:rPr>
          <w:t>N.J.R.E.</w:t>
        </w:r>
      </w:hyperlink>
      <w:hyperlink r:id="rId44" w:history="1">
        <w:r>
          <w:rPr>
            <w:rFonts w:ascii="arial" w:eastAsia="arial" w:hAnsi="arial" w:cs="arial"/>
            <w:b w:val="0"/>
            <w:i/>
            <w:strike w:val="0"/>
            <w:noProof w:val="0"/>
            <w:color w:val="0077CC"/>
            <w:position w:val="0"/>
            <w:sz w:val="20"/>
            <w:u w:val="single"/>
            <w:vertAlign w:val="baseline"/>
          </w:rPr>
          <w:t xml:space="preserve"> 702</w:t>
        </w:r>
      </w:hyperlink>
      <w:r>
        <w:rPr>
          <w:rFonts w:ascii="arial" w:eastAsia="arial" w:hAnsi="arial" w:cs="arial"/>
          <w:b w:val="0"/>
          <w:i w:val="0"/>
          <w:strike w:val="0"/>
          <w:noProof w:val="0"/>
          <w:color w:val="000000"/>
          <w:position w:val="0"/>
          <w:sz w:val="20"/>
          <w:u w:val="none"/>
          <w:vertAlign w:val="baseline"/>
        </w:rPr>
        <w:t>: "If scientific, technical, or other specialized knowledge will assist the trier of fact to understand the evidence or to determine a fact in issue, a witness qualified as an expert by knowledge, skill, experience, training, or education may testify thereto in the form of an opinion or otherwise."</w:t>
      </w:r>
    </w:p>
    <w:p>
      <w:pPr>
        <w:keepNext w:val="0"/>
        <w:spacing w:before="200" w:after="0" w:line="260" w:lineRule="atLeast"/>
        <w:ind w:left="0" w:right="0" w:firstLine="0"/>
        <w:jc w:val="both"/>
      </w:pPr>
      <w:bookmarkStart w:id="270" w:name="Bookmark_para_114"/>
      <w:bookmarkEnd w:id="270"/>
      <w:r>
        <w:rPr>
          <w:rFonts w:ascii="arial" w:eastAsia="arial" w:hAnsi="arial" w:cs="arial"/>
          <w:b/>
          <w:i w:val="0"/>
          <w:strike w:val="0"/>
          <w:noProof w:val="0"/>
          <w:color w:val="000000"/>
          <w:position w:val="0"/>
          <w:sz w:val="20"/>
          <w:u w:val="none"/>
          <w:vertAlign w:val="baseline"/>
        </w:rPr>
        <w:t> [**1069] </w:t>
      </w:r>
      <w:r>
        <w:rPr>
          <w:rFonts w:ascii="arial" w:eastAsia="arial" w:hAnsi="arial" w:cs="arial"/>
          <w:b w:val="0"/>
          <w:i w:val="0"/>
          <w:strike w:val="0"/>
          <w:noProof w:val="0"/>
          <w:color w:val="000000"/>
          <w:position w:val="0"/>
          <w:sz w:val="20"/>
          <w:u w:val="none"/>
          <w:vertAlign w:val="baseline"/>
        </w:rPr>
        <w:t xml:space="preserve"> The Court recently addressed </w:t>
      </w:r>
      <w:hyperlink r:id="rId14" w:history="1">
        <w:r>
          <w:rPr>
            <w:rFonts w:ascii="arial" w:eastAsia="arial" w:hAnsi="arial" w:cs="arial"/>
            <w:b w:val="0"/>
            <w:i/>
            <w:strike w:val="0"/>
            <w:noProof w:val="0"/>
            <w:color w:val="0077CC"/>
            <w:position w:val="0"/>
            <w:sz w:val="20"/>
            <w:u w:val="single"/>
            <w:vertAlign w:val="baseline"/>
          </w:rPr>
          <w:t>Rule</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and certain relevant case law in </w:t>
      </w:r>
      <w:hyperlink r:id="rId125" w:history="1">
        <w:r>
          <w:rPr>
            <w:rFonts w:ascii="arial" w:eastAsia="arial" w:hAnsi="arial" w:cs="arial"/>
            <w:b w:val="0"/>
            <w:i/>
            <w:strike w:val="0"/>
            <w:noProof w:val="0"/>
            <w:color w:val="0077CC"/>
            <w:position w:val="0"/>
            <w:sz w:val="20"/>
            <w:u w:val="single"/>
            <w:vertAlign w:val="baseline"/>
          </w:rPr>
          <w:t>State v. Higgs</w:t>
        </w:r>
      </w:hyperlink>
      <w:hyperlink r:id="rId125" w:history="1">
        <w:r>
          <w:rPr>
            <w:rFonts w:ascii="arial" w:eastAsia="arial" w:hAnsi="arial" w:cs="arial"/>
            <w:b w:val="0"/>
            <w:i/>
            <w:strike w:val="0"/>
            <w:noProof w:val="0"/>
            <w:color w:val="0077CC"/>
            <w:position w:val="0"/>
            <w:sz w:val="20"/>
            <w:u w:val="single"/>
            <w:vertAlign w:val="baseline"/>
          </w:rPr>
          <w:t>, 253 N.J. 333, 290 A.3d 1235 (2023)</w:t>
        </w:r>
      </w:hyperlink>
      <w:r>
        <w:rPr>
          <w:rFonts w:ascii="arial" w:eastAsia="arial" w:hAnsi="arial" w:cs="arial"/>
          <w:b w:val="0"/>
          <w:i w:val="0"/>
          <w:strike w:val="0"/>
          <w:noProof w:val="0"/>
          <w:color w:val="000000"/>
          <w:position w:val="0"/>
          <w:sz w:val="20"/>
          <w:u w:val="none"/>
          <w:vertAlign w:val="baseline"/>
        </w:rPr>
        <w:t xml:space="preserve">. As the Court explained, </w:t>
      </w:r>
      <w:bookmarkStart w:id="271" w:name="Bookmark_LNHNREFclscc21"/>
      <w:bookmarkEnd w:id="271"/>
      <w:hyperlink r:id="rId126" w:history="1">
        <w:r>
          <w:rPr>
            <w:rFonts w:ascii="arial" w:eastAsia="arial" w:hAnsi="arial" w:cs="arial"/>
            <w:b/>
            <w:i/>
            <w:strike w:val="0"/>
            <w:noProof w:val="0"/>
            <w:color w:val="0077CC"/>
            <w:position w:val="0"/>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95"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the rule has two parts. Drawing on language from </w:t>
      </w:r>
      <w:hyperlink r:id="rId127" w:history="1">
        <w:r>
          <w:rPr>
            <w:rFonts w:ascii="arial" w:eastAsia="arial" w:hAnsi="arial" w:cs="arial"/>
            <w:b w:val="0"/>
            <w:i/>
            <w:strike w:val="0"/>
            <w:noProof w:val="0"/>
            <w:color w:val="0077CC"/>
            <w:position w:val="0"/>
            <w:sz w:val="20"/>
            <w:u w:val="single"/>
            <w:vertAlign w:val="baseline"/>
          </w:rPr>
          <w:t>State v. McLean</w:t>
        </w:r>
      </w:hyperlink>
      <w:hyperlink r:id="rId127" w:history="1">
        <w:r>
          <w:rPr>
            <w:rFonts w:ascii="arial" w:eastAsia="arial" w:hAnsi="arial" w:cs="arial"/>
            <w:b w:val="0"/>
            <w:i/>
            <w:strike w:val="0"/>
            <w:noProof w:val="0"/>
            <w:color w:val="0077CC"/>
            <w:position w:val="0"/>
            <w:sz w:val="20"/>
            <w:u w:val="single"/>
            <w:vertAlign w:val="baseline"/>
          </w:rPr>
          <w:t>, 205 N.J. 438, 457, 16 A.3d 332 (2011)</w:t>
        </w:r>
      </w:hyperlink>
      <w:r>
        <w:rPr>
          <w:rFonts w:ascii="arial" w:eastAsia="arial" w:hAnsi="arial" w:cs="arial"/>
          <w:b w:val="0"/>
          <w:i w:val="0"/>
          <w:strike w:val="0"/>
          <w:noProof w:val="0"/>
          <w:color w:val="000000"/>
          <w:position w:val="0"/>
          <w:sz w:val="20"/>
          <w:u w:val="none"/>
          <w:vertAlign w:val="baseline"/>
        </w:rPr>
        <w:t xml:space="preserve">, the Court noted that the first prong -- the "perception" prong -- requires that a witness's "testimony . . . be based on the witness's 'perception,' which 'rests on the acquisition of knowledge through the use of one's sense of touch, taste, sight, smell or hearing.' " </w:t>
      </w:r>
      <w:hyperlink r:id="rId125" w:history="1">
        <w:r>
          <w:rPr>
            <w:rFonts w:ascii="arial" w:eastAsia="arial" w:hAnsi="arial" w:cs="arial"/>
            <w:b w:val="0"/>
            <w:i/>
            <w:strike w:val="0"/>
            <w:noProof w:val="0"/>
            <w:color w:val="0077CC"/>
            <w:position w:val="0"/>
            <w:sz w:val="20"/>
            <w:u w:val="single"/>
            <w:vertAlign w:val="baseline"/>
          </w:rPr>
          <w:t>Higgs</w:t>
        </w:r>
      </w:hyperlink>
      <w:hyperlink r:id="rId125" w:history="1">
        <w:r>
          <w:rPr>
            <w:rFonts w:ascii="arial" w:eastAsia="arial" w:hAnsi="arial" w:cs="arial"/>
            <w:b w:val="0"/>
            <w:i/>
            <w:strike w:val="0"/>
            <w:noProof w:val="0"/>
            <w:color w:val="0077CC"/>
            <w:position w:val="0"/>
            <w:sz w:val="20"/>
            <w:u w:val="single"/>
            <w:vertAlign w:val="baseline"/>
          </w:rPr>
          <w:t>, 253 N.J. at 363, 290 A.3d 1235</w:t>
        </w:r>
      </w:hyperlink>
      <w:r>
        <w:rPr>
          <w:rFonts w:ascii="arial" w:eastAsia="arial" w:hAnsi="arial" w:cs="arial"/>
          <w:b w:val="0"/>
          <w:i w:val="0"/>
          <w:strike w:val="0"/>
          <w:noProof w:val="0"/>
          <w:color w:val="000000"/>
          <w:position w:val="0"/>
          <w:sz w:val="20"/>
          <w:u w:val="none"/>
          <w:vertAlign w:val="baseline"/>
        </w:rPr>
        <w:t xml:space="preserve"> (omission in original) (citation omitted);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N.J.R.E.</w:t>
        </w:r>
      </w:hyperlink>
      <w:hyperlink r:id="rId15" w:history="1">
        <w:r>
          <w:rPr>
            <w:rFonts w:ascii="arial" w:eastAsia="arial" w:hAnsi="arial" w:cs="arial"/>
            <w:b w:val="0"/>
            <w:i/>
            <w:strike w:val="0"/>
            <w:noProof w:val="0"/>
            <w:color w:val="0077CC"/>
            <w:position w:val="0"/>
            <w:sz w:val="20"/>
            <w:u w:val="single"/>
            <w:vertAlign w:val="baseline"/>
          </w:rPr>
          <w:t xml:space="preserve"> 602</w:t>
        </w:r>
      </w:hyperlink>
      <w:r>
        <w:rPr>
          <w:rFonts w:ascii="arial" w:eastAsia="arial" w:hAnsi="arial" w:cs="arial"/>
          <w:b w:val="0"/>
          <w:i w:val="0"/>
          <w:strike w:val="0"/>
          <w:noProof w:val="0"/>
          <w:color w:val="000000"/>
          <w:position w:val="0"/>
          <w:sz w:val="20"/>
          <w:u w:val="none"/>
          <w:vertAlign w:val="baseline"/>
        </w:rPr>
        <w:t>. The second prong -- the "helpfulness" prong -- limits</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lay opinion testimony "to testimony that will assist the trier of fact either by helping to explain the witness's testimony or by shedding light on the determination of a disputed factual issue."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272" w:name="Bookmark_para_115"/>
      <w:bookmarkEnd w:id="272"/>
      <w:bookmarkStart w:id="273" w:name="Bookmark_LNHNREFclscc22"/>
      <w:bookmarkEnd w:id="273"/>
      <w:hyperlink r:id="rId128"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96"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The personal knowledge requirement in </w:t>
      </w:r>
      <w:hyperlink r:id="rId15" w:history="1">
        <w:r>
          <w:rPr>
            <w:rFonts w:ascii="arial" w:eastAsia="arial" w:hAnsi="arial" w:cs="arial"/>
            <w:b w:val="0"/>
            <w:i/>
            <w:strike w:val="0"/>
            <w:noProof w:val="0"/>
            <w:color w:val="0077CC"/>
            <w:position w:val="0"/>
            <w:sz w:val="20"/>
            <w:u w:val="single"/>
            <w:vertAlign w:val="baseline"/>
          </w:rPr>
          <w:t>Rule</w:t>
        </w:r>
      </w:hyperlink>
      <w:hyperlink r:id="rId15" w:history="1">
        <w:r>
          <w:rPr>
            <w:rFonts w:ascii="arial" w:eastAsia="arial" w:hAnsi="arial" w:cs="arial"/>
            <w:b w:val="0"/>
            <w:i/>
            <w:strike w:val="0"/>
            <w:noProof w:val="0"/>
            <w:color w:val="0077CC"/>
            <w:position w:val="0"/>
            <w:sz w:val="20"/>
            <w:u w:val="single"/>
            <w:vertAlign w:val="baseline"/>
          </w:rPr>
          <w:t xml:space="preserve"> 602</w:t>
        </w:r>
      </w:hyperlink>
      <w:r>
        <w:rPr>
          <w:rFonts w:ascii="arial" w:eastAsia="arial" w:hAnsi="arial" w:cs="arial"/>
          <w:b w:val="0"/>
          <w:i w:val="0"/>
          <w:strike w:val="0"/>
          <w:noProof w:val="0"/>
          <w:color w:val="000000"/>
          <w:position w:val="0"/>
          <w:sz w:val="20"/>
          <w:u w:val="none"/>
          <w:vertAlign w:val="baseline"/>
        </w:rPr>
        <w:t xml:space="preserve"> has similarly been described as requiring "firsthand knowledge -- that which comes to the witness through his own senses, mostly sight and hearing." Christopher B. Mueller &amp; Laird C. Kirkpatrick, </w:t>
      </w:r>
      <w:r>
        <w:rPr>
          <w:rFonts w:ascii="arial" w:eastAsia="arial" w:hAnsi="arial" w:cs="arial"/>
          <w:b w:val="0"/>
          <w:i/>
          <w:strike w:val="0"/>
          <w:noProof w:val="0"/>
          <w:color w:val="000000"/>
          <w:position w:val="0"/>
          <w:sz w:val="20"/>
          <w:u w:val="none"/>
          <w:vertAlign w:val="baseline"/>
        </w:rPr>
        <w:t>Federal Evidence</w:t>
      </w:r>
      <w:r>
        <w:rPr>
          <w:rFonts w:ascii="arial" w:eastAsia="arial" w:hAnsi="arial" w:cs="arial"/>
          <w:b w:val="0"/>
          <w:i w:val="0"/>
          <w:strike w:val="0"/>
          <w:noProof w:val="0"/>
          <w:color w:val="000000"/>
          <w:position w:val="0"/>
          <w:sz w:val="20"/>
          <w:u w:val="none"/>
          <w:vertAlign w:val="baseline"/>
        </w:rPr>
        <w:t xml:space="preserve">, § 6.5 (4th ed., July 2022 update);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 6.6 ("[P]ersonal knowledge means seeing directly the acts, events, or conditions in question"; "hearing them"; or getting sensory input from "the other senses of touch, smell, or taste."). The threshold showing "is low, requiring only enough 'to support a finding' by some rational juror of personal knowledge." Paul F. Rothstein, </w:t>
      </w:r>
      <w:hyperlink r:id="rId123" w:history="1">
        <w:r>
          <w:rPr>
            <w:rFonts w:ascii="arial" w:eastAsia="arial" w:hAnsi="arial" w:cs="arial"/>
            <w:b w:val="0"/>
            <w:i/>
            <w:strike w:val="0"/>
            <w:noProof w:val="0"/>
            <w:color w:val="0077CC"/>
            <w:position w:val="0"/>
            <w:sz w:val="20"/>
            <w:u w:val="single"/>
            <w:vertAlign w:val="baseline"/>
          </w:rPr>
          <w:t>Federal Rules of Evidence</w:t>
        </w:r>
      </w:hyperlink>
      <w:hyperlink r:id="rId123" w:history="1">
        <w:r>
          <w:rPr>
            <w:rFonts w:ascii="arial" w:eastAsia="arial" w:hAnsi="arial" w:cs="arial"/>
            <w:b w:val="0"/>
            <w:i/>
            <w:strike w:val="0"/>
            <w:noProof w:val="0"/>
            <w:color w:val="0077CC"/>
            <w:position w:val="0"/>
            <w:sz w:val="20"/>
            <w:u w:val="single"/>
            <w:vertAlign w:val="baseline"/>
          </w:rPr>
          <w:t>, Rule 602</w:t>
        </w:r>
      </w:hyperlink>
      <w:r>
        <w:rPr>
          <w:rFonts w:ascii="arial" w:eastAsia="arial" w:hAnsi="arial" w:cs="arial"/>
          <w:b w:val="0"/>
          <w:i w:val="0"/>
          <w:strike w:val="0"/>
          <w:noProof w:val="0"/>
          <w:color w:val="000000"/>
          <w:position w:val="0"/>
          <w:sz w:val="20"/>
          <w:u w:val="none"/>
          <w:vertAlign w:val="baseline"/>
        </w:rPr>
        <w:t xml:space="preserve"> (2023).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274" w:name="Bookmark_para_116"/>
      <w:bookmarkEnd w:id="274"/>
      <w:r>
        <w:rPr>
          <w:rFonts w:ascii="arial" w:eastAsia="arial" w:hAnsi="arial" w:cs="arial"/>
          <w:b w:val="0"/>
          <w:i w:val="0"/>
          <w:strike w:val="0"/>
          <w:noProof w:val="0"/>
          <w:color w:val="000000"/>
          <w:position w:val="0"/>
          <w:sz w:val="20"/>
          <w:u w:val="none"/>
          <w:vertAlign w:val="baseline"/>
        </w:rPr>
        <w:t xml:space="preserve">Recent case law has considered how </w:t>
      </w:r>
      <w:hyperlink r:id="rId14" w:history="1">
        <w:r>
          <w:rPr>
            <w:rFonts w:ascii="arial" w:eastAsia="arial" w:hAnsi="arial" w:cs="arial"/>
            <w:b w:val="0"/>
            <w:i/>
            <w:strike w:val="0"/>
            <w:noProof w:val="0"/>
            <w:color w:val="0077CC"/>
            <w:position w:val="0"/>
            <w:sz w:val="20"/>
            <w:u w:val="single"/>
            <w:vertAlign w:val="baseline"/>
          </w:rPr>
          <w:t>Rules</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602</w:t>
        </w:r>
      </w:hyperlink>
      <w:r>
        <w:rPr>
          <w:rFonts w:ascii="arial" w:eastAsia="arial" w:hAnsi="arial" w:cs="arial"/>
          <w:b w:val="0"/>
          <w:i w:val="0"/>
          <w:strike w:val="0"/>
          <w:noProof w:val="0"/>
          <w:color w:val="000000"/>
          <w:position w:val="0"/>
          <w:sz w:val="20"/>
          <w:u w:val="none"/>
          <w:vertAlign w:val="baseline"/>
        </w:rPr>
        <w:t xml:space="preserve"> apply to testimony by law enforcement officers. We review the cases for </w:t>
      </w:r>
      <w:r>
        <w:rPr>
          <w:rFonts w:ascii="arial" w:eastAsia="arial" w:hAnsi="arial" w:cs="arial"/>
          <w:b/>
          <w:i w:val="0"/>
          <w:strike w:val="0"/>
          <w:noProof w:val="0"/>
          <w:color w:val="000000"/>
          <w:position w:val="0"/>
          <w:sz w:val="20"/>
          <w:u w:val="none"/>
          <w:vertAlign w:val="baseline"/>
        </w:rPr>
        <w:t> [*593] </w:t>
      </w:r>
      <w:r>
        <w:rPr>
          <w:rFonts w:ascii="arial" w:eastAsia="arial" w:hAnsi="arial" w:cs="arial"/>
          <w:b w:val="0"/>
          <w:i w:val="0"/>
          <w:strike w:val="0"/>
          <w:noProof w:val="0"/>
          <w:color w:val="000000"/>
          <w:position w:val="0"/>
          <w:sz w:val="20"/>
          <w:u w:val="none"/>
          <w:vertAlign w:val="baseline"/>
        </w:rPr>
        <w:t xml:space="preserve"> context and background even though they do not squarely address the issue presented in this appeal.</w:t>
      </w:r>
    </w:p>
    <w:p>
      <w:pPr>
        <w:keepNext w:val="0"/>
        <w:spacing w:before="200" w:after="0" w:line="260" w:lineRule="atLeast"/>
        <w:ind w:left="0" w:right="0" w:firstLine="0"/>
        <w:jc w:val="both"/>
      </w:pPr>
      <w:bookmarkStart w:id="275" w:name="Bookmark_para_117"/>
      <w:bookmarkEnd w:id="275"/>
      <w:r>
        <w:rPr>
          <w:rFonts w:ascii="arial" w:eastAsia="arial" w:hAnsi="arial" w:cs="arial"/>
          <w:b w:val="0"/>
          <w:i w:val="0"/>
          <w:strike w:val="0"/>
          <w:noProof w:val="0"/>
          <w:color w:val="000000"/>
          <w:position w:val="0"/>
          <w:sz w:val="20"/>
          <w:u w:val="none"/>
          <w:vertAlign w:val="baseline"/>
        </w:rPr>
        <w:t xml:space="preserve">In </w:t>
      </w:r>
      <w:hyperlink r:id="rId129" w:history="1">
        <w:r>
          <w:rPr>
            <w:rFonts w:ascii="arial" w:eastAsia="arial" w:hAnsi="arial" w:cs="arial"/>
            <w:b w:val="0"/>
            <w:i/>
            <w:strike w:val="0"/>
            <w:noProof w:val="0"/>
            <w:color w:val="0077CC"/>
            <w:position w:val="0"/>
            <w:sz w:val="20"/>
            <w:u w:val="single"/>
            <w:vertAlign w:val="baseline"/>
          </w:rPr>
          <w:t>State v. Lazo</w:t>
        </w:r>
      </w:hyperlink>
      <w:r>
        <w:rPr>
          <w:rFonts w:ascii="arial" w:eastAsia="arial" w:hAnsi="arial" w:cs="arial"/>
          <w:b w:val="0"/>
          <w:i w:val="0"/>
          <w:strike w:val="0"/>
          <w:noProof w:val="0"/>
          <w:color w:val="000000"/>
          <w:position w:val="0"/>
          <w:sz w:val="20"/>
          <w:u w:val="none"/>
          <w:vertAlign w:val="baseline"/>
        </w:rPr>
        <w:t>, the Court reviewed whether it was proper for an officer to testify that an arrest photo taken of the defendant</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in another matter "closely resembled a composite sketch of the assailant" in the case under investigation. </w:t>
      </w:r>
      <w:hyperlink r:id="rId129" w:history="1">
        <w:r>
          <w:rPr>
            <w:rFonts w:ascii="arial" w:eastAsia="arial" w:hAnsi="arial" w:cs="arial"/>
            <w:b w:val="0"/>
            <w:i/>
            <w:strike w:val="0"/>
            <w:noProof w:val="0"/>
            <w:color w:val="0077CC"/>
            <w:position w:val="0"/>
            <w:sz w:val="20"/>
            <w:u w:val="single"/>
            <w:vertAlign w:val="baseline"/>
          </w:rPr>
          <w:t>209 N.J. 9, 12, 14, 34 A.3d 1233 (2012)</w:t>
        </w:r>
      </w:hyperlink>
      <w:r>
        <w:rPr>
          <w:rFonts w:ascii="arial" w:eastAsia="arial" w:hAnsi="arial" w:cs="arial"/>
          <w:b w:val="0"/>
          <w:i w:val="0"/>
          <w:strike w:val="0"/>
          <w:noProof w:val="0"/>
          <w:color w:val="000000"/>
          <w:position w:val="0"/>
          <w:sz w:val="20"/>
          <w:u w:val="none"/>
          <w:vertAlign w:val="baseline"/>
        </w:rPr>
        <w:t xml:space="preserve">. The sketch had been drawn based on the victim's description. </w:t>
      </w:r>
      <w:hyperlink r:id="rId129" w:history="1">
        <w:r>
          <w:rPr>
            <w:rFonts w:ascii="arial" w:eastAsia="arial" w:hAnsi="arial" w:cs="arial"/>
            <w:b w:val="0"/>
            <w:i/>
            <w:strike w:val="0"/>
            <w:noProof w:val="0"/>
            <w:color w:val="0077CC"/>
            <w:position w:val="0"/>
            <w:sz w:val="20"/>
            <w:u w:val="single"/>
            <w:vertAlign w:val="baseline"/>
          </w:rPr>
          <w:t>Id.</w:t>
        </w:r>
      </w:hyperlink>
      <w:hyperlink r:id="rId129" w:history="1">
        <w:r>
          <w:rPr>
            <w:rFonts w:ascii="arial" w:eastAsia="arial" w:hAnsi="arial" w:cs="arial"/>
            <w:b w:val="0"/>
            <w:i/>
            <w:strike w:val="0"/>
            <w:noProof w:val="0"/>
            <w:color w:val="0077CC"/>
            <w:position w:val="0"/>
            <w:sz w:val="20"/>
            <w:u w:val="single"/>
            <w:vertAlign w:val="baseline"/>
          </w:rPr>
          <w:t xml:space="preserve"> 209 N.J. at 14, 34 A.3d 1233</w:t>
        </w:r>
      </w:hyperlink>
      <w:r>
        <w:rPr>
          <w:rFonts w:ascii="arial" w:eastAsia="arial" w:hAnsi="arial" w:cs="arial"/>
          <w:b w:val="0"/>
          <w:i w:val="0"/>
          <w:strike w:val="0"/>
          <w:noProof w:val="0"/>
          <w:color w:val="000000"/>
          <w:position w:val="0"/>
          <w:sz w:val="20"/>
          <w:u w:val="none"/>
          <w:vertAlign w:val="baseline"/>
        </w:rPr>
        <w:t xml:space="preserve">. The officer "had not witnessed the crime and did not know [the] defendant; [his] opinion stemmed entirely from the victim's description." </w:t>
      </w:r>
      <w:hyperlink r:id="rId129" w:history="1">
        <w:r>
          <w:rPr>
            <w:rFonts w:ascii="arial" w:eastAsia="arial" w:hAnsi="arial" w:cs="arial"/>
            <w:b w:val="0"/>
            <w:i/>
            <w:strike w:val="0"/>
            <w:noProof w:val="0"/>
            <w:color w:val="0077CC"/>
            <w:position w:val="0"/>
            <w:sz w:val="20"/>
            <w:u w:val="single"/>
            <w:vertAlign w:val="baseline"/>
          </w:rPr>
          <w:t>Id.</w:t>
        </w:r>
      </w:hyperlink>
      <w:hyperlink r:id="rId129" w:history="1">
        <w:r>
          <w:rPr>
            <w:rFonts w:ascii="arial" w:eastAsia="arial" w:hAnsi="arial" w:cs="arial"/>
            <w:b w:val="0"/>
            <w:i/>
            <w:strike w:val="0"/>
            <w:noProof w:val="0"/>
            <w:color w:val="0077CC"/>
            <w:position w:val="0"/>
            <w:sz w:val="20"/>
            <w:u w:val="single"/>
            <w:vertAlign w:val="baseline"/>
          </w:rPr>
          <w:t xml:space="preserve"> 209 N.J. at 24, 34 A.3d 1233</w:t>
        </w:r>
      </w:hyperlink>
      <w:r>
        <w:rPr>
          <w:rFonts w:ascii="arial" w:eastAsia="arial" w:hAnsi="arial" w:cs="arial"/>
          <w:b w:val="0"/>
          <w:i w:val="0"/>
          <w:strike w:val="0"/>
          <w:noProof w:val="0"/>
          <w:color w:val="000000"/>
          <w:position w:val="0"/>
          <w:sz w:val="20"/>
          <w:u w:val="none"/>
          <w:vertAlign w:val="baseline"/>
        </w:rPr>
        <w:t xml:space="preserve">. We found that the testimony, which "was not based on prior knowledge," did not comply with </w:t>
      </w:r>
      <w:hyperlink r:id="rId14" w:history="1">
        <w:r>
          <w:rPr>
            <w:rFonts w:ascii="arial" w:eastAsia="arial" w:hAnsi="arial" w:cs="arial"/>
            <w:b w:val="0"/>
            <w:i/>
            <w:strike w:val="0"/>
            <w:noProof w:val="0"/>
            <w:color w:val="0077CC"/>
            <w:position w:val="0"/>
            <w:sz w:val="20"/>
            <w:u w:val="single"/>
            <w:vertAlign w:val="baseline"/>
          </w:rPr>
          <w:t>Rule</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Ibid.</w:t>
      </w:r>
    </w:p>
    <w:p>
      <w:pPr>
        <w:keepNext w:val="0"/>
        <w:spacing w:before="240" w:after="0" w:line="260" w:lineRule="atLeast"/>
        <w:ind w:left="0" w:right="0" w:firstLine="0"/>
        <w:jc w:val="both"/>
      </w:pPr>
      <w:bookmarkStart w:id="276" w:name="Bookmark_para_118"/>
      <w:bookmarkEnd w:id="276"/>
      <w:r>
        <w:rPr>
          <w:rFonts w:ascii="arial" w:eastAsia="arial" w:hAnsi="arial" w:cs="arial"/>
          <w:b w:val="0"/>
          <w:i w:val="0"/>
          <w:strike w:val="0"/>
          <w:noProof w:val="0"/>
          <w:color w:val="000000"/>
          <w:position w:val="0"/>
          <w:sz w:val="20"/>
          <w:u w:val="none"/>
          <w:vertAlign w:val="baseline"/>
        </w:rPr>
        <w:t xml:space="preserve">In </w:t>
      </w:r>
      <w:hyperlink r:id="rId120" w:history="1">
        <w:r>
          <w:rPr>
            <w:rFonts w:ascii="arial" w:eastAsia="arial" w:hAnsi="arial" w:cs="arial"/>
            <w:b w:val="0"/>
            <w:i/>
            <w:strike w:val="0"/>
            <w:noProof w:val="0"/>
            <w:color w:val="0077CC"/>
            <w:position w:val="0"/>
            <w:sz w:val="20"/>
            <w:u w:val="single"/>
            <w:vertAlign w:val="baseline"/>
          </w:rPr>
          <w:t>Singh</w:t>
        </w:r>
      </w:hyperlink>
      <w:r>
        <w:rPr>
          <w:rFonts w:ascii="arial" w:eastAsia="arial" w:hAnsi="arial" w:cs="arial"/>
          <w:b w:val="0"/>
          <w:i w:val="0"/>
          <w:strike w:val="0"/>
          <w:noProof w:val="0"/>
          <w:color w:val="000000"/>
          <w:position w:val="0"/>
          <w:sz w:val="20"/>
          <w:u w:val="none"/>
          <w:vertAlign w:val="baseline"/>
        </w:rPr>
        <w:t xml:space="preserve">, a detective testified that sneakers depicted in a surveillance video were similar to ones he saw the defendant wearing at the time of his arrest. </w:t>
      </w:r>
      <w:hyperlink r:id="rId120" w:history="1">
        <w:r>
          <w:rPr>
            <w:rFonts w:ascii="arial" w:eastAsia="arial" w:hAnsi="arial" w:cs="arial"/>
            <w:b w:val="0"/>
            <w:i/>
            <w:strike w:val="0"/>
            <w:noProof w:val="0"/>
            <w:color w:val="0077CC"/>
            <w:position w:val="0"/>
            <w:sz w:val="20"/>
            <w:u w:val="single"/>
            <w:vertAlign w:val="baseline"/>
          </w:rPr>
          <w:t>245 N.J. at 19, 243 A.3d 662</w:t>
        </w:r>
      </w:hyperlink>
      <w:r>
        <w:rPr>
          <w:rFonts w:ascii="arial" w:eastAsia="arial" w:hAnsi="arial" w:cs="arial"/>
          <w:b w:val="0"/>
          <w:i w:val="0"/>
          <w:strike w:val="0"/>
          <w:noProof w:val="0"/>
          <w:color w:val="000000"/>
          <w:position w:val="0"/>
          <w:sz w:val="20"/>
          <w:u w:val="none"/>
          <w:vertAlign w:val="baseline"/>
        </w:rPr>
        <w:t xml:space="preserve">. The sneakers and the video were in evidence. </w:t>
      </w:r>
      <w:hyperlink r:id="rId120" w:history="1">
        <w:r>
          <w:rPr>
            <w:rFonts w:ascii="arial" w:eastAsia="arial" w:hAnsi="arial" w:cs="arial"/>
            <w:b w:val="0"/>
            <w:i/>
            <w:strike w:val="0"/>
            <w:noProof w:val="0"/>
            <w:color w:val="0077CC"/>
            <w:position w:val="0"/>
            <w:sz w:val="20"/>
            <w:u w:val="single"/>
            <w:vertAlign w:val="baseline"/>
          </w:rPr>
          <w:t>Id.</w:t>
        </w:r>
      </w:hyperlink>
      <w:hyperlink r:id="rId120" w:history="1">
        <w:r>
          <w:rPr>
            <w:rFonts w:ascii="arial" w:eastAsia="arial" w:hAnsi="arial" w:cs="arial"/>
            <w:b w:val="0"/>
            <w:i/>
            <w:strike w:val="0"/>
            <w:noProof w:val="0"/>
            <w:color w:val="0077CC"/>
            <w:position w:val="0"/>
            <w:sz w:val="20"/>
            <w:u w:val="single"/>
            <w:vertAlign w:val="baseline"/>
          </w:rPr>
          <w:t xml:space="preserve"> 245 N.J. at 4, 243 A.3d 662</w:t>
        </w:r>
      </w:hyperlink>
      <w:r>
        <w:rPr>
          <w:rFonts w:ascii="arial" w:eastAsia="arial" w:hAnsi="arial" w:cs="arial"/>
          <w:b w:val="0"/>
          <w:i w:val="0"/>
          <w:strike w:val="0"/>
          <w:noProof w:val="0"/>
          <w:color w:val="000000"/>
          <w:position w:val="0"/>
          <w:sz w:val="20"/>
          <w:u w:val="none"/>
          <w:vertAlign w:val="baseline"/>
        </w:rPr>
        <w:t xml:space="preserve">. Because the detective "had first-hand knowledge of what the sneakers looked like" from the arrest, we found the testimony "was rationally based on his perception." </w:t>
      </w:r>
      <w:hyperlink r:id="rId120" w:history="1">
        <w:r>
          <w:rPr>
            <w:rFonts w:ascii="arial" w:eastAsia="arial" w:hAnsi="arial" w:cs="arial"/>
            <w:b w:val="0"/>
            <w:i/>
            <w:strike w:val="0"/>
            <w:noProof w:val="0"/>
            <w:color w:val="0077CC"/>
            <w:position w:val="0"/>
            <w:sz w:val="20"/>
            <w:u w:val="single"/>
            <w:vertAlign w:val="baseline"/>
          </w:rPr>
          <w:t>Id.</w:t>
        </w:r>
      </w:hyperlink>
      <w:hyperlink r:id="rId120" w:history="1">
        <w:r>
          <w:rPr>
            <w:rFonts w:ascii="arial" w:eastAsia="arial" w:hAnsi="arial" w:cs="arial"/>
            <w:b w:val="0"/>
            <w:i/>
            <w:strike w:val="0"/>
            <w:noProof w:val="0"/>
            <w:color w:val="0077CC"/>
            <w:position w:val="0"/>
            <w:sz w:val="20"/>
            <w:u w:val="single"/>
            <w:vertAlign w:val="baseline"/>
          </w:rPr>
          <w:t xml:space="preserve"> 245 N.J. at 19-20, 243 A.3d 662</w:t>
        </w:r>
      </w:hyperlink>
      <w:r>
        <w:rPr>
          <w:rFonts w:ascii="arial" w:eastAsia="arial" w:hAnsi="arial" w:cs="arial"/>
          <w:b w:val="0"/>
          <w:i w:val="0"/>
          <w:strike w:val="0"/>
          <w:noProof w:val="0"/>
          <w:color w:val="000000"/>
          <w:position w:val="0"/>
          <w:sz w:val="20"/>
          <w:u w:val="none"/>
          <w:vertAlign w:val="baseline"/>
        </w:rPr>
        <w:t xml:space="preserve">. We also found the testimony was "helpful to the jury" even though the jurors "may have been able" to compare the items. </w:t>
      </w:r>
      <w:hyperlink r:id="rId120" w:history="1">
        <w:r>
          <w:rPr>
            <w:rFonts w:ascii="arial" w:eastAsia="arial" w:hAnsi="arial" w:cs="arial"/>
            <w:b w:val="0"/>
            <w:i/>
            <w:strike w:val="0"/>
            <w:noProof w:val="0"/>
            <w:color w:val="0077CC"/>
            <w:position w:val="0"/>
            <w:sz w:val="20"/>
            <w:u w:val="single"/>
            <w:vertAlign w:val="baseline"/>
          </w:rPr>
          <w:t>Id.</w:t>
        </w:r>
      </w:hyperlink>
      <w:hyperlink r:id="rId120" w:history="1">
        <w:r>
          <w:rPr>
            <w:rFonts w:ascii="arial" w:eastAsia="arial" w:hAnsi="arial" w:cs="arial"/>
            <w:b w:val="0"/>
            <w:i/>
            <w:strike w:val="0"/>
            <w:noProof w:val="0"/>
            <w:color w:val="0077CC"/>
            <w:position w:val="0"/>
            <w:sz w:val="20"/>
            <w:u w:val="single"/>
            <w:vertAlign w:val="baseline"/>
          </w:rPr>
          <w:t xml:space="preserve"> 245 N.J. at 20, 243 A.3d 662</w:t>
        </w:r>
      </w:hyperlink>
      <w:r>
        <w:rPr>
          <w:rFonts w:ascii="arial" w:eastAsia="arial" w:hAnsi="arial" w:cs="arial"/>
          <w:b w:val="0"/>
          <w:i w:val="0"/>
          <w:strike w:val="0"/>
          <w:noProof w:val="0"/>
          <w:color w:val="000000"/>
          <w:position w:val="0"/>
          <w:sz w:val="20"/>
          <w:u w:val="none"/>
          <w:vertAlign w:val="baseline"/>
        </w:rPr>
        <w:t xml:space="preserve">. </w:t>
      </w:r>
      <w:bookmarkStart w:id="277" w:name="Bookmark_LNHNREFclscc23"/>
      <w:bookmarkEnd w:id="277"/>
      <w:hyperlink r:id="rId130" w:history="1">
        <w:r>
          <w:rPr>
            <w:rFonts w:ascii="arial" w:eastAsia="arial" w:hAnsi="arial" w:cs="arial"/>
            <w:b/>
            <w:i/>
            <w:strike w:val="0"/>
            <w:noProof w:val="0"/>
            <w:color w:val="0077CC"/>
            <w:position w:val="0"/>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97"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We explained that </w:t>
      </w:r>
      <w:hyperlink r:id="rId14" w:history="1">
        <w:r>
          <w:rPr>
            <w:rFonts w:ascii="arial" w:eastAsia="arial" w:hAnsi="arial" w:cs="arial"/>
            <w:b w:val="0"/>
            <w:i/>
            <w:strike w:val="0"/>
            <w:noProof w:val="0"/>
            <w:color w:val="0077CC"/>
            <w:position w:val="0"/>
            <w:sz w:val="20"/>
            <w:u w:val="single"/>
            <w:vertAlign w:val="baseline"/>
          </w:rPr>
          <w:t>Rule</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does not require that the lay witness have "superior" ability or "offer something that the jury does not possess." </w:t>
      </w:r>
      <w:hyperlink r:id="rId120" w:history="1">
        <w:r>
          <w:rPr>
            <w:rFonts w:ascii="arial" w:eastAsia="arial" w:hAnsi="arial" w:cs="arial"/>
            <w:b w:val="0"/>
            <w:i/>
            <w:strike w:val="0"/>
            <w:noProof w:val="0"/>
            <w:color w:val="0077CC"/>
            <w:position w:val="0"/>
            <w:sz w:val="20"/>
            <w:u w:val="single"/>
            <w:vertAlign w:val="baseline"/>
          </w:rPr>
          <w:t>Id.</w:t>
        </w:r>
      </w:hyperlink>
      <w:hyperlink r:id="rId120" w:history="1">
        <w:r>
          <w:rPr>
            <w:rFonts w:ascii="arial" w:eastAsia="arial" w:hAnsi="arial" w:cs="arial"/>
            <w:b w:val="0"/>
            <w:i/>
            <w:strike w:val="0"/>
            <w:noProof w:val="0"/>
            <w:color w:val="0077CC"/>
            <w:position w:val="0"/>
            <w:sz w:val="20"/>
            <w:u w:val="single"/>
            <w:vertAlign w:val="baseline"/>
          </w:rPr>
          <w:t xml:space="preserve"> 245 N.J. at 19, 243 A.3d 662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8" w:name="Bookmark_para_119"/>
      <w:bookmarkEnd w:id="278"/>
      <w:r>
        <w:rPr>
          <w:rFonts w:ascii="arial" w:eastAsia="arial" w:hAnsi="arial" w:cs="arial"/>
          <w:b w:val="0"/>
          <w:i w:val="0"/>
          <w:strike w:val="0"/>
          <w:noProof w:val="0"/>
          <w:color w:val="000000"/>
          <w:position w:val="0"/>
          <w:sz w:val="20"/>
          <w:u w:val="none"/>
          <w:vertAlign w:val="baseline"/>
        </w:rPr>
        <w:t xml:space="preserve">In </w:t>
      </w:r>
      <w:hyperlink r:id="rId131" w:history="1">
        <w:r>
          <w:rPr>
            <w:rFonts w:ascii="arial" w:eastAsia="arial" w:hAnsi="arial" w:cs="arial"/>
            <w:b w:val="0"/>
            <w:i/>
            <w:strike w:val="0"/>
            <w:noProof w:val="0"/>
            <w:color w:val="0077CC"/>
            <w:position w:val="0"/>
            <w:sz w:val="20"/>
            <w:u w:val="single"/>
            <w:vertAlign w:val="baseline"/>
          </w:rPr>
          <w:t>State v. Sanchez</w:t>
        </w:r>
      </w:hyperlink>
      <w:r>
        <w:rPr>
          <w:rFonts w:ascii="arial" w:eastAsia="arial" w:hAnsi="arial" w:cs="arial"/>
          <w:b w:val="0"/>
          <w:i w:val="0"/>
          <w:strike w:val="0"/>
          <w:noProof w:val="0"/>
          <w:color w:val="000000"/>
          <w:position w:val="0"/>
          <w:sz w:val="20"/>
          <w:u w:val="none"/>
          <w:vertAlign w:val="baseline"/>
        </w:rPr>
        <w:t xml:space="preserve">, the Court addressed identification testimony from a parole officer who had met with the defendant more than thirty times. </w:t>
      </w:r>
      <w:hyperlink r:id="rId131" w:history="1">
        <w:r>
          <w:rPr>
            <w:rFonts w:ascii="arial" w:eastAsia="arial" w:hAnsi="arial" w:cs="arial"/>
            <w:b w:val="0"/>
            <w:i/>
            <w:strike w:val="0"/>
            <w:noProof w:val="0"/>
            <w:color w:val="0077CC"/>
            <w:position w:val="0"/>
            <w:sz w:val="20"/>
            <w:u w:val="single"/>
            <w:vertAlign w:val="baseline"/>
          </w:rPr>
          <w:t>247 N.J. 450, 458, 255 A.3d 1118 (2021)</w:t>
        </w:r>
      </w:hyperlink>
      <w:r>
        <w:rPr>
          <w:rFonts w:ascii="arial" w:eastAsia="arial" w:hAnsi="arial" w:cs="arial"/>
          <w:b w:val="0"/>
          <w:i w:val="0"/>
          <w:strike w:val="0"/>
          <w:noProof w:val="0"/>
          <w:color w:val="000000"/>
          <w:position w:val="0"/>
          <w:sz w:val="20"/>
          <w:u w:val="none"/>
          <w:vertAlign w:val="baseline"/>
        </w:rPr>
        <w:t>. As part of a homicide</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and robbery investigation, the officer identified the defendant in a still photo from a surveillance video.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The trial court found the proposed testimony failed </w:t>
      </w:r>
      <w:r>
        <w:rPr>
          <w:rFonts w:ascii="arial" w:eastAsia="arial" w:hAnsi="arial" w:cs="arial"/>
          <w:b/>
          <w:i w:val="0"/>
          <w:strike w:val="0"/>
          <w:noProof w:val="0"/>
          <w:color w:val="000000"/>
          <w:position w:val="0"/>
          <w:sz w:val="20"/>
          <w:u w:val="none"/>
          <w:vertAlign w:val="baseline"/>
        </w:rPr>
        <w:t> [**1070] </w:t>
      </w:r>
      <w:r>
        <w:rPr>
          <w:rFonts w:ascii="arial" w:eastAsia="arial" w:hAnsi="arial" w:cs="arial"/>
          <w:b w:val="0"/>
          <w:i w:val="0"/>
          <w:strike w:val="0"/>
          <w:noProof w:val="0"/>
          <w:color w:val="000000"/>
          <w:position w:val="0"/>
          <w:sz w:val="20"/>
          <w:u w:val="none"/>
          <w:vertAlign w:val="baseline"/>
        </w:rPr>
        <w:t xml:space="preserve"> both prongs of </w:t>
      </w:r>
      <w:hyperlink r:id="rId14" w:history="1">
        <w:r>
          <w:rPr>
            <w:rFonts w:ascii="arial" w:eastAsia="arial" w:hAnsi="arial" w:cs="arial"/>
            <w:b w:val="0"/>
            <w:i/>
            <w:strike w:val="0"/>
            <w:noProof w:val="0"/>
            <w:color w:val="0077CC"/>
            <w:position w:val="0"/>
            <w:sz w:val="20"/>
            <w:u w:val="single"/>
            <w:vertAlign w:val="baseline"/>
          </w:rPr>
          <w:t>Rule</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w:t>
      </w:r>
      <w:hyperlink r:id="rId131" w:history="1">
        <w:r>
          <w:rPr>
            <w:rFonts w:ascii="arial" w:eastAsia="arial" w:hAnsi="arial" w:cs="arial"/>
            <w:b w:val="0"/>
            <w:i/>
            <w:strike w:val="0"/>
            <w:noProof w:val="0"/>
            <w:color w:val="0077CC"/>
            <w:position w:val="0"/>
            <w:sz w:val="20"/>
            <w:u w:val="single"/>
            <w:vertAlign w:val="baseline"/>
          </w:rPr>
          <w:t>Id.</w:t>
        </w:r>
      </w:hyperlink>
      <w:hyperlink r:id="rId131" w:history="1">
        <w:r>
          <w:rPr>
            <w:rFonts w:ascii="arial" w:eastAsia="arial" w:hAnsi="arial" w:cs="arial"/>
            <w:b w:val="0"/>
            <w:i/>
            <w:strike w:val="0"/>
            <w:noProof w:val="0"/>
            <w:color w:val="0077CC"/>
            <w:position w:val="0"/>
            <w:sz w:val="20"/>
            <w:u w:val="single"/>
            <w:vertAlign w:val="baseline"/>
          </w:rPr>
          <w:t xml:space="preserve"> 247 N.J. at 462, 255 A.3d 1118</w:t>
        </w:r>
      </w:hyperlink>
      <w:r>
        <w:rPr>
          <w:rFonts w:ascii="arial" w:eastAsia="arial" w:hAnsi="arial" w:cs="arial"/>
          <w:b w:val="0"/>
          <w:i w:val="0"/>
          <w:strike w:val="0"/>
          <w:noProof w:val="0"/>
          <w:color w:val="000000"/>
          <w:position w:val="0"/>
          <w:sz w:val="20"/>
          <w:u w:val="none"/>
          <w:vertAlign w:val="baseline"/>
        </w:rPr>
        <w:t xml:space="preserve">. We reached the opposite conclusion. Because the officer had met with the defendant on many occasions, we found the identification satisfied </w:t>
      </w:r>
      <w:hyperlink r:id="rId14" w:history="1">
        <w:r>
          <w:rPr>
            <w:rFonts w:ascii="arial" w:eastAsia="arial" w:hAnsi="arial" w:cs="arial"/>
            <w:b w:val="0"/>
            <w:i/>
            <w:strike w:val="0"/>
            <w:noProof w:val="0"/>
            <w:color w:val="0077CC"/>
            <w:position w:val="0"/>
            <w:sz w:val="20"/>
            <w:u w:val="single"/>
            <w:vertAlign w:val="baseline"/>
          </w:rPr>
          <w:t>Rule</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's perception prong. </w:t>
      </w:r>
      <w:hyperlink r:id="rId131" w:history="1">
        <w:r>
          <w:rPr>
            <w:rFonts w:ascii="arial" w:eastAsia="arial" w:hAnsi="arial" w:cs="arial"/>
            <w:b w:val="0"/>
            <w:i/>
            <w:strike w:val="0"/>
            <w:noProof w:val="0"/>
            <w:color w:val="0077CC"/>
            <w:position w:val="0"/>
            <w:sz w:val="20"/>
            <w:u w:val="single"/>
            <w:vertAlign w:val="baseline"/>
          </w:rPr>
          <w:t>Id.</w:t>
        </w:r>
      </w:hyperlink>
      <w:hyperlink r:id="rId131" w:history="1">
        <w:r>
          <w:rPr>
            <w:rFonts w:ascii="arial" w:eastAsia="arial" w:hAnsi="arial" w:cs="arial"/>
            <w:b w:val="0"/>
            <w:i/>
            <w:strike w:val="0"/>
            <w:noProof w:val="0"/>
            <w:color w:val="0077CC"/>
            <w:position w:val="0"/>
            <w:sz w:val="20"/>
            <w:u w:val="single"/>
            <w:vertAlign w:val="baseline"/>
          </w:rPr>
          <w:t xml:space="preserve"> 247 N.J. at 469, 255 A.3d 1118</w:t>
        </w:r>
      </w:hyperlink>
      <w:r>
        <w:rPr>
          <w:rFonts w:ascii="arial" w:eastAsia="arial" w:hAnsi="arial" w:cs="arial"/>
          <w:b w:val="0"/>
          <w:i w:val="0"/>
          <w:strike w:val="0"/>
          <w:noProof w:val="0"/>
          <w:color w:val="000000"/>
          <w:position w:val="0"/>
          <w:sz w:val="20"/>
          <w:u w:val="none"/>
          <w:vertAlign w:val="baseline"/>
        </w:rPr>
        <w:t xml:space="preserve">. As to the helpfulness prong, we noted that the officer's contacts with the defendant "enable[d] her </w:t>
      </w:r>
      <w:r>
        <w:rPr>
          <w:rFonts w:ascii="arial" w:eastAsia="arial" w:hAnsi="arial" w:cs="arial"/>
          <w:b/>
          <w:i w:val="0"/>
          <w:strike w:val="0"/>
          <w:noProof w:val="0"/>
          <w:color w:val="000000"/>
          <w:position w:val="0"/>
          <w:sz w:val="20"/>
          <w:u w:val="none"/>
          <w:vertAlign w:val="baseline"/>
        </w:rPr>
        <w:t> [*594] </w:t>
      </w:r>
      <w:r>
        <w:rPr>
          <w:rFonts w:ascii="arial" w:eastAsia="arial" w:hAnsi="arial" w:cs="arial"/>
          <w:b w:val="0"/>
          <w:i w:val="0"/>
          <w:strike w:val="0"/>
          <w:noProof w:val="0"/>
          <w:color w:val="000000"/>
          <w:position w:val="0"/>
          <w:sz w:val="20"/>
          <w:u w:val="none"/>
          <w:vertAlign w:val="baseline"/>
        </w:rPr>
        <w:t xml:space="preserve"> to identify him . . . more accurately than a jury could," and that the quality of the surveillance photo in question -- neither too blurry nor too clear -- also weighed in favor of admitting the testimony. </w:t>
      </w:r>
      <w:hyperlink r:id="rId131" w:history="1">
        <w:r>
          <w:rPr>
            <w:rFonts w:ascii="arial" w:eastAsia="arial" w:hAnsi="arial" w:cs="arial"/>
            <w:b w:val="0"/>
            <w:i/>
            <w:strike w:val="0"/>
            <w:noProof w:val="0"/>
            <w:color w:val="0077CC"/>
            <w:position w:val="0"/>
            <w:sz w:val="20"/>
            <w:u w:val="single"/>
            <w:vertAlign w:val="baseline"/>
          </w:rPr>
          <w:t>Id.</w:t>
        </w:r>
      </w:hyperlink>
      <w:hyperlink r:id="rId131" w:history="1">
        <w:r>
          <w:rPr>
            <w:rFonts w:ascii="arial" w:eastAsia="arial" w:hAnsi="arial" w:cs="arial"/>
            <w:b w:val="0"/>
            <w:i/>
            <w:strike w:val="0"/>
            <w:noProof w:val="0"/>
            <w:color w:val="0077CC"/>
            <w:position w:val="0"/>
            <w:sz w:val="20"/>
            <w:u w:val="single"/>
            <w:vertAlign w:val="baseline"/>
          </w:rPr>
          <w:t xml:space="preserve"> 247 N.J. at 474-75, 255 A.3d 1118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9" w:name="Bookmark_para_120"/>
      <w:bookmarkEnd w:id="279"/>
      <w:r>
        <w:rPr>
          <w:rFonts w:ascii="arial" w:eastAsia="arial" w:hAnsi="arial" w:cs="arial"/>
          <w:b w:val="0"/>
          <w:i w:val="0"/>
          <w:strike w:val="0"/>
          <w:noProof w:val="0"/>
          <w:color w:val="000000"/>
          <w:position w:val="0"/>
          <w:sz w:val="20"/>
          <w:u w:val="none"/>
          <w:vertAlign w:val="baseline"/>
        </w:rPr>
        <w:t xml:space="preserve">Most recently, in </w:t>
      </w:r>
      <w:hyperlink r:id="rId125" w:history="1">
        <w:r>
          <w:rPr>
            <w:rFonts w:ascii="arial" w:eastAsia="arial" w:hAnsi="arial" w:cs="arial"/>
            <w:b w:val="0"/>
            <w:i/>
            <w:strike w:val="0"/>
            <w:noProof w:val="0"/>
            <w:color w:val="0077CC"/>
            <w:position w:val="0"/>
            <w:sz w:val="20"/>
            <w:u w:val="single"/>
            <w:vertAlign w:val="baseline"/>
          </w:rPr>
          <w:t>Higgs</w:t>
        </w:r>
      </w:hyperlink>
      <w:r>
        <w:rPr>
          <w:rFonts w:ascii="arial" w:eastAsia="arial" w:hAnsi="arial" w:cs="arial"/>
          <w:b w:val="0"/>
          <w:i w:val="0"/>
          <w:strike w:val="0"/>
          <w:noProof w:val="0"/>
          <w:color w:val="000000"/>
          <w:position w:val="0"/>
          <w:sz w:val="20"/>
          <w:u w:val="none"/>
          <w:vertAlign w:val="baseline"/>
        </w:rPr>
        <w:t xml:space="preserve">, we considered comments a detective made at trial about an image on a dashcam video. </w:t>
      </w:r>
      <w:hyperlink r:id="rId125" w:history="1">
        <w:r>
          <w:rPr>
            <w:rFonts w:ascii="arial" w:eastAsia="arial" w:hAnsi="arial" w:cs="arial"/>
            <w:b w:val="0"/>
            <w:i/>
            <w:strike w:val="0"/>
            <w:noProof w:val="0"/>
            <w:color w:val="0077CC"/>
            <w:position w:val="0"/>
            <w:sz w:val="20"/>
            <w:u w:val="single"/>
            <w:vertAlign w:val="baseline"/>
          </w:rPr>
          <w:t>253 N.J. at 365, 290 A.3d 1235</w:t>
        </w:r>
      </w:hyperlink>
      <w:r>
        <w:rPr>
          <w:rFonts w:ascii="arial" w:eastAsia="arial" w:hAnsi="arial" w:cs="arial"/>
          <w:b w:val="0"/>
          <w:i w:val="0"/>
          <w:strike w:val="0"/>
          <w:noProof w:val="0"/>
          <w:color w:val="000000"/>
          <w:position w:val="0"/>
          <w:sz w:val="20"/>
          <w:u w:val="none"/>
          <w:vertAlign w:val="baseline"/>
        </w:rPr>
        <w:t xml:space="preserve">. The officer testified the defendant had a gun in his back waistband, which contradicted a critical point in the defendant's testimony.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We found the admission of the testimony violated </w:t>
      </w:r>
      <w:hyperlink r:id="rId14" w:history="1">
        <w:r>
          <w:rPr>
            <w:rFonts w:ascii="arial" w:eastAsia="arial" w:hAnsi="arial" w:cs="arial"/>
            <w:b w:val="0"/>
            <w:i/>
            <w:strike w:val="0"/>
            <w:noProof w:val="0"/>
            <w:color w:val="0077CC"/>
            <w:position w:val="0"/>
            <w:sz w:val="20"/>
            <w:u w:val="single"/>
            <w:vertAlign w:val="baseline"/>
          </w:rPr>
          <w:t>Rule</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w:t>
      </w:r>
      <w:hyperlink r:id="rId125" w:history="1">
        <w:r>
          <w:rPr>
            <w:rFonts w:ascii="arial" w:eastAsia="arial" w:hAnsi="arial" w:cs="arial"/>
            <w:b w:val="0"/>
            <w:i/>
            <w:strike w:val="0"/>
            <w:noProof w:val="0"/>
            <w:color w:val="0077CC"/>
            <w:position w:val="0"/>
            <w:sz w:val="20"/>
            <w:u w:val="single"/>
            <w:vertAlign w:val="baseline"/>
          </w:rPr>
          <w:t>Id.</w:t>
        </w:r>
      </w:hyperlink>
      <w:hyperlink r:id="rId125" w:history="1">
        <w:r>
          <w:rPr>
            <w:rFonts w:ascii="arial" w:eastAsia="arial" w:hAnsi="arial" w:cs="arial"/>
            <w:b w:val="0"/>
            <w:i/>
            <w:strike w:val="0"/>
            <w:noProof w:val="0"/>
            <w:color w:val="0077CC"/>
            <w:position w:val="0"/>
            <w:sz w:val="20"/>
            <w:u w:val="single"/>
            <w:vertAlign w:val="baseline"/>
          </w:rPr>
          <w:t xml:space="preserve"> 253 N.J. at 366, 290 A.3d 1235</w:t>
        </w:r>
      </w:hyperlink>
      <w:r>
        <w:rPr>
          <w:rFonts w:ascii="arial" w:eastAsia="arial" w:hAnsi="arial" w:cs="arial"/>
          <w:b w:val="0"/>
          <w:i w:val="0"/>
          <w:strike w:val="0"/>
          <w:noProof w:val="0"/>
          <w:color w:val="000000"/>
          <w:position w:val="0"/>
          <w:sz w:val="20"/>
          <w:u w:val="none"/>
          <w:vertAlign w:val="baseline"/>
        </w:rPr>
        <w:t xml:space="preserve">. As the Court explained, "the jury was able to view the video" and was "as competent" as the officer to determine what it showed.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The Court concluded that testimony "invaded the province of the jury." </w:t>
      </w:r>
      <w:r>
        <w:rPr>
          <w:rFonts w:ascii="arial" w:eastAsia="arial" w:hAnsi="arial" w:cs="arial"/>
          <w:b w:val="0"/>
          <w:i/>
          <w:strike w:val="0"/>
          <w:noProof w:val="0"/>
          <w:color w:val="000000"/>
          <w:position w:val="0"/>
          <w:sz w:val="20"/>
          <w:u w:val="none"/>
          <w:vertAlign w:val="baseline"/>
        </w:rPr>
        <w:t>Ibid.</w:t>
      </w:r>
    </w:p>
    <w:p>
      <w:pPr>
        <w:keepNext w:val="0"/>
        <w:spacing w:before="240" w:after="0" w:line="260" w:lineRule="atLeast"/>
        <w:ind w:left="0" w:right="0" w:firstLine="0"/>
        <w:jc w:val="both"/>
      </w:pPr>
      <w:bookmarkStart w:id="280" w:name="Bookmark_para_121"/>
      <w:bookmarkEnd w:id="280"/>
      <w:r>
        <w:rPr>
          <w:rFonts w:ascii="arial" w:eastAsia="arial" w:hAnsi="arial" w:cs="arial"/>
          <w:b w:val="0"/>
          <w:i w:val="0"/>
          <w:strike w:val="0"/>
          <w:noProof w:val="0"/>
          <w:color w:val="000000"/>
          <w:position w:val="0"/>
          <w:sz w:val="20"/>
          <w:u w:val="none"/>
          <w:vertAlign w:val="baseline"/>
        </w:rPr>
        <w:t>The Court also noted the detective's</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testimony was based entirely on his watching the video but did "not rule out the possibility of allowing a law enforcement officer to testify about a sequence in a video that is complex or particularly difficult to perceive." </w:t>
      </w:r>
      <w:hyperlink r:id="rId125" w:history="1">
        <w:r>
          <w:rPr>
            <w:rFonts w:ascii="arial" w:eastAsia="arial" w:hAnsi="arial" w:cs="arial"/>
            <w:b w:val="0"/>
            <w:i/>
            <w:strike w:val="0"/>
            <w:noProof w:val="0"/>
            <w:color w:val="0077CC"/>
            <w:position w:val="0"/>
            <w:sz w:val="20"/>
            <w:u w:val="single"/>
            <w:vertAlign w:val="baseline"/>
          </w:rPr>
          <w:t>Id.</w:t>
        </w:r>
      </w:hyperlink>
      <w:hyperlink r:id="rId125" w:history="1">
        <w:r>
          <w:rPr>
            <w:rFonts w:ascii="arial" w:eastAsia="arial" w:hAnsi="arial" w:cs="arial"/>
            <w:b w:val="0"/>
            <w:i/>
            <w:strike w:val="0"/>
            <w:noProof w:val="0"/>
            <w:color w:val="0077CC"/>
            <w:position w:val="0"/>
            <w:sz w:val="20"/>
            <w:u w:val="single"/>
            <w:vertAlign w:val="baseline"/>
          </w:rPr>
          <w:t xml:space="preserve"> 253 N.J. at 366-67, 290 A.3d 1235</w:t>
        </w:r>
      </w:hyperlink>
      <w:r>
        <w:rPr>
          <w:rFonts w:ascii="arial" w:eastAsia="arial" w:hAnsi="arial" w:cs="arial"/>
          <w:b w:val="0"/>
          <w:i w:val="0"/>
          <w:strike w:val="0"/>
          <w:noProof w:val="0"/>
          <w:color w:val="000000"/>
          <w:position w:val="0"/>
          <w:sz w:val="20"/>
          <w:u w:val="none"/>
          <w:vertAlign w:val="baseline"/>
        </w:rPr>
        <w:t xml:space="preserve"> (citing </w:t>
      </w:r>
      <w:hyperlink r:id="rId74" w:history="1">
        <w:r>
          <w:rPr>
            <w:rFonts w:ascii="arial" w:eastAsia="arial" w:hAnsi="arial" w:cs="arial"/>
            <w:b w:val="0"/>
            <w:i/>
            <w:strike w:val="0"/>
            <w:noProof w:val="0"/>
            <w:color w:val="0077CC"/>
            <w:position w:val="0"/>
            <w:sz w:val="20"/>
            <w:u w:val="single"/>
            <w:vertAlign w:val="baseline"/>
          </w:rPr>
          <w:t>United States v. Begay</w:t>
        </w:r>
      </w:hyperlink>
      <w:hyperlink r:id="rId74" w:history="1">
        <w:r>
          <w:rPr>
            <w:rFonts w:ascii="arial" w:eastAsia="arial" w:hAnsi="arial" w:cs="arial"/>
            <w:b w:val="0"/>
            <w:i/>
            <w:strike w:val="0"/>
            <w:noProof w:val="0"/>
            <w:color w:val="0077CC"/>
            <w:position w:val="0"/>
            <w:sz w:val="20"/>
            <w:u w:val="single"/>
            <w:vertAlign w:val="baseline"/>
          </w:rPr>
          <w:t>, 42 F.3d 486, 502-03 (9th Cir. 1994)</w:t>
        </w:r>
      </w:hyperlink>
      <w:r>
        <w:rPr>
          <w:rFonts w:ascii="arial" w:eastAsia="arial" w:hAnsi="arial" w:cs="arial"/>
          <w:b w:val="0"/>
          <w:i w:val="0"/>
          <w:strike w:val="0"/>
          <w:noProof w:val="0"/>
          <w:color w:val="000000"/>
          <w:position w:val="0"/>
          <w:sz w:val="20"/>
          <w:u w:val="none"/>
          <w:vertAlign w:val="baseline"/>
        </w:rPr>
        <w:t xml:space="preserve">; </w:t>
      </w:r>
      <w:hyperlink r:id="rId75" w:history="1">
        <w:r>
          <w:rPr>
            <w:rFonts w:ascii="arial" w:eastAsia="arial" w:hAnsi="arial" w:cs="arial"/>
            <w:b w:val="0"/>
            <w:i/>
            <w:strike w:val="0"/>
            <w:noProof w:val="0"/>
            <w:color w:val="0077CC"/>
            <w:position w:val="0"/>
            <w:sz w:val="20"/>
            <w:u w:val="single"/>
            <w:vertAlign w:val="baseline"/>
          </w:rPr>
          <w:t>United States v. Torralba-Mendia</w:t>
        </w:r>
      </w:hyperlink>
      <w:hyperlink r:id="rId75" w:history="1">
        <w:r>
          <w:rPr>
            <w:rFonts w:ascii="arial" w:eastAsia="arial" w:hAnsi="arial" w:cs="arial"/>
            <w:b w:val="0"/>
            <w:i/>
            <w:strike w:val="0"/>
            <w:noProof w:val="0"/>
            <w:color w:val="0077CC"/>
            <w:position w:val="0"/>
            <w:sz w:val="20"/>
            <w:u w:val="single"/>
            <w:vertAlign w:val="baseline"/>
          </w:rPr>
          <w:t>, 784 F.3d 652, 659-60 (9th Cir. 2015)</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w:t>
      </w:r>
    </w:p>
    <w:p>
      <w:pPr>
        <w:keepNext w:val="0"/>
        <w:spacing w:before="240" w:after="0" w:line="260" w:lineRule="atLeast"/>
        <w:ind w:left="0" w:right="0" w:firstLine="0"/>
        <w:jc w:val="both"/>
      </w:pPr>
      <w:bookmarkStart w:id="281" w:name="Bookmark_para_122"/>
      <w:bookmarkEnd w:id="281"/>
      <w:r>
        <w:rPr>
          <w:rFonts w:ascii="arial" w:eastAsia="arial" w:hAnsi="arial" w:cs="arial"/>
          <w:b w:val="0"/>
          <w:i w:val="0"/>
          <w:strike w:val="0"/>
          <w:noProof w:val="0"/>
          <w:color w:val="000000"/>
          <w:position w:val="0"/>
          <w:sz w:val="20"/>
          <w:u w:val="none"/>
          <w:vertAlign w:val="baseline"/>
        </w:rPr>
        <w:t xml:space="preserve">Courts in other jurisdictions have wrestled with the same questions presented in this appeal: under what circumstances can a lay witness testify about a video recording, and what limits apply to that type of testimony? We separately consider their analysis of </w:t>
      </w:r>
      <w:hyperlink r:id="rId14" w:history="1">
        <w:r>
          <w:rPr>
            <w:rFonts w:ascii="arial" w:eastAsia="arial" w:hAnsi="arial" w:cs="arial"/>
            <w:b w:val="0"/>
            <w:i/>
            <w:strike w:val="0"/>
            <w:noProof w:val="0"/>
            <w:color w:val="0077CC"/>
            <w:position w:val="0"/>
            <w:sz w:val="20"/>
            <w:u w:val="single"/>
            <w:vertAlign w:val="baseline"/>
          </w:rPr>
          <w:t>Rule</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's perception and helpfulness prongs and other pertinent evidence rules.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w:t>
      </w:r>
    </w:p>
    <w:p>
      <w:pPr>
        <w:keepNext w:val="0"/>
        <w:spacing w:before="240" w:after="0" w:line="260" w:lineRule="atLeast"/>
        <w:ind w:left="0" w:right="0" w:firstLine="0"/>
        <w:jc w:val="both"/>
      </w:pPr>
      <w:bookmarkStart w:id="282" w:name="Bookmark_para_123"/>
      <w:bookmarkEnd w:id="282"/>
      <w:r>
        <w:rPr>
          <w:rFonts w:ascii="arial" w:eastAsia="arial" w:hAnsi="arial" w:cs="arial"/>
          <w:b w:val="0"/>
          <w:i w:val="0"/>
          <w:strike w:val="0"/>
          <w:noProof w:val="0"/>
          <w:color w:val="000000"/>
          <w:position w:val="0"/>
          <w:sz w:val="20"/>
          <w:u w:val="none"/>
          <w:vertAlign w:val="baseline"/>
        </w:rPr>
        <w:t xml:space="preserve">Several courts have concluded that a lay witness's careful review of a video recording before trial satisfies the "perception" or </w:t>
      </w:r>
      <w:r>
        <w:rPr>
          <w:rFonts w:ascii="arial" w:eastAsia="arial" w:hAnsi="arial" w:cs="arial"/>
          <w:b/>
          <w:i w:val="0"/>
          <w:strike w:val="0"/>
          <w:noProof w:val="0"/>
          <w:color w:val="000000"/>
          <w:position w:val="0"/>
          <w:sz w:val="20"/>
          <w:u w:val="none"/>
          <w:vertAlign w:val="baseline"/>
        </w:rPr>
        <w:t> [*595] </w:t>
      </w:r>
      <w:r>
        <w:rPr>
          <w:rFonts w:ascii="arial" w:eastAsia="arial" w:hAnsi="arial" w:cs="arial"/>
          <w:b w:val="0"/>
          <w:i w:val="0"/>
          <w:strike w:val="0"/>
          <w:noProof w:val="0"/>
          <w:color w:val="000000"/>
          <w:position w:val="0"/>
          <w:sz w:val="20"/>
          <w:u w:val="none"/>
          <w:vertAlign w:val="baseline"/>
        </w:rPr>
        <w:t xml:space="preserve"> "personal knowledge" requirements embodied in </w:t>
      </w:r>
      <w:hyperlink r:id="rId14" w:history="1">
        <w:r>
          <w:rPr>
            <w:rFonts w:ascii="arial" w:eastAsia="arial" w:hAnsi="arial" w:cs="arial"/>
            <w:b w:val="0"/>
            <w:i/>
            <w:strike w:val="0"/>
            <w:noProof w:val="0"/>
            <w:color w:val="0077CC"/>
            <w:position w:val="0"/>
            <w:sz w:val="20"/>
            <w:u w:val="single"/>
            <w:vertAlign w:val="baseline"/>
          </w:rPr>
          <w:t>Rules</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602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3" w:name="Bookmark_para_124"/>
      <w:bookmarkEnd w:id="283"/>
      <w:r>
        <w:rPr>
          <w:rFonts w:ascii="arial" w:eastAsia="arial" w:hAnsi="arial" w:cs="arial"/>
          <w:b w:val="0"/>
          <w:i w:val="0"/>
          <w:strike w:val="0"/>
          <w:noProof w:val="0"/>
          <w:color w:val="000000"/>
          <w:position w:val="0"/>
          <w:sz w:val="20"/>
          <w:u w:val="none"/>
          <w:vertAlign w:val="baseline"/>
        </w:rPr>
        <w:t xml:space="preserve">In </w:t>
      </w:r>
      <w:hyperlink r:id="rId74" w:history="1">
        <w:r>
          <w:rPr>
            <w:rFonts w:ascii="arial" w:eastAsia="arial" w:hAnsi="arial" w:cs="arial"/>
            <w:b w:val="0"/>
            <w:i/>
            <w:strike w:val="0"/>
            <w:noProof w:val="0"/>
            <w:color w:val="0077CC"/>
            <w:position w:val="0"/>
            <w:sz w:val="20"/>
            <w:u w:val="single"/>
            <w:vertAlign w:val="baseline"/>
          </w:rPr>
          <w:t>Begay</w:t>
        </w:r>
      </w:hyperlink>
      <w:r>
        <w:rPr>
          <w:rFonts w:ascii="arial" w:eastAsia="arial" w:hAnsi="arial" w:cs="arial"/>
          <w:b w:val="0"/>
          <w:i w:val="0"/>
          <w:strike w:val="0"/>
          <w:noProof w:val="0"/>
          <w:color w:val="000000"/>
          <w:position w:val="0"/>
          <w:sz w:val="20"/>
          <w:u w:val="none"/>
          <w:vertAlign w:val="baseline"/>
        </w:rPr>
        <w:t xml:space="preserve">, the Ninth Circuit addressed narration testimony by an officer who had watched a recording more than 100 times but did not witness the underlying event. </w:t>
      </w:r>
      <w:hyperlink r:id="rId74" w:history="1">
        <w:r>
          <w:rPr>
            <w:rFonts w:ascii="arial" w:eastAsia="arial" w:hAnsi="arial" w:cs="arial"/>
            <w:b w:val="0"/>
            <w:i/>
            <w:strike w:val="0"/>
            <w:noProof w:val="0"/>
            <w:color w:val="0077CC"/>
            <w:position w:val="0"/>
            <w:sz w:val="20"/>
            <w:u w:val="single"/>
            <w:vertAlign w:val="baseline"/>
          </w:rPr>
          <w:t>42 F.3d at 502</w:t>
        </w:r>
      </w:hyperlink>
      <w:r>
        <w:rPr>
          <w:rFonts w:ascii="arial" w:eastAsia="arial" w:hAnsi="arial" w:cs="arial"/>
          <w:b w:val="0"/>
          <w:i w:val="0"/>
          <w:strike w:val="0"/>
          <w:noProof w:val="0"/>
          <w:color w:val="000000"/>
          <w:position w:val="0"/>
          <w:sz w:val="20"/>
          <w:u w:val="none"/>
          <w:vertAlign w:val="baseline"/>
        </w:rPr>
        <w:t xml:space="preserve">. He also prepared an enhanced version of portions of the video and used it to explain his observations.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The appellate court found the officer had "sufficient personal knowledge" to narrate the enhanced video "based on his own perceptions" and "extensive review" of the full</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recording, even though he was not present at the incident depicted. </w:t>
      </w:r>
      <w:hyperlink r:id="rId74" w:history="1">
        <w:r>
          <w:rPr>
            <w:rFonts w:ascii="arial" w:eastAsia="arial" w:hAnsi="arial" w:cs="arial"/>
            <w:b w:val="0"/>
            <w:i/>
            <w:strike w:val="0"/>
            <w:noProof w:val="0"/>
            <w:color w:val="0077CC"/>
            <w:position w:val="0"/>
            <w:sz w:val="20"/>
            <w:u w:val="single"/>
            <w:vertAlign w:val="baseline"/>
          </w:rPr>
          <w:t>Id.</w:t>
        </w:r>
      </w:hyperlink>
      <w:hyperlink r:id="rId74" w:history="1">
        <w:r>
          <w:rPr>
            <w:rFonts w:ascii="arial" w:eastAsia="arial" w:hAnsi="arial" w:cs="arial"/>
            <w:b w:val="0"/>
            <w:i/>
            <w:strike w:val="0"/>
            <w:noProof w:val="0"/>
            <w:color w:val="0077CC"/>
            <w:position w:val="0"/>
            <w:sz w:val="20"/>
            <w:u w:val="single"/>
            <w:vertAlign w:val="baseline"/>
          </w:rPr>
          <w:t xml:space="preserve"> at 503</w:t>
        </w:r>
      </w:hyperlink>
      <w:r>
        <w:rPr>
          <w:rFonts w:ascii="arial" w:eastAsia="arial" w:hAnsi="arial" w:cs="arial"/>
          <w:b w:val="0"/>
          <w:i w:val="0"/>
          <w:strike w:val="0"/>
          <w:noProof w:val="0"/>
          <w:color w:val="000000"/>
          <w:position w:val="0"/>
          <w:sz w:val="20"/>
          <w:u w:val="none"/>
          <w:vertAlign w:val="baseline"/>
        </w:rPr>
        <w:t xml:space="preserve"> (citing </w:t>
      </w:r>
      <w:hyperlink r:id="rId123" w:history="1">
        <w:r>
          <w:rPr>
            <w:rFonts w:ascii="arial" w:eastAsia="arial" w:hAnsi="arial" w:cs="arial"/>
            <w:b w:val="0"/>
            <w:i/>
            <w:strike w:val="0"/>
            <w:noProof w:val="0"/>
            <w:color w:val="0077CC"/>
            <w:position w:val="0"/>
            <w:sz w:val="20"/>
            <w:u w:val="single"/>
            <w:vertAlign w:val="baseline"/>
          </w:rPr>
          <w:t>Fed. R. Evid.</w:t>
        </w:r>
      </w:hyperlink>
      <w:hyperlink r:id="rId123" w:history="1">
        <w:r>
          <w:rPr>
            <w:rFonts w:ascii="arial" w:eastAsia="arial" w:hAnsi="arial" w:cs="arial"/>
            <w:b w:val="0"/>
            <w:i/>
            <w:strike w:val="0"/>
            <w:noProof w:val="0"/>
            <w:color w:val="0077CC"/>
            <w:position w:val="0"/>
            <w:sz w:val="20"/>
            <w:u w:val="single"/>
            <w:vertAlign w:val="baseline"/>
          </w:rPr>
          <w:t xml:space="preserve"> 602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4" w:name="Bookmark_para_125"/>
      <w:bookmarkEnd w:id="284"/>
      <w:r>
        <w:rPr>
          <w:rFonts w:ascii="arial" w:eastAsia="arial" w:hAnsi="arial" w:cs="arial"/>
          <w:b w:val="0"/>
          <w:i w:val="0"/>
          <w:strike w:val="0"/>
          <w:noProof w:val="0"/>
          <w:color w:val="000000"/>
          <w:position w:val="0"/>
          <w:sz w:val="20"/>
          <w:u w:val="none"/>
          <w:vertAlign w:val="baseline"/>
        </w:rPr>
        <w:t xml:space="preserve">Relying on </w:t>
      </w:r>
      <w:r>
        <w:rPr>
          <w:rFonts w:ascii="arial" w:eastAsia="arial" w:hAnsi="arial" w:cs="arial"/>
          <w:b w:val="0"/>
          <w:i/>
          <w:strike w:val="0"/>
          <w:noProof w:val="0"/>
          <w:color w:val="000000"/>
          <w:position w:val="0"/>
          <w:sz w:val="20"/>
          <w:u w:val="none"/>
          <w:vertAlign w:val="baseline"/>
        </w:rPr>
        <w:t>Begay</w:t>
      </w:r>
      <w:r>
        <w:rPr>
          <w:rFonts w:ascii="arial" w:eastAsia="arial" w:hAnsi="arial" w:cs="arial"/>
          <w:b w:val="0"/>
          <w:i w:val="0"/>
          <w:strike w:val="0"/>
          <w:noProof w:val="0"/>
          <w:color w:val="000000"/>
          <w:position w:val="0"/>
          <w:sz w:val="20"/>
          <w:u w:val="none"/>
          <w:vertAlign w:val="baseline"/>
        </w:rPr>
        <w:t xml:space="preserve">, the Ninth Circuit reached the same conclusion in </w:t>
      </w:r>
      <w:hyperlink r:id="rId75" w:history="1">
        <w:r>
          <w:rPr>
            <w:rFonts w:ascii="arial" w:eastAsia="arial" w:hAnsi="arial" w:cs="arial"/>
            <w:b w:val="0"/>
            <w:i/>
            <w:strike w:val="0"/>
            <w:noProof w:val="0"/>
            <w:color w:val="0077CC"/>
            <w:position w:val="0"/>
            <w:sz w:val="20"/>
            <w:u w:val="single"/>
            <w:vertAlign w:val="baseline"/>
          </w:rPr>
          <w:t>Torralba-Mendia</w:t>
        </w:r>
      </w:hyperlink>
      <w:hyperlink r:id="rId75" w:history="1">
        <w:r>
          <w:rPr>
            <w:rFonts w:ascii="arial" w:eastAsia="arial" w:hAnsi="arial" w:cs="arial"/>
            <w:b w:val="0"/>
            <w:i/>
            <w:strike w:val="0"/>
            <w:noProof w:val="0"/>
            <w:color w:val="0077CC"/>
            <w:position w:val="0"/>
            <w:sz w:val="20"/>
            <w:u w:val="single"/>
            <w:vertAlign w:val="baseline"/>
          </w:rPr>
          <w:t>, 784 F.3d at 659</w:t>
        </w:r>
      </w:hyperlink>
      <w:r>
        <w:rPr>
          <w:rFonts w:ascii="arial" w:eastAsia="arial" w:hAnsi="arial" w:cs="arial"/>
          <w:b w:val="0"/>
          <w:i w:val="0"/>
          <w:strike w:val="0"/>
          <w:noProof w:val="0"/>
          <w:color w:val="000000"/>
          <w:position w:val="0"/>
          <w:sz w:val="20"/>
          <w:u w:val="none"/>
          <w:vertAlign w:val="baseline"/>
        </w:rPr>
        <w:t xml:space="preserve">. In that case, the court affirmed the admission of lay witness narration testimony from an officer who "had watched each video roughly fifty times." </w:t>
      </w:r>
      <w:r>
        <w:rPr>
          <w:rFonts w:ascii="arial" w:eastAsia="arial" w:hAnsi="arial" w:cs="arial"/>
          <w:b w:val="0"/>
          <w:i/>
          <w:strike w:val="0"/>
          <w:noProof w:val="0"/>
          <w:color w:val="000000"/>
          <w:position w:val="0"/>
          <w:sz w:val="20"/>
          <w:u w:val="none"/>
          <w:vertAlign w:val="baseline"/>
        </w:rPr>
        <w:t>Ibid.</w:t>
      </w:r>
    </w:p>
    <w:p>
      <w:pPr>
        <w:keepNext w:val="0"/>
        <w:spacing w:before="240" w:after="0" w:line="260" w:lineRule="atLeast"/>
        <w:ind w:left="0" w:right="0" w:firstLine="0"/>
        <w:jc w:val="both"/>
      </w:pPr>
      <w:bookmarkStart w:id="285" w:name="Bookmark_para_126"/>
      <w:bookmarkEnd w:id="285"/>
      <w:r>
        <w:rPr>
          <w:rFonts w:ascii="arial" w:eastAsia="arial" w:hAnsi="arial" w:cs="arial"/>
          <w:b w:val="0"/>
          <w:i w:val="0"/>
          <w:strike w:val="0"/>
          <w:noProof w:val="0"/>
          <w:color w:val="000000"/>
          <w:position w:val="0"/>
          <w:sz w:val="20"/>
          <w:u w:val="none"/>
          <w:vertAlign w:val="baseline"/>
        </w:rPr>
        <w:t xml:space="preserve">Other courts have similarly held that watching a recording of an event can satisfy the "perception" or "personal knowledge" requirements of </w:t>
      </w:r>
      <w:hyperlink r:id="rId14" w:history="1">
        <w:r>
          <w:rPr>
            <w:rFonts w:ascii="arial" w:eastAsia="arial" w:hAnsi="arial" w:cs="arial"/>
            <w:b w:val="0"/>
            <w:i/>
            <w:strike w:val="0"/>
            <w:noProof w:val="0"/>
            <w:color w:val="0077CC"/>
            <w:position w:val="0"/>
            <w:sz w:val="20"/>
            <w:u w:val="single"/>
            <w:vertAlign w:val="baseline"/>
          </w:rPr>
          <w:t>Rules</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602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hyperlink r:id="rId132" w:history="1">
        <w:r>
          <w:rPr>
            <w:rFonts w:ascii="arial" w:eastAsia="arial" w:hAnsi="arial" w:cs="arial"/>
            <w:b w:val="0"/>
            <w:i/>
            <w:strike w:val="0"/>
            <w:noProof w:val="0"/>
            <w:color w:val="0077CC"/>
            <w:position w:val="0"/>
            <w:sz w:val="20"/>
            <w:u w:val="single"/>
            <w:vertAlign w:val="baseline"/>
          </w:rPr>
          <w:t>McRae v. Commonwealth</w:t>
        </w:r>
      </w:hyperlink>
      <w:hyperlink r:id="rId132" w:history="1">
        <w:r>
          <w:rPr>
            <w:rFonts w:ascii="arial" w:eastAsia="arial" w:hAnsi="arial" w:cs="arial"/>
            <w:b w:val="0"/>
            <w:i/>
            <w:strike w:val="0"/>
            <w:noProof w:val="0"/>
            <w:color w:val="0077CC"/>
            <w:position w:val="0"/>
            <w:sz w:val="20"/>
            <w:u w:val="single"/>
            <w:vertAlign w:val="baseline"/>
          </w:rPr>
          <w:t>, 635 S.W.3d 60, 68, 70-71 (Ky. 2021)</w:t>
        </w:r>
      </w:hyperlink>
      <w:r>
        <w:rPr>
          <w:rFonts w:ascii="arial" w:eastAsia="arial" w:hAnsi="arial" w:cs="arial"/>
          <w:b w:val="0"/>
          <w:i w:val="0"/>
          <w:strike w:val="0"/>
          <w:noProof w:val="0"/>
          <w:color w:val="000000"/>
          <w:position w:val="0"/>
          <w:sz w:val="20"/>
          <w:u w:val="none"/>
          <w:vertAlign w:val="baseline"/>
        </w:rPr>
        <w:t xml:space="preserve"> (citing Kentucky's version of </w:t>
      </w:r>
      <w:hyperlink r:id="rId14" w:history="1">
        <w:r>
          <w:rPr>
            <w:rFonts w:ascii="arial" w:eastAsia="arial" w:hAnsi="arial" w:cs="arial"/>
            <w:b w:val="0"/>
            <w:i/>
            <w:strike w:val="0"/>
            <w:noProof w:val="0"/>
            <w:color w:val="0077CC"/>
            <w:position w:val="0"/>
            <w:sz w:val="20"/>
            <w:u w:val="single"/>
            <w:vertAlign w:val="baseline"/>
          </w:rPr>
          <w:t>Rules</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602</w:t>
        </w:r>
      </w:hyperlink>
      <w:r>
        <w:rPr>
          <w:rFonts w:ascii="arial" w:eastAsia="arial" w:hAnsi="arial" w:cs="arial"/>
          <w:b w:val="0"/>
          <w:i w:val="0"/>
          <w:strike w:val="0"/>
          <w:noProof w:val="0"/>
          <w:color w:val="000000"/>
          <w:position w:val="0"/>
          <w:sz w:val="20"/>
          <w:u w:val="none"/>
          <w:vertAlign w:val="baseline"/>
        </w:rPr>
        <w:t xml:space="preserve"> and upholding a detective's narration of videos, including "events he was not personally familiar with"); </w:t>
      </w:r>
      <w:hyperlink r:id="rId133" w:history="1">
        <w:r>
          <w:rPr>
            <w:rFonts w:ascii="arial" w:eastAsia="arial" w:hAnsi="arial" w:cs="arial"/>
            <w:b w:val="0"/>
            <w:i/>
            <w:strike w:val="0"/>
            <w:noProof w:val="0"/>
            <w:color w:val="0077CC"/>
            <w:position w:val="0"/>
            <w:sz w:val="20"/>
            <w:u w:val="single"/>
            <w:vertAlign w:val="baseline"/>
          </w:rPr>
          <w:t>State v. Small</w:t>
        </w:r>
      </w:hyperlink>
      <w:hyperlink r:id="rId133" w:history="1">
        <w:r>
          <w:rPr>
            <w:rFonts w:ascii="arial" w:eastAsia="arial" w:hAnsi="arial" w:cs="arial"/>
            <w:b w:val="0"/>
            <w:i/>
            <w:strike w:val="0"/>
            <w:noProof w:val="0"/>
            <w:color w:val="0077CC"/>
            <w:position w:val="0"/>
            <w:sz w:val="20"/>
            <w:u w:val="single"/>
            <w:vertAlign w:val="baseline"/>
          </w:rPr>
          <w:t>, 2013 WI App 117, 351 Wis. 2d 46, 839 N.W.2d 160, 165 (Wis. Ct. App. 2013)</w:t>
        </w:r>
      </w:hyperlink>
      <w:r>
        <w:rPr>
          <w:rFonts w:ascii="arial" w:eastAsia="arial" w:hAnsi="arial" w:cs="arial"/>
          <w:b w:val="0"/>
          <w:i w:val="0"/>
          <w:strike w:val="0"/>
          <w:noProof w:val="0"/>
          <w:color w:val="000000"/>
          <w:position w:val="0"/>
          <w:sz w:val="20"/>
          <w:u w:val="none"/>
          <w:vertAlign w:val="baseline"/>
        </w:rPr>
        <w:t xml:space="preserve"> (finding an officer could provide a lay opinion about the contents of a video he </w:t>
      </w:r>
      <w:r>
        <w:rPr>
          <w:rFonts w:ascii="arial" w:eastAsia="arial" w:hAnsi="arial" w:cs="arial"/>
          <w:b/>
          <w:i w:val="0"/>
          <w:strike w:val="0"/>
          <w:noProof w:val="0"/>
          <w:color w:val="000000"/>
          <w:position w:val="0"/>
          <w:sz w:val="20"/>
          <w:u w:val="none"/>
          <w:vertAlign w:val="baseline"/>
        </w:rPr>
        <w:t> [**1071] </w:t>
      </w:r>
      <w:r>
        <w:rPr>
          <w:rFonts w:ascii="arial" w:eastAsia="arial" w:hAnsi="arial" w:cs="arial"/>
          <w:b w:val="0"/>
          <w:i w:val="0"/>
          <w:strike w:val="0"/>
          <w:noProof w:val="0"/>
          <w:color w:val="000000"/>
          <w:position w:val="0"/>
          <w:sz w:val="20"/>
          <w:u w:val="none"/>
          <w:vertAlign w:val="baseline"/>
        </w:rPr>
        <w:t xml:space="preserve"> had watched 50 to 100 times "because it was 'rationally based' on his 'perception' "); </w:t>
      </w:r>
      <w:hyperlink r:id="rId134" w:history="1">
        <w:r>
          <w:rPr>
            <w:rFonts w:ascii="arial" w:eastAsia="arial" w:hAnsi="arial" w:cs="arial"/>
            <w:b w:val="0"/>
            <w:i/>
            <w:strike w:val="0"/>
            <w:noProof w:val="0"/>
            <w:color w:val="0077CC"/>
            <w:position w:val="0"/>
            <w:sz w:val="20"/>
            <w:u w:val="single"/>
            <w:vertAlign w:val="baseline"/>
          </w:rPr>
          <w:t>People v. Fomby</w:t>
        </w:r>
      </w:hyperlink>
      <w:hyperlink r:id="rId134" w:history="1">
        <w:r>
          <w:rPr>
            <w:rFonts w:ascii="arial" w:eastAsia="arial" w:hAnsi="arial" w:cs="arial"/>
            <w:b w:val="0"/>
            <w:i/>
            <w:strike w:val="0"/>
            <w:noProof w:val="0"/>
            <w:color w:val="0077CC"/>
            <w:position w:val="0"/>
            <w:sz w:val="20"/>
            <w:u w:val="single"/>
            <w:vertAlign w:val="baseline"/>
          </w:rPr>
          <w:t>, 300 Mich. App. 46, 831 N.W.2d 887, 890-91 (Mich. Ct. App. 2013)</w:t>
        </w:r>
      </w:hyperlink>
      <w:r>
        <w:rPr>
          <w:rFonts w:ascii="arial" w:eastAsia="arial" w:hAnsi="arial" w:cs="arial"/>
          <w:b w:val="0"/>
          <w:i w:val="0"/>
          <w:strike w:val="0"/>
          <w:noProof w:val="0"/>
          <w:color w:val="000000"/>
          <w:position w:val="0"/>
          <w:sz w:val="20"/>
          <w:u w:val="none"/>
          <w:vertAlign w:val="baseline"/>
        </w:rPr>
        <w:t xml:space="preserve"> (finding that an officer's identification of individuals depicted in still photos taken from a surveillance video was "rationally based on his . . . perception of the video" under the equivalent of </w:t>
      </w:r>
      <w:hyperlink r:id="rId14" w:history="1">
        <w:r>
          <w:rPr>
            <w:rFonts w:ascii="arial" w:eastAsia="arial" w:hAnsi="arial" w:cs="arial"/>
            <w:b w:val="0"/>
            <w:i/>
            <w:strike w:val="0"/>
            <w:noProof w:val="0"/>
            <w:color w:val="0077CC"/>
            <w:position w:val="0"/>
            <w:sz w:val="20"/>
            <w:u w:val="single"/>
            <w:vertAlign w:val="baseline"/>
          </w:rPr>
          <w:t>Rule</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even though he "did not observe firsthand the events depicted on the video"); </w:t>
      </w:r>
      <w:hyperlink r:id="rId135" w:history="1">
        <w:r>
          <w:rPr>
            <w:rFonts w:ascii="arial" w:eastAsia="arial" w:hAnsi="arial" w:cs="arial"/>
            <w:b w:val="0"/>
            <w:i/>
            <w:strike w:val="0"/>
            <w:noProof w:val="0"/>
            <w:color w:val="0077CC"/>
            <w:position w:val="0"/>
            <w:sz w:val="20"/>
            <w:u w:val="single"/>
            <w:vertAlign w:val="baseline"/>
          </w:rPr>
          <w:t>State v. Walker</w:t>
        </w:r>
      </w:hyperlink>
      <w:hyperlink r:id="rId135" w:history="1">
        <w:r>
          <w:rPr>
            <w:rFonts w:ascii="arial" w:eastAsia="arial" w:hAnsi="arial" w:cs="arial"/>
            <w:b w:val="0"/>
            <w:i/>
            <w:strike w:val="0"/>
            <w:noProof w:val="0"/>
            <w:color w:val="0077CC"/>
            <w:position w:val="0"/>
            <w:sz w:val="20"/>
            <w:u w:val="single"/>
            <w:vertAlign w:val="baseline"/>
          </w:rPr>
          <w:t>, 2019-Ohio-1458, 135 N.E.3d 444, 460 (Ohio Ct. App. 2019)</w:t>
        </w:r>
      </w:hyperlink>
      <w:r>
        <w:rPr>
          <w:rFonts w:ascii="arial" w:eastAsia="arial" w:hAnsi="arial" w:cs="arial"/>
          <w:b w:val="0"/>
          <w:i w:val="0"/>
          <w:strike w:val="0"/>
          <w:noProof w:val="0"/>
          <w:color w:val="000000"/>
          <w:position w:val="0"/>
          <w:sz w:val="20"/>
          <w:u w:val="none"/>
          <w:vertAlign w:val="baseline"/>
        </w:rPr>
        <w:t xml:space="preserve"> (finding that the lead investigator who reviewed surveillance footage he had seized from a home "had personal knowledge of the contents of the video"</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under the equivalent of </w:t>
      </w:r>
      <w:hyperlink r:id="rId123" w:history="1">
        <w:r>
          <w:rPr>
            <w:rFonts w:ascii="arial" w:eastAsia="arial" w:hAnsi="arial" w:cs="arial"/>
            <w:b w:val="0"/>
            <w:i/>
            <w:strike w:val="0"/>
            <w:noProof w:val="0"/>
            <w:color w:val="0077CC"/>
            <w:position w:val="0"/>
            <w:sz w:val="20"/>
            <w:u w:val="single"/>
            <w:vertAlign w:val="baseline"/>
          </w:rPr>
          <w:t>Rule</w:t>
        </w:r>
      </w:hyperlink>
      <w:hyperlink r:id="rId123" w:history="1">
        <w:r>
          <w:rPr>
            <w:rFonts w:ascii="arial" w:eastAsia="arial" w:hAnsi="arial" w:cs="arial"/>
            <w:b w:val="0"/>
            <w:i/>
            <w:strike w:val="0"/>
            <w:noProof w:val="0"/>
            <w:color w:val="0077CC"/>
            <w:position w:val="0"/>
            <w:sz w:val="20"/>
            <w:u w:val="single"/>
            <w:vertAlign w:val="baseline"/>
          </w:rPr>
          <w:t xml:space="preserve"> 602</w:t>
        </w:r>
      </w:hyperlink>
      <w:r>
        <w:rPr>
          <w:rFonts w:ascii="arial" w:eastAsia="arial" w:hAnsi="arial" w:cs="arial"/>
          <w:b w:val="0"/>
          <w:i w:val="0"/>
          <w:strike w:val="0"/>
          <w:noProof w:val="0"/>
          <w:color w:val="000000"/>
          <w:position w:val="0"/>
          <w:sz w:val="20"/>
          <w:u w:val="none"/>
          <w:vertAlign w:val="baseline"/>
        </w:rPr>
        <w:t xml:space="preserve">, even though he "did not personally make or appear in the . . . video"), </w:t>
      </w:r>
      <w:r>
        <w:rPr>
          <w:rFonts w:ascii="arial" w:eastAsia="arial" w:hAnsi="arial" w:cs="arial"/>
          <w:b w:val="0"/>
          <w:i/>
          <w:strike w:val="0"/>
          <w:noProof w:val="0"/>
          <w:color w:val="000000"/>
          <w:position w:val="0"/>
          <w:sz w:val="20"/>
          <w:u w:val="none"/>
          <w:vertAlign w:val="baseline"/>
        </w:rPr>
        <w:t xml:space="preserve">rev'd on other </w:t>
      </w:r>
      <w:r>
        <w:rPr>
          <w:rFonts w:ascii="arial" w:eastAsia="arial" w:hAnsi="arial" w:cs="arial"/>
          <w:b/>
          <w:i/>
          <w:strike w:val="0"/>
          <w:noProof w:val="0"/>
          <w:color w:val="000000"/>
          <w:position w:val="0"/>
          <w:sz w:val="20"/>
          <w:u w:val="none"/>
          <w:vertAlign w:val="baseline"/>
        </w:rPr>
        <w:t> [*596] </w:t>
      </w:r>
      <w:r>
        <w:rPr>
          <w:rFonts w:ascii="arial" w:eastAsia="arial" w:hAnsi="arial" w:cs="arial"/>
          <w:b w:val="0"/>
          <w:i/>
          <w:strike w:val="0"/>
          <w:noProof w:val="0"/>
          <w:color w:val="000000"/>
          <w:position w:val="0"/>
          <w:sz w:val="20"/>
          <w:u w:val="none"/>
          <w:vertAlign w:val="baseline"/>
        </w:rPr>
        <w:t xml:space="preserve"> grounds sub nom., </w:t>
      </w:r>
      <w:hyperlink r:id="rId136" w:history="1">
        <w:r>
          <w:rPr>
            <w:rFonts w:ascii="arial" w:eastAsia="arial" w:hAnsi="arial" w:cs="arial"/>
            <w:b w:val="0"/>
            <w:i/>
            <w:strike w:val="0"/>
            <w:noProof w:val="0"/>
            <w:color w:val="0077CC"/>
            <w:position w:val="0"/>
            <w:sz w:val="20"/>
            <w:u w:val="single"/>
            <w:vertAlign w:val="baseline"/>
          </w:rPr>
          <w:t>State v. Dent</w:t>
        </w:r>
      </w:hyperlink>
      <w:hyperlink r:id="rId136" w:history="1">
        <w:r>
          <w:rPr>
            <w:rFonts w:ascii="arial" w:eastAsia="arial" w:hAnsi="arial" w:cs="arial"/>
            <w:b w:val="0"/>
            <w:i/>
            <w:strike w:val="0"/>
            <w:noProof w:val="0"/>
            <w:color w:val="0077CC"/>
            <w:position w:val="0"/>
            <w:sz w:val="20"/>
            <w:u w:val="single"/>
            <w:vertAlign w:val="baseline"/>
          </w:rPr>
          <w:t>, 163 Ohio St. 3d 390, 2020-Ohio-6670, 170 N.E.3d 816 (Ohio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137" w:history="1">
        <w:r>
          <w:rPr>
            <w:rFonts w:ascii="arial" w:eastAsia="arial" w:hAnsi="arial" w:cs="arial"/>
            <w:b w:val="0"/>
            <w:i/>
            <w:strike w:val="0"/>
            <w:noProof w:val="0"/>
            <w:color w:val="0077CC"/>
            <w:position w:val="0"/>
            <w:sz w:val="20"/>
            <w:u w:val="single"/>
            <w:vertAlign w:val="baseline"/>
          </w:rPr>
          <w:t>Guay v. Sig Sauer, Inc.</w:t>
        </w:r>
      </w:hyperlink>
      <w:hyperlink r:id="rId137" w:history="1">
        <w:r>
          <w:rPr>
            <w:rFonts w:ascii="arial" w:eastAsia="arial" w:hAnsi="arial" w:cs="arial"/>
            <w:b w:val="0"/>
            <w:i/>
            <w:strike w:val="0"/>
            <w:noProof w:val="0"/>
            <w:color w:val="0077CC"/>
            <w:position w:val="0"/>
            <w:sz w:val="20"/>
            <w:u w:val="single"/>
            <w:vertAlign w:val="baseline"/>
          </w:rPr>
          <w:t>, 615 F.Supp.3d 66, 72 (D.N.H. 2022)</w:t>
        </w:r>
      </w:hyperlink>
      <w:r>
        <w:rPr>
          <w:rFonts w:ascii="arial" w:eastAsia="arial" w:hAnsi="arial" w:cs="arial"/>
          <w:b w:val="0"/>
          <w:i w:val="0"/>
          <w:strike w:val="0"/>
          <w:noProof w:val="0"/>
          <w:color w:val="000000"/>
          <w:position w:val="0"/>
          <w:sz w:val="20"/>
          <w:u w:val="none"/>
          <w:vertAlign w:val="baseline"/>
        </w:rPr>
        <w:t xml:space="preserve"> (finding that an employee's deposition testimony about the contents of a video, based on "personal knowledge" from having watched the video, could be introduced under </w:t>
      </w:r>
      <w:hyperlink r:id="rId123" w:history="1">
        <w:r>
          <w:rPr>
            <w:rFonts w:ascii="arial" w:eastAsia="arial" w:hAnsi="arial" w:cs="arial"/>
            <w:b w:val="0"/>
            <w:i/>
            <w:strike w:val="0"/>
            <w:noProof w:val="0"/>
            <w:color w:val="0077CC"/>
            <w:position w:val="0"/>
            <w:sz w:val="20"/>
            <w:u w:val="single"/>
            <w:vertAlign w:val="baseline"/>
          </w:rPr>
          <w:t>Fed. R. Evid.</w:t>
        </w:r>
      </w:hyperlink>
      <w:hyperlink r:id="rId123" w:history="1">
        <w:r>
          <w:rPr>
            <w:rFonts w:ascii="arial" w:eastAsia="arial" w:hAnsi="arial" w:cs="arial"/>
            <w:b w:val="0"/>
            <w:i/>
            <w:strike w:val="0"/>
            <w:noProof w:val="0"/>
            <w:color w:val="0077CC"/>
            <w:position w:val="0"/>
            <w:sz w:val="20"/>
            <w:u w:val="single"/>
            <w:vertAlign w:val="baseline"/>
          </w:rPr>
          <w:t xml:space="preserve"> 602</w:t>
        </w:r>
      </w:hyperlink>
      <w:r>
        <w:rPr>
          <w:rFonts w:ascii="arial" w:eastAsia="arial" w:hAnsi="arial" w:cs="arial"/>
          <w:b w:val="0"/>
          <w:i w:val="0"/>
          <w:strike w:val="0"/>
          <w:noProof w:val="0"/>
          <w:color w:val="000000"/>
          <w:position w:val="0"/>
          <w:sz w:val="20"/>
          <w:u w:val="none"/>
          <w:vertAlign w:val="baseline"/>
        </w:rPr>
        <w:t xml:space="preserve">, without reference to </w:t>
      </w:r>
      <w:hyperlink r:id="rId36" w:history="1">
        <w:r>
          <w:rPr>
            <w:rFonts w:ascii="arial" w:eastAsia="arial" w:hAnsi="arial" w:cs="arial"/>
            <w:b w:val="0"/>
            <w:i/>
            <w:strike w:val="0"/>
            <w:noProof w:val="0"/>
            <w:color w:val="0077CC"/>
            <w:position w:val="0"/>
            <w:sz w:val="20"/>
            <w:u w:val="single"/>
            <w:vertAlign w:val="baseline"/>
          </w:rPr>
          <w:t>Fed. R. Evid.</w:t>
        </w:r>
      </w:hyperlink>
      <w:hyperlink r:id="rId36"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w:t>
      </w:r>
      <w:hyperlink r:id="rId138" w:history="1">
        <w:r>
          <w:rPr>
            <w:rFonts w:ascii="arial" w:eastAsia="arial" w:hAnsi="arial" w:cs="arial"/>
            <w:b w:val="0"/>
            <w:i/>
            <w:strike w:val="0"/>
            <w:noProof w:val="0"/>
            <w:color w:val="0077CC"/>
            <w:position w:val="0"/>
            <w:sz w:val="20"/>
            <w:u w:val="single"/>
            <w:vertAlign w:val="baseline"/>
          </w:rPr>
          <w:t>State v. Holley</w:t>
        </w:r>
      </w:hyperlink>
      <w:hyperlink r:id="rId138" w:history="1">
        <w:r>
          <w:rPr>
            <w:rFonts w:ascii="arial" w:eastAsia="arial" w:hAnsi="arial" w:cs="arial"/>
            <w:b w:val="0"/>
            <w:i/>
            <w:strike w:val="0"/>
            <w:noProof w:val="0"/>
            <w:color w:val="0077CC"/>
            <w:position w:val="0"/>
            <w:sz w:val="20"/>
            <w:u w:val="single"/>
            <w:vertAlign w:val="baseline"/>
          </w:rPr>
          <w:t>, 327 Conn. 576, 175 A.3d 514, 538-39 (Conn. 2018)</w:t>
        </w:r>
      </w:hyperlink>
      <w:r>
        <w:rPr>
          <w:rFonts w:ascii="arial" w:eastAsia="arial" w:hAnsi="arial" w:cs="arial"/>
          <w:b w:val="0"/>
          <w:i w:val="0"/>
          <w:strike w:val="0"/>
          <w:noProof w:val="0"/>
          <w:color w:val="000000"/>
          <w:position w:val="0"/>
          <w:sz w:val="20"/>
          <w:u w:val="none"/>
          <w:vertAlign w:val="baseline"/>
        </w:rPr>
        <w:t xml:space="preserve"> (noting in dicta that, although courts are divided, "there is significant authority under </w:t>
      </w:r>
      <w:hyperlink r:id="rId36" w:history="1">
        <w:r>
          <w:rPr>
            <w:rFonts w:ascii="arial" w:eastAsia="arial" w:hAnsi="arial" w:cs="arial"/>
            <w:b w:val="0"/>
            <w:i/>
            <w:strike w:val="0"/>
            <w:noProof w:val="0"/>
            <w:color w:val="0077CC"/>
            <w:position w:val="0"/>
            <w:sz w:val="20"/>
            <w:u w:val="single"/>
            <w:vertAlign w:val="baseline"/>
          </w:rPr>
          <w:t>[R]ule</w:t>
        </w:r>
      </w:hyperlink>
      <w:hyperlink r:id="rId36" w:history="1">
        <w:r>
          <w:rPr>
            <w:rFonts w:ascii="arial" w:eastAsia="arial" w:hAnsi="arial" w:cs="arial"/>
            <w:b w:val="0"/>
            <w:i/>
            <w:strike w:val="0"/>
            <w:noProof w:val="0"/>
            <w:color w:val="0077CC"/>
            <w:position w:val="0"/>
            <w:sz w:val="20"/>
            <w:u w:val="single"/>
            <w:vertAlign w:val="baseline"/>
          </w:rPr>
          <w:t xml:space="preserve"> 701 of the Federal Rules of Evidence</w:t>
        </w:r>
      </w:hyperlink>
      <w:r>
        <w:rPr>
          <w:rFonts w:ascii="arial" w:eastAsia="arial" w:hAnsi="arial" w:cs="arial"/>
          <w:b w:val="0"/>
          <w:i w:val="0"/>
          <w:strike w:val="0"/>
          <w:noProof w:val="0"/>
          <w:color w:val="000000"/>
          <w:position w:val="0"/>
          <w:sz w:val="20"/>
          <w:u w:val="none"/>
          <w:vertAlign w:val="baseline"/>
        </w:rPr>
        <w:t xml:space="preserve"> to support the proposition that a lay witness narrating a video to a jury may state his or her impressions of what is depicted in the video, even if he or she did not observe those events firsthand," and concluding, without deciding whether there was error, that "any error" in the case was harmless).</w:t>
      </w:r>
    </w:p>
    <w:p>
      <w:pPr>
        <w:keepNext w:val="0"/>
        <w:spacing w:before="240" w:after="0" w:line="260" w:lineRule="atLeast"/>
        <w:ind w:left="0" w:right="0" w:firstLine="0"/>
        <w:jc w:val="both"/>
      </w:pPr>
      <w:bookmarkStart w:id="286" w:name="Bookmark_para_127"/>
      <w:bookmarkEnd w:id="286"/>
      <w:r>
        <w:rPr>
          <w:rFonts w:ascii="arial" w:eastAsia="arial" w:hAnsi="arial" w:cs="arial"/>
          <w:b w:val="0"/>
          <w:i w:val="0"/>
          <w:strike w:val="0"/>
          <w:noProof w:val="0"/>
          <w:color w:val="000000"/>
          <w:position w:val="0"/>
          <w:sz w:val="20"/>
          <w:u w:val="none"/>
          <w:vertAlign w:val="baseline"/>
        </w:rPr>
        <w:t xml:space="preserve">Some courts, however, have barred lay witnesses from narrating a recording unless they were present at the event depicted. </w:t>
      </w:r>
      <w:r>
        <w:rPr>
          <w:rFonts w:ascii="arial" w:eastAsia="arial" w:hAnsi="arial" w:cs="arial"/>
          <w:b w:val="0"/>
          <w:i/>
          <w:strike w:val="0"/>
          <w:noProof w:val="0"/>
          <w:color w:val="000000"/>
          <w:position w:val="0"/>
          <w:sz w:val="20"/>
          <w:u w:val="none"/>
          <w:vertAlign w:val="baseline"/>
        </w:rPr>
        <w:t xml:space="preserve">See </w:t>
      </w:r>
      <w:hyperlink r:id="rId139" w:history="1">
        <w:r>
          <w:rPr>
            <w:rFonts w:ascii="arial" w:eastAsia="arial" w:hAnsi="arial" w:cs="arial"/>
            <w:b w:val="0"/>
            <w:i/>
            <w:strike w:val="0"/>
            <w:noProof w:val="0"/>
            <w:color w:val="0077CC"/>
            <w:position w:val="0"/>
            <w:sz w:val="20"/>
            <w:u w:val="single"/>
            <w:vertAlign w:val="baseline"/>
          </w:rPr>
          <w:t>Callaham v. United States</w:t>
        </w:r>
      </w:hyperlink>
      <w:hyperlink r:id="rId139" w:history="1">
        <w:r>
          <w:rPr>
            <w:rFonts w:ascii="arial" w:eastAsia="arial" w:hAnsi="arial" w:cs="arial"/>
            <w:b w:val="0"/>
            <w:i/>
            <w:strike w:val="0"/>
            <w:noProof w:val="0"/>
            <w:color w:val="0077CC"/>
            <w:position w:val="0"/>
            <w:sz w:val="20"/>
            <w:u w:val="single"/>
            <w:vertAlign w:val="baseline"/>
          </w:rPr>
          <w:t>, 268 A.3d 833, 848 (D.C. 2022)</w:t>
        </w:r>
      </w:hyperlink>
      <w:r>
        <w:rPr>
          <w:rFonts w:ascii="arial" w:eastAsia="arial" w:hAnsi="arial" w:cs="arial"/>
          <w:b w:val="0"/>
          <w:i w:val="0"/>
          <w:strike w:val="0"/>
          <w:noProof w:val="0"/>
          <w:color w:val="000000"/>
          <w:position w:val="0"/>
          <w:sz w:val="20"/>
          <w:u w:val="none"/>
          <w:vertAlign w:val="baseline"/>
        </w:rPr>
        <w:t xml:space="preserve"> (rejecting the argument that detectives "obtained personal knowledge" of events "solely by watching recorded surveillance footage"); </w:t>
      </w:r>
      <w:hyperlink r:id="rId140" w:history="1">
        <w:r>
          <w:rPr>
            <w:rFonts w:ascii="arial" w:eastAsia="arial" w:hAnsi="arial" w:cs="arial"/>
            <w:b w:val="0"/>
            <w:i/>
            <w:strike w:val="0"/>
            <w:noProof w:val="0"/>
            <w:color w:val="0077CC"/>
            <w:position w:val="0"/>
            <w:sz w:val="20"/>
            <w:u w:val="single"/>
            <w:vertAlign w:val="baseline"/>
          </w:rPr>
          <w:t>Boyd v. Commonwealth</w:t>
        </w:r>
      </w:hyperlink>
      <w:hyperlink r:id="rId140" w:history="1">
        <w:r>
          <w:rPr>
            <w:rFonts w:ascii="arial" w:eastAsia="arial" w:hAnsi="arial" w:cs="arial"/>
            <w:b w:val="0"/>
            <w:i/>
            <w:strike w:val="0"/>
            <w:noProof w:val="0"/>
            <w:color w:val="0077CC"/>
            <w:position w:val="0"/>
            <w:sz w:val="20"/>
            <w:u w:val="single"/>
            <w:vertAlign w:val="baseline"/>
          </w:rPr>
          <w:t>, 439 S.W.3d 126, 131-32 (Ky. 2014)</w:t>
        </w:r>
      </w:hyperlink>
      <w:r>
        <w:rPr>
          <w:rFonts w:ascii="arial" w:eastAsia="arial" w:hAnsi="arial" w:cs="arial"/>
          <w:b w:val="0"/>
          <w:i w:val="0"/>
          <w:strike w:val="0"/>
          <w:noProof w:val="0"/>
          <w:color w:val="000000"/>
          <w:position w:val="0"/>
          <w:sz w:val="20"/>
          <w:u w:val="none"/>
          <w:vertAlign w:val="baseline"/>
        </w:rPr>
        <w:t xml:space="preserve"> (finding that lay witnesses could narrate segments of a recording depicting events they "perceived in real time," but not parts of the video "they did not perceive in real time"); </w:t>
      </w:r>
      <w:hyperlink r:id="rId141" w:history="1">
        <w:r>
          <w:rPr>
            <w:rFonts w:ascii="arial" w:eastAsia="arial" w:hAnsi="arial" w:cs="arial"/>
            <w:b w:val="0"/>
            <w:i/>
            <w:strike w:val="0"/>
            <w:noProof w:val="0"/>
            <w:color w:val="0077CC"/>
            <w:position w:val="0"/>
            <w:sz w:val="20"/>
            <w:u w:val="single"/>
            <w:vertAlign w:val="baseline"/>
          </w:rPr>
          <w:t>Wells v. State</w:t>
        </w:r>
      </w:hyperlink>
      <w:hyperlink r:id="rId141" w:history="1">
        <w:r>
          <w:rPr>
            <w:rFonts w:ascii="arial" w:eastAsia="arial" w:hAnsi="arial" w:cs="arial"/>
            <w:b w:val="0"/>
            <w:i/>
            <w:strike w:val="0"/>
            <w:noProof w:val="0"/>
            <w:color w:val="0077CC"/>
            <w:position w:val="0"/>
            <w:sz w:val="20"/>
            <w:u w:val="single"/>
            <w:vertAlign w:val="baseline"/>
          </w:rPr>
          <w:t>, 604 So.2d 271, 279 (Miss. 1992)</w:t>
        </w:r>
      </w:hyperlink>
      <w:r>
        <w:rPr>
          <w:rFonts w:ascii="arial" w:eastAsia="arial" w:hAnsi="arial" w:cs="arial"/>
          <w:b w:val="0"/>
          <w:i w:val="0"/>
          <w:strike w:val="0"/>
          <w:noProof w:val="0"/>
          <w:color w:val="000000"/>
          <w:position w:val="0"/>
          <w:sz w:val="20"/>
          <w:u w:val="none"/>
          <w:vertAlign w:val="baseline"/>
        </w:rPr>
        <w:t xml:space="preserve"> (finding that a lay witness's</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narration testimony was improper because he did not have "first-hand knowledge of the events depicted on the tape"); </w:t>
      </w:r>
      <w:hyperlink r:id="rId142" w:history="1">
        <w:r>
          <w:rPr>
            <w:rFonts w:ascii="arial" w:eastAsia="arial" w:hAnsi="arial" w:cs="arial"/>
            <w:b w:val="0"/>
            <w:i/>
            <w:strike w:val="0"/>
            <w:noProof w:val="0"/>
            <w:color w:val="0077CC"/>
            <w:position w:val="0"/>
            <w:sz w:val="20"/>
            <w:u w:val="single"/>
            <w:vertAlign w:val="baseline"/>
          </w:rPr>
          <w:t>Nadeau v. Hunter Lawn Care, LLC</w:t>
        </w:r>
      </w:hyperlink>
      <w:hyperlink r:id="rId142" w:history="1">
        <w:r>
          <w:rPr>
            <w:rFonts w:ascii="arial" w:eastAsia="arial" w:hAnsi="arial" w:cs="arial"/>
            <w:b w:val="0"/>
            <w:i/>
            <w:strike w:val="0"/>
            <w:noProof w:val="0"/>
            <w:color w:val="0077CC"/>
            <w:position w:val="0"/>
            <w:sz w:val="20"/>
            <w:u w:val="single"/>
            <w:vertAlign w:val="baseline"/>
          </w:rPr>
          <w:t>, 585 F. Supp. 3d 158, 161 (D. Mass. 2022)</w:t>
        </w:r>
      </w:hyperlink>
      <w:r>
        <w:rPr>
          <w:rFonts w:ascii="arial" w:eastAsia="arial" w:hAnsi="arial" w:cs="arial"/>
          <w:b w:val="0"/>
          <w:i w:val="0"/>
          <w:strike w:val="0"/>
          <w:noProof w:val="0"/>
          <w:color w:val="000000"/>
          <w:position w:val="0"/>
          <w:sz w:val="20"/>
          <w:u w:val="none"/>
          <w:vertAlign w:val="baseline"/>
        </w:rPr>
        <w:t xml:space="preserve"> (barring a witness from testifying "as to what he saw on [a] surveillance video because he did not perceive those events as they happened").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w:t>
      </w:r>
    </w:p>
    <w:p>
      <w:pPr>
        <w:keepNext w:val="0"/>
        <w:spacing w:before="240" w:after="0" w:line="260" w:lineRule="atLeast"/>
        <w:ind w:left="0" w:right="0" w:firstLine="0"/>
        <w:jc w:val="both"/>
      </w:pPr>
      <w:bookmarkStart w:id="287" w:name="Bookmark_para_128"/>
      <w:bookmarkEnd w:id="287"/>
      <w:r>
        <w:rPr>
          <w:rFonts w:ascii="arial" w:eastAsia="arial" w:hAnsi="arial" w:cs="arial"/>
          <w:b w:val="0"/>
          <w:i w:val="0"/>
          <w:strike w:val="0"/>
          <w:noProof w:val="0"/>
          <w:color w:val="000000"/>
          <w:position w:val="0"/>
          <w:sz w:val="20"/>
          <w:u w:val="none"/>
          <w:vertAlign w:val="baseline"/>
        </w:rPr>
        <w:t xml:space="preserve">Other courts have evaluated </w:t>
      </w:r>
      <w:hyperlink r:id="rId36" w:history="1">
        <w:r>
          <w:rPr>
            <w:rFonts w:ascii="arial" w:eastAsia="arial" w:hAnsi="arial" w:cs="arial"/>
            <w:b w:val="0"/>
            <w:i/>
            <w:strike w:val="0"/>
            <w:noProof w:val="0"/>
            <w:color w:val="0077CC"/>
            <w:position w:val="0"/>
            <w:sz w:val="20"/>
            <w:u w:val="single"/>
            <w:vertAlign w:val="baseline"/>
          </w:rPr>
          <w:t>Rule 701</w:t>
        </w:r>
      </w:hyperlink>
      <w:r>
        <w:rPr>
          <w:rFonts w:ascii="arial" w:eastAsia="arial" w:hAnsi="arial" w:cs="arial"/>
          <w:b w:val="0"/>
          <w:i w:val="0"/>
          <w:strike w:val="0"/>
          <w:noProof w:val="0"/>
          <w:color w:val="000000"/>
          <w:position w:val="0"/>
          <w:sz w:val="20"/>
          <w:u w:val="none"/>
          <w:vertAlign w:val="baseline"/>
        </w:rPr>
        <w:t xml:space="preserve">'s helpfulness prong and found that certain lay witness narration testimony can be "helpful" to the jury and pass muster under the equivalent of </w:t>
      </w:r>
      <w:hyperlink r:id="rId36" w:history="1">
        <w:r>
          <w:rPr>
            <w:rFonts w:ascii="arial" w:eastAsia="arial" w:hAnsi="arial" w:cs="arial"/>
            <w:b w:val="0"/>
            <w:i/>
            <w:strike w:val="0"/>
            <w:noProof w:val="0"/>
            <w:color w:val="0077CC"/>
            <w:position w:val="0"/>
            <w:sz w:val="20"/>
            <w:u w:val="single"/>
            <w:vertAlign w:val="baseline"/>
          </w:rPr>
          <w:t>Rule 701(b)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8" w:name="Bookmark_para_129"/>
      <w:bookmarkEnd w:id="288"/>
      <w:r>
        <w:rPr>
          <w:rFonts w:ascii="arial" w:eastAsia="arial" w:hAnsi="arial" w:cs="arial"/>
          <w:b/>
          <w:i w:val="0"/>
          <w:strike w:val="0"/>
          <w:noProof w:val="0"/>
          <w:color w:val="000000"/>
          <w:position w:val="0"/>
          <w:sz w:val="20"/>
          <w:u w:val="none"/>
          <w:vertAlign w:val="baseline"/>
        </w:rPr>
        <w:t> [*597] </w:t>
      </w:r>
      <w:r>
        <w:rPr>
          <w:rFonts w:ascii="arial" w:eastAsia="arial" w:hAnsi="arial" w:cs="arial"/>
          <w:b w:val="0"/>
          <w:i w:val="0"/>
          <w:strike w:val="0"/>
          <w:noProof w:val="0"/>
          <w:color w:val="000000"/>
          <w:position w:val="0"/>
          <w:sz w:val="20"/>
          <w:u w:val="none"/>
          <w:vertAlign w:val="baseline"/>
        </w:rPr>
        <w:t xml:space="preserve"> In</w:t>
      </w:r>
      <w:hyperlink r:id="rId74" w:history="1">
        <w:r>
          <w:rPr>
            <w:rFonts w:ascii="arial" w:eastAsia="arial" w:hAnsi="arial" w:cs="arial"/>
            <w:b w:val="0"/>
            <w:i/>
            <w:strike w:val="0"/>
            <w:noProof w:val="0"/>
            <w:color w:val="0077CC"/>
            <w:position w:val="0"/>
            <w:sz w:val="20"/>
            <w:u w:val="single"/>
            <w:vertAlign w:val="baseline"/>
          </w:rPr>
          <w:t xml:space="preserve"> </w:t>
        </w:r>
      </w:hyperlink>
      <w:hyperlink r:id="rId74" w:history="1">
        <w:r>
          <w:rPr>
            <w:rFonts w:ascii="arial" w:eastAsia="arial" w:hAnsi="arial" w:cs="arial"/>
            <w:b w:val="0"/>
            <w:i/>
            <w:strike w:val="0"/>
            <w:noProof w:val="0"/>
            <w:color w:val="0077CC"/>
            <w:position w:val="0"/>
            <w:sz w:val="20"/>
            <w:u w:val="single"/>
            <w:vertAlign w:val="baseline"/>
          </w:rPr>
          <w:t>Begay</w:t>
        </w:r>
      </w:hyperlink>
      <w:r>
        <w:rPr>
          <w:rFonts w:ascii="arial" w:eastAsia="arial" w:hAnsi="arial" w:cs="arial"/>
          <w:b w:val="0"/>
          <w:i w:val="0"/>
          <w:strike w:val="0"/>
          <w:noProof w:val="0"/>
          <w:color w:val="000000"/>
          <w:position w:val="0"/>
          <w:sz w:val="20"/>
          <w:u w:val="none"/>
          <w:vertAlign w:val="baseline"/>
        </w:rPr>
        <w:t xml:space="preserve">, the Ninth Circuit found that an officer's narration testimony "was likely to have been helpful to the jury." </w:t>
      </w:r>
      <w:hyperlink r:id="rId74" w:history="1">
        <w:r>
          <w:rPr>
            <w:rFonts w:ascii="arial" w:eastAsia="arial" w:hAnsi="arial" w:cs="arial"/>
            <w:b w:val="0"/>
            <w:i/>
            <w:strike w:val="0"/>
            <w:noProof w:val="0"/>
            <w:color w:val="0077CC"/>
            <w:position w:val="0"/>
            <w:sz w:val="20"/>
            <w:u w:val="single"/>
            <w:vertAlign w:val="baseline"/>
          </w:rPr>
          <w:t>42 F.3d at 503</w:t>
        </w:r>
      </w:hyperlink>
      <w:r>
        <w:rPr>
          <w:rFonts w:ascii="arial" w:eastAsia="arial" w:hAnsi="arial" w:cs="arial"/>
          <w:b w:val="0"/>
          <w:i w:val="0"/>
          <w:strike w:val="0"/>
          <w:noProof w:val="0"/>
          <w:color w:val="000000"/>
          <w:position w:val="0"/>
          <w:sz w:val="20"/>
          <w:u w:val="none"/>
          <w:vertAlign w:val="baseline"/>
        </w:rPr>
        <w:t xml:space="preserve">. In that case, the officer watched a video recording that depicted a demonstration involving more than 200 people. </w:t>
      </w:r>
      <w:hyperlink r:id="rId74" w:history="1">
        <w:r>
          <w:rPr>
            <w:rFonts w:ascii="arial" w:eastAsia="arial" w:hAnsi="arial" w:cs="arial"/>
            <w:b w:val="0"/>
            <w:i/>
            <w:strike w:val="0"/>
            <w:noProof w:val="0"/>
            <w:color w:val="0077CC"/>
            <w:position w:val="0"/>
            <w:sz w:val="20"/>
            <w:u w:val="single"/>
            <w:vertAlign w:val="baseline"/>
          </w:rPr>
          <w:t>Id.</w:t>
        </w:r>
      </w:hyperlink>
      <w:hyperlink r:id="rId74" w:history="1">
        <w:r>
          <w:rPr>
            <w:rFonts w:ascii="arial" w:eastAsia="arial" w:hAnsi="arial" w:cs="arial"/>
            <w:b w:val="0"/>
            <w:i/>
            <w:strike w:val="0"/>
            <w:noProof w:val="0"/>
            <w:color w:val="0077CC"/>
            <w:position w:val="0"/>
            <w:sz w:val="20"/>
            <w:u w:val="single"/>
            <w:vertAlign w:val="baseline"/>
          </w:rPr>
          <w:t xml:space="preserve"> at 502-03</w:t>
        </w:r>
      </w:hyperlink>
      <w:r>
        <w:rPr>
          <w:rFonts w:ascii="arial" w:eastAsia="arial" w:hAnsi="arial" w:cs="arial"/>
          <w:b w:val="0"/>
          <w:i w:val="0"/>
          <w:strike w:val="0"/>
          <w:noProof w:val="0"/>
          <w:color w:val="000000"/>
          <w:position w:val="0"/>
          <w:sz w:val="20"/>
          <w:u w:val="none"/>
          <w:vertAlign w:val="baseline"/>
        </w:rPr>
        <w:t xml:space="preserve">. The demonstration turned into "a violent confrontation with tribal police" in which officers were assaulted, police cars were vandalized, a building was ransacked, and two demonstrators were killed. </w:t>
      </w:r>
      <w:hyperlink r:id="rId74" w:history="1">
        <w:r>
          <w:rPr>
            <w:rFonts w:ascii="arial" w:eastAsia="arial" w:hAnsi="arial" w:cs="arial"/>
            <w:b w:val="0"/>
            <w:i/>
            <w:strike w:val="0"/>
            <w:noProof w:val="0"/>
            <w:color w:val="0077CC"/>
            <w:position w:val="0"/>
            <w:sz w:val="20"/>
            <w:u w:val="single"/>
            <w:vertAlign w:val="baseline"/>
          </w:rPr>
          <w:t>Id.</w:t>
        </w:r>
      </w:hyperlink>
      <w:hyperlink r:id="rId74" w:history="1">
        <w:r>
          <w:rPr>
            <w:rFonts w:ascii="arial" w:eastAsia="arial" w:hAnsi="arial" w:cs="arial"/>
            <w:b w:val="0"/>
            <w:i/>
            <w:strike w:val="0"/>
            <w:noProof w:val="0"/>
            <w:color w:val="0077CC"/>
            <w:position w:val="0"/>
            <w:sz w:val="20"/>
            <w:u w:val="single"/>
            <w:vertAlign w:val="baseline"/>
          </w:rPr>
          <w:t xml:space="preserve"> at 489</w:t>
        </w:r>
      </w:hyperlink>
      <w:r>
        <w:rPr>
          <w:rFonts w:ascii="arial" w:eastAsia="arial" w:hAnsi="arial" w:cs="arial"/>
          <w:b w:val="0"/>
          <w:i w:val="0"/>
          <w:strike w:val="0"/>
          <w:noProof w:val="0"/>
          <w:color w:val="000000"/>
          <w:position w:val="0"/>
          <w:sz w:val="20"/>
          <w:u w:val="none"/>
          <w:vertAlign w:val="baseline"/>
        </w:rPr>
        <w:t xml:space="preserve">. The officer also copied parts of the video in slow motion and added "color-coded circles and arrows" to help the jury trace the movements of the defendants. </w:t>
      </w:r>
      <w:hyperlink r:id="rId74" w:history="1">
        <w:r>
          <w:rPr>
            <w:rFonts w:ascii="arial" w:eastAsia="arial" w:hAnsi="arial" w:cs="arial"/>
            <w:b w:val="0"/>
            <w:i/>
            <w:strike w:val="0"/>
            <w:noProof w:val="0"/>
            <w:color w:val="0077CC"/>
            <w:position w:val="0"/>
            <w:sz w:val="20"/>
            <w:u w:val="single"/>
            <w:vertAlign w:val="baseline"/>
          </w:rPr>
          <w:t>Id.</w:t>
        </w:r>
      </w:hyperlink>
      <w:hyperlink r:id="rId74" w:history="1">
        <w:r>
          <w:rPr>
            <w:rFonts w:ascii="arial" w:eastAsia="arial" w:hAnsi="arial" w:cs="arial"/>
            <w:b w:val="0"/>
            <w:i/>
            <w:strike w:val="0"/>
            <w:noProof w:val="0"/>
            <w:color w:val="0077CC"/>
            <w:position w:val="0"/>
            <w:sz w:val="20"/>
            <w:u w:val="single"/>
            <w:vertAlign w:val="baseline"/>
          </w:rPr>
          <w:t xml:space="preserve"> at 502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9" w:name="Bookmark_para_130"/>
      <w:bookmarkEnd w:id="289"/>
      <w:r>
        <w:rPr>
          <w:rFonts w:ascii="arial" w:eastAsia="arial" w:hAnsi="arial" w:cs="arial"/>
          <w:b w:val="0"/>
          <w:i w:val="0"/>
          <w:strike w:val="0"/>
          <w:noProof w:val="0"/>
          <w:color w:val="000000"/>
          <w:position w:val="0"/>
          <w:sz w:val="20"/>
          <w:u w:val="none"/>
          <w:vertAlign w:val="baseline"/>
        </w:rPr>
        <w:t xml:space="preserve">The jury watched the full video in its entirety. </w:t>
      </w:r>
      <w:hyperlink r:id="rId74" w:history="1">
        <w:r>
          <w:rPr>
            <w:rFonts w:ascii="arial" w:eastAsia="arial" w:hAnsi="arial" w:cs="arial"/>
            <w:b w:val="0"/>
            <w:i/>
            <w:strike w:val="0"/>
            <w:noProof w:val="0"/>
            <w:color w:val="0077CC"/>
            <w:position w:val="0"/>
            <w:sz w:val="20"/>
            <w:u w:val="single"/>
            <w:vertAlign w:val="baseline"/>
          </w:rPr>
          <w:t>Id.</w:t>
        </w:r>
      </w:hyperlink>
      <w:hyperlink r:id="rId74" w:history="1">
        <w:r>
          <w:rPr>
            <w:rFonts w:ascii="arial" w:eastAsia="arial" w:hAnsi="arial" w:cs="arial"/>
            <w:b w:val="0"/>
            <w:i/>
            <w:strike w:val="0"/>
            <w:noProof w:val="0"/>
            <w:color w:val="0077CC"/>
            <w:position w:val="0"/>
            <w:sz w:val="20"/>
            <w:u w:val="single"/>
            <w:vertAlign w:val="baseline"/>
          </w:rPr>
          <w:t xml:space="preserve"> at 503</w:t>
        </w:r>
      </w:hyperlink>
      <w:r>
        <w:rPr>
          <w:rFonts w:ascii="arial" w:eastAsia="arial" w:hAnsi="arial" w:cs="arial"/>
          <w:b w:val="0"/>
          <w:i w:val="0"/>
          <w:strike w:val="0"/>
          <w:noProof w:val="0"/>
          <w:color w:val="000000"/>
          <w:position w:val="0"/>
          <w:sz w:val="20"/>
          <w:u w:val="none"/>
          <w:vertAlign w:val="baseline"/>
        </w:rPr>
        <w:t>. The court nonetheless noted "it is reasonable to assume that one viewing a videotape of" the demonstration "would likely</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not see certain details, given the tremendous array of events all occurring </w:t>
      </w:r>
      <w:r>
        <w:rPr>
          <w:rFonts w:ascii="arial" w:eastAsia="arial" w:hAnsi="arial" w:cs="arial"/>
          <w:b/>
          <w:i w:val="0"/>
          <w:strike w:val="0"/>
          <w:noProof w:val="0"/>
          <w:color w:val="000000"/>
          <w:position w:val="0"/>
          <w:sz w:val="20"/>
          <w:u w:val="none"/>
          <w:vertAlign w:val="baseline"/>
        </w:rPr>
        <w:t> [**1072] </w:t>
      </w:r>
      <w:r>
        <w:rPr>
          <w:rFonts w:ascii="arial" w:eastAsia="arial" w:hAnsi="arial" w:cs="arial"/>
          <w:b w:val="0"/>
          <w:i w:val="0"/>
          <w:strike w:val="0"/>
          <w:noProof w:val="0"/>
          <w:color w:val="000000"/>
          <w:position w:val="0"/>
          <w:sz w:val="20"/>
          <w:u w:val="none"/>
          <w:vertAlign w:val="baseline"/>
        </w:rPr>
        <w:t xml:space="preserve"> simultaneously."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As a result, the officer's "testimony concerning which persons were engaged in what conduct at any given moment could help the jury discern correctly and efficiently the events depicted in the videotape."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The court added that to have the jury devote as much time as the officer to view the complex video "would be an extremely inefficient use of the jury's and the court's time." </w:t>
      </w:r>
      <w:r>
        <w:rPr>
          <w:rFonts w:ascii="arial" w:eastAsia="arial" w:hAnsi="arial" w:cs="arial"/>
          <w:b w:val="0"/>
          <w:i/>
          <w:strike w:val="0"/>
          <w:noProof w:val="0"/>
          <w:color w:val="000000"/>
          <w:position w:val="0"/>
          <w:sz w:val="20"/>
          <w:u w:val="none"/>
          <w:vertAlign w:val="baseline"/>
        </w:rPr>
        <w:t>Ibid.</w:t>
      </w:r>
    </w:p>
    <w:p>
      <w:pPr>
        <w:keepNext w:val="0"/>
        <w:spacing w:before="200" w:after="0" w:line="260" w:lineRule="atLeast"/>
        <w:ind w:left="0" w:right="0" w:firstLine="0"/>
        <w:jc w:val="both"/>
      </w:pPr>
      <w:bookmarkStart w:id="290" w:name="Bookmark_para_131"/>
      <w:bookmarkEnd w:id="290"/>
      <w:r>
        <w:rPr>
          <w:rFonts w:ascii="arial" w:eastAsia="arial" w:hAnsi="arial" w:cs="arial"/>
          <w:b w:val="0"/>
          <w:i w:val="0"/>
          <w:strike w:val="0"/>
          <w:noProof w:val="0"/>
          <w:color w:val="000000"/>
          <w:position w:val="0"/>
          <w:sz w:val="20"/>
          <w:u w:val="none"/>
          <w:vertAlign w:val="baseline"/>
        </w:rPr>
        <w:t xml:space="preserve">In </w:t>
      </w:r>
      <w:hyperlink r:id="rId75" w:history="1">
        <w:r>
          <w:rPr>
            <w:rFonts w:ascii="arial" w:eastAsia="arial" w:hAnsi="arial" w:cs="arial"/>
            <w:b w:val="0"/>
            <w:i/>
            <w:strike w:val="0"/>
            <w:noProof w:val="0"/>
            <w:color w:val="0077CC"/>
            <w:position w:val="0"/>
            <w:sz w:val="20"/>
            <w:u w:val="single"/>
            <w:vertAlign w:val="baseline"/>
          </w:rPr>
          <w:t>Torralba-Mendia</w:t>
        </w:r>
      </w:hyperlink>
      <w:r>
        <w:rPr>
          <w:rFonts w:ascii="arial" w:eastAsia="arial" w:hAnsi="arial" w:cs="arial"/>
          <w:b w:val="0"/>
          <w:i w:val="0"/>
          <w:strike w:val="0"/>
          <w:noProof w:val="0"/>
          <w:color w:val="000000"/>
          <w:position w:val="0"/>
          <w:sz w:val="20"/>
          <w:u w:val="none"/>
          <w:vertAlign w:val="baseline"/>
        </w:rPr>
        <w:t xml:space="preserve">, the Ninth Circuit similarly found that an officer's narration testimony "helped the jury understand what they were seeing." </w:t>
      </w:r>
      <w:hyperlink r:id="rId75" w:history="1">
        <w:r>
          <w:rPr>
            <w:rFonts w:ascii="arial" w:eastAsia="arial" w:hAnsi="arial" w:cs="arial"/>
            <w:b w:val="0"/>
            <w:i/>
            <w:strike w:val="0"/>
            <w:noProof w:val="0"/>
            <w:color w:val="0077CC"/>
            <w:position w:val="0"/>
            <w:sz w:val="20"/>
            <w:u w:val="single"/>
            <w:vertAlign w:val="baseline"/>
          </w:rPr>
          <w:t>784 F.3d at 659-60</w:t>
        </w:r>
      </w:hyperlink>
      <w:r>
        <w:rPr>
          <w:rFonts w:ascii="arial" w:eastAsia="arial" w:hAnsi="arial" w:cs="arial"/>
          <w:b w:val="0"/>
          <w:i w:val="0"/>
          <w:strike w:val="0"/>
          <w:noProof w:val="0"/>
          <w:color w:val="000000"/>
          <w:position w:val="0"/>
          <w:sz w:val="20"/>
          <w:u w:val="none"/>
          <w:vertAlign w:val="baseline"/>
        </w:rPr>
        <w:t xml:space="preserve">. The prosecution involved a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in which individuals were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across the border with Mexico, driven to a shuttle company in Tuscon, and then shuttled to safe houses where they were held "until family members paid for their release." </w:t>
      </w:r>
      <w:hyperlink r:id="rId75" w:history="1">
        <w:r>
          <w:rPr>
            <w:rFonts w:ascii="arial" w:eastAsia="arial" w:hAnsi="arial" w:cs="arial"/>
            <w:b w:val="0"/>
            <w:i/>
            <w:strike w:val="0"/>
            <w:noProof w:val="0"/>
            <w:color w:val="0077CC"/>
            <w:position w:val="0"/>
            <w:sz w:val="20"/>
            <w:u w:val="single"/>
            <w:vertAlign w:val="baseline"/>
          </w:rPr>
          <w:t>Id.</w:t>
        </w:r>
      </w:hyperlink>
      <w:hyperlink r:id="rId75" w:history="1">
        <w:r>
          <w:rPr>
            <w:rFonts w:ascii="arial" w:eastAsia="arial" w:hAnsi="arial" w:cs="arial"/>
            <w:b w:val="0"/>
            <w:i/>
            <w:strike w:val="0"/>
            <w:noProof w:val="0"/>
            <w:color w:val="0077CC"/>
            <w:position w:val="0"/>
            <w:sz w:val="20"/>
            <w:u w:val="single"/>
            <w:vertAlign w:val="baseline"/>
          </w:rPr>
          <w:t xml:space="preserve"> at 657</w:t>
        </w:r>
      </w:hyperlink>
      <w:r>
        <w:rPr>
          <w:rFonts w:ascii="arial" w:eastAsia="arial" w:hAnsi="arial" w:cs="arial"/>
          <w:b w:val="0"/>
          <w:i w:val="0"/>
          <w:strike w:val="0"/>
          <w:noProof w:val="0"/>
          <w:color w:val="000000"/>
          <w:position w:val="0"/>
          <w:sz w:val="20"/>
          <w:u w:val="none"/>
          <w:vertAlign w:val="baseline"/>
        </w:rPr>
        <w:t xml:space="preserve">. The officer narrated surveillance videos that showed "vehicles dropping off and picking up people from" the shuttle company.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He also testified that he "often watch[ed] the video feed live while it was being recorded." </w:t>
      </w:r>
      <w:r>
        <w:rPr>
          <w:rFonts w:ascii="arial" w:eastAsia="arial" w:hAnsi="arial" w:cs="arial"/>
          <w:b w:val="0"/>
          <w:i/>
          <w:strike w:val="0"/>
          <w:noProof w:val="0"/>
          <w:color w:val="000000"/>
          <w:position w:val="0"/>
          <w:sz w:val="20"/>
          <w:u w:val="none"/>
          <w:vertAlign w:val="baseline"/>
        </w:rPr>
        <w:t>Ibid.</w:t>
      </w:r>
    </w:p>
    <w:p>
      <w:pPr>
        <w:keepNext w:val="0"/>
        <w:spacing w:before="240" w:after="0" w:line="260" w:lineRule="atLeast"/>
        <w:ind w:left="0" w:right="0" w:firstLine="0"/>
        <w:jc w:val="both"/>
      </w:pPr>
      <w:bookmarkStart w:id="291" w:name="Bookmark_para_132"/>
      <w:bookmarkEnd w:id="291"/>
      <w:r>
        <w:rPr>
          <w:rFonts w:ascii="arial" w:eastAsia="arial" w:hAnsi="arial" w:cs="arial"/>
          <w:b w:val="0"/>
          <w:i w:val="0"/>
          <w:strike w:val="0"/>
          <w:noProof w:val="0"/>
          <w:color w:val="000000"/>
          <w:position w:val="0"/>
          <w:sz w:val="20"/>
          <w:u w:val="none"/>
          <w:vertAlign w:val="baseline"/>
        </w:rPr>
        <w:t>The Ninth Circuit noted it had "previously held that an officer who has extensively</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reviewed a video may offer a narration, pointing out particulars that a casual observer might not see." </w:t>
      </w:r>
      <w:hyperlink r:id="rId75" w:history="1">
        <w:r>
          <w:rPr>
            <w:rFonts w:ascii="arial" w:eastAsia="arial" w:hAnsi="arial" w:cs="arial"/>
            <w:b w:val="0"/>
            <w:i/>
            <w:strike w:val="0"/>
            <w:noProof w:val="0"/>
            <w:color w:val="0077CC"/>
            <w:position w:val="0"/>
            <w:sz w:val="20"/>
            <w:u w:val="single"/>
            <w:vertAlign w:val="baseline"/>
          </w:rPr>
          <w:t>Id.</w:t>
        </w:r>
      </w:hyperlink>
      <w:hyperlink r:id="rId75" w:history="1">
        <w:r>
          <w:rPr>
            <w:rFonts w:ascii="arial" w:eastAsia="arial" w:hAnsi="arial" w:cs="arial"/>
            <w:b w:val="0"/>
            <w:i/>
            <w:strike w:val="0"/>
            <w:noProof w:val="0"/>
            <w:color w:val="0077CC"/>
            <w:position w:val="0"/>
            <w:sz w:val="20"/>
            <w:u w:val="single"/>
            <w:vertAlign w:val="baseline"/>
          </w:rPr>
          <w:t xml:space="preserve"> </w:t>
        </w:r>
      </w:hyperlink>
      <w:hyperlink r:id="rId75" w:history="1">
        <w:r>
          <w:rPr>
            <w:rFonts w:ascii="arial" w:eastAsia="arial" w:hAnsi="arial" w:cs="arial"/>
            <w:b/>
            <w:i/>
            <w:strike w:val="0"/>
            <w:noProof w:val="0"/>
            <w:color w:val="0077CC"/>
            <w:position w:val="0"/>
            <w:sz w:val="20"/>
            <w:u w:val="single"/>
            <w:vertAlign w:val="baseline"/>
          </w:rPr>
          <w:t> [*598] </w:t>
        </w:r>
      </w:hyperlink>
      <w:hyperlink r:id="rId75" w:history="1">
        <w:r>
          <w:rPr>
            <w:rFonts w:ascii="arial" w:eastAsia="arial" w:hAnsi="arial" w:cs="arial"/>
            <w:b w:val="0"/>
            <w:i/>
            <w:strike w:val="0"/>
            <w:noProof w:val="0"/>
            <w:color w:val="0077CC"/>
            <w:position w:val="0"/>
            <w:sz w:val="20"/>
            <w:u w:val="single"/>
            <w:vertAlign w:val="baseline"/>
          </w:rPr>
          <w:t xml:space="preserve"> at 659</w:t>
        </w:r>
      </w:hyperlink>
      <w:r>
        <w:rPr>
          <w:rFonts w:ascii="arial" w:eastAsia="arial" w:hAnsi="arial" w:cs="arial"/>
          <w:b w:val="0"/>
          <w:i w:val="0"/>
          <w:strike w:val="0"/>
          <w:noProof w:val="0"/>
          <w:color w:val="000000"/>
          <w:position w:val="0"/>
          <w:sz w:val="20"/>
          <w:u w:val="none"/>
          <w:vertAlign w:val="baseline"/>
        </w:rPr>
        <w:t xml:space="preserve"> (citing </w:t>
      </w:r>
      <w:hyperlink r:id="rId74" w:history="1">
        <w:r>
          <w:rPr>
            <w:rFonts w:ascii="arial" w:eastAsia="arial" w:hAnsi="arial" w:cs="arial"/>
            <w:b w:val="0"/>
            <w:i/>
            <w:strike w:val="0"/>
            <w:noProof w:val="0"/>
            <w:color w:val="0077CC"/>
            <w:position w:val="0"/>
            <w:sz w:val="20"/>
            <w:u w:val="single"/>
            <w:vertAlign w:val="baseline"/>
          </w:rPr>
          <w:t>Begay</w:t>
        </w:r>
      </w:hyperlink>
      <w:hyperlink r:id="rId74" w:history="1">
        <w:r>
          <w:rPr>
            <w:rFonts w:ascii="arial" w:eastAsia="arial" w:hAnsi="arial" w:cs="arial"/>
            <w:b w:val="0"/>
            <w:i/>
            <w:strike w:val="0"/>
            <w:noProof w:val="0"/>
            <w:color w:val="0077CC"/>
            <w:position w:val="0"/>
            <w:sz w:val="20"/>
            <w:u w:val="single"/>
            <w:vertAlign w:val="baseline"/>
          </w:rPr>
          <w:t>, 42 F.3d at 502-03</w:t>
        </w:r>
      </w:hyperlink>
      <w:r>
        <w:rPr>
          <w:rFonts w:ascii="arial" w:eastAsia="arial" w:hAnsi="arial" w:cs="arial"/>
          <w:b w:val="0"/>
          <w:i w:val="0"/>
          <w:strike w:val="0"/>
          <w:noProof w:val="0"/>
          <w:color w:val="000000"/>
          <w:position w:val="0"/>
          <w:sz w:val="20"/>
          <w:u w:val="none"/>
          <w:vertAlign w:val="baseline"/>
        </w:rPr>
        <w:t>). In this case, the court explained, the officer's testimony</w:t>
      </w:r>
    </w:p>
    <w:p>
      <w:pPr>
        <w:keepNext w:val="0"/>
        <w:spacing w:after="0" w:line="260" w:lineRule="atLeast"/>
        <w:ind w:left="400" w:right="0" w:firstLine="0"/>
        <w:jc w:val="both"/>
      </w:pPr>
      <w:bookmarkStart w:id="292" w:name="Bookmark_para_133"/>
      <w:bookmarkEnd w:id="292"/>
      <w:r>
        <w:rPr>
          <w:rFonts w:ascii="arial" w:eastAsia="arial" w:hAnsi="arial" w:cs="arial"/>
          <w:b w:val="0"/>
          <w:i w:val="0"/>
          <w:strike w:val="0"/>
          <w:noProof w:val="0"/>
          <w:color w:val="000000"/>
          <w:position w:val="0"/>
          <w:sz w:val="20"/>
          <w:u w:val="none"/>
          <w:vertAlign w:val="baseline"/>
        </w:rPr>
        <w:t>provided the length of time lapses between video clips[;] . . . pointed out unique characteristics of the vehicles -- like their makes, models, and whether any bodywork had been done to them -- that helped the jury identify the same cars in subsequent videos[;] . . . linked the different cars to specific conspirators[;] . . . counted the number of passengers exiting or entering the vehicles (a difficult task because the video's angle obscured the view)[;] [a]nd . . . pointed out the particular clothing of certain passengers, to show that a person dropped off in one video was the same person picked up in a later video.</w:t>
      </w:r>
    </w:p>
    <w:p>
      <w:pPr>
        <w:keepNext w:val="0"/>
        <w:spacing w:before="240" w:after="0" w:line="260" w:lineRule="atLeast"/>
        <w:ind w:left="400" w:right="0" w:firstLine="0"/>
        <w:jc w:val="both"/>
      </w:pPr>
      <w:bookmarkStart w:id="293" w:name="Bookmark_para_134"/>
      <w:bookmarkEnd w:id="293"/>
      <w:r>
        <w:rPr>
          <w:rFonts w:ascii="arial" w:eastAsia="arial" w:hAnsi="arial" w:cs="arial"/>
          <w:b w:val="0"/>
          <w:i w:val="0"/>
          <w:strike w:val="0"/>
          <w:noProof w:val="0"/>
          <w:color w:val="000000"/>
          <w:position w:val="0"/>
          <w:sz w:val="20"/>
          <w:u w:val="none"/>
          <w:vertAlign w:val="baseline"/>
        </w:rPr>
        <w:t>[</w:t>
      </w:r>
      <w:hyperlink r:id="rId75" w:history="1">
        <w:r>
          <w:rPr>
            <w:rFonts w:ascii="arial" w:eastAsia="arial" w:hAnsi="arial" w:cs="arial"/>
            <w:b w:val="0"/>
            <w:i/>
            <w:strike w:val="0"/>
            <w:noProof w:val="0"/>
            <w:color w:val="0077CC"/>
            <w:position w:val="0"/>
            <w:sz w:val="20"/>
            <w:u w:val="single"/>
            <w:vertAlign w:val="baseline"/>
          </w:rPr>
          <w:t>Id.</w:t>
        </w:r>
      </w:hyperlink>
      <w:hyperlink r:id="rId75" w:history="1">
        <w:r>
          <w:rPr>
            <w:rFonts w:ascii="arial" w:eastAsia="arial" w:hAnsi="arial" w:cs="arial"/>
            <w:b w:val="0"/>
            <w:i/>
            <w:strike w:val="0"/>
            <w:noProof w:val="0"/>
            <w:color w:val="0077CC"/>
            <w:position w:val="0"/>
            <w:sz w:val="20"/>
            <w:u w:val="single"/>
            <w:vertAlign w:val="baseline"/>
          </w:rPr>
          <w:t xml:space="preserve"> at 659-60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officer also offered expert testimony in other areas, which is not relevant to this appeal. </w:t>
      </w:r>
      <w:hyperlink r:id="rId75" w:history="1">
        <w:r>
          <w:rPr>
            <w:rFonts w:ascii="arial" w:eastAsia="arial" w:hAnsi="arial" w:cs="arial"/>
            <w:b w:val="0"/>
            <w:i/>
            <w:strike w:val="0"/>
            <w:noProof w:val="0"/>
            <w:color w:val="0077CC"/>
            <w:position w:val="0"/>
            <w:sz w:val="20"/>
            <w:u w:val="single"/>
            <w:vertAlign w:val="baseline"/>
          </w:rPr>
          <w:t>Id.</w:t>
        </w:r>
      </w:hyperlink>
      <w:hyperlink r:id="rId75" w:history="1">
        <w:r>
          <w:rPr>
            <w:rFonts w:ascii="arial" w:eastAsia="arial" w:hAnsi="arial" w:cs="arial"/>
            <w:b w:val="0"/>
            <w:i/>
            <w:strike w:val="0"/>
            <w:noProof w:val="0"/>
            <w:color w:val="0077CC"/>
            <w:position w:val="0"/>
            <w:sz w:val="20"/>
            <w:u w:val="single"/>
            <w:vertAlign w:val="baseline"/>
          </w:rPr>
          <w:t xml:space="preserve"> at 657</w:t>
        </w:r>
      </w:hyperlink>
      <w:r>
        <w:rPr>
          <w:rFonts w:ascii="arial" w:eastAsia="arial" w:hAnsi="arial" w:cs="arial"/>
          <w:b w:val="0"/>
          <w:i w:val="0"/>
          <w:strike w:val="0"/>
          <w:noProof w:val="0"/>
          <w:color w:val="000000"/>
          <w:position w:val="0"/>
          <w:sz w:val="20"/>
          <w:u w:val="none"/>
          <w:vertAlign w:val="baseline"/>
        </w:rPr>
        <w:t xml:space="preserve">. When he narrated the surveillance videos, he testified as a lay witness. </w:t>
      </w:r>
      <w:r>
        <w:rPr>
          <w:rFonts w:ascii="arial" w:eastAsia="arial" w:hAnsi="arial" w:cs="arial"/>
          <w:b w:val="0"/>
          <w:i/>
          <w:strike w:val="0"/>
          <w:noProof w:val="0"/>
          <w:color w:val="000000"/>
          <w:position w:val="0"/>
          <w:sz w:val="20"/>
          <w:u w:val="none"/>
          <w:vertAlign w:val="baseline"/>
        </w:rPr>
        <w:t>Ibid.</w:t>
      </w:r>
    </w:p>
    <w:p>
      <w:pPr>
        <w:keepNext w:val="0"/>
        <w:spacing w:before="200" w:after="0" w:line="260" w:lineRule="atLeast"/>
        <w:ind w:left="0" w:right="0" w:firstLine="0"/>
        <w:jc w:val="both"/>
      </w:pPr>
      <w:bookmarkStart w:id="294" w:name="Bookmark_para_135"/>
      <w:bookmarkEnd w:id="294"/>
      <w:r>
        <w:rPr>
          <w:rFonts w:ascii="arial" w:eastAsia="arial" w:hAnsi="arial" w:cs="arial"/>
          <w:b w:val="0"/>
          <w:i w:val="0"/>
          <w:strike w:val="0"/>
          <w:noProof w:val="0"/>
          <w:color w:val="000000"/>
          <w:position w:val="0"/>
          <w:sz w:val="20"/>
          <w:u w:val="none"/>
          <w:vertAlign w:val="baseline"/>
        </w:rPr>
        <w:t xml:space="preserve">In </w:t>
      </w:r>
      <w:hyperlink r:id="rId143" w:history="1">
        <w:r>
          <w:rPr>
            <w:rFonts w:ascii="arial" w:eastAsia="arial" w:hAnsi="arial" w:cs="arial"/>
            <w:b w:val="0"/>
            <w:i/>
            <w:strike w:val="0"/>
            <w:noProof w:val="0"/>
            <w:color w:val="0077CC"/>
            <w:position w:val="0"/>
            <w:sz w:val="20"/>
            <w:u w:val="single"/>
            <w:vertAlign w:val="baseline"/>
          </w:rPr>
          <w:t>People v. Son</w:t>
        </w:r>
      </w:hyperlink>
      <w:r>
        <w:rPr>
          <w:rFonts w:ascii="arial" w:eastAsia="arial" w:hAnsi="arial" w:cs="arial"/>
          <w:b w:val="0"/>
          <w:i w:val="0"/>
          <w:strike w:val="0"/>
          <w:noProof w:val="0"/>
          <w:color w:val="000000"/>
          <w:position w:val="0"/>
          <w:sz w:val="20"/>
          <w:u w:val="none"/>
          <w:vertAlign w:val="baseline"/>
        </w:rPr>
        <w:t xml:space="preserve">, a detective "pointed out various aspects" of a video, which the trial court found "helpful" under the equivalent of </w:t>
      </w:r>
      <w:hyperlink r:id="rId36" w:history="1">
        <w:r>
          <w:rPr>
            <w:rFonts w:ascii="arial" w:eastAsia="arial" w:hAnsi="arial" w:cs="arial"/>
            <w:b w:val="0"/>
            <w:i/>
            <w:strike w:val="0"/>
            <w:noProof w:val="0"/>
            <w:color w:val="0077CC"/>
            <w:position w:val="0"/>
            <w:sz w:val="20"/>
            <w:u w:val="single"/>
            <w:vertAlign w:val="baseline"/>
          </w:rPr>
          <w:t>Rule 701(b)</w:t>
        </w:r>
      </w:hyperlink>
      <w:r>
        <w:rPr>
          <w:rFonts w:ascii="arial" w:eastAsia="arial" w:hAnsi="arial" w:cs="arial"/>
          <w:b w:val="0"/>
          <w:i w:val="0"/>
          <w:strike w:val="0"/>
          <w:noProof w:val="0"/>
          <w:color w:val="000000"/>
          <w:position w:val="0"/>
          <w:sz w:val="20"/>
          <w:u w:val="none"/>
          <w:vertAlign w:val="baseline"/>
        </w:rPr>
        <w:t xml:space="preserve">. </w:t>
      </w:r>
      <w:hyperlink r:id="rId143" w:history="1">
        <w:r>
          <w:rPr>
            <w:rFonts w:ascii="arial" w:eastAsia="arial" w:hAnsi="arial" w:cs="arial"/>
            <w:b w:val="0"/>
            <w:i/>
            <w:strike w:val="0"/>
            <w:noProof w:val="0"/>
            <w:color w:val="0077CC"/>
            <w:position w:val="0"/>
            <w:sz w:val="20"/>
            <w:u w:val="single"/>
            <w:vertAlign w:val="baseline"/>
          </w:rPr>
          <w:t>56 Cal. App. 5th 689, 270 Cal. Rptr. 3d 83, 87, 89-90 (Cal. Ct. App. 2020)</w:t>
        </w:r>
      </w:hyperlink>
      <w:r>
        <w:rPr>
          <w:rFonts w:ascii="arial" w:eastAsia="arial" w:hAnsi="arial" w:cs="arial"/>
          <w:b w:val="0"/>
          <w:i w:val="0"/>
          <w:strike w:val="0"/>
          <w:noProof w:val="0"/>
          <w:color w:val="000000"/>
          <w:position w:val="0"/>
          <w:sz w:val="20"/>
          <w:u w:val="none"/>
          <w:vertAlign w:val="baseline"/>
        </w:rPr>
        <w:t>. The detective testified she had "watched the video at least 50 times and that subsequent</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viewings revealed details she had not picked up on at first." </w:t>
      </w:r>
      <w:hyperlink r:id="rId143" w:history="1">
        <w:r>
          <w:rPr>
            <w:rFonts w:ascii="arial" w:eastAsia="arial" w:hAnsi="arial" w:cs="arial"/>
            <w:b w:val="0"/>
            <w:i/>
            <w:strike w:val="0"/>
            <w:noProof w:val="0"/>
            <w:color w:val="0077CC"/>
            <w:position w:val="0"/>
            <w:sz w:val="20"/>
            <w:u w:val="single"/>
            <w:vertAlign w:val="baseline"/>
          </w:rPr>
          <w:t>Id.</w:t>
        </w:r>
      </w:hyperlink>
      <w:hyperlink r:id="rId143" w:history="1">
        <w:r>
          <w:rPr>
            <w:rFonts w:ascii="arial" w:eastAsia="arial" w:hAnsi="arial" w:cs="arial"/>
            <w:b w:val="0"/>
            <w:i/>
            <w:strike w:val="0"/>
            <w:noProof w:val="0"/>
            <w:color w:val="0077CC"/>
            <w:position w:val="0"/>
            <w:sz w:val="20"/>
            <w:u w:val="single"/>
            <w:vertAlign w:val="baseline"/>
          </w:rPr>
          <w:t xml:space="preserve"> at 89</w:t>
        </w:r>
      </w:hyperlink>
      <w:r>
        <w:rPr>
          <w:rFonts w:ascii="arial" w:eastAsia="arial" w:hAnsi="arial" w:cs="arial"/>
          <w:b w:val="0"/>
          <w:i w:val="0"/>
          <w:strike w:val="0"/>
          <w:noProof w:val="0"/>
          <w:color w:val="000000"/>
          <w:position w:val="0"/>
          <w:sz w:val="20"/>
          <w:u w:val="none"/>
          <w:vertAlign w:val="baseline"/>
        </w:rPr>
        <w:t xml:space="preserve">. Although the court acknowledged "the jury could have watched the video repeatedly and picked those details up on their own," it emphasized that "the standard is not whether the testimony was essential. It's whether it was helpful." </w:t>
      </w:r>
      <w:hyperlink r:id="rId143" w:history="1">
        <w:r>
          <w:rPr>
            <w:rFonts w:ascii="arial" w:eastAsia="arial" w:hAnsi="arial" w:cs="arial"/>
            <w:b w:val="0"/>
            <w:i/>
            <w:strike w:val="0"/>
            <w:noProof w:val="0"/>
            <w:color w:val="0077CC"/>
            <w:position w:val="0"/>
            <w:sz w:val="20"/>
            <w:u w:val="single"/>
            <w:vertAlign w:val="baseline"/>
          </w:rPr>
          <w:t>Id.</w:t>
        </w:r>
      </w:hyperlink>
      <w:hyperlink r:id="rId143" w:history="1">
        <w:r>
          <w:rPr>
            <w:rFonts w:ascii="arial" w:eastAsia="arial" w:hAnsi="arial" w:cs="arial"/>
            <w:b w:val="0"/>
            <w:i/>
            <w:strike w:val="0"/>
            <w:noProof w:val="0"/>
            <w:color w:val="0077CC"/>
            <w:position w:val="0"/>
            <w:sz w:val="20"/>
            <w:u w:val="single"/>
            <w:vertAlign w:val="baseline"/>
          </w:rPr>
          <w:t xml:space="preserve"> at 90</w:t>
        </w:r>
      </w:hyperlink>
      <w:r>
        <w:rPr>
          <w:rFonts w:ascii="arial" w:eastAsia="arial" w:hAnsi="arial" w:cs="arial"/>
          <w:b w:val="0"/>
          <w:i w:val="0"/>
          <w:strike w:val="0"/>
          <w:noProof w:val="0"/>
          <w:color w:val="000000"/>
          <w:position w:val="0"/>
          <w:sz w:val="20"/>
          <w:u w:val="none"/>
          <w:vertAlign w:val="baseline"/>
        </w:rPr>
        <w:t xml:space="preserve">. The court added that the detective's testimony helped the jury "speed up the process of teasing out obscure details in the video." </w:t>
      </w:r>
      <w:r>
        <w:rPr>
          <w:rFonts w:ascii="arial" w:eastAsia="arial" w:hAnsi="arial" w:cs="arial"/>
          <w:b w:val="0"/>
          <w:i/>
          <w:strike w:val="0"/>
          <w:noProof w:val="0"/>
          <w:color w:val="000000"/>
          <w:position w:val="0"/>
          <w:sz w:val="20"/>
          <w:u w:val="none"/>
          <w:vertAlign w:val="baseline"/>
        </w:rPr>
        <w:t>Ibid.</w:t>
      </w:r>
    </w:p>
    <w:p>
      <w:pPr>
        <w:keepNext w:val="0"/>
        <w:spacing w:before="240" w:after="0" w:line="260" w:lineRule="atLeast"/>
        <w:ind w:left="0" w:right="0" w:firstLine="0"/>
        <w:jc w:val="both"/>
      </w:pPr>
      <w:bookmarkStart w:id="295" w:name="Bookmark_para_136"/>
      <w:bookmarkEnd w:id="295"/>
      <w:r>
        <w:rPr>
          <w:rFonts w:ascii="arial" w:eastAsia="arial" w:hAnsi="arial" w:cs="arial"/>
          <w:b w:val="0"/>
          <w:i w:val="0"/>
          <w:strike w:val="0"/>
          <w:noProof w:val="0"/>
          <w:color w:val="000000"/>
          <w:position w:val="0"/>
          <w:sz w:val="20"/>
          <w:u w:val="none"/>
          <w:vertAlign w:val="baseline"/>
        </w:rPr>
        <w:t xml:space="preserve">The court in </w:t>
      </w:r>
      <w:hyperlink r:id="rId144" w:history="1">
        <w:r>
          <w:rPr>
            <w:rFonts w:ascii="arial" w:eastAsia="arial" w:hAnsi="arial" w:cs="arial"/>
            <w:b w:val="0"/>
            <w:i/>
            <w:strike w:val="0"/>
            <w:noProof w:val="0"/>
            <w:color w:val="0077CC"/>
            <w:position w:val="0"/>
            <w:sz w:val="20"/>
            <w:u w:val="single"/>
            <w:vertAlign w:val="baseline"/>
          </w:rPr>
          <w:t>People v. Brown</w:t>
        </w:r>
      </w:hyperlink>
      <w:hyperlink r:id="rId144"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xml:space="preserve">similarly found that a detective's narration of the content of a surveillance recording was helpful to the jury. </w:t>
      </w:r>
      <w:hyperlink r:id="rId144" w:history="1">
        <w:r>
          <w:rPr>
            <w:rFonts w:ascii="arial" w:eastAsia="arial" w:hAnsi="arial" w:cs="arial"/>
            <w:b w:val="0"/>
            <w:i/>
            <w:strike w:val="0"/>
            <w:noProof w:val="0"/>
            <w:color w:val="0077CC"/>
            <w:position w:val="0"/>
            <w:sz w:val="20"/>
            <w:u w:val="single"/>
            <w:vertAlign w:val="baseline"/>
          </w:rPr>
          <w:t>2017 IL App (1st) 142197, 415 Ill. Dec. 203, 82 N.E.3d 148, 167 (Ill. App. Ct. 2017)</w:t>
        </w:r>
      </w:hyperlink>
      <w:r>
        <w:rPr>
          <w:rFonts w:ascii="arial" w:eastAsia="arial" w:hAnsi="arial" w:cs="arial"/>
          <w:b w:val="0"/>
          <w:i w:val="0"/>
          <w:strike w:val="0"/>
          <w:noProof w:val="0"/>
          <w:color w:val="000000"/>
          <w:position w:val="0"/>
          <w:sz w:val="20"/>
          <w:u w:val="none"/>
          <w:vertAlign w:val="baseline"/>
        </w:rPr>
        <w:t xml:space="preserve"> (relying on the state's version of </w:t>
      </w:r>
      <w:hyperlink r:id="rId36" w:history="1">
        <w:r>
          <w:rPr>
            <w:rFonts w:ascii="arial" w:eastAsia="arial" w:hAnsi="arial" w:cs="arial"/>
            <w:b w:val="0"/>
            <w:i/>
            <w:strike w:val="0"/>
            <w:noProof w:val="0"/>
            <w:color w:val="0077CC"/>
            <w:position w:val="0"/>
            <w:sz w:val="20"/>
            <w:u w:val="single"/>
            <w:vertAlign w:val="baseline"/>
          </w:rPr>
          <w:t>Rules</w:t>
        </w:r>
      </w:hyperlink>
      <w:hyperlink r:id="rId36"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and </w:t>
      </w:r>
      <w:hyperlink r:id="rId123" w:history="1">
        <w:r>
          <w:rPr>
            <w:rFonts w:ascii="arial" w:eastAsia="arial" w:hAnsi="arial" w:cs="arial"/>
            <w:b w:val="0"/>
            <w:i/>
            <w:strike w:val="0"/>
            <w:noProof w:val="0"/>
            <w:color w:val="0077CC"/>
            <w:position w:val="0"/>
            <w:sz w:val="20"/>
            <w:u w:val="single"/>
            <w:vertAlign w:val="baseline"/>
          </w:rPr>
          <w:t>602</w:t>
        </w:r>
      </w:hyperlink>
      <w:r>
        <w:rPr>
          <w:rFonts w:ascii="arial" w:eastAsia="arial" w:hAnsi="arial" w:cs="arial"/>
          <w:b w:val="0"/>
          <w:i w:val="0"/>
          <w:strike w:val="0"/>
          <w:noProof w:val="0"/>
          <w:color w:val="000000"/>
          <w:position w:val="0"/>
          <w:sz w:val="20"/>
          <w:u w:val="none"/>
          <w:vertAlign w:val="baseline"/>
        </w:rPr>
        <w:t xml:space="preserve">). The officer testified about interactions between certain individuals and their movements in a parking lot. </w:t>
      </w:r>
      <w:hyperlink r:id="rId144" w:history="1">
        <w:r>
          <w:rPr>
            <w:rFonts w:ascii="arial" w:eastAsia="arial" w:hAnsi="arial" w:cs="arial"/>
            <w:b w:val="0"/>
            <w:i/>
            <w:strike w:val="0"/>
            <w:noProof w:val="0"/>
            <w:color w:val="0077CC"/>
            <w:position w:val="0"/>
            <w:sz w:val="20"/>
            <w:u w:val="single"/>
            <w:vertAlign w:val="baseline"/>
          </w:rPr>
          <w:t>Id.</w:t>
        </w:r>
      </w:hyperlink>
      <w:hyperlink r:id="rId144" w:history="1">
        <w:r>
          <w:rPr>
            <w:rFonts w:ascii="arial" w:eastAsia="arial" w:hAnsi="arial" w:cs="arial"/>
            <w:b w:val="0"/>
            <w:i/>
            <w:strike w:val="0"/>
            <w:noProof w:val="0"/>
            <w:color w:val="0077CC"/>
            <w:position w:val="0"/>
            <w:sz w:val="20"/>
            <w:u w:val="single"/>
            <w:vertAlign w:val="baseline"/>
          </w:rPr>
          <w:t xml:space="preserve"> at 157</w:t>
        </w:r>
      </w:hyperlink>
      <w:r>
        <w:rPr>
          <w:rFonts w:ascii="arial" w:eastAsia="arial" w:hAnsi="arial" w:cs="arial"/>
          <w:b w:val="0"/>
          <w:i w:val="0"/>
          <w:strike w:val="0"/>
          <w:noProof w:val="0"/>
          <w:color w:val="000000"/>
          <w:position w:val="0"/>
          <w:sz w:val="20"/>
          <w:u w:val="none"/>
          <w:vertAlign w:val="baseline"/>
        </w:rPr>
        <w:t xml:space="preserve">. The court noted the testimony "helped the jury focus on the relevant action because numerous people entered and exited the parking lot area, their faces were too distant from the camera to be discernible, their outdoor winter clothing somewhat concealed their identities, and the color of their clothing was muted." </w:t>
      </w:r>
      <w:hyperlink r:id="rId144" w:history="1">
        <w:r>
          <w:rPr>
            <w:rFonts w:ascii="arial" w:eastAsia="arial" w:hAnsi="arial" w:cs="arial"/>
            <w:b w:val="0"/>
            <w:i/>
            <w:strike w:val="0"/>
            <w:noProof w:val="0"/>
            <w:color w:val="0077CC"/>
            <w:position w:val="0"/>
            <w:sz w:val="20"/>
            <w:u w:val="single"/>
            <w:vertAlign w:val="baseline"/>
          </w:rPr>
          <w:t>Id.</w:t>
        </w:r>
      </w:hyperlink>
      <w:hyperlink r:id="rId144" w:history="1">
        <w:r>
          <w:rPr>
            <w:rFonts w:ascii="arial" w:eastAsia="arial" w:hAnsi="arial" w:cs="arial"/>
            <w:b w:val="0"/>
            <w:i/>
            <w:strike w:val="0"/>
            <w:noProof w:val="0"/>
            <w:color w:val="0077CC"/>
            <w:position w:val="0"/>
            <w:sz w:val="20"/>
            <w:u w:val="single"/>
            <w:vertAlign w:val="baseline"/>
          </w:rPr>
          <w:t xml:space="preserve"> at 167</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val="0"/>
          <w:strike w:val="0"/>
          <w:noProof w:val="0"/>
          <w:color w:val="000000"/>
          <w:position w:val="0"/>
          <w:sz w:val="20"/>
          <w:u w:val="none"/>
          <w:vertAlign w:val="baseline"/>
        </w:rPr>
        <w:t> [**1073] </w:t>
      </w:r>
      <w:r>
        <w:rPr>
          <w:rFonts w:ascii="arial" w:eastAsia="arial" w:hAnsi="arial" w:cs="arial"/>
          <w:b w:val="0"/>
          <w:i w:val="0"/>
          <w:strike w:val="0"/>
          <w:noProof w:val="0"/>
          <w:color w:val="000000"/>
          <w:position w:val="0"/>
          <w:sz w:val="20"/>
          <w:u w:val="none"/>
          <w:vertAlign w:val="baseline"/>
        </w:rPr>
        <w:t xml:space="preserve"> court found </w:t>
      </w:r>
      <w:r>
        <w:rPr>
          <w:rFonts w:ascii="arial" w:eastAsia="arial" w:hAnsi="arial" w:cs="arial"/>
          <w:b/>
          <w:i w:val="0"/>
          <w:strike w:val="0"/>
          <w:noProof w:val="0"/>
          <w:color w:val="000000"/>
          <w:position w:val="0"/>
          <w:sz w:val="20"/>
          <w:u w:val="none"/>
          <w:vertAlign w:val="baseline"/>
        </w:rPr>
        <w:t> [*599] </w:t>
      </w:r>
      <w:r>
        <w:rPr>
          <w:rFonts w:ascii="arial" w:eastAsia="arial" w:hAnsi="arial" w:cs="arial"/>
          <w:b w:val="0"/>
          <w:i w:val="0"/>
          <w:strike w:val="0"/>
          <w:noProof w:val="0"/>
          <w:color w:val="000000"/>
          <w:position w:val="0"/>
          <w:sz w:val="20"/>
          <w:u w:val="none"/>
          <w:vertAlign w:val="baseline"/>
        </w:rPr>
        <w:t xml:space="preserve"> it was error only for the officer to identify the defendant in the video. </w:t>
      </w:r>
      <w:hyperlink r:id="rId144" w:history="1">
        <w:r>
          <w:rPr>
            <w:rFonts w:ascii="arial" w:eastAsia="arial" w:hAnsi="arial" w:cs="arial"/>
            <w:b w:val="0"/>
            <w:i/>
            <w:strike w:val="0"/>
            <w:noProof w:val="0"/>
            <w:color w:val="0077CC"/>
            <w:position w:val="0"/>
            <w:sz w:val="20"/>
            <w:u w:val="single"/>
            <w:vertAlign w:val="baseline"/>
          </w:rPr>
          <w:t>Id.</w:t>
        </w:r>
      </w:hyperlink>
      <w:hyperlink r:id="rId144" w:history="1">
        <w:r>
          <w:rPr>
            <w:rFonts w:ascii="arial" w:eastAsia="arial" w:hAnsi="arial" w:cs="arial"/>
            <w:b w:val="0"/>
            <w:i/>
            <w:strike w:val="0"/>
            <w:noProof w:val="0"/>
            <w:color w:val="0077CC"/>
            <w:position w:val="0"/>
            <w:sz w:val="20"/>
            <w:u w:val="single"/>
            <w:vertAlign w:val="baseline"/>
          </w:rPr>
          <w:t xml:space="preserve"> at 167-68</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w:t>
      </w:r>
    </w:p>
    <w:p>
      <w:pPr>
        <w:keepNext w:val="0"/>
        <w:spacing w:before="240" w:after="0" w:line="260" w:lineRule="atLeast"/>
        <w:ind w:left="0" w:right="0" w:firstLine="0"/>
        <w:jc w:val="both"/>
      </w:pPr>
      <w:bookmarkStart w:id="296" w:name="Bookmark_para_137"/>
      <w:bookmarkEnd w:id="296"/>
      <w:bookmarkStart w:id="297" w:name="Bookmark_LNHNREFclscc24"/>
      <w:bookmarkEnd w:id="297"/>
      <w:hyperlink r:id="rId145"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98"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Our reading of the evidence rules and the case law suggests</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that no single rule is a perfect fit for narration evidence by a witness who did not observe events depicted in a video in real time. To resolve the issue of admissibility, we borrow from key aspects of </w:t>
      </w:r>
      <w:hyperlink r:id="rId36" w:history="1">
        <w:r>
          <w:rPr>
            <w:rFonts w:ascii="arial" w:eastAsia="arial" w:hAnsi="arial" w:cs="arial"/>
            <w:b w:val="0"/>
            <w:i/>
            <w:strike w:val="0"/>
            <w:noProof w:val="0"/>
            <w:color w:val="0077CC"/>
            <w:position w:val="0"/>
            <w:sz w:val="20"/>
            <w:u w:val="single"/>
            <w:vertAlign w:val="baseline"/>
          </w:rPr>
          <w:t>Rules</w:t>
        </w:r>
      </w:hyperlink>
      <w:hyperlink r:id="rId36"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w:t>
      </w:r>
      <w:hyperlink r:id="rId123" w:history="1">
        <w:r>
          <w:rPr>
            <w:rFonts w:ascii="arial" w:eastAsia="arial" w:hAnsi="arial" w:cs="arial"/>
            <w:b w:val="0"/>
            <w:i/>
            <w:strike w:val="0"/>
            <w:noProof w:val="0"/>
            <w:color w:val="0077CC"/>
            <w:position w:val="0"/>
            <w:sz w:val="20"/>
            <w:u w:val="single"/>
            <w:vertAlign w:val="baseline"/>
          </w:rPr>
          <w:t>602</w:t>
        </w:r>
      </w:hyperlink>
      <w:r>
        <w:rPr>
          <w:rFonts w:ascii="arial" w:eastAsia="arial" w:hAnsi="arial" w:cs="arial"/>
          <w:b w:val="0"/>
          <w:i w:val="0"/>
          <w:strike w:val="0"/>
          <w:noProof w:val="0"/>
          <w:color w:val="000000"/>
          <w:position w:val="0"/>
          <w:sz w:val="20"/>
          <w:u w:val="none"/>
          <w:vertAlign w:val="baseline"/>
        </w:rPr>
        <w:t xml:space="preserve">, and </w:t>
      </w:r>
      <w:hyperlink r:id="rId46" w:history="1">
        <w:r>
          <w:rPr>
            <w:rFonts w:ascii="arial" w:eastAsia="arial" w:hAnsi="arial" w:cs="arial"/>
            <w:b w:val="0"/>
            <w:i/>
            <w:strike w:val="0"/>
            <w:noProof w:val="0"/>
            <w:color w:val="0077CC"/>
            <w:position w:val="0"/>
            <w:sz w:val="20"/>
            <w:u w:val="single"/>
            <w:vertAlign w:val="baseline"/>
          </w:rPr>
          <w:t>403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8" w:name="Bookmark_para_138"/>
      <w:bookmarkEnd w:id="298"/>
      <w:r>
        <w:rPr>
          <w:rFonts w:ascii="arial" w:eastAsia="arial" w:hAnsi="arial" w:cs="arial"/>
          <w:b w:val="0"/>
          <w:i w:val="0"/>
          <w:strike w:val="0"/>
          <w:noProof w:val="0"/>
          <w:color w:val="000000"/>
          <w:position w:val="0"/>
          <w:sz w:val="20"/>
          <w:u w:val="none"/>
          <w:vertAlign w:val="baseline"/>
        </w:rPr>
        <w:t xml:space="preserve">A fact witness who participated in an event can of course testify about it and recount relevant evidence without resort to </w:t>
      </w:r>
      <w:hyperlink r:id="rId36" w:history="1">
        <w:r>
          <w:rPr>
            <w:rFonts w:ascii="arial" w:eastAsia="arial" w:hAnsi="arial" w:cs="arial"/>
            <w:b w:val="0"/>
            <w:i/>
            <w:strike w:val="0"/>
            <w:noProof w:val="0"/>
            <w:color w:val="0077CC"/>
            <w:position w:val="0"/>
            <w:sz w:val="20"/>
            <w:u w:val="single"/>
            <w:vertAlign w:val="baseline"/>
          </w:rPr>
          <w:t>Rule</w:t>
        </w:r>
      </w:hyperlink>
      <w:hyperlink r:id="rId36"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Rule</w:t>
        </w:r>
      </w:hyperlink>
      <w:hyperlink r:id="rId36"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in its purest form, allows witnesses to offer lay opinion testimony based on their firsthand observation of events in real time. Beyond that, they can offer lay opinion testimony about parts of a recording that depict what they perceived in real time. In those instances, they plainly have sufficient personal knowledge within the meaning of </w:t>
      </w:r>
      <w:hyperlink r:id="rId123" w:history="1">
        <w:r>
          <w:rPr>
            <w:rFonts w:ascii="arial" w:eastAsia="arial" w:hAnsi="arial" w:cs="arial"/>
            <w:b w:val="0"/>
            <w:i/>
            <w:strike w:val="0"/>
            <w:noProof w:val="0"/>
            <w:color w:val="0077CC"/>
            <w:position w:val="0"/>
            <w:sz w:val="20"/>
            <w:u w:val="single"/>
            <w:vertAlign w:val="baseline"/>
          </w:rPr>
          <w:t>Rules</w:t>
        </w:r>
      </w:hyperlink>
      <w:hyperlink r:id="rId123" w:history="1">
        <w:r>
          <w:rPr>
            <w:rFonts w:ascii="arial" w:eastAsia="arial" w:hAnsi="arial" w:cs="arial"/>
            <w:b w:val="0"/>
            <w:i/>
            <w:strike w:val="0"/>
            <w:noProof w:val="0"/>
            <w:color w:val="0077CC"/>
            <w:position w:val="0"/>
            <w:sz w:val="20"/>
            <w:u w:val="single"/>
            <w:vertAlign w:val="baseline"/>
          </w:rPr>
          <w:t xml:space="preserve"> 602</w:t>
        </w:r>
      </w:hyperlink>
      <w:r>
        <w:rPr>
          <w:rFonts w:ascii="arial" w:eastAsia="arial" w:hAnsi="arial" w:cs="arial"/>
          <w:b w:val="0"/>
          <w:i w:val="0"/>
          <w:strike w:val="0"/>
          <w:noProof w:val="0"/>
          <w:color w:val="000000"/>
          <w:position w:val="0"/>
          <w:sz w:val="20"/>
          <w:u w:val="none"/>
          <w:vertAlign w:val="baseline"/>
        </w:rPr>
        <w:t xml:space="preserve"> and </w:t>
      </w:r>
      <w:hyperlink r:id="rId36" w:history="1">
        <w:r>
          <w:rPr>
            <w:rFonts w:ascii="arial" w:eastAsia="arial" w:hAnsi="arial" w:cs="arial"/>
            <w:b w:val="0"/>
            <w:i/>
            <w:strike w:val="0"/>
            <w:noProof w:val="0"/>
            <w:color w:val="0077CC"/>
            <w:position w:val="0"/>
            <w:sz w:val="20"/>
            <w:u w:val="single"/>
            <w:vertAlign w:val="baseline"/>
          </w:rPr>
          <w:t>701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9" w:name="Bookmark_para_139"/>
      <w:bookmarkEnd w:id="299"/>
      <w:r>
        <w:rPr>
          <w:rFonts w:ascii="arial" w:eastAsia="arial" w:hAnsi="arial" w:cs="arial"/>
          <w:b w:val="0"/>
          <w:i w:val="0"/>
          <w:strike w:val="0"/>
          <w:noProof w:val="0"/>
          <w:color w:val="000000"/>
          <w:position w:val="0"/>
          <w:sz w:val="20"/>
          <w:u w:val="none"/>
          <w:vertAlign w:val="baseline"/>
        </w:rPr>
        <w:t xml:space="preserve">By way of example, bank employees can testify about the portion of a recording that depicts their encounter with a robber. Investigators can likewise testify about parts of a recording that reflect their investigative work at a crime scene or their familiarity with an area depicted in a video based on prior experience. </w:t>
      </w:r>
      <w:r>
        <w:rPr>
          <w:rFonts w:ascii="arial" w:eastAsia="arial" w:hAnsi="arial" w:cs="arial"/>
          <w:b w:val="0"/>
          <w:i/>
          <w:strike w:val="0"/>
          <w:noProof w:val="0"/>
          <w:color w:val="000000"/>
          <w:position w:val="0"/>
          <w:sz w:val="20"/>
          <w:u w:val="none"/>
          <w:vertAlign w:val="baseline"/>
        </w:rPr>
        <w:t xml:space="preserve">See, e.g., </w:t>
      </w:r>
      <w:hyperlink r:id="rId132" w:history="1">
        <w:r>
          <w:rPr>
            <w:rFonts w:ascii="arial" w:eastAsia="arial" w:hAnsi="arial" w:cs="arial"/>
            <w:b w:val="0"/>
            <w:i/>
            <w:strike w:val="0"/>
            <w:noProof w:val="0"/>
            <w:color w:val="0077CC"/>
            <w:position w:val="0"/>
            <w:sz w:val="20"/>
            <w:u w:val="single"/>
            <w:vertAlign w:val="baseline"/>
          </w:rPr>
          <w:t>McRae</w:t>
        </w:r>
      </w:hyperlink>
      <w:hyperlink r:id="rId132" w:history="1">
        <w:r>
          <w:rPr>
            <w:rFonts w:ascii="arial" w:eastAsia="arial" w:hAnsi="arial" w:cs="arial"/>
            <w:b w:val="0"/>
            <w:i/>
            <w:strike w:val="0"/>
            <w:noProof w:val="0"/>
            <w:color w:val="0077CC"/>
            <w:position w:val="0"/>
            <w:sz w:val="20"/>
            <w:u w:val="single"/>
            <w:vertAlign w:val="baseline"/>
          </w:rPr>
          <w:t>, 635 S.W.3d at 69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0" w:name="Bookmark_para_140"/>
      <w:bookmarkEnd w:id="300"/>
      <w:r>
        <w:rPr>
          <w:rFonts w:ascii="arial" w:eastAsia="arial" w:hAnsi="arial" w:cs="arial"/>
          <w:b w:val="0"/>
          <w:i w:val="0"/>
          <w:strike w:val="0"/>
          <w:noProof w:val="0"/>
          <w:color w:val="000000"/>
          <w:position w:val="0"/>
          <w:sz w:val="20"/>
          <w:u w:val="none"/>
          <w:vertAlign w:val="baseline"/>
        </w:rPr>
        <w:t xml:space="preserve">As discussed above, courts differ as to whether </w:t>
      </w:r>
      <w:hyperlink r:id="rId36" w:history="1">
        <w:r>
          <w:rPr>
            <w:rFonts w:ascii="arial" w:eastAsia="arial" w:hAnsi="arial" w:cs="arial"/>
            <w:b w:val="0"/>
            <w:i/>
            <w:strike w:val="0"/>
            <w:noProof w:val="0"/>
            <w:color w:val="0077CC"/>
            <w:position w:val="0"/>
            <w:sz w:val="20"/>
            <w:u w:val="single"/>
            <w:vertAlign w:val="baseline"/>
          </w:rPr>
          <w:t>Rule</w:t>
        </w:r>
      </w:hyperlink>
      <w:hyperlink r:id="rId36" w:history="1">
        <w:r>
          <w:rPr>
            <w:rFonts w:ascii="arial" w:eastAsia="arial" w:hAnsi="arial" w:cs="arial"/>
            <w:b w:val="0"/>
            <w:i/>
            <w:strike w:val="0"/>
            <w:noProof w:val="0"/>
            <w:color w:val="0077CC"/>
            <w:position w:val="0"/>
            <w:sz w:val="20"/>
            <w:u w:val="single"/>
            <w:vertAlign w:val="baseline"/>
          </w:rPr>
          <w:t xml:space="preserve"> 701(a)</w:t>
        </w:r>
      </w:hyperlink>
      <w:r>
        <w:rPr>
          <w:rFonts w:ascii="arial" w:eastAsia="arial" w:hAnsi="arial" w:cs="arial"/>
          <w:b w:val="0"/>
          <w:i w:val="0"/>
          <w:strike w:val="0"/>
          <w:noProof w:val="0"/>
          <w:color w:val="000000"/>
          <w:position w:val="0"/>
          <w:sz w:val="20"/>
          <w:u w:val="none"/>
          <w:vertAlign w:val="baseline"/>
        </w:rPr>
        <w:t xml:space="preserve"> authorizes narration testimony from individuals who did not witness the actual event captured in a video as it happened. Their testimony</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would be based on observations of an objective record of the events in question. Their testimony would also differ from typical lay opinion witnesses in another important way. As we discuss later, narration evidence by a witness who did not observe events depicted in a video in real time may not include opinions about a video's content and may not comment on facts the parties reasonably dispute.</w:t>
      </w:r>
    </w:p>
    <w:p>
      <w:pPr>
        <w:keepNext w:val="0"/>
        <w:spacing w:before="240" w:after="0" w:line="260" w:lineRule="atLeast"/>
        <w:ind w:left="0" w:right="0" w:firstLine="0"/>
        <w:jc w:val="both"/>
      </w:pPr>
      <w:bookmarkStart w:id="301" w:name="Bookmark_para_141"/>
      <w:bookmarkEnd w:id="301"/>
      <w:r>
        <w:rPr>
          <w:rFonts w:ascii="arial" w:eastAsia="arial" w:hAnsi="arial" w:cs="arial"/>
          <w:b/>
          <w:i w:val="0"/>
          <w:strike w:val="0"/>
          <w:noProof w:val="0"/>
          <w:color w:val="000000"/>
          <w:position w:val="0"/>
          <w:sz w:val="20"/>
          <w:u w:val="none"/>
          <w:vertAlign w:val="baseline"/>
        </w:rPr>
        <w:t> [*600] </w:t>
      </w:r>
      <w:r>
        <w:rPr>
          <w:rFonts w:ascii="arial" w:eastAsia="arial" w:hAnsi="arial" w:cs="arial"/>
          <w:b w:val="0"/>
          <w:i w:val="0"/>
          <w:strike w:val="0"/>
          <w:noProof w:val="0"/>
          <w:color w:val="000000"/>
          <w:position w:val="0"/>
          <w:sz w:val="20"/>
          <w:u w:val="none"/>
          <w:vertAlign w:val="baseline"/>
        </w:rPr>
        <w:t xml:space="preserve"> </w:t>
      </w:r>
      <w:bookmarkStart w:id="302" w:name="Bookmark_LNHNREFclscc25"/>
      <w:bookmarkEnd w:id="302"/>
      <w:hyperlink r:id="rId146" w:history="1">
        <w:r>
          <w:rPr>
            <w:rFonts w:ascii="arial" w:eastAsia="arial" w:hAnsi="arial" w:cs="arial"/>
            <w:b/>
            <w:i/>
            <w:strike w:val="0"/>
            <w:noProof w:val="0"/>
            <w:color w:val="0077CC"/>
            <w:position w:val="0"/>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99"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Analyzing whether lay opinion testimony is helpful under </w:t>
      </w:r>
      <w:hyperlink r:id="rId36" w:history="1">
        <w:r>
          <w:rPr>
            <w:rFonts w:ascii="arial" w:eastAsia="arial" w:hAnsi="arial" w:cs="arial"/>
            <w:b w:val="0"/>
            <w:i/>
            <w:strike w:val="0"/>
            <w:noProof w:val="0"/>
            <w:color w:val="0077CC"/>
            <w:position w:val="0"/>
            <w:sz w:val="20"/>
            <w:u w:val="single"/>
            <w:vertAlign w:val="baseline"/>
          </w:rPr>
          <w:t>Rule</w:t>
        </w:r>
      </w:hyperlink>
      <w:hyperlink r:id="rId36" w:history="1">
        <w:r>
          <w:rPr>
            <w:rFonts w:ascii="arial" w:eastAsia="arial" w:hAnsi="arial" w:cs="arial"/>
            <w:b w:val="0"/>
            <w:i/>
            <w:strike w:val="0"/>
            <w:noProof w:val="0"/>
            <w:color w:val="0077CC"/>
            <w:position w:val="0"/>
            <w:sz w:val="20"/>
            <w:u w:val="single"/>
            <w:vertAlign w:val="baseline"/>
          </w:rPr>
          <w:t xml:space="preserve"> 701(b)</w:t>
        </w:r>
      </w:hyperlink>
      <w:r>
        <w:rPr>
          <w:rFonts w:ascii="arial" w:eastAsia="arial" w:hAnsi="arial" w:cs="arial"/>
          <w:b w:val="0"/>
          <w:i w:val="0"/>
          <w:strike w:val="0"/>
          <w:noProof w:val="0"/>
          <w:color w:val="000000"/>
          <w:position w:val="0"/>
          <w:sz w:val="20"/>
          <w:u w:val="none"/>
          <w:vertAlign w:val="baseline"/>
        </w:rPr>
        <w:t xml:space="preserve"> is more straightforward and depends on the facts of the individual case.</w:t>
      </w:r>
    </w:p>
    <w:p>
      <w:pPr>
        <w:keepNext w:val="0"/>
        <w:spacing w:before="240" w:after="0" w:line="260" w:lineRule="atLeast"/>
        <w:ind w:left="0" w:right="0" w:firstLine="0"/>
        <w:jc w:val="both"/>
      </w:pPr>
      <w:bookmarkStart w:id="303" w:name="Bookmark_para_142"/>
      <w:bookmarkEnd w:id="303"/>
      <w:r>
        <w:rPr>
          <w:rFonts w:ascii="arial" w:eastAsia="arial" w:hAnsi="arial" w:cs="arial"/>
          <w:b w:val="0"/>
          <w:i w:val="0"/>
          <w:strike w:val="0"/>
          <w:noProof w:val="0"/>
          <w:color w:val="000000"/>
          <w:position w:val="0"/>
          <w:sz w:val="20"/>
          <w:u w:val="none"/>
          <w:vertAlign w:val="baseline"/>
        </w:rPr>
        <w:t xml:space="preserve">If narration testimony is allowed under </w:t>
      </w:r>
      <w:hyperlink r:id="rId36" w:history="1">
        <w:r>
          <w:rPr>
            <w:rFonts w:ascii="arial" w:eastAsia="arial" w:hAnsi="arial" w:cs="arial"/>
            <w:b w:val="0"/>
            <w:i/>
            <w:strike w:val="0"/>
            <w:noProof w:val="0"/>
            <w:color w:val="0077CC"/>
            <w:position w:val="0"/>
            <w:sz w:val="20"/>
            <w:u w:val="single"/>
            <w:vertAlign w:val="baseline"/>
          </w:rPr>
          <w:t>Rule</w:t>
        </w:r>
      </w:hyperlink>
      <w:hyperlink r:id="rId36"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other concerns arise, like the proper scope of what a witness may say. Plus the discovery rules do not require advance disclosure of typical lay opinion testimony under </w:t>
      </w:r>
      <w:hyperlink r:id="rId36" w:history="1">
        <w:r>
          <w:rPr>
            <w:rFonts w:ascii="arial" w:eastAsia="arial" w:hAnsi="arial" w:cs="arial"/>
            <w:b w:val="0"/>
            <w:i/>
            <w:strike w:val="0"/>
            <w:noProof w:val="0"/>
            <w:color w:val="0077CC"/>
            <w:position w:val="0"/>
            <w:sz w:val="20"/>
            <w:u w:val="single"/>
            <w:vertAlign w:val="baseline"/>
          </w:rPr>
          <w:t>Rule</w:t>
        </w:r>
      </w:hyperlink>
      <w:hyperlink r:id="rId36"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unlike requirements that apply to expert reports linked to </w:t>
      </w:r>
      <w:hyperlink r:id="rId44" w:history="1">
        <w:r>
          <w:rPr>
            <w:rFonts w:ascii="arial" w:eastAsia="arial" w:hAnsi="arial" w:cs="arial"/>
            <w:b w:val="0"/>
            <w:i/>
            <w:strike w:val="0"/>
            <w:noProof w:val="0"/>
            <w:color w:val="0077CC"/>
            <w:position w:val="0"/>
            <w:sz w:val="20"/>
            <w:u w:val="single"/>
            <w:vertAlign w:val="baseline"/>
          </w:rPr>
          <w:t>Rule</w:t>
        </w:r>
      </w:hyperlink>
      <w:hyperlink r:id="rId44" w:history="1">
        <w:r>
          <w:rPr>
            <w:rFonts w:ascii="arial" w:eastAsia="arial" w:hAnsi="arial" w:cs="arial"/>
            <w:b w:val="0"/>
            <w:i/>
            <w:strike w:val="0"/>
            <w:noProof w:val="0"/>
            <w:color w:val="0077CC"/>
            <w:position w:val="0"/>
            <w:sz w:val="20"/>
            <w:u w:val="single"/>
            <w:vertAlign w:val="baseline"/>
          </w:rPr>
          <w:t xml:space="preserve"> 702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31" w:history="1">
        <w:r>
          <w:rPr>
            <w:rFonts w:ascii="arial" w:eastAsia="arial" w:hAnsi="arial" w:cs="arial"/>
            <w:b w:val="0"/>
            <w:i/>
            <w:strike w:val="0"/>
            <w:noProof w:val="0"/>
            <w:color w:val="0077CC"/>
            <w:position w:val="0"/>
            <w:sz w:val="20"/>
            <w:u w:val="single"/>
            <w:vertAlign w:val="baseline"/>
          </w:rPr>
          <w:t>Rule</w:t>
        </w:r>
      </w:hyperlink>
      <w:hyperlink r:id="rId31" w:history="1">
        <w:r>
          <w:rPr>
            <w:rFonts w:ascii="arial" w:eastAsia="arial" w:hAnsi="arial" w:cs="arial"/>
            <w:b w:val="0"/>
            <w:i/>
            <w:strike w:val="0"/>
            <w:noProof w:val="0"/>
            <w:color w:val="0077CC"/>
            <w:position w:val="0"/>
            <w:sz w:val="20"/>
            <w:u w:val="single"/>
            <w:vertAlign w:val="baseline"/>
          </w:rPr>
          <w:t xml:space="preserve"> 3:13-3(b)(I)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4" w:name="Bookmark_para_143"/>
      <w:bookmarkEnd w:id="304"/>
      <w:bookmarkStart w:id="305" w:name="Bookmark_LNHNREFclscc26"/>
      <w:bookmarkEnd w:id="305"/>
      <w:hyperlink r:id="rId147"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clscc26" w:history="1">
        <w:r>
          <w:pict>
            <v:shape id="_x0000_i1100"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Narration testimony is not a classic form of expert testimony under </w:t>
      </w:r>
      <w:hyperlink r:id="rId44" w:history="1">
        <w:r>
          <w:rPr>
            <w:rFonts w:ascii="arial" w:eastAsia="arial" w:hAnsi="arial" w:cs="arial"/>
            <w:b w:val="0"/>
            <w:i/>
            <w:strike w:val="0"/>
            <w:noProof w:val="0"/>
            <w:color w:val="0077CC"/>
            <w:position w:val="0"/>
            <w:sz w:val="20"/>
            <w:u w:val="single"/>
            <w:vertAlign w:val="baseline"/>
          </w:rPr>
          <w:t>N.J.R.E.</w:t>
        </w:r>
      </w:hyperlink>
      <w:hyperlink r:id="rId44" w:history="1">
        <w:r>
          <w:rPr>
            <w:rFonts w:ascii="arial" w:eastAsia="arial" w:hAnsi="arial" w:cs="arial"/>
            <w:b w:val="0"/>
            <w:i/>
            <w:strike w:val="0"/>
            <w:noProof w:val="0"/>
            <w:color w:val="0077CC"/>
            <w:position w:val="0"/>
            <w:sz w:val="20"/>
            <w:u w:val="single"/>
            <w:vertAlign w:val="baseline"/>
          </w:rPr>
          <w:t xml:space="preserve"> 702</w:t>
        </w:r>
      </w:hyperlink>
      <w:r>
        <w:rPr>
          <w:rFonts w:ascii="arial" w:eastAsia="arial" w:hAnsi="arial" w:cs="arial"/>
          <w:b w:val="0"/>
          <w:i w:val="0"/>
          <w:strike w:val="0"/>
          <w:noProof w:val="0"/>
          <w:color w:val="000000"/>
          <w:position w:val="0"/>
          <w:sz w:val="20"/>
          <w:u w:val="none"/>
          <w:vertAlign w:val="baseline"/>
        </w:rPr>
        <w:t xml:space="preserve"> either. If an investigator simply watches a video multiple times, and even slows it down to better grasp what it reveals, it is not clear the person has acquired "scientific, technical, or other specialized knowledge," as the rule requires.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4" w:history="1">
        <w:r>
          <w:rPr>
            <w:rFonts w:ascii="arial" w:eastAsia="arial" w:hAnsi="arial" w:cs="arial"/>
            <w:b w:val="0"/>
            <w:i/>
            <w:strike w:val="0"/>
            <w:noProof w:val="0"/>
            <w:color w:val="0077CC"/>
            <w:position w:val="0"/>
            <w:sz w:val="20"/>
            <w:u w:val="single"/>
            <w:vertAlign w:val="baseline"/>
          </w:rPr>
          <w:t>N.J.R.E.</w:t>
        </w:r>
      </w:hyperlink>
      <w:hyperlink r:id="rId44" w:history="1">
        <w:r>
          <w:rPr>
            <w:rFonts w:ascii="arial" w:eastAsia="arial" w:hAnsi="arial" w:cs="arial"/>
            <w:b w:val="0"/>
            <w:i/>
            <w:strike w:val="0"/>
            <w:noProof w:val="0"/>
            <w:color w:val="0077CC"/>
            <w:position w:val="0"/>
            <w:sz w:val="20"/>
            <w:u w:val="single"/>
            <w:vertAlign w:val="baseline"/>
          </w:rPr>
          <w:t xml:space="preserve"> 702</w:t>
        </w:r>
      </w:hyperlink>
      <w:r>
        <w:rPr>
          <w:rFonts w:ascii="arial" w:eastAsia="arial" w:hAnsi="arial" w:cs="arial"/>
          <w:b w:val="0"/>
          <w:i w:val="0"/>
          <w:strike w:val="0"/>
          <w:noProof w:val="0"/>
          <w:color w:val="000000"/>
          <w:position w:val="0"/>
          <w:sz w:val="20"/>
          <w:u w:val="none"/>
          <w:vertAlign w:val="baseline"/>
        </w:rPr>
        <w:t>. Put another way, what type of expert would investigators who have viewed a complex</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video with care be? What specialized knowledge do they possess? To what field of expertise do they belong? Designating someone as an expert also poses another challenge: Does the designation enhance the witness's status and the weight of their testimony in the eyes of the jury? Does it aggravate concerns that an "expert" is invading the jury's province?</w:t>
      </w:r>
    </w:p>
    <w:p>
      <w:pPr>
        <w:keepNext w:val="0"/>
        <w:spacing w:before="200" w:after="0" w:line="260" w:lineRule="atLeast"/>
        <w:ind w:left="0" w:right="0" w:firstLine="0"/>
        <w:jc w:val="both"/>
      </w:pPr>
      <w:bookmarkStart w:id="306" w:name="Bookmark_para_144"/>
      <w:bookmarkEnd w:id="306"/>
      <w:r>
        <w:rPr>
          <w:rFonts w:ascii="arial" w:eastAsia="arial" w:hAnsi="arial" w:cs="arial"/>
          <w:b w:val="0"/>
          <w:i w:val="0"/>
          <w:strike w:val="0"/>
          <w:noProof w:val="0"/>
          <w:color w:val="000000"/>
          <w:position w:val="0"/>
          <w:sz w:val="20"/>
          <w:u w:val="none"/>
          <w:vertAlign w:val="baseline"/>
        </w:rPr>
        <w:t xml:space="preserve">At the same time, it is not reasonable to expect that jurors can perceive and understand all parts of a complex incident, or even a fleeting gesture in a simple scene, that is depicted in a video. Counsel, of course, can pinpoint particular spots in a video during closing argument. But that is not a satisfactory solution in all cases. Not only would it be impractical with a confusing </w:t>
      </w:r>
      <w:r>
        <w:rPr>
          <w:rFonts w:ascii="arial" w:eastAsia="arial" w:hAnsi="arial" w:cs="arial"/>
          <w:b/>
          <w:i w:val="0"/>
          <w:strike w:val="0"/>
          <w:noProof w:val="0"/>
          <w:color w:val="000000"/>
          <w:position w:val="0"/>
          <w:sz w:val="20"/>
          <w:u w:val="none"/>
          <w:vertAlign w:val="baseline"/>
        </w:rPr>
        <w:t> [**1074] </w:t>
      </w:r>
      <w:r>
        <w:rPr>
          <w:rFonts w:ascii="arial" w:eastAsia="arial" w:hAnsi="arial" w:cs="arial"/>
          <w:b w:val="0"/>
          <w:i w:val="0"/>
          <w:strike w:val="0"/>
          <w:noProof w:val="0"/>
          <w:color w:val="000000"/>
          <w:position w:val="0"/>
          <w:sz w:val="20"/>
          <w:u w:val="none"/>
          <w:vertAlign w:val="baseline"/>
        </w:rPr>
        <w:t xml:space="preserve"> or complex video, but it might also invite objections that counsel is essentially testifying without being subject to cross-examination.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w:t>
      </w:r>
    </w:p>
    <w:p>
      <w:pPr>
        <w:keepNext w:val="0"/>
        <w:spacing w:before="240" w:after="0" w:line="260" w:lineRule="atLeast"/>
        <w:ind w:left="0" w:right="0" w:firstLine="0"/>
        <w:jc w:val="both"/>
      </w:pPr>
      <w:bookmarkStart w:id="307" w:name="Bookmark_para_145"/>
      <w:bookmarkEnd w:id="307"/>
      <w:bookmarkStart w:id="308" w:name="Bookmark_LNHNREFclscc27"/>
      <w:bookmarkEnd w:id="308"/>
      <w:hyperlink r:id="rId148"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clscc27" w:history="1">
        <w:r>
          <w:pict>
            <v:shape id="_x0000_i1101"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We believe that </w:t>
      </w:r>
      <w:hyperlink r:id="rId36" w:history="1">
        <w:r>
          <w:rPr>
            <w:rFonts w:ascii="arial" w:eastAsia="arial" w:hAnsi="arial" w:cs="arial"/>
            <w:b w:val="0"/>
            <w:i/>
            <w:strike w:val="0"/>
            <w:noProof w:val="0"/>
            <w:color w:val="0077CC"/>
            <w:position w:val="0"/>
            <w:sz w:val="20"/>
            <w:u w:val="single"/>
            <w:vertAlign w:val="baseline"/>
          </w:rPr>
          <w:t>Rules</w:t>
        </w:r>
      </w:hyperlink>
      <w:hyperlink r:id="rId36"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w:t>
      </w:r>
      <w:hyperlink r:id="rId123" w:history="1">
        <w:r>
          <w:rPr>
            <w:rFonts w:ascii="arial" w:eastAsia="arial" w:hAnsi="arial" w:cs="arial"/>
            <w:b w:val="0"/>
            <w:i/>
            <w:strike w:val="0"/>
            <w:noProof w:val="0"/>
            <w:color w:val="0077CC"/>
            <w:position w:val="0"/>
            <w:sz w:val="20"/>
            <w:u w:val="single"/>
            <w:vertAlign w:val="baseline"/>
          </w:rPr>
          <w:t>602</w:t>
        </w:r>
      </w:hyperlink>
      <w:r>
        <w:rPr>
          <w:rFonts w:ascii="arial" w:eastAsia="arial" w:hAnsi="arial" w:cs="arial"/>
          <w:b w:val="0"/>
          <w:i w:val="0"/>
          <w:strike w:val="0"/>
          <w:noProof w:val="0"/>
          <w:color w:val="000000"/>
          <w:position w:val="0"/>
          <w:sz w:val="20"/>
          <w:u w:val="none"/>
          <w:vertAlign w:val="baseline"/>
        </w:rPr>
        <w:t xml:space="preserve">, and </w:t>
      </w:r>
      <w:hyperlink r:id="rId46" w:history="1">
        <w:r>
          <w:rPr>
            <w:rFonts w:ascii="arial" w:eastAsia="arial" w:hAnsi="arial" w:cs="arial"/>
            <w:b w:val="0"/>
            <w:i/>
            <w:strike w:val="0"/>
            <w:noProof w:val="0"/>
            <w:color w:val="0077CC"/>
            <w:position w:val="0"/>
            <w:sz w:val="20"/>
            <w:u w:val="single"/>
            <w:vertAlign w:val="baseline"/>
          </w:rPr>
          <w:t>403</w:t>
        </w:r>
      </w:hyperlink>
      <w:r>
        <w:rPr>
          <w:rFonts w:ascii="arial" w:eastAsia="arial" w:hAnsi="arial" w:cs="arial"/>
          <w:b w:val="0"/>
          <w:i w:val="0"/>
          <w:strike w:val="0"/>
          <w:noProof w:val="0"/>
          <w:color w:val="000000"/>
          <w:position w:val="0"/>
          <w:sz w:val="20"/>
          <w:u w:val="none"/>
          <w:vertAlign w:val="baseline"/>
        </w:rPr>
        <w:t xml:space="preserve"> in tandem provide the proper framework to assess video narration evidence by a witness who did not observe events in real time.</w:t>
      </w:r>
    </w:p>
    <w:p>
      <w:pPr>
        <w:keepNext w:val="0"/>
        <w:spacing w:before="240" w:after="0" w:line="260" w:lineRule="atLeast"/>
        <w:ind w:left="0" w:right="0" w:firstLine="0"/>
        <w:jc w:val="both"/>
      </w:pPr>
      <w:bookmarkStart w:id="309" w:name="Bookmark_para_146"/>
      <w:bookmarkEnd w:id="309"/>
      <w:r>
        <w:rPr>
          <w:rFonts w:ascii="arial" w:eastAsia="arial" w:hAnsi="arial" w:cs="arial"/>
          <w:b/>
          <w:i w:val="0"/>
          <w:strike w:val="0"/>
          <w:noProof w:val="0"/>
          <w:color w:val="000000"/>
          <w:position w:val="0"/>
          <w:sz w:val="20"/>
          <w:u w:val="none"/>
          <w:vertAlign w:val="baseline"/>
        </w:rPr>
        <w:t> [*601] </w:t>
      </w:r>
      <w:r>
        <w:rPr>
          <w:rFonts w:ascii="arial" w:eastAsia="arial" w:hAnsi="arial" w:cs="arial"/>
          <w:b w:val="0"/>
          <w:i w:val="0"/>
          <w:strike w:val="0"/>
          <w:noProof w:val="0"/>
          <w:color w:val="000000"/>
          <w:position w:val="0"/>
          <w:sz w:val="20"/>
          <w:u w:val="none"/>
          <w:vertAlign w:val="baseline"/>
        </w:rPr>
        <w:t xml:space="preserve"> The individual is not an eyewitness to a crime, which would require firsthand knowledge of the event. The witness is instead commenting on an independent source of evidence</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 an objective recording of the event. And the testimony offered is based on the witness's direct perception of the video. An investigator who has carefully reviewed a video a sufficient number of times prior to trial can therefore satisfy the rules' "perception" and "personal knowledge" requirements as to what the video depicts.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N.J.R.E.</w:t>
        </w:r>
      </w:hyperlink>
      <w:hyperlink r:id="rId15" w:history="1">
        <w:r>
          <w:rPr>
            <w:rFonts w:ascii="arial" w:eastAsia="arial" w:hAnsi="arial" w:cs="arial"/>
            <w:b w:val="0"/>
            <w:i/>
            <w:strike w:val="0"/>
            <w:noProof w:val="0"/>
            <w:color w:val="0077CC"/>
            <w:position w:val="0"/>
            <w:sz w:val="20"/>
            <w:u w:val="single"/>
            <w:vertAlign w:val="baseline"/>
          </w:rPr>
          <w:t xml:space="preserve"> 602</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701(a)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74" w:history="1">
        <w:r>
          <w:rPr>
            <w:rFonts w:ascii="arial" w:eastAsia="arial" w:hAnsi="arial" w:cs="arial"/>
            <w:b w:val="0"/>
            <w:i/>
            <w:strike w:val="0"/>
            <w:noProof w:val="0"/>
            <w:color w:val="0077CC"/>
            <w:position w:val="0"/>
            <w:sz w:val="20"/>
            <w:u w:val="single"/>
            <w:vertAlign w:val="baseline"/>
          </w:rPr>
          <w:t>Begay</w:t>
        </w:r>
      </w:hyperlink>
      <w:hyperlink r:id="rId74" w:history="1">
        <w:r>
          <w:rPr>
            <w:rFonts w:ascii="arial" w:eastAsia="arial" w:hAnsi="arial" w:cs="arial"/>
            <w:b w:val="0"/>
            <w:i/>
            <w:strike w:val="0"/>
            <w:noProof w:val="0"/>
            <w:color w:val="0077CC"/>
            <w:position w:val="0"/>
            <w:sz w:val="20"/>
            <w:u w:val="single"/>
            <w:vertAlign w:val="baseline"/>
          </w:rPr>
          <w:t>, 42 F.3d at 502-03</w:t>
        </w:r>
      </w:hyperlink>
      <w:r>
        <w:rPr>
          <w:rFonts w:ascii="arial" w:eastAsia="arial" w:hAnsi="arial" w:cs="arial"/>
          <w:b w:val="0"/>
          <w:i w:val="0"/>
          <w:strike w:val="0"/>
          <w:noProof w:val="0"/>
          <w:color w:val="000000"/>
          <w:position w:val="0"/>
          <w:sz w:val="20"/>
          <w:u w:val="none"/>
          <w:vertAlign w:val="baseline"/>
        </w:rPr>
        <w:t xml:space="preserve">; </w:t>
      </w:r>
      <w:hyperlink r:id="rId75" w:history="1">
        <w:r>
          <w:rPr>
            <w:rFonts w:ascii="arial" w:eastAsia="arial" w:hAnsi="arial" w:cs="arial"/>
            <w:b w:val="0"/>
            <w:i/>
            <w:strike w:val="0"/>
            <w:noProof w:val="0"/>
            <w:color w:val="0077CC"/>
            <w:position w:val="0"/>
            <w:sz w:val="20"/>
            <w:u w:val="single"/>
            <w:vertAlign w:val="baseline"/>
          </w:rPr>
          <w:t>Torralba-Mendia</w:t>
        </w:r>
      </w:hyperlink>
      <w:hyperlink r:id="rId75" w:history="1">
        <w:r>
          <w:rPr>
            <w:rFonts w:ascii="arial" w:eastAsia="arial" w:hAnsi="arial" w:cs="arial"/>
            <w:b w:val="0"/>
            <w:i/>
            <w:strike w:val="0"/>
            <w:noProof w:val="0"/>
            <w:color w:val="0077CC"/>
            <w:position w:val="0"/>
            <w:sz w:val="20"/>
            <w:u w:val="single"/>
            <w:vertAlign w:val="baseline"/>
          </w:rPr>
          <w:t>, 784 F.3d at 659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0" w:name="Bookmark_para_147"/>
      <w:bookmarkEnd w:id="310"/>
      <w:r>
        <w:rPr>
          <w:rFonts w:ascii="arial" w:eastAsia="arial" w:hAnsi="arial" w:cs="arial"/>
          <w:b w:val="0"/>
          <w:i w:val="0"/>
          <w:strike w:val="0"/>
          <w:noProof w:val="0"/>
          <w:color w:val="000000"/>
          <w:position w:val="0"/>
          <w:sz w:val="20"/>
          <w:u w:val="none"/>
          <w:vertAlign w:val="baseline"/>
        </w:rPr>
        <w:t xml:space="preserve">But </w:t>
      </w:r>
      <w:bookmarkStart w:id="311" w:name="Bookmark_LNHNREFclscc28"/>
      <w:bookmarkEnd w:id="311"/>
      <w:hyperlink r:id="rId149" w:history="1">
        <w:r>
          <w:rPr>
            <w:rFonts w:ascii="arial" w:eastAsia="arial" w:hAnsi="arial" w:cs="arial"/>
            <w:b/>
            <w:i/>
            <w:strike w:val="0"/>
            <w:noProof w:val="0"/>
            <w:color w:val="0077CC"/>
            <w:position w:val="0"/>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clscc28" w:history="1">
        <w:r>
          <w:pict>
            <v:shape id="_x0000_i1102"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Rule</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also contains a critical limiting requirement that is important in the context of narration evidence: a lay witness may only present testimony that will be helpful to the jury. </w:t>
      </w:r>
      <w:hyperlink r:id="rId14" w:history="1">
        <w:r>
          <w:rPr>
            <w:rFonts w:ascii="arial" w:eastAsia="arial" w:hAnsi="arial" w:cs="arial"/>
            <w:b w:val="0"/>
            <w:i/>
            <w:strike w:val="0"/>
            <w:noProof w:val="0"/>
            <w:color w:val="0077CC"/>
            <w:position w:val="0"/>
            <w:sz w:val="20"/>
            <w:u w:val="single"/>
            <w:vertAlign w:val="baseline"/>
          </w:rPr>
          <w:t>N.J.R.E.</w:t>
        </w:r>
      </w:hyperlink>
      <w:hyperlink r:id="rId14" w:history="1">
        <w:r>
          <w:rPr>
            <w:rFonts w:ascii="arial" w:eastAsia="arial" w:hAnsi="arial" w:cs="arial"/>
            <w:b w:val="0"/>
            <w:i/>
            <w:strike w:val="0"/>
            <w:noProof w:val="0"/>
            <w:color w:val="0077CC"/>
            <w:position w:val="0"/>
            <w:sz w:val="20"/>
            <w:u w:val="single"/>
            <w:vertAlign w:val="baseline"/>
          </w:rPr>
          <w:t xml:space="preserve"> 701(b)</w:t>
        </w:r>
      </w:hyperlink>
      <w:r>
        <w:rPr>
          <w:rFonts w:ascii="arial" w:eastAsia="arial" w:hAnsi="arial" w:cs="arial"/>
          <w:b w:val="0"/>
          <w:i w:val="0"/>
          <w:strike w:val="0"/>
          <w:noProof w:val="0"/>
          <w:color w:val="000000"/>
          <w:position w:val="0"/>
          <w:sz w:val="20"/>
          <w:u w:val="none"/>
          <w:vertAlign w:val="baseline"/>
        </w:rPr>
        <w:t>. Whether narration testimony is "helpful" depends heavily on the nature of the recording and the proposed comments. Even though it is for the jury to determine what a recording depicts, there are times when narration testimony can help jurors better understand video evidence and aid them in "determining a fact in issue." Ibid.</w:t>
      </w:r>
    </w:p>
    <w:p>
      <w:pPr>
        <w:keepNext w:val="0"/>
        <w:spacing w:before="240" w:after="0" w:line="260" w:lineRule="atLeast"/>
        <w:ind w:left="0" w:right="0" w:firstLine="0"/>
        <w:jc w:val="both"/>
      </w:pPr>
      <w:bookmarkStart w:id="312" w:name="Bookmark_para_148"/>
      <w:bookmarkEnd w:id="312"/>
      <w:r>
        <w:rPr>
          <w:rFonts w:ascii="arial" w:eastAsia="arial" w:hAnsi="arial" w:cs="arial"/>
          <w:b w:val="0"/>
          <w:i w:val="0"/>
          <w:strike w:val="0"/>
          <w:noProof w:val="0"/>
          <w:color w:val="000000"/>
          <w:position w:val="0"/>
          <w:sz w:val="20"/>
          <w:u w:val="none"/>
          <w:vertAlign w:val="baseline"/>
        </w:rPr>
        <w:t xml:space="preserve">Scenes like the video of hundreds of demonstrators and violent incidents in Begay are a good example. See </w:t>
      </w:r>
      <w:hyperlink r:id="rId74" w:history="1">
        <w:r>
          <w:rPr>
            <w:rFonts w:ascii="arial" w:eastAsia="arial" w:hAnsi="arial" w:cs="arial"/>
            <w:b w:val="0"/>
            <w:i/>
            <w:strike w:val="0"/>
            <w:noProof w:val="0"/>
            <w:color w:val="0077CC"/>
            <w:position w:val="0"/>
            <w:sz w:val="20"/>
            <w:u w:val="single"/>
            <w:vertAlign w:val="baseline"/>
          </w:rPr>
          <w:t>42 F.3d at 502</w:t>
        </w:r>
      </w:hyperlink>
      <w:r>
        <w:rPr>
          <w:rFonts w:ascii="arial" w:eastAsia="arial" w:hAnsi="arial" w:cs="arial"/>
          <w:b w:val="0"/>
          <w:i w:val="0"/>
          <w:strike w:val="0"/>
          <w:noProof w:val="0"/>
          <w:color w:val="000000"/>
          <w:position w:val="0"/>
          <w:sz w:val="20"/>
          <w:u w:val="none"/>
          <w:vertAlign w:val="baseline"/>
        </w:rPr>
        <w:t>. Other types of chaotic or confusing recorded events that are not easy to follow raise similar concerns. It is unrealistic to think jurors can absorb that type of content when a video is played at trial, or that they will repeatedly</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play a video during deliberations and trace individual movements from frame to frame. But whether a narrator is needed is not the critical question. </w:t>
      </w:r>
      <w:bookmarkStart w:id="313" w:name="Bookmark_LNHNREFclscc29"/>
      <w:bookmarkEnd w:id="313"/>
      <w:hyperlink r:id="rId150" w:history="1">
        <w:r>
          <w:rPr>
            <w:rFonts w:ascii="arial" w:eastAsia="arial" w:hAnsi="arial" w:cs="arial"/>
            <w:b/>
            <w:i/>
            <w:strike w:val="0"/>
            <w:noProof w:val="0"/>
            <w:color w:val="0077CC"/>
            <w:position w:val="0"/>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clscc29" w:history="1">
        <w:r>
          <w:pict>
            <v:shape id="_x0000_i1103"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Rule</w:t>
        </w:r>
      </w:hyperlink>
      <w:hyperlink r:id="rId14" w:history="1">
        <w:r>
          <w:rPr>
            <w:rFonts w:ascii="arial" w:eastAsia="arial" w:hAnsi="arial" w:cs="arial"/>
            <w:b w:val="0"/>
            <w:i/>
            <w:strike w:val="0"/>
            <w:noProof w:val="0"/>
            <w:color w:val="0077CC"/>
            <w:position w:val="0"/>
            <w:sz w:val="20"/>
            <w:u w:val="single"/>
            <w:vertAlign w:val="baseline"/>
          </w:rPr>
          <w:t xml:space="preserve"> 701(b)</w:t>
        </w:r>
      </w:hyperlink>
      <w:r>
        <w:rPr>
          <w:rFonts w:ascii="arial" w:eastAsia="arial" w:hAnsi="arial" w:cs="arial"/>
          <w:b w:val="0"/>
          <w:i w:val="0"/>
          <w:strike w:val="0"/>
          <w:noProof w:val="0"/>
          <w:color w:val="000000"/>
          <w:position w:val="0"/>
          <w:sz w:val="20"/>
          <w:u w:val="none"/>
          <w:vertAlign w:val="baseline"/>
        </w:rPr>
        <w:t xml:space="preserve"> asks whether evidence is helpful, not whether it is necessary. </w:t>
      </w:r>
      <w:r>
        <w:rPr>
          <w:rFonts w:ascii="arial" w:eastAsia="arial" w:hAnsi="arial" w:cs="arial"/>
          <w:b w:val="0"/>
          <w:i/>
          <w:strike w:val="0"/>
          <w:noProof w:val="0"/>
          <w:color w:val="000000"/>
          <w:position w:val="0"/>
          <w:sz w:val="20"/>
          <w:u w:val="none"/>
          <w:vertAlign w:val="baseline"/>
        </w:rPr>
        <w:t xml:space="preserve">See </w:t>
      </w:r>
      <w:hyperlink r:id="rId143" w:history="1">
        <w:r>
          <w:rPr>
            <w:rFonts w:ascii="arial" w:eastAsia="arial" w:hAnsi="arial" w:cs="arial"/>
            <w:b w:val="0"/>
            <w:i/>
            <w:strike w:val="0"/>
            <w:noProof w:val="0"/>
            <w:color w:val="0077CC"/>
            <w:position w:val="0"/>
            <w:sz w:val="20"/>
            <w:u w:val="single"/>
            <w:vertAlign w:val="baseline"/>
          </w:rPr>
          <w:t>Son</w:t>
        </w:r>
      </w:hyperlink>
      <w:hyperlink r:id="rId143" w:history="1">
        <w:r>
          <w:rPr>
            <w:rFonts w:ascii="arial" w:eastAsia="arial" w:hAnsi="arial" w:cs="arial"/>
            <w:b w:val="0"/>
            <w:i/>
            <w:strike w:val="0"/>
            <w:noProof w:val="0"/>
            <w:color w:val="0077CC"/>
            <w:position w:val="0"/>
            <w:sz w:val="20"/>
            <w:u w:val="single"/>
            <w:vertAlign w:val="baseline"/>
          </w:rPr>
          <w:t>, 270 Cal. Rptr. 3d at 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4" w:name="Bookmark_para_149"/>
      <w:bookmarkEnd w:id="314"/>
      <w:bookmarkStart w:id="315" w:name="Bookmark_LNHNREFclscc30"/>
      <w:bookmarkEnd w:id="315"/>
      <w:hyperlink r:id="rId151" w:history="1">
        <w:r>
          <w:rPr>
            <w:rFonts w:ascii="arial" w:eastAsia="arial" w:hAnsi="arial" w:cs="arial"/>
            <w:b/>
            <w:i/>
            <w:strike w:val="0"/>
            <w:color w:val="0077CC"/>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clscc30" w:history="1">
        <w:r>
          <w:pict>
            <v:shape id="_x0000_i1104"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Lengthy videos present similar problems. Even with short videos, jurors might miss a small or nuanced detail. An investigator who has carefully analyzed a video and can draw a jury's attention to particular spots can be quite helpful to the finder of fact. The jury can then "make its own evaluation." </w:t>
      </w:r>
      <w:hyperlink r:id="rId10" w:history="1">
        <w:r>
          <w:rPr>
            <w:rFonts w:ascii="arial" w:eastAsia="arial" w:hAnsi="arial" w:cs="arial"/>
            <w:b w:val="0"/>
            <w:i/>
            <w:strike w:val="0"/>
            <w:noProof w:val="0"/>
            <w:color w:val="0077CC"/>
            <w:position w:val="0"/>
            <w:sz w:val="20"/>
            <w:u w:val="single"/>
            <w:vertAlign w:val="baseline"/>
          </w:rPr>
          <w:t>Watson</w:t>
        </w:r>
      </w:hyperlink>
      <w:hyperlink r:id="rId10" w:history="1">
        <w:r>
          <w:rPr>
            <w:rFonts w:ascii="arial" w:eastAsia="arial" w:hAnsi="arial" w:cs="arial"/>
            <w:b w:val="0"/>
            <w:i/>
            <w:strike w:val="0"/>
            <w:noProof w:val="0"/>
            <w:color w:val="0077CC"/>
            <w:position w:val="0"/>
            <w:sz w:val="20"/>
            <w:u w:val="single"/>
            <w:vertAlign w:val="baseline"/>
          </w:rPr>
          <w:t>, 472 N.J. Super. at 465, 277 A.3d 39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6" w:name="Bookmark_para_150"/>
      <w:bookmarkEnd w:id="316"/>
      <w:r>
        <w:rPr>
          <w:rFonts w:ascii="arial" w:eastAsia="arial" w:hAnsi="arial" w:cs="arial"/>
          <w:b/>
          <w:i w:val="0"/>
          <w:strike w:val="0"/>
          <w:noProof w:val="0"/>
          <w:color w:val="000000"/>
          <w:position w:val="0"/>
          <w:sz w:val="20"/>
          <w:u w:val="none"/>
          <w:vertAlign w:val="baseline"/>
        </w:rPr>
        <w:t> [*602] </w:t>
      </w:r>
      <w:r>
        <w:rPr>
          <w:rFonts w:ascii="arial" w:eastAsia="arial" w:hAnsi="arial" w:cs="arial"/>
          <w:b w:val="0"/>
          <w:i w:val="0"/>
          <w:strike w:val="0"/>
          <w:noProof w:val="0"/>
          <w:color w:val="000000"/>
          <w:position w:val="0"/>
          <w:sz w:val="20"/>
          <w:u w:val="none"/>
          <w:vertAlign w:val="baseline"/>
        </w:rPr>
        <w:t xml:space="preserve"> The clarity of a video can also be a relevant consideration. </w:t>
      </w:r>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472 N.J. Super. at 468, 277 A.3d 39</w:t>
        </w:r>
      </w:hyperlink>
      <w:r>
        <w:rPr>
          <w:rFonts w:ascii="arial" w:eastAsia="arial" w:hAnsi="arial" w:cs="arial"/>
          <w:b w:val="0"/>
          <w:i w:val="0"/>
          <w:strike w:val="0"/>
          <w:noProof w:val="0"/>
          <w:color w:val="000000"/>
          <w:position w:val="0"/>
          <w:sz w:val="20"/>
          <w:u w:val="none"/>
          <w:vertAlign w:val="baseline"/>
        </w:rPr>
        <w:t xml:space="preserve">. If footage is unclear or grainy, but not reasonably in dispute, testimony from investigators might help the jury. The opposite is true if a video is so unclear that it is difficult to decipher and the parties dispute its contents. </w:t>
      </w:r>
      <w:r>
        <w:rPr>
          <w:rFonts w:ascii="arial" w:eastAsia="arial" w:hAnsi="arial" w:cs="arial"/>
          <w:b w:val="0"/>
          <w:i/>
          <w:strike w:val="0"/>
          <w:noProof w:val="0"/>
          <w:color w:val="000000"/>
          <w:position w:val="0"/>
          <w:sz w:val="20"/>
          <w:u w:val="none"/>
          <w:vertAlign w:val="baseline"/>
        </w:rPr>
        <w:t xml:space="preserve">See, e.g., </w:t>
      </w:r>
      <w:hyperlink r:id="rId125" w:history="1">
        <w:r>
          <w:rPr>
            <w:rFonts w:ascii="arial" w:eastAsia="arial" w:hAnsi="arial" w:cs="arial"/>
            <w:b w:val="0"/>
            <w:i/>
            <w:strike w:val="0"/>
            <w:noProof w:val="0"/>
            <w:color w:val="0077CC"/>
            <w:position w:val="0"/>
            <w:sz w:val="20"/>
            <w:u w:val="single"/>
            <w:vertAlign w:val="baseline"/>
          </w:rPr>
          <w:t>Higgs</w:t>
        </w:r>
      </w:hyperlink>
      <w:hyperlink r:id="rId125" w:history="1">
        <w:r>
          <w:rPr>
            <w:rFonts w:ascii="arial" w:eastAsia="arial" w:hAnsi="arial" w:cs="arial"/>
            <w:b w:val="0"/>
            <w:i/>
            <w:strike w:val="0"/>
            <w:noProof w:val="0"/>
            <w:color w:val="0077CC"/>
            <w:position w:val="0"/>
            <w:sz w:val="20"/>
            <w:u w:val="single"/>
            <w:vertAlign w:val="baseline"/>
          </w:rPr>
          <w:t>, 253 N.J. at 366-67, 290 A.3d 1235</w:t>
        </w:r>
      </w:hyperlink>
      <w:r>
        <w:rPr>
          <w:rFonts w:ascii="arial" w:eastAsia="arial" w:hAnsi="arial" w:cs="arial"/>
          <w:b w:val="0"/>
          <w:i w:val="0"/>
          <w:strike w:val="0"/>
          <w:noProof w:val="0"/>
          <w:color w:val="000000"/>
          <w:position w:val="0"/>
          <w:sz w:val="20"/>
          <w:u w:val="none"/>
          <w:vertAlign w:val="baseline"/>
        </w:rPr>
        <w:t xml:space="preserve">. Also, narration testimony may not be helpful if a video is clear and not otherwise hard to follow or grasp. </w:t>
      </w:r>
      <w:r>
        <w:rPr>
          <w:rFonts w:ascii="arial" w:eastAsia="arial" w:hAnsi="arial" w:cs="arial"/>
          <w:b w:val="0"/>
          <w:i/>
          <w:strike w:val="0"/>
          <w:noProof w:val="0"/>
          <w:color w:val="000000"/>
          <w:position w:val="0"/>
          <w:sz w:val="20"/>
          <w:u w:val="none"/>
          <w:vertAlign w:val="baseline"/>
        </w:rPr>
        <w:t xml:space="preserve">See </w:t>
      </w:r>
      <w:hyperlink r:id="rId131" w:history="1">
        <w:r>
          <w:rPr>
            <w:rFonts w:ascii="arial" w:eastAsia="arial" w:hAnsi="arial" w:cs="arial"/>
            <w:b w:val="0"/>
            <w:i/>
            <w:strike w:val="0"/>
            <w:noProof w:val="0"/>
            <w:color w:val="0077CC"/>
            <w:position w:val="0"/>
            <w:sz w:val="20"/>
            <w:u w:val="single"/>
            <w:vertAlign w:val="baseline"/>
          </w:rPr>
          <w:t>Sanchez</w:t>
        </w:r>
      </w:hyperlink>
      <w:hyperlink r:id="rId131" w:history="1">
        <w:r>
          <w:rPr>
            <w:rFonts w:ascii="arial" w:eastAsia="arial" w:hAnsi="arial" w:cs="arial"/>
            <w:b w:val="0"/>
            <w:i/>
            <w:strike w:val="0"/>
            <w:noProof w:val="0"/>
            <w:color w:val="0077CC"/>
            <w:position w:val="0"/>
            <w:sz w:val="20"/>
            <w:u w:val="single"/>
            <w:vertAlign w:val="baseline"/>
          </w:rPr>
          <w:t>, 247 N.J. at 473, 255 A.3d 1118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7" w:name="Bookmark_para_151"/>
      <w:bookmarkEnd w:id="317"/>
      <w:r>
        <w:rPr>
          <w:rFonts w:ascii="arial" w:eastAsia="arial" w:hAnsi="arial" w:cs="arial"/>
          <w:b w:val="0"/>
          <w:i w:val="0"/>
          <w:strike w:val="0"/>
          <w:noProof w:val="0"/>
          <w:color w:val="000000"/>
          <w:position w:val="0"/>
          <w:sz w:val="20"/>
          <w:u w:val="none"/>
          <w:vertAlign w:val="baseline"/>
        </w:rPr>
        <w:t>Screenshots, stills, composite videos, and other demonstrative aids can help focus on details that casual observers might miss. Any testimony about them, however, is likewise limited by the rules of evidence considered here.</w:t>
      </w:r>
    </w:p>
    <w:p>
      <w:pPr>
        <w:keepNext w:val="0"/>
        <w:spacing w:before="200" w:after="0" w:line="260" w:lineRule="atLeast"/>
        <w:ind w:left="0" w:right="0" w:firstLine="0"/>
        <w:jc w:val="both"/>
      </w:pPr>
      <w:bookmarkStart w:id="318" w:name="Bookmark_para_152"/>
      <w:bookmarkEnd w:id="318"/>
      <w:bookmarkStart w:id="319" w:name="Bookmark_LNHNREFclscc31"/>
      <w:bookmarkEnd w:id="319"/>
      <w:hyperlink r:id="rId152" w:history="1">
        <w:r>
          <w:rPr>
            <w:rFonts w:ascii="arial" w:eastAsia="arial" w:hAnsi="arial" w:cs="arial"/>
            <w:b/>
            <w:i/>
            <w:strike w:val="0"/>
            <w:color w:val="0077CC"/>
            <w:sz w:val="20"/>
            <w:u w:val="single"/>
            <w:vertAlign w:val="baseline"/>
          </w:rPr>
          <w:t>HN31</w:t>
        </w:r>
      </w:hyperlink>
      <w:r>
        <w:rPr>
          <w:rFonts w:ascii="arial" w:eastAsia="arial" w:hAnsi="arial" w:cs="arial"/>
          <w:b w:val="0"/>
          <w:i w:val="0"/>
          <w:strike w:val="0"/>
          <w:noProof w:val="0"/>
          <w:color w:val="000000"/>
          <w:position w:val="0"/>
          <w:sz w:val="20"/>
          <w:u w:val="none"/>
          <w:vertAlign w:val="baseline"/>
        </w:rPr>
        <w:t>[</w:t>
      </w:r>
      <w:hyperlink w:anchor="Bookmark_clscc31" w:history="1">
        <w:r>
          <w:pict>
            <v:shape id="_x0000_i1105"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In sum, whether narration evidence</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is helpful turns on the facts of each case. </w:t>
      </w:r>
      <w:hyperlink r:id="rId14" w:history="1">
        <w:r>
          <w:rPr>
            <w:rFonts w:ascii="arial" w:eastAsia="arial" w:hAnsi="arial" w:cs="arial"/>
            <w:b w:val="0"/>
            <w:i/>
            <w:strike w:val="0"/>
            <w:noProof w:val="0"/>
            <w:color w:val="0077CC"/>
            <w:position w:val="0"/>
            <w:sz w:val="20"/>
            <w:u w:val="single"/>
            <w:vertAlign w:val="baseline"/>
          </w:rPr>
          <w:t>Rule</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's helpfulness prong can be satisfied when an investigator draws attention to key details that might be missed, or helps jurors follow potentially confusing, complex, or unclear videos that may otherwise be difficult to grasp. Counsel may </w:t>
      </w:r>
      <w:r>
        <w:rPr>
          <w:rFonts w:ascii="arial" w:eastAsia="arial" w:hAnsi="arial" w:cs="arial"/>
          <w:b/>
          <w:i w:val="0"/>
          <w:strike w:val="0"/>
          <w:noProof w:val="0"/>
          <w:color w:val="000000"/>
          <w:position w:val="0"/>
          <w:sz w:val="20"/>
          <w:u w:val="none"/>
          <w:vertAlign w:val="baseline"/>
        </w:rPr>
        <w:t> [**1075] </w:t>
      </w:r>
      <w:r>
        <w:rPr>
          <w:rFonts w:ascii="arial" w:eastAsia="arial" w:hAnsi="arial" w:cs="arial"/>
          <w:b w:val="0"/>
          <w:i w:val="0"/>
          <w:strike w:val="0"/>
          <w:noProof w:val="0"/>
          <w:color w:val="000000"/>
          <w:position w:val="0"/>
          <w:sz w:val="20"/>
          <w:u w:val="none"/>
          <w:vertAlign w:val="baseline"/>
        </w:rPr>
        <w:t xml:space="preserve"> offer other reasons to allow limited narration testimony, which courts should evaluate with care.</w:t>
      </w:r>
    </w:p>
    <w:p>
      <w:pPr>
        <w:keepNext w:val="0"/>
        <w:spacing w:before="240" w:after="0" w:line="260" w:lineRule="atLeast"/>
        <w:ind w:left="0" w:right="0" w:firstLine="0"/>
        <w:jc w:val="both"/>
      </w:pPr>
      <w:bookmarkStart w:id="320" w:name="Bookmark_para_153"/>
      <w:bookmarkEnd w:id="320"/>
      <w:bookmarkStart w:id="321" w:name="Bookmark_LNHNREFclscc32"/>
      <w:bookmarkEnd w:id="321"/>
      <w:hyperlink r:id="rId153" w:history="1">
        <w:r>
          <w:rPr>
            <w:rFonts w:ascii="arial" w:eastAsia="arial" w:hAnsi="arial" w:cs="arial"/>
            <w:b/>
            <w:i/>
            <w:strike w:val="0"/>
            <w:color w:val="0077CC"/>
            <w:sz w:val="20"/>
            <w:u w:val="single"/>
            <w:vertAlign w:val="baseline"/>
          </w:rPr>
          <w:t>HN32</w:t>
        </w:r>
      </w:hyperlink>
      <w:r>
        <w:rPr>
          <w:rFonts w:ascii="arial" w:eastAsia="arial" w:hAnsi="arial" w:cs="arial"/>
          <w:b w:val="0"/>
          <w:i w:val="0"/>
          <w:strike w:val="0"/>
          <w:noProof w:val="0"/>
          <w:color w:val="000000"/>
          <w:position w:val="0"/>
          <w:sz w:val="20"/>
          <w:u w:val="none"/>
          <w:vertAlign w:val="baseline"/>
        </w:rPr>
        <w:t>[</w:t>
      </w:r>
      <w:hyperlink w:anchor="Bookmark_clscc32" w:history="1">
        <w:r>
          <w:pict>
            <v:shape id="_x0000_i1106"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Narration testimony must also comply with </w:t>
      </w:r>
      <w:hyperlink r:id="rId46" w:history="1">
        <w:r>
          <w:rPr>
            <w:rFonts w:ascii="arial" w:eastAsia="arial" w:hAnsi="arial" w:cs="arial"/>
            <w:b w:val="0"/>
            <w:i/>
            <w:strike w:val="0"/>
            <w:noProof w:val="0"/>
            <w:color w:val="0077CC"/>
            <w:position w:val="0"/>
            <w:sz w:val="20"/>
            <w:u w:val="single"/>
            <w:vertAlign w:val="baseline"/>
          </w:rPr>
          <w:t>N.J.R.E.</w:t>
        </w:r>
      </w:hyperlink>
      <w:hyperlink r:id="rId46" w:history="1">
        <w:r>
          <w:rPr>
            <w:rFonts w:ascii="arial" w:eastAsia="arial" w:hAnsi="arial" w:cs="arial"/>
            <w:b w:val="0"/>
            <w:i/>
            <w:strike w:val="0"/>
            <w:noProof w:val="0"/>
            <w:color w:val="0077CC"/>
            <w:position w:val="0"/>
            <w:sz w:val="20"/>
            <w:u w:val="single"/>
            <w:vertAlign w:val="baseline"/>
          </w:rPr>
          <w:t xml:space="preserve"> 403</w:t>
        </w:r>
      </w:hyperlink>
      <w:r>
        <w:rPr>
          <w:rFonts w:ascii="arial" w:eastAsia="arial" w:hAnsi="arial" w:cs="arial"/>
          <w:b w:val="0"/>
          <w:i w:val="0"/>
          <w:strike w:val="0"/>
          <w:noProof w:val="0"/>
          <w:color w:val="000000"/>
          <w:position w:val="0"/>
          <w:sz w:val="20"/>
          <w:u w:val="none"/>
          <w:vertAlign w:val="baseline"/>
        </w:rPr>
        <w:t>. The rule guards against the risk of "[u]ndue prejudice, confusion of issues, . . . misleading the jury, . . . [and] needless presentation of cumulative evidence." Placing appropriate limits on narration testimony can help avoid those problems.</w:t>
      </w:r>
    </w:p>
    <w:p>
      <w:pPr>
        <w:keepNext w:val="0"/>
        <w:spacing w:before="240" w:after="0" w:line="260" w:lineRule="atLeast"/>
        <w:ind w:left="0" w:right="0" w:firstLine="0"/>
        <w:jc w:val="both"/>
      </w:pPr>
      <w:bookmarkStart w:id="322" w:name="Bookmark_para_154"/>
      <w:bookmarkEnd w:id="322"/>
      <w:bookmarkStart w:id="323" w:name="Bookmark_LNHNREFclscc33"/>
      <w:bookmarkEnd w:id="323"/>
      <w:hyperlink r:id="rId154" w:history="1">
        <w:r>
          <w:rPr>
            <w:rFonts w:ascii="arial" w:eastAsia="arial" w:hAnsi="arial" w:cs="arial"/>
            <w:b/>
            <w:i/>
            <w:strike w:val="0"/>
            <w:color w:val="0077CC"/>
            <w:sz w:val="20"/>
            <w:u w:val="single"/>
            <w:vertAlign w:val="baseline"/>
          </w:rPr>
          <w:t>HN33</w:t>
        </w:r>
      </w:hyperlink>
      <w:r>
        <w:rPr>
          <w:rFonts w:ascii="arial" w:eastAsia="arial" w:hAnsi="arial" w:cs="arial"/>
          <w:b w:val="0"/>
          <w:i w:val="0"/>
          <w:strike w:val="0"/>
          <w:noProof w:val="0"/>
          <w:color w:val="000000"/>
          <w:position w:val="0"/>
          <w:sz w:val="20"/>
          <w:u w:val="none"/>
          <w:vertAlign w:val="baseline"/>
        </w:rPr>
        <w:t>[</w:t>
      </w:r>
      <w:hyperlink w:anchor="Bookmark_clscc33" w:history="1">
        <w:r>
          <w:pict>
            <v:shape id="_x0000_i1107"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In holding that </w:t>
      </w:r>
      <w:hyperlink r:id="rId14" w:history="1">
        <w:r>
          <w:rPr>
            <w:rFonts w:ascii="arial" w:eastAsia="arial" w:hAnsi="arial" w:cs="arial"/>
            <w:b w:val="0"/>
            <w:i/>
            <w:strike w:val="0"/>
            <w:noProof w:val="0"/>
            <w:color w:val="0077CC"/>
            <w:position w:val="0"/>
            <w:sz w:val="20"/>
            <w:u w:val="single"/>
            <w:vertAlign w:val="baseline"/>
          </w:rPr>
          <w:t>Rules</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602</w:t>
        </w:r>
      </w:hyperlink>
      <w:r>
        <w:rPr>
          <w:rFonts w:ascii="arial" w:eastAsia="arial" w:hAnsi="arial" w:cs="arial"/>
          <w:b w:val="0"/>
          <w:i w:val="0"/>
          <w:strike w:val="0"/>
          <w:noProof w:val="0"/>
          <w:color w:val="000000"/>
          <w:position w:val="0"/>
          <w:sz w:val="20"/>
          <w:u w:val="none"/>
          <w:vertAlign w:val="baseline"/>
        </w:rPr>
        <w:t xml:space="preserve">, and </w:t>
      </w:r>
      <w:hyperlink r:id="rId46" w:history="1">
        <w:r>
          <w:rPr>
            <w:rFonts w:ascii="arial" w:eastAsia="arial" w:hAnsi="arial" w:cs="arial"/>
            <w:b w:val="0"/>
            <w:i/>
            <w:strike w:val="0"/>
            <w:noProof w:val="0"/>
            <w:color w:val="0077CC"/>
            <w:position w:val="0"/>
            <w:sz w:val="20"/>
            <w:u w:val="single"/>
            <w:vertAlign w:val="baseline"/>
          </w:rPr>
          <w:t>403</w:t>
        </w:r>
      </w:hyperlink>
      <w:r>
        <w:rPr>
          <w:rFonts w:ascii="arial" w:eastAsia="arial" w:hAnsi="arial" w:cs="arial"/>
          <w:b w:val="0"/>
          <w:i w:val="0"/>
          <w:strike w:val="0"/>
          <w:noProof w:val="0"/>
          <w:color w:val="000000"/>
          <w:position w:val="0"/>
          <w:sz w:val="20"/>
          <w:u w:val="none"/>
          <w:vertAlign w:val="baseline"/>
        </w:rPr>
        <w:t xml:space="preserve"> provide a framework for the admission of narration evidence, we note again that such testimony must accord with specific limits we discuss later -- specifically, that witnesses cannot offer opinions on the content of a recording or comment on reasonably disputed facts.</w:t>
      </w:r>
    </w:p>
    <w:p>
      <w:pPr>
        <w:keepNext w:val="0"/>
        <w:spacing w:before="240" w:after="0" w:line="260" w:lineRule="atLeast"/>
        <w:ind w:left="0" w:right="0" w:firstLine="0"/>
        <w:jc w:val="both"/>
      </w:pPr>
      <w:bookmarkStart w:id="324" w:name="Bookmark_para_155"/>
      <w:bookmarkEnd w:id="324"/>
      <w:bookmarkStart w:id="325" w:name="Bookmark_LNHNREFclscc34"/>
      <w:bookmarkEnd w:id="325"/>
      <w:hyperlink r:id="rId155" w:history="1">
        <w:r>
          <w:rPr>
            <w:rFonts w:ascii="arial" w:eastAsia="arial" w:hAnsi="arial" w:cs="arial"/>
            <w:b/>
            <w:i/>
            <w:strike w:val="0"/>
            <w:color w:val="0077CC"/>
            <w:sz w:val="20"/>
            <w:u w:val="single"/>
            <w:vertAlign w:val="baseline"/>
          </w:rPr>
          <w:t>HN34</w:t>
        </w:r>
      </w:hyperlink>
      <w:r>
        <w:rPr>
          <w:rFonts w:ascii="arial" w:eastAsia="arial" w:hAnsi="arial" w:cs="arial"/>
          <w:b w:val="0"/>
          <w:i w:val="0"/>
          <w:strike w:val="0"/>
          <w:noProof w:val="0"/>
          <w:color w:val="000000"/>
          <w:position w:val="0"/>
          <w:sz w:val="20"/>
          <w:u w:val="none"/>
          <w:vertAlign w:val="baseline"/>
        </w:rPr>
        <w:t>[</w:t>
      </w:r>
      <w:hyperlink w:anchor="Bookmark_clscc34" w:history="1">
        <w:r>
          <w:pict>
            <v:shape id="_x0000_i1108"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A trial court's evidentiary ruling on the admissibility and scope of narration testimony is subject to review for abuse of discretion. </w:t>
      </w:r>
      <w:hyperlink r:id="rId120" w:history="1">
        <w:r>
          <w:rPr>
            <w:rFonts w:ascii="arial" w:eastAsia="arial" w:hAnsi="arial" w:cs="arial"/>
            <w:b w:val="0"/>
            <w:i/>
            <w:strike w:val="0"/>
            <w:noProof w:val="0"/>
            <w:color w:val="0077CC"/>
            <w:position w:val="0"/>
            <w:sz w:val="20"/>
            <w:u w:val="single"/>
            <w:vertAlign w:val="baseline"/>
          </w:rPr>
          <w:t>Singh</w:t>
        </w:r>
      </w:hyperlink>
      <w:hyperlink r:id="rId120" w:history="1">
        <w:r>
          <w:rPr>
            <w:rFonts w:ascii="arial" w:eastAsia="arial" w:hAnsi="arial" w:cs="arial"/>
            <w:b w:val="0"/>
            <w:i/>
            <w:strike w:val="0"/>
            <w:noProof w:val="0"/>
            <w:color w:val="0077CC"/>
            <w:position w:val="0"/>
            <w:sz w:val="20"/>
            <w:u w:val="single"/>
            <w:vertAlign w:val="baseline"/>
          </w:rPr>
          <w:t>, 245 N.J. at 20, 243 A.3d 662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[*603] </w:t>
      </w:r>
      <w:r>
        <w:rPr>
          <w:rFonts w:ascii="arial" w:eastAsia="arial" w:hAnsi="arial" w:cs="arial"/>
          <w:b w:val="0"/>
          <w:i w:val="0"/>
          <w:strike w:val="0"/>
          <w:noProof w:val="0"/>
          <w:color w:val="000000"/>
          <w:position w:val="0"/>
          <w:sz w:val="20"/>
          <w:u w:val="none"/>
          <w:vertAlign w:val="baseline"/>
        </w:rPr>
        <w:t xml:space="preserve"> E.</w:t>
      </w:r>
    </w:p>
    <w:p>
      <w:pPr>
        <w:keepNext w:val="0"/>
        <w:spacing w:before="200" w:after="0" w:line="260" w:lineRule="atLeast"/>
        <w:ind w:left="0" w:right="0" w:firstLine="0"/>
        <w:jc w:val="both"/>
      </w:pPr>
      <w:bookmarkStart w:id="326" w:name="Bookmark_para_156"/>
      <w:bookmarkEnd w:id="326"/>
      <w:r>
        <w:rPr>
          <w:rFonts w:ascii="arial" w:eastAsia="arial" w:hAnsi="arial" w:cs="arial"/>
          <w:b w:val="0"/>
          <w:i w:val="0"/>
          <w:strike w:val="0"/>
          <w:noProof w:val="0"/>
          <w:color w:val="000000"/>
          <w:position w:val="0"/>
          <w:sz w:val="20"/>
          <w:u w:val="none"/>
          <w:vertAlign w:val="baseline"/>
        </w:rPr>
        <w:t>We provide additional guidance both to emphasize the limited nature of narration testimony and to ensure</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that the testimony does not improperly intrude on the jury's domain. Although much of the case law addresses testimony by law enforcement officials, defense investigators can also present appropriate narration testimony. The following principles apply to both.</w:t>
      </w:r>
    </w:p>
    <w:p>
      <w:pPr>
        <w:keepNext w:val="0"/>
        <w:spacing w:before="200" w:after="0" w:line="260" w:lineRule="atLeast"/>
        <w:ind w:left="0" w:right="0" w:firstLine="0"/>
        <w:jc w:val="both"/>
      </w:pPr>
      <w:bookmarkStart w:id="327" w:name="Bookmark_para_157"/>
      <w:bookmarkEnd w:id="327"/>
      <w:r>
        <w:rPr>
          <w:rFonts w:ascii="arial" w:eastAsia="arial" w:hAnsi="arial" w:cs="arial"/>
          <w:b w:val="0"/>
          <w:i w:val="0"/>
          <w:strike w:val="0"/>
          <w:noProof w:val="0"/>
          <w:color w:val="000000"/>
          <w:position w:val="0"/>
          <w:sz w:val="20"/>
          <w:u w:val="none"/>
          <w:vertAlign w:val="baseline"/>
        </w:rPr>
        <w:t xml:space="preserve">First, </w:t>
      </w:r>
      <w:bookmarkStart w:id="328" w:name="Bookmark_LNHNREFclscc35"/>
      <w:bookmarkEnd w:id="328"/>
      <w:hyperlink r:id="rId156" w:history="1">
        <w:r>
          <w:rPr>
            <w:rFonts w:ascii="arial" w:eastAsia="arial" w:hAnsi="arial" w:cs="arial"/>
            <w:b/>
            <w:i/>
            <w:strike w:val="0"/>
            <w:noProof w:val="0"/>
            <w:color w:val="0077CC"/>
            <w:position w:val="0"/>
            <w:sz w:val="20"/>
            <w:u w:val="single"/>
            <w:vertAlign w:val="baseline"/>
          </w:rPr>
          <w:t>HN35</w:t>
        </w:r>
      </w:hyperlink>
      <w:r>
        <w:rPr>
          <w:rFonts w:ascii="arial" w:eastAsia="arial" w:hAnsi="arial" w:cs="arial"/>
          <w:b w:val="0"/>
          <w:i w:val="0"/>
          <w:strike w:val="0"/>
          <w:noProof w:val="0"/>
          <w:color w:val="000000"/>
          <w:position w:val="0"/>
          <w:sz w:val="20"/>
          <w:u w:val="none"/>
          <w:vertAlign w:val="baseline"/>
        </w:rPr>
        <w:t>[</w:t>
      </w:r>
      <w:hyperlink w:anchor="Bookmark_clscc35" w:history="1">
        <w:r>
          <w:pict>
            <v:shape id="_x0000_i1109"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neither the rules of evidence nor the case law contemplates continuous commentary during a video by an investigator whose knowledge is based only on viewing the recording. To avoid running commentary, counsel must ask focused questions designed to elicit specific, helpful responses. "What do you see?" as an introductory question misses the mark.</w:t>
      </w:r>
    </w:p>
    <w:p>
      <w:pPr>
        <w:keepNext w:val="0"/>
        <w:spacing w:before="240" w:after="0" w:line="260" w:lineRule="atLeast"/>
        <w:ind w:left="0" w:right="0" w:firstLine="0"/>
        <w:jc w:val="both"/>
      </w:pPr>
      <w:bookmarkStart w:id="329" w:name="Bookmark_para_158"/>
      <w:bookmarkEnd w:id="329"/>
      <w:r>
        <w:rPr>
          <w:rFonts w:ascii="arial" w:eastAsia="arial" w:hAnsi="arial" w:cs="arial"/>
          <w:b w:val="0"/>
          <w:i w:val="0"/>
          <w:strike w:val="0"/>
          <w:noProof w:val="0"/>
          <w:color w:val="000000"/>
          <w:position w:val="0"/>
          <w:sz w:val="20"/>
          <w:u w:val="none"/>
          <w:vertAlign w:val="baseline"/>
        </w:rPr>
        <w:t xml:space="preserve">Second, </w:t>
      </w:r>
      <w:bookmarkStart w:id="330" w:name="Bookmark_LNHNREFclscc36"/>
      <w:bookmarkEnd w:id="330"/>
      <w:hyperlink r:id="rId157" w:history="1">
        <w:r>
          <w:rPr>
            <w:rFonts w:ascii="arial" w:eastAsia="arial" w:hAnsi="arial" w:cs="arial"/>
            <w:b/>
            <w:i/>
            <w:strike w:val="0"/>
            <w:noProof w:val="0"/>
            <w:color w:val="0077CC"/>
            <w:position w:val="0"/>
            <w:sz w:val="20"/>
            <w:u w:val="single"/>
            <w:vertAlign w:val="baseline"/>
          </w:rPr>
          <w:t>HN36</w:t>
        </w:r>
      </w:hyperlink>
      <w:r>
        <w:rPr>
          <w:rFonts w:ascii="arial" w:eastAsia="arial" w:hAnsi="arial" w:cs="arial"/>
          <w:b w:val="0"/>
          <w:i w:val="0"/>
          <w:strike w:val="0"/>
          <w:noProof w:val="0"/>
          <w:color w:val="000000"/>
          <w:position w:val="0"/>
          <w:sz w:val="20"/>
          <w:u w:val="none"/>
          <w:vertAlign w:val="baseline"/>
        </w:rPr>
        <w:t>[</w:t>
      </w:r>
      <w:hyperlink w:anchor="Bookmark_clscc36" w:history="1">
        <w:r>
          <w:pict>
            <v:shape id="_x0000_i1110"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investigators can describe what appears on a recording but may not offer opinions about the content. In other words, they can present objective, factual comments, but not subjective interpretations. </w:t>
      </w:r>
      <w:r>
        <w:rPr>
          <w:rFonts w:ascii="arial" w:eastAsia="arial" w:hAnsi="arial" w:cs="arial"/>
          <w:b w:val="0"/>
          <w:i/>
          <w:strike w:val="0"/>
          <w:noProof w:val="0"/>
          <w:color w:val="000000"/>
          <w:position w:val="0"/>
          <w:sz w:val="20"/>
          <w:u w:val="none"/>
          <w:vertAlign w:val="baseline"/>
        </w:rPr>
        <w:t xml:space="preserve">See </w:t>
      </w:r>
      <w:hyperlink r:id="rId140" w:history="1">
        <w:r>
          <w:rPr>
            <w:rFonts w:ascii="arial" w:eastAsia="arial" w:hAnsi="arial" w:cs="arial"/>
            <w:b w:val="0"/>
            <w:i/>
            <w:strike w:val="0"/>
            <w:noProof w:val="0"/>
            <w:color w:val="0077CC"/>
            <w:position w:val="0"/>
            <w:sz w:val="20"/>
            <w:u w:val="single"/>
            <w:vertAlign w:val="baseline"/>
          </w:rPr>
          <w:t>Boyd</w:t>
        </w:r>
      </w:hyperlink>
      <w:hyperlink r:id="rId140" w:history="1">
        <w:r>
          <w:rPr>
            <w:rFonts w:ascii="arial" w:eastAsia="arial" w:hAnsi="arial" w:cs="arial"/>
            <w:b w:val="0"/>
            <w:i/>
            <w:strike w:val="0"/>
            <w:noProof w:val="0"/>
            <w:color w:val="0077CC"/>
            <w:position w:val="0"/>
            <w:sz w:val="20"/>
            <w:u w:val="single"/>
            <w:vertAlign w:val="baseline"/>
          </w:rPr>
          <w:t>, 439 S.W.3d at 131</w:t>
        </w:r>
      </w:hyperlink>
      <w:r>
        <w:rPr>
          <w:rFonts w:ascii="arial" w:eastAsia="arial" w:hAnsi="arial" w:cs="arial"/>
          <w:b w:val="0"/>
          <w:i w:val="0"/>
          <w:strike w:val="0"/>
          <w:noProof w:val="0"/>
          <w:color w:val="000000"/>
          <w:position w:val="0"/>
          <w:sz w:val="20"/>
          <w:u w:val="none"/>
          <w:vertAlign w:val="baseline"/>
        </w:rPr>
        <w:t xml:space="preserve">; </w:t>
      </w:r>
      <w:hyperlink r:id="rId74" w:history="1">
        <w:r>
          <w:rPr>
            <w:rFonts w:ascii="arial" w:eastAsia="arial" w:hAnsi="arial" w:cs="arial"/>
            <w:b w:val="0"/>
            <w:i/>
            <w:strike w:val="0"/>
            <w:noProof w:val="0"/>
            <w:color w:val="0077CC"/>
            <w:position w:val="0"/>
            <w:sz w:val="20"/>
            <w:u w:val="single"/>
            <w:vertAlign w:val="baseline"/>
          </w:rPr>
          <w:t>Begay</w:t>
        </w:r>
      </w:hyperlink>
      <w:hyperlink r:id="rId74" w:history="1">
        <w:r>
          <w:rPr>
            <w:rFonts w:ascii="arial" w:eastAsia="arial" w:hAnsi="arial" w:cs="arial"/>
            <w:b w:val="0"/>
            <w:i/>
            <w:strike w:val="0"/>
            <w:noProof w:val="0"/>
            <w:color w:val="0077CC"/>
            <w:position w:val="0"/>
            <w:sz w:val="20"/>
            <w:u w:val="single"/>
            <w:vertAlign w:val="baseline"/>
          </w:rPr>
          <w:t>, 42 F.3d at 503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N.J.R.E.</w:t>
        </w:r>
      </w:hyperlink>
      <w:hyperlink r:id="rId46" w:history="1">
        <w:r>
          <w:rPr>
            <w:rFonts w:ascii="arial" w:eastAsia="arial" w:hAnsi="arial" w:cs="arial"/>
            <w:b w:val="0"/>
            <w:i/>
            <w:strike w:val="0"/>
            <w:noProof w:val="0"/>
            <w:color w:val="0077CC"/>
            <w:position w:val="0"/>
            <w:sz w:val="20"/>
            <w:u w:val="single"/>
            <w:vertAlign w:val="baseline"/>
          </w:rPr>
          <w:t xml:space="preserve"> 403</w:t>
        </w:r>
      </w:hyperlink>
      <w:r>
        <w:rPr>
          <w:rFonts w:ascii="arial" w:eastAsia="arial" w:hAnsi="arial" w:cs="arial"/>
          <w:b w:val="0"/>
          <w:i w:val="0"/>
          <w:strike w:val="0"/>
          <w:noProof w:val="0"/>
          <w:color w:val="000000"/>
          <w:position w:val="0"/>
          <w:sz w:val="20"/>
          <w:u w:val="none"/>
          <w:vertAlign w:val="baseline"/>
        </w:rPr>
        <w:t xml:space="preserve">. The "individual opened the door with his elbow" can be allowed if not reasonably disputed; he did so "to avoid leaving fingerprints" cannot. </w:t>
      </w:r>
      <w:r>
        <w:rPr>
          <w:rFonts w:ascii="arial" w:eastAsia="arial" w:hAnsi="arial" w:cs="arial"/>
          <w:b w:val="0"/>
          <w:i/>
          <w:strike w:val="0"/>
          <w:noProof w:val="0"/>
          <w:color w:val="000000"/>
          <w:position w:val="0"/>
          <w:sz w:val="20"/>
          <w:u w:val="none"/>
          <w:vertAlign w:val="baseline"/>
        </w:rPr>
        <w:t xml:space="preserve">See </w:t>
      </w:r>
      <w:hyperlink r:id="rId10" w:history="1">
        <w:r>
          <w:rPr>
            <w:rFonts w:ascii="arial" w:eastAsia="arial" w:hAnsi="arial" w:cs="arial"/>
            <w:b w:val="0"/>
            <w:i/>
            <w:strike w:val="0"/>
            <w:noProof w:val="0"/>
            <w:color w:val="0077CC"/>
            <w:position w:val="0"/>
            <w:sz w:val="20"/>
            <w:u w:val="single"/>
            <w:vertAlign w:val="baseline"/>
          </w:rPr>
          <w:t>Watson</w:t>
        </w:r>
      </w:hyperlink>
      <w:hyperlink r:id="rId10" w:history="1">
        <w:r>
          <w:rPr>
            <w:rFonts w:ascii="arial" w:eastAsia="arial" w:hAnsi="arial" w:cs="arial"/>
            <w:b w:val="0"/>
            <w:i/>
            <w:strike w:val="0"/>
            <w:noProof w:val="0"/>
            <w:color w:val="0077CC"/>
            <w:position w:val="0"/>
            <w:sz w:val="20"/>
            <w:u w:val="single"/>
            <w:vertAlign w:val="baseline"/>
          </w:rPr>
          <w:t>, 472 N.J. Super. at 462, 277 A.3d 39</w:t>
        </w:r>
      </w:hyperlink>
      <w:r>
        <w:rPr>
          <w:rFonts w:ascii="arial" w:eastAsia="arial" w:hAnsi="arial" w:cs="arial"/>
          <w:b w:val="0"/>
          <w:i w:val="0"/>
          <w:strike w:val="0"/>
          <w:noProof w:val="0"/>
          <w:color w:val="000000"/>
          <w:position w:val="0"/>
          <w:sz w:val="20"/>
          <w:u w:val="none"/>
          <w:vertAlign w:val="baseline"/>
        </w:rPr>
        <w:t>. The former comment appropriately sets the stage for the factfinder to reach its own conclusion.</w:t>
      </w:r>
    </w:p>
    <w:p>
      <w:pPr>
        <w:keepNext w:val="0"/>
        <w:spacing w:before="240" w:after="0" w:line="260" w:lineRule="atLeast"/>
        <w:ind w:left="0" w:right="0" w:firstLine="0"/>
        <w:jc w:val="both"/>
      </w:pPr>
      <w:bookmarkStart w:id="331" w:name="Bookmark_para_159"/>
      <w:bookmarkEnd w:id="331"/>
      <w:bookmarkStart w:id="332" w:name="Bookmark_LNHNREFclscc37"/>
      <w:bookmarkEnd w:id="332"/>
      <w:hyperlink r:id="rId158" w:history="1">
        <w:r>
          <w:rPr>
            <w:rFonts w:ascii="arial" w:eastAsia="arial" w:hAnsi="arial" w:cs="arial"/>
            <w:b/>
            <w:i/>
            <w:strike w:val="0"/>
            <w:color w:val="0077CC"/>
            <w:sz w:val="20"/>
            <w:u w:val="single"/>
            <w:vertAlign w:val="baseline"/>
          </w:rPr>
          <w:t>HN37</w:t>
        </w:r>
      </w:hyperlink>
      <w:r>
        <w:rPr>
          <w:rFonts w:ascii="arial" w:eastAsia="arial" w:hAnsi="arial" w:cs="arial"/>
          <w:b w:val="0"/>
          <w:i w:val="0"/>
          <w:strike w:val="0"/>
          <w:noProof w:val="0"/>
          <w:color w:val="000000"/>
          <w:position w:val="0"/>
          <w:sz w:val="20"/>
          <w:u w:val="none"/>
          <w:vertAlign w:val="baseline"/>
        </w:rPr>
        <w:t>[</w:t>
      </w:r>
      <w:hyperlink w:anchor="Bookmark_clscc37" w:history="1">
        <w:r>
          <w:pict>
            <v:shape id="_x0000_i1111"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Third, investigators may not offer their views on factual issues that are reasonably disputed. </w:t>
      </w:r>
      <w:r>
        <w:rPr>
          <w:rFonts w:ascii="arial" w:eastAsia="arial" w:hAnsi="arial" w:cs="arial"/>
          <w:b w:val="0"/>
          <w:i/>
          <w:strike w:val="0"/>
          <w:noProof w:val="0"/>
          <w:color w:val="000000"/>
          <w:position w:val="0"/>
          <w:sz w:val="20"/>
          <w:u w:val="none"/>
          <w:vertAlign w:val="baseline"/>
        </w:rPr>
        <w:t xml:space="preserve">See </w:t>
      </w:r>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472 N.J. Super. at 467-68, 277 A.3d 39</w:t>
        </w:r>
      </w:hyperlink>
      <w:r>
        <w:rPr>
          <w:rFonts w:ascii="arial" w:eastAsia="arial" w:hAnsi="arial" w:cs="arial"/>
          <w:b w:val="0"/>
          <w:i w:val="0"/>
          <w:strike w:val="0"/>
          <w:noProof w:val="0"/>
          <w:color w:val="000000"/>
          <w:position w:val="0"/>
          <w:sz w:val="20"/>
          <w:u w:val="none"/>
          <w:vertAlign w:val="baseline"/>
        </w:rPr>
        <w:t>. Those issues are</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for the jury to decide. </w:t>
      </w:r>
      <w:r>
        <w:rPr>
          <w:rFonts w:ascii="arial" w:eastAsia="arial" w:hAnsi="arial" w:cs="arial"/>
          <w:b w:val="0"/>
          <w:i/>
          <w:strike w:val="0"/>
          <w:noProof w:val="0"/>
          <w:color w:val="000000"/>
          <w:position w:val="0"/>
          <w:sz w:val="20"/>
          <w:u w:val="none"/>
          <w:vertAlign w:val="baseline"/>
        </w:rPr>
        <w:t xml:space="preserve">See </w:t>
      </w:r>
      <w:hyperlink r:id="rId125" w:history="1">
        <w:r>
          <w:rPr>
            <w:rFonts w:ascii="arial" w:eastAsia="arial" w:hAnsi="arial" w:cs="arial"/>
            <w:b w:val="0"/>
            <w:i/>
            <w:strike w:val="0"/>
            <w:noProof w:val="0"/>
            <w:color w:val="0077CC"/>
            <w:position w:val="0"/>
            <w:sz w:val="20"/>
            <w:u w:val="single"/>
            <w:vertAlign w:val="baseline"/>
          </w:rPr>
          <w:t>Higgs</w:t>
        </w:r>
      </w:hyperlink>
      <w:hyperlink r:id="rId125" w:history="1">
        <w:r>
          <w:rPr>
            <w:rFonts w:ascii="arial" w:eastAsia="arial" w:hAnsi="arial" w:cs="arial"/>
            <w:b w:val="0"/>
            <w:i/>
            <w:strike w:val="0"/>
            <w:noProof w:val="0"/>
            <w:color w:val="0077CC"/>
            <w:position w:val="0"/>
            <w:sz w:val="20"/>
            <w:u w:val="single"/>
            <w:vertAlign w:val="baseline"/>
          </w:rPr>
          <w:t>, 253 N.J. at 366-67, 290 A.3d 1235</w:t>
        </w:r>
      </w:hyperlink>
      <w:r>
        <w:rPr>
          <w:rFonts w:ascii="arial" w:eastAsia="arial" w:hAnsi="arial" w:cs="arial"/>
          <w:b w:val="0"/>
          <w:i w:val="0"/>
          <w:strike w:val="0"/>
          <w:noProof w:val="0"/>
          <w:color w:val="000000"/>
          <w:position w:val="0"/>
          <w:sz w:val="20"/>
          <w:u w:val="none"/>
          <w:vertAlign w:val="baseline"/>
        </w:rPr>
        <w:t xml:space="preserve"> (cautioning against testimony by a law enforcement officer that "usurp[ed] the jury's assessment of" disputed facts). So a witness cannot testify that a video shows a certain act when the opposing party reasonably contends that it does not. We include a reasonableness requirement to prevent a party from disputing all facts in a recording in a manner that does not reflect good faith.</w:t>
      </w:r>
    </w:p>
    <w:p>
      <w:pPr>
        <w:keepNext w:val="0"/>
        <w:spacing w:before="240" w:after="0" w:line="260" w:lineRule="atLeast"/>
        <w:ind w:left="0" w:right="0" w:firstLine="0"/>
        <w:jc w:val="both"/>
      </w:pPr>
      <w:bookmarkStart w:id="333" w:name="Bookmark_para_160"/>
      <w:bookmarkEnd w:id="333"/>
      <w:r>
        <w:rPr>
          <w:rFonts w:ascii="arial" w:eastAsia="arial" w:hAnsi="arial" w:cs="arial"/>
          <w:b/>
          <w:i w:val="0"/>
          <w:strike w:val="0"/>
          <w:noProof w:val="0"/>
          <w:color w:val="000000"/>
          <w:position w:val="0"/>
          <w:sz w:val="20"/>
          <w:u w:val="none"/>
          <w:vertAlign w:val="baseline"/>
        </w:rPr>
        <w:t> [*604] </w:t>
      </w:r>
      <w:r>
        <w:rPr>
          <w:rFonts w:ascii="arial" w:eastAsia="arial" w:hAnsi="arial" w:cs="arial"/>
          <w:b w:val="0"/>
          <w:i w:val="0"/>
          <w:strike w:val="0"/>
          <w:noProof w:val="0"/>
          <w:color w:val="000000"/>
          <w:position w:val="0"/>
          <w:sz w:val="20"/>
          <w:u w:val="none"/>
          <w:vertAlign w:val="baseline"/>
        </w:rPr>
        <w:t xml:space="preserve"> </w:t>
      </w:r>
      <w:bookmarkStart w:id="334" w:name="Bookmark_LNHNREFclscc38"/>
      <w:bookmarkEnd w:id="334"/>
      <w:hyperlink r:id="rId159" w:history="1">
        <w:r>
          <w:rPr>
            <w:rFonts w:ascii="arial" w:eastAsia="arial" w:hAnsi="arial" w:cs="arial"/>
            <w:b/>
            <w:i/>
            <w:strike w:val="0"/>
            <w:noProof w:val="0"/>
            <w:color w:val="0077CC"/>
            <w:position w:val="0"/>
            <w:sz w:val="20"/>
            <w:u w:val="single"/>
            <w:vertAlign w:val="baseline"/>
          </w:rPr>
          <w:t>HN38</w:t>
        </w:r>
      </w:hyperlink>
      <w:r>
        <w:rPr>
          <w:rFonts w:ascii="arial" w:eastAsia="arial" w:hAnsi="arial" w:cs="arial"/>
          <w:b w:val="0"/>
          <w:i w:val="0"/>
          <w:strike w:val="0"/>
          <w:noProof w:val="0"/>
          <w:color w:val="000000"/>
          <w:position w:val="0"/>
          <w:sz w:val="20"/>
          <w:u w:val="none"/>
          <w:vertAlign w:val="baseline"/>
        </w:rPr>
        <w:t>[</w:t>
      </w:r>
      <w:hyperlink w:anchor="Bookmark_clscc38" w:history="1">
        <w:r>
          <w:pict>
            <v:shape id="_x0000_i1112"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Fourth, although lay witnesses generally may offer opinion testimony under </w:t>
      </w:r>
      <w:hyperlink r:id="rId14" w:history="1">
        <w:r>
          <w:rPr>
            <w:rFonts w:ascii="arial" w:eastAsia="arial" w:hAnsi="arial" w:cs="arial"/>
            <w:b w:val="0"/>
            <w:i/>
            <w:strike w:val="0"/>
            <w:noProof w:val="0"/>
            <w:color w:val="0077CC"/>
            <w:position w:val="0"/>
            <w:sz w:val="20"/>
            <w:u w:val="single"/>
            <w:vertAlign w:val="baseline"/>
          </w:rPr>
          <w:t>Rule</w:t>
        </w:r>
      </w:hyperlink>
      <w:hyperlink r:id="rId14" w:history="1">
        <w:r>
          <w:rPr>
            <w:rFonts w:ascii="arial" w:eastAsia="arial" w:hAnsi="arial" w:cs="arial"/>
            <w:b w:val="0"/>
            <w:i/>
            <w:strike w:val="0"/>
            <w:noProof w:val="0"/>
            <w:color w:val="0077CC"/>
            <w:position w:val="0"/>
            <w:sz w:val="20"/>
            <w:u w:val="single"/>
            <w:vertAlign w:val="baseline"/>
          </w:rPr>
          <w:t xml:space="preserve"> 701</w:t>
        </w:r>
      </w:hyperlink>
      <w:r>
        <w:rPr>
          <w:rFonts w:ascii="arial" w:eastAsia="arial" w:hAnsi="arial" w:cs="arial"/>
          <w:b w:val="0"/>
          <w:i w:val="0"/>
          <w:strike w:val="0"/>
          <w:noProof w:val="0"/>
          <w:color w:val="000000"/>
          <w:position w:val="0"/>
          <w:sz w:val="20"/>
          <w:u w:val="none"/>
          <w:vertAlign w:val="baseline"/>
        </w:rPr>
        <w:t xml:space="preserve"> based on inferences, investigators should not comment on what is depicted in a video based on inferences or deductions, including any drawn from other evidence. That type of comment is appropriate only for closing argument. We therefore do not adopt factor four -- "Inferences and Deductions" -- in the Appellate Division's opinion. </w:t>
      </w:r>
      <w:r>
        <w:rPr>
          <w:rFonts w:ascii="arial" w:eastAsia="arial" w:hAnsi="arial" w:cs="arial"/>
          <w:b w:val="0"/>
          <w:i/>
          <w:strike w:val="0"/>
          <w:noProof w:val="0"/>
          <w:color w:val="000000"/>
          <w:position w:val="0"/>
          <w:sz w:val="20"/>
          <w:u w:val="none"/>
          <w:vertAlign w:val="baseline"/>
        </w:rPr>
        <w:t xml:space="preserve">See </w:t>
      </w:r>
      <w:hyperlink r:id="rId10" w:history="1">
        <w:r>
          <w:rPr>
            <w:rFonts w:ascii="arial" w:eastAsia="arial" w:hAnsi="arial" w:cs="arial"/>
            <w:b w:val="0"/>
            <w:i/>
            <w:strike w:val="0"/>
            <w:noProof w:val="0"/>
            <w:color w:val="0077CC"/>
            <w:position w:val="0"/>
            <w:sz w:val="20"/>
            <w:u w:val="single"/>
            <w:vertAlign w:val="baseline"/>
          </w:rPr>
          <w:t>Watson</w:t>
        </w:r>
      </w:hyperlink>
      <w:hyperlink r:id="rId10" w:history="1">
        <w:r>
          <w:rPr>
            <w:rFonts w:ascii="arial" w:eastAsia="arial" w:hAnsi="arial" w:cs="arial"/>
            <w:b w:val="0"/>
            <w:i/>
            <w:strike w:val="0"/>
            <w:noProof w:val="0"/>
            <w:color w:val="0077CC"/>
            <w:position w:val="0"/>
            <w:sz w:val="20"/>
            <w:u w:val="single"/>
            <w:vertAlign w:val="baseline"/>
          </w:rPr>
          <w:t>, 472 N.J. Super. at 468, 277 A.3d 39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5" w:name="Bookmark_para_161"/>
      <w:bookmarkEnd w:id="335"/>
      <w:r>
        <w:rPr>
          <w:rFonts w:ascii="arial" w:eastAsia="arial" w:hAnsi="arial" w:cs="arial"/>
          <w:b w:val="0"/>
          <w:i w:val="0"/>
          <w:strike w:val="0"/>
          <w:noProof w:val="0"/>
          <w:color w:val="000000"/>
          <w:position w:val="0"/>
          <w:sz w:val="20"/>
          <w:u w:val="none"/>
          <w:vertAlign w:val="baseline"/>
        </w:rPr>
        <w:t xml:space="preserve">Consistent with those principles, an investigator who carefully reviewed a video in advance could draw attention to a distinctive shirt or a particular style of car </w:t>
      </w:r>
      <w:r>
        <w:rPr>
          <w:rFonts w:ascii="arial" w:eastAsia="arial" w:hAnsi="arial" w:cs="arial"/>
          <w:b/>
          <w:i w:val="0"/>
          <w:strike w:val="0"/>
          <w:noProof w:val="0"/>
          <w:color w:val="000000"/>
          <w:position w:val="0"/>
          <w:sz w:val="20"/>
          <w:u w:val="none"/>
          <w:vertAlign w:val="baseline"/>
        </w:rPr>
        <w:t> [**1076] </w:t>
      </w:r>
      <w:r>
        <w:rPr>
          <w:rFonts w:ascii="arial" w:eastAsia="arial" w:hAnsi="arial" w:cs="arial"/>
          <w:b w:val="0"/>
          <w:i w:val="0"/>
          <w:strike w:val="0"/>
          <w:noProof w:val="0"/>
          <w:color w:val="000000"/>
          <w:position w:val="0"/>
          <w:sz w:val="20"/>
          <w:u w:val="none"/>
          <w:vertAlign w:val="baseline"/>
        </w:rPr>
        <w:t xml:space="preserve"> that appear in different frames, which a jury might otherwise overlook.</w:t>
      </w:r>
    </w:p>
    <w:p>
      <w:pPr>
        <w:keepNext w:val="0"/>
        <w:spacing w:before="200" w:after="0" w:line="260" w:lineRule="atLeast"/>
        <w:ind w:left="0" w:right="0" w:firstLine="0"/>
        <w:jc w:val="both"/>
      </w:pPr>
      <w:bookmarkStart w:id="336" w:name="Bookmark_para_162"/>
      <w:bookmarkEnd w:id="336"/>
      <w:r>
        <w:rPr>
          <w:rFonts w:ascii="arial" w:eastAsia="arial" w:hAnsi="arial" w:cs="arial"/>
          <w:b w:val="0"/>
          <w:i w:val="0"/>
          <w:strike w:val="0"/>
          <w:noProof w:val="0"/>
          <w:color w:val="000000"/>
          <w:position w:val="0"/>
          <w:sz w:val="20"/>
          <w:u w:val="none"/>
          <w:vertAlign w:val="baseline"/>
        </w:rPr>
        <w:t>In a drunk-driving case, an investigator could testify that a bartender served a beverage to a customer with a thick beard at 11:15 p.m.,</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at 11:45 p.m., and at 12:20 a.m. -- while focused on each individual frame. If the person's identity is not in dispute, the investigator could testify that the bartender served the defendant.</w:t>
      </w:r>
    </w:p>
    <w:p>
      <w:pPr>
        <w:keepNext w:val="0"/>
        <w:spacing w:before="240" w:after="0" w:line="260" w:lineRule="atLeast"/>
        <w:ind w:left="0" w:right="0" w:firstLine="0"/>
        <w:jc w:val="both"/>
      </w:pPr>
      <w:bookmarkStart w:id="337" w:name="Bookmark_para_163"/>
      <w:bookmarkEnd w:id="337"/>
      <w:r>
        <w:rPr>
          <w:rFonts w:ascii="arial" w:eastAsia="arial" w:hAnsi="arial" w:cs="arial"/>
          <w:b w:val="0"/>
          <w:i w:val="0"/>
          <w:strike w:val="0"/>
          <w:noProof w:val="0"/>
          <w:color w:val="000000"/>
          <w:position w:val="0"/>
          <w:sz w:val="20"/>
          <w:u w:val="none"/>
          <w:vertAlign w:val="baseline"/>
        </w:rPr>
        <w:t xml:space="preserve">But the investigator could not say the defendant had been drinking heavily for an hour and a half. Nor could an investigator say, "that's the same blue car" or "that's the defendant," if those facts were disputed. </w:t>
      </w:r>
      <w:r>
        <w:rPr>
          <w:rFonts w:ascii="arial" w:eastAsia="arial" w:hAnsi="arial" w:cs="arial"/>
          <w:b w:val="0"/>
          <w:i/>
          <w:strike w:val="0"/>
          <w:noProof w:val="0"/>
          <w:color w:val="000000"/>
          <w:position w:val="0"/>
          <w:sz w:val="20"/>
          <w:u w:val="none"/>
          <w:vertAlign w:val="baseline"/>
        </w:rPr>
        <w:t xml:space="preserve">See </w:t>
      </w:r>
      <w:hyperlink r:id="rId120" w:history="1">
        <w:r>
          <w:rPr>
            <w:rFonts w:ascii="arial" w:eastAsia="arial" w:hAnsi="arial" w:cs="arial"/>
            <w:b w:val="0"/>
            <w:i/>
            <w:strike w:val="0"/>
            <w:noProof w:val="0"/>
            <w:color w:val="0077CC"/>
            <w:position w:val="0"/>
            <w:sz w:val="20"/>
            <w:u w:val="single"/>
            <w:vertAlign w:val="baseline"/>
          </w:rPr>
          <w:t>Singh</w:t>
        </w:r>
      </w:hyperlink>
      <w:hyperlink r:id="rId120" w:history="1">
        <w:r>
          <w:rPr>
            <w:rFonts w:ascii="arial" w:eastAsia="arial" w:hAnsi="arial" w:cs="arial"/>
            <w:b w:val="0"/>
            <w:i/>
            <w:strike w:val="0"/>
            <w:noProof w:val="0"/>
            <w:color w:val="0077CC"/>
            <w:position w:val="0"/>
            <w:sz w:val="20"/>
            <w:u w:val="single"/>
            <w:vertAlign w:val="baseline"/>
          </w:rPr>
          <w:t>, 245 N.J. at 18, 243 A.3d 662</w:t>
        </w:r>
      </w:hyperlink>
      <w:r>
        <w:rPr>
          <w:rFonts w:ascii="arial" w:eastAsia="arial" w:hAnsi="arial" w:cs="arial"/>
          <w:b w:val="0"/>
          <w:i w:val="0"/>
          <w:strike w:val="0"/>
          <w:noProof w:val="0"/>
          <w:color w:val="000000"/>
          <w:position w:val="0"/>
          <w:sz w:val="20"/>
          <w:u w:val="none"/>
          <w:vertAlign w:val="baseline"/>
        </w:rPr>
        <w:t>. It is for the jury to draw those conclusions.</w:t>
      </w:r>
    </w:p>
    <w:p>
      <w:pPr>
        <w:keepNext w:val="0"/>
        <w:spacing w:before="200" w:after="0" w:line="260" w:lineRule="atLeast"/>
        <w:ind w:left="0" w:right="0" w:firstLine="0"/>
        <w:jc w:val="both"/>
      </w:pPr>
      <w:bookmarkStart w:id="338" w:name="Bookmark_para_164"/>
      <w:bookmarkEnd w:id="338"/>
      <w:bookmarkStart w:id="339" w:name="Bookmark_I69RMM4B28T4290050000400"/>
      <w:bookmarkEnd w:id="339"/>
      <w:r>
        <w:rPr>
          <w:rFonts w:ascii="arial" w:eastAsia="arial" w:hAnsi="arial" w:cs="arial"/>
          <w:b w:val="0"/>
          <w:i/>
          <w:strike w:val="0"/>
          <w:noProof w:val="0"/>
          <w:color w:val="000000"/>
          <w:position w:val="0"/>
          <w:sz w:val="20"/>
          <w:u w:val="none"/>
          <w:vertAlign w:val="baseline"/>
        </w:rPr>
        <w:t>State v. Dante Allen</w:t>
      </w:r>
      <w:r>
        <w:rPr>
          <w:rFonts w:ascii="arial" w:eastAsia="arial" w:hAnsi="arial" w:cs="arial"/>
          <w:b w:val="0"/>
          <w:i w:val="0"/>
          <w:strike w:val="0"/>
          <w:noProof w:val="0"/>
          <w:color w:val="000000"/>
          <w:position w:val="0"/>
          <w:sz w:val="20"/>
          <w:u w:val="none"/>
          <w:vertAlign w:val="baseline"/>
        </w:rPr>
        <w:t xml:space="preserve"> provides additional examples of what narration evidence may and may not include. </w:t>
      </w:r>
      <w:bookmarkStart w:id="340" w:name="Bookmark_I69RMM4B28T4290040000400"/>
      <w:bookmarkEnd w:id="340"/>
      <w:hyperlink r:id="rId76" w:history="1">
        <w:r>
          <w:rPr>
            <w:rFonts w:ascii="arial" w:eastAsia="arial" w:hAnsi="arial" w:cs="arial"/>
            <w:b w:val="0"/>
            <w:i/>
            <w:strike w:val="0"/>
            <w:noProof w:val="0"/>
            <w:color w:val="0077CC"/>
            <w:position w:val="0"/>
            <w:sz w:val="20"/>
            <w:u w:val="single"/>
            <w:vertAlign w:val="baseline"/>
          </w:rPr>
          <w:t>254 N.J. 530, 298 A.3d 1033 (2023)</w:t>
        </w:r>
      </w:hyperlink>
      <w:r>
        <w:rPr>
          <w:rFonts w:ascii="arial" w:eastAsia="arial" w:hAnsi="arial" w:cs="arial"/>
          <w:b w:val="0"/>
          <w:i w:val="0"/>
          <w:strike w:val="0"/>
          <w:noProof w:val="0"/>
          <w:color w:val="000000"/>
          <w:position w:val="0"/>
          <w:sz w:val="20"/>
          <w:u w:val="none"/>
          <w:vertAlign w:val="baseline"/>
        </w:rPr>
        <w:t xml:space="preserve">. The case involved a shooting incident with sharply disputed facts. The State maintained the "defendant deliberately shot at [a] police officer"; defendant claimed his "handgun fired accidentally" and "was not aimed at the officer." </w:t>
      </w:r>
      <w:hyperlink r:id="rId76" w:history="1">
        <w:r>
          <w:rPr>
            <w:rFonts w:ascii="arial" w:eastAsia="arial" w:hAnsi="arial" w:cs="arial"/>
            <w:b w:val="0"/>
            <w:i/>
            <w:strike w:val="0"/>
            <w:noProof w:val="0"/>
            <w:color w:val="0077CC"/>
            <w:position w:val="0"/>
            <w:sz w:val="20"/>
            <w:u w:val="single"/>
            <w:vertAlign w:val="baseline"/>
          </w:rPr>
          <w:t>Id.</w:t>
        </w:r>
      </w:hyperlink>
      <w:hyperlink r:id="rId76" w:history="1">
        <w:r>
          <w:rPr>
            <w:rFonts w:ascii="arial" w:eastAsia="arial" w:hAnsi="arial" w:cs="arial"/>
            <w:b w:val="0"/>
            <w:i/>
            <w:strike w:val="0"/>
            <w:noProof w:val="0"/>
            <w:color w:val="0077CC"/>
            <w:position w:val="0"/>
            <w:sz w:val="20"/>
            <w:u w:val="single"/>
            <w:vertAlign w:val="baseline"/>
          </w:rPr>
          <w:t xml:space="preserve"> 254 N.J. at 534, 298 A.3d 1033</w:t>
        </w:r>
      </w:hyperlink>
      <w:r>
        <w:rPr>
          <w:rFonts w:ascii="arial" w:eastAsia="arial" w:hAnsi="arial" w:cs="arial"/>
          <w:b w:val="0"/>
          <w:i w:val="0"/>
          <w:strike w:val="0"/>
          <w:noProof w:val="0"/>
          <w:color w:val="000000"/>
          <w:position w:val="0"/>
          <w:sz w:val="20"/>
          <w:u w:val="none"/>
          <w:vertAlign w:val="baseline"/>
        </w:rPr>
        <w:t xml:space="preserve">. Both the officer and the defendant testified. The lead detective, who helped process the crime scene but did not observe the shooting incident, testified as well.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Among other things, he testified about the contents of a surveillance video that captured the shooting incident. </w:t>
      </w:r>
      <w:r>
        <w:rPr>
          <w:rFonts w:ascii="arial" w:eastAsia="arial" w:hAnsi="arial" w:cs="arial"/>
          <w:b w:val="0"/>
          <w:i/>
          <w:strike w:val="0"/>
          <w:noProof w:val="0"/>
          <w:color w:val="000000"/>
          <w:position w:val="0"/>
          <w:sz w:val="20"/>
          <w:u w:val="none"/>
          <w:vertAlign w:val="baseline"/>
        </w:rPr>
        <w:t>Ibid.</w:t>
      </w:r>
    </w:p>
    <w:p>
      <w:pPr>
        <w:keepNext w:val="0"/>
        <w:spacing w:before="240" w:after="0" w:line="260" w:lineRule="atLeast"/>
        <w:ind w:left="0" w:right="0" w:firstLine="0"/>
        <w:jc w:val="both"/>
      </w:pPr>
      <w:bookmarkStart w:id="341" w:name="Bookmark_para_165"/>
      <w:bookmarkEnd w:id="341"/>
      <w:r>
        <w:rPr>
          <w:rFonts w:ascii="arial" w:eastAsia="arial" w:hAnsi="arial" w:cs="arial"/>
          <w:b/>
          <w:i w:val="0"/>
          <w:strike w:val="0"/>
          <w:noProof w:val="0"/>
          <w:color w:val="000000"/>
          <w:position w:val="0"/>
          <w:sz w:val="20"/>
          <w:u w:val="none"/>
          <w:vertAlign w:val="baseline"/>
        </w:rPr>
        <w:t> [*605] </w:t>
      </w:r>
      <w:r>
        <w:rPr>
          <w:rFonts w:ascii="arial" w:eastAsia="arial" w:hAnsi="arial" w:cs="arial"/>
          <w:b w:val="0"/>
          <w:i w:val="0"/>
          <w:strike w:val="0"/>
          <w:noProof w:val="0"/>
          <w:color w:val="000000"/>
          <w:position w:val="0"/>
          <w:sz w:val="20"/>
          <w:u w:val="none"/>
          <w:vertAlign w:val="baseline"/>
        </w:rPr>
        <w:t xml:space="preserve"> The Court found that certain parts of the detective's testimony were improper. In particular, his testimony that the video</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showed the defendant turn and fire his weapon at the officer -- facts that were reasonably disputed -- was improper. </w:t>
      </w:r>
      <w:hyperlink r:id="rId76" w:history="1">
        <w:r>
          <w:rPr>
            <w:rFonts w:ascii="arial" w:eastAsia="arial" w:hAnsi="arial" w:cs="arial"/>
            <w:b w:val="0"/>
            <w:i/>
            <w:strike w:val="0"/>
            <w:noProof w:val="0"/>
            <w:color w:val="0077CC"/>
            <w:position w:val="0"/>
            <w:sz w:val="20"/>
            <w:u w:val="single"/>
            <w:vertAlign w:val="baseline"/>
          </w:rPr>
          <w:t>Id.</w:t>
        </w:r>
      </w:hyperlink>
      <w:hyperlink r:id="rId76" w:history="1">
        <w:r>
          <w:rPr>
            <w:rFonts w:ascii="arial" w:eastAsia="arial" w:hAnsi="arial" w:cs="arial"/>
            <w:b w:val="0"/>
            <w:i/>
            <w:strike w:val="0"/>
            <w:noProof w:val="0"/>
            <w:color w:val="0077CC"/>
            <w:position w:val="0"/>
            <w:sz w:val="20"/>
            <w:u w:val="single"/>
            <w:vertAlign w:val="baseline"/>
          </w:rPr>
          <w:t xml:space="preserve"> 254 N.J. at 547-49, 298 A.3d 1033</w:t>
        </w:r>
      </w:hyperlink>
      <w:r>
        <w:rPr>
          <w:rFonts w:ascii="arial" w:eastAsia="arial" w:hAnsi="arial" w:cs="arial"/>
          <w:b w:val="0"/>
          <w:i w:val="0"/>
          <w:strike w:val="0"/>
          <w:noProof w:val="0"/>
          <w:color w:val="000000"/>
          <w:position w:val="0"/>
          <w:sz w:val="20"/>
          <w:u w:val="none"/>
          <w:vertAlign w:val="baseline"/>
        </w:rPr>
        <w:t xml:space="preserve">. The Court, however, found no error in the detective's narration testimony about how parts of the video helped him "locate areas of interest for his processing of the crime scene." </w:t>
      </w:r>
      <w:hyperlink r:id="rId76" w:history="1">
        <w:r>
          <w:rPr>
            <w:rFonts w:ascii="arial" w:eastAsia="arial" w:hAnsi="arial" w:cs="arial"/>
            <w:b w:val="0"/>
            <w:i/>
            <w:strike w:val="0"/>
            <w:noProof w:val="0"/>
            <w:color w:val="0077CC"/>
            <w:position w:val="0"/>
            <w:sz w:val="20"/>
            <w:u w:val="single"/>
            <w:vertAlign w:val="baseline"/>
          </w:rPr>
          <w:t>Id.</w:t>
        </w:r>
      </w:hyperlink>
      <w:hyperlink r:id="rId76" w:history="1">
        <w:r>
          <w:rPr>
            <w:rFonts w:ascii="arial" w:eastAsia="arial" w:hAnsi="arial" w:cs="arial"/>
            <w:b w:val="0"/>
            <w:i/>
            <w:strike w:val="0"/>
            <w:noProof w:val="0"/>
            <w:color w:val="0077CC"/>
            <w:position w:val="0"/>
            <w:sz w:val="20"/>
            <w:u w:val="single"/>
            <w:vertAlign w:val="baseline"/>
          </w:rPr>
          <w:t xml:space="preserve"> 254 N.J. at 539, 548-49, 298 A.3d 1033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2" w:name="Bookmark_para_166"/>
      <w:bookmarkEnd w:id="342"/>
      <w:r>
        <w:rPr>
          <w:rFonts w:ascii="arial" w:eastAsia="arial" w:hAnsi="arial" w:cs="arial"/>
          <w:b w:val="0"/>
          <w:i w:val="0"/>
          <w:strike w:val="0"/>
          <w:noProof w:val="0"/>
          <w:color w:val="000000"/>
          <w:position w:val="0"/>
          <w:sz w:val="20"/>
          <w:u w:val="none"/>
          <w:vertAlign w:val="baseline"/>
        </w:rPr>
        <w:t xml:space="preserve">The above examples are illustrative; they are not a comprehensive list. </w:t>
      </w:r>
      <w:bookmarkStart w:id="343" w:name="Bookmark_LNHNREFclscc39"/>
      <w:bookmarkEnd w:id="343"/>
      <w:hyperlink r:id="rId160" w:history="1">
        <w:r>
          <w:rPr>
            <w:rFonts w:ascii="arial" w:eastAsia="arial" w:hAnsi="arial" w:cs="arial"/>
            <w:b/>
            <w:i/>
            <w:strike w:val="0"/>
            <w:noProof w:val="0"/>
            <w:color w:val="0077CC"/>
            <w:position w:val="0"/>
            <w:sz w:val="20"/>
            <w:u w:val="single"/>
            <w:vertAlign w:val="baseline"/>
          </w:rPr>
          <w:t>HN39</w:t>
        </w:r>
      </w:hyperlink>
      <w:r>
        <w:rPr>
          <w:rFonts w:ascii="arial" w:eastAsia="arial" w:hAnsi="arial" w:cs="arial"/>
          <w:b w:val="0"/>
          <w:i w:val="0"/>
          <w:strike w:val="0"/>
          <w:noProof w:val="0"/>
          <w:color w:val="000000"/>
          <w:position w:val="0"/>
          <w:sz w:val="20"/>
          <w:u w:val="none"/>
          <w:vertAlign w:val="baseline"/>
        </w:rPr>
        <w:t>[</w:t>
      </w:r>
      <w:hyperlink w:anchor="Bookmark_clscc39" w:history="1">
        <w:r>
          <w:pict>
            <v:shape id="_x0000_i1113"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To avoid missteps before the jury, prosecutors must provide a written summary of proposed narration testimony to defense counsel, and vice versa, before trial. Counsel should then confer among themselves to try to narrow areas of disagreement. For items that remain in dispute, the proponent of the evidence should file a motion in limine to introduce the narration testimony. </w:t>
      </w:r>
      <w:r>
        <w:rPr>
          <w:rFonts w:ascii="arial" w:eastAsia="arial" w:hAnsi="arial" w:cs="arial"/>
          <w:b w:val="0"/>
          <w:i/>
          <w:strike w:val="0"/>
          <w:noProof w:val="0"/>
          <w:color w:val="000000"/>
          <w:position w:val="0"/>
          <w:sz w:val="20"/>
          <w:u w:val="none"/>
          <w:vertAlign w:val="baseline"/>
        </w:rPr>
        <w:t xml:space="preserve">See </w:t>
      </w:r>
      <w:hyperlink r:id="rId10" w:history="1">
        <w:r>
          <w:rPr>
            <w:rFonts w:ascii="arial" w:eastAsia="arial" w:hAnsi="arial" w:cs="arial"/>
            <w:b w:val="0"/>
            <w:i/>
            <w:strike w:val="0"/>
            <w:noProof w:val="0"/>
            <w:color w:val="0077CC"/>
            <w:position w:val="0"/>
            <w:sz w:val="20"/>
            <w:u w:val="single"/>
            <w:vertAlign w:val="baseline"/>
          </w:rPr>
          <w:t>Watson</w:t>
        </w:r>
      </w:hyperlink>
      <w:hyperlink r:id="rId10" w:history="1">
        <w:r>
          <w:rPr>
            <w:rFonts w:ascii="arial" w:eastAsia="arial" w:hAnsi="arial" w:cs="arial"/>
            <w:b w:val="0"/>
            <w:i/>
            <w:strike w:val="0"/>
            <w:noProof w:val="0"/>
            <w:color w:val="0077CC"/>
            <w:position w:val="0"/>
            <w:sz w:val="20"/>
            <w:u w:val="single"/>
            <w:vertAlign w:val="baseline"/>
          </w:rPr>
          <w:t>, 472 N.J. Super. at 473, 277 A.3d 39</w:t>
        </w:r>
      </w:hyperlink>
      <w:r>
        <w:rPr>
          <w:rFonts w:ascii="arial" w:eastAsia="arial" w:hAnsi="arial" w:cs="arial"/>
          <w:b w:val="0"/>
          <w:i w:val="0"/>
          <w:strike w:val="0"/>
          <w:noProof w:val="0"/>
          <w:color w:val="000000"/>
          <w:position w:val="0"/>
          <w:sz w:val="20"/>
          <w:u w:val="none"/>
          <w:vertAlign w:val="baseline"/>
        </w:rPr>
        <w:t xml:space="preserve">. The trial court, in its discretion, may conduct a </w:t>
      </w:r>
      <w:hyperlink r:id="rId17" w:history="1">
        <w:r>
          <w:rPr>
            <w:rFonts w:ascii="arial" w:eastAsia="arial" w:hAnsi="arial" w:cs="arial"/>
            <w:b w:val="0"/>
            <w:i/>
            <w:strike w:val="0"/>
            <w:noProof w:val="0"/>
            <w:color w:val="0077CC"/>
            <w:position w:val="0"/>
            <w:sz w:val="20"/>
            <w:u w:val="single"/>
            <w:vertAlign w:val="baseline"/>
          </w:rPr>
          <w:t>Rule</w:t>
        </w:r>
      </w:hyperlink>
      <w:hyperlink r:id="rId17" w:history="1">
        <w:r>
          <w:rPr>
            <w:rFonts w:ascii="arial" w:eastAsia="arial" w:hAnsi="arial" w:cs="arial"/>
            <w:b w:val="0"/>
            <w:i/>
            <w:strike w:val="0"/>
            <w:noProof w:val="0"/>
            <w:color w:val="0077CC"/>
            <w:position w:val="0"/>
            <w:sz w:val="20"/>
            <w:u w:val="single"/>
            <w:vertAlign w:val="baseline"/>
          </w:rPr>
          <w:t xml:space="preserve"> 104</w:t>
        </w:r>
      </w:hyperlink>
      <w:r>
        <w:rPr>
          <w:rFonts w:ascii="arial" w:eastAsia="arial" w:hAnsi="arial" w:cs="arial"/>
          <w:b w:val="0"/>
          <w:i w:val="0"/>
          <w:strike w:val="0"/>
          <w:noProof w:val="0"/>
          <w:color w:val="000000"/>
          <w:position w:val="0"/>
          <w:sz w:val="20"/>
          <w:u w:val="none"/>
          <w:vertAlign w:val="baseline"/>
        </w:rPr>
        <w:t xml:space="preserve"> hearing to resolve any outstanding issues.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We call on the Criminal Practice Committee to consider including those steps in the court rules.</w:t>
      </w:r>
    </w:p>
    <w:p>
      <w:pPr>
        <w:keepNext w:val="0"/>
        <w:spacing w:before="200" w:after="0" w:line="260" w:lineRule="atLeast"/>
        <w:ind w:left="0" w:right="0" w:firstLine="0"/>
        <w:jc w:val="both"/>
      </w:pPr>
      <w:bookmarkStart w:id="344" w:name="Bookmark_para_167"/>
      <w:bookmarkEnd w:id="344"/>
      <w:r>
        <w:rPr>
          <w:rFonts w:ascii="arial" w:eastAsia="arial" w:hAnsi="arial" w:cs="arial"/>
          <w:b w:val="0"/>
          <w:i w:val="0"/>
          <w:strike w:val="0"/>
          <w:noProof w:val="0"/>
          <w:color w:val="000000"/>
          <w:position w:val="0"/>
          <w:sz w:val="20"/>
          <w:u w:val="none"/>
          <w:vertAlign w:val="baseline"/>
        </w:rPr>
        <w:t>The limiting principles and notice requirement outlined above address legitimate practical concerns about the admission of narration testimony.</w:t>
      </w:r>
    </w:p>
    <w:p>
      <w:pPr>
        <w:keepNext w:val="0"/>
        <w:spacing w:before="240" w:after="0" w:line="260" w:lineRule="atLeast"/>
        <w:ind w:left="0" w:right="0" w:firstLine="0"/>
        <w:jc w:val="both"/>
      </w:pPr>
      <w:bookmarkStart w:id="345" w:name="Bookmark_para_168"/>
      <w:bookmarkEnd w:id="345"/>
      <w:r>
        <w:rPr>
          <w:rFonts w:ascii="arial" w:eastAsia="arial" w:hAnsi="arial" w:cs="arial"/>
          <w:b w:val="0"/>
          <w:i w:val="0"/>
          <w:strike w:val="0"/>
          <w:noProof w:val="0"/>
          <w:color w:val="000000"/>
          <w:position w:val="0"/>
          <w:sz w:val="20"/>
          <w:u w:val="none"/>
          <w:vertAlign w:val="baseline"/>
        </w:rPr>
        <w:t>Like the Appellate Division, we ask the Model Criminal Jury Charge Committee to develop appropriate jury</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instructions for narration testimony. </w:t>
      </w:r>
      <w:r>
        <w:rPr>
          <w:rFonts w:ascii="arial" w:eastAsia="arial" w:hAnsi="arial" w:cs="arial"/>
          <w:b w:val="0"/>
          <w:i/>
          <w:strike w:val="0"/>
          <w:noProof w:val="0"/>
          <w:color w:val="000000"/>
          <w:position w:val="0"/>
          <w:sz w:val="20"/>
          <w:u w:val="none"/>
          <w:vertAlign w:val="baseline"/>
        </w:rPr>
        <w:t xml:space="preserve">See </w:t>
      </w:r>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472 N.J. Super. at 474-75, 277 A.3d 39</w:t>
        </w:r>
      </w:hyperlink>
      <w:r>
        <w:rPr>
          <w:rFonts w:ascii="arial" w:eastAsia="arial" w:hAnsi="arial" w:cs="arial"/>
          <w:b w:val="0"/>
          <w:i w:val="0"/>
          <w:strike w:val="0"/>
          <w:noProof w:val="0"/>
          <w:color w:val="000000"/>
          <w:position w:val="0"/>
          <w:sz w:val="20"/>
          <w:u w:val="none"/>
          <w:vertAlign w:val="baseline"/>
        </w:rPr>
        <w:t xml:space="preserve">. </w:t>
      </w:r>
      <w:bookmarkStart w:id="346" w:name="Bookmark_LNHNREFclscc40"/>
      <w:bookmarkEnd w:id="346"/>
      <w:hyperlink r:id="rId161" w:history="1">
        <w:r>
          <w:rPr>
            <w:rFonts w:ascii="arial" w:eastAsia="arial" w:hAnsi="arial" w:cs="arial"/>
            <w:b/>
            <w:i/>
            <w:strike w:val="0"/>
            <w:noProof w:val="0"/>
            <w:color w:val="0077CC"/>
            <w:position w:val="0"/>
            <w:sz w:val="20"/>
            <w:u w:val="single"/>
            <w:vertAlign w:val="baseline"/>
          </w:rPr>
          <w:t>HN40</w:t>
        </w:r>
      </w:hyperlink>
      <w:r>
        <w:rPr>
          <w:rFonts w:ascii="arial" w:eastAsia="arial" w:hAnsi="arial" w:cs="arial"/>
          <w:b w:val="0"/>
          <w:i w:val="0"/>
          <w:strike w:val="0"/>
          <w:noProof w:val="0"/>
          <w:color w:val="000000"/>
          <w:position w:val="0"/>
          <w:sz w:val="20"/>
          <w:u w:val="none"/>
          <w:vertAlign w:val="baseline"/>
        </w:rPr>
        <w:t>[</w:t>
      </w:r>
      <w:hyperlink w:anchor="Bookmark_clscc40" w:history="1">
        <w:r>
          <w:pict>
            <v:shape id="_x0000_i1114"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Among other things, jurors should be told that they, and not a narration witness, are to decide what a video shows, and that they may reject any narration testimony.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hyperlink r:id="rId139" w:history="1">
        <w:r>
          <w:rPr>
            <w:rFonts w:ascii="arial" w:eastAsia="arial" w:hAnsi="arial" w:cs="arial"/>
            <w:b w:val="0"/>
            <w:i/>
            <w:strike w:val="0"/>
            <w:noProof w:val="0"/>
            <w:color w:val="0077CC"/>
            <w:position w:val="0"/>
            <w:sz w:val="20"/>
            <w:u w:val="single"/>
            <w:vertAlign w:val="baseline"/>
          </w:rPr>
          <w:t>Callaham</w:t>
        </w:r>
      </w:hyperlink>
      <w:hyperlink r:id="rId139" w:history="1">
        <w:r>
          <w:rPr>
            <w:rFonts w:ascii="arial" w:eastAsia="arial" w:hAnsi="arial" w:cs="arial"/>
            <w:b w:val="0"/>
            <w:i/>
            <w:strike w:val="0"/>
            <w:noProof w:val="0"/>
            <w:color w:val="0077CC"/>
            <w:position w:val="0"/>
            <w:sz w:val="20"/>
            <w:u w:val="single"/>
            <w:vertAlign w:val="baseline"/>
          </w:rPr>
          <w:t>, 268 A.3d at 848-49</w:t>
        </w:r>
      </w:hyperlink>
      <w:r>
        <w:rPr>
          <w:rFonts w:ascii="arial" w:eastAsia="arial" w:hAnsi="arial" w:cs="arial"/>
          <w:b w:val="0"/>
          <w:i w:val="0"/>
          <w:strike w:val="0"/>
          <w:noProof w:val="0"/>
          <w:color w:val="000000"/>
          <w:position w:val="0"/>
          <w:sz w:val="20"/>
          <w:u w:val="none"/>
          <w:vertAlign w:val="baseline"/>
        </w:rPr>
        <w:t xml:space="preserve"> ("[W]e endorse the trial court's efforts to ensure that the jurors in this case understood that they were the finders of fact and it was for them to decide what the video footage showed.").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w:t>
      </w:r>
    </w:p>
    <w:p>
      <w:pPr>
        <w:keepNext w:val="0"/>
        <w:spacing w:before="200" w:after="0" w:line="260" w:lineRule="atLeast"/>
        <w:ind w:left="0" w:right="0" w:firstLine="0"/>
        <w:jc w:val="both"/>
      </w:pPr>
      <w:bookmarkStart w:id="347" w:name="Bookmark_para_169"/>
      <w:bookmarkEnd w:id="347"/>
      <w:r>
        <w:rPr>
          <w:rFonts w:ascii="arial" w:eastAsia="arial" w:hAnsi="arial" w:cs="arial"/>
          <w:b w:val="0"/>
          <w:i w:val="0"/>
          <w:strike w:val="0"/>
          <w:noProof w:val="0"/>
          <w:color w:val="000000"/>
          <w:position w:val="0"/>
          <w:sz w:val="20"/>
          <w:u w:val="none"/>
          <w:vertAlign w:val="baseline"/>
        </w:rPr>
        <w:t>The above discussion does not alter other settled issues.</w:t>
      </w:r>
    </w:p>
    <w:p>
      <w:pPr>
        <w:keepNext w:val="0"/>
        <w:spacing w:before="240" w:after="0" w:line="260" w:lineRule="atLeast"/>
        <w:ind w:left="0" w:right="0" w:firstLine="0"/>
        <w:jc w:val="both"/>
      </w:pPr>
      <w:bookmarkStart w:id="348" w:name="Bookmark_para_170"/>
      <w:bookmarkEnd w:id="348"/>
      <w:r>
        <w:rPr>
          <w:rFonts w:ascii="arial" w:eastAsia="arial" w:hAnsi="arial" w:cs="arial"/>
          <w:b/>
          <w:i w:val="0"/>
          <w:strike w:val="0"/>
          <w:noProof w:val="0"/>
          <w:color w:val="000000"/>
          <w:position w:val="0"/>
          <w:sz w:val="20"/>
          <w:u w:val="none"/>
          <w:vertAlign w:val="baseline"/>
        </w:rPr>
        <w:t> [*606] </w:t>
      </w:r>
      <w:r>
        <w:rPr>
          <w:rFonts w:ascii="arial" w:eastAsia="arial" w:hAnsi="arial" w:cs="arial"/>
          <w:b w:val="0"/>
          <w:i w:val="0"/>
          <w:strike w:val="0"/>
          <w:noProof w:val="0"/>
          <w:color w:val="000000"/>
          <w:position w:val="0"/>
          <w:sz w:val="20"/>
          <w:u w:val="none"/>
          <w:vertAlign w:val="baseline"/>
        </w:rPr>
        <w:t xml:space="preserve"> </w:t>
      </w:r>
      <w:bookmarkStart w:id="349" w:name="Bookmark_LNHNREFclscc41"/>
      <w:bookmarkEnd w:id="349"/>
      <w:hyperlink r:id="rId162" w:history="1">
        <w:r>
          <w:rPr>
            <w:rFonts w:ascii="arial" w:eastAsia="arial" w:hAnsi="arial" w:cs="arial"/>
            <w:b/>
            <w:i/>
            <w:strike w:val="0"/>
            <w:noProof w:val="0"/>
            <w:color w:val="0077CC"/>
            <w:position w:val="0"/>
            <w:sz w:val="20"/>
            <w:u w:val="single"/>
            <w:vertAlign w:val="baseline"/>
          </w:rPr>
          <w:t>HN41</w:t>
        </w:r>
      </w:hyperlink>
      <w:r>
        <w:rPr>
          <w:rFonts w:ascii="arial" w:eastAsia="arial" w:hAnsi="arial" w:cs="arial"/>
          <w:b w:val="0"/>
          <w:i w:val="0"/>
          <w:strike w:val="0"/>
          <w:noProof w:val="0"/>
          <w:color w:val="000000"/>
          <w:position w:val="0"/>
          <w:sz w:val="20"/>
          <w:u w:val="none"/>
          <w:vertAlign w:val="baseline"/>
        </w:rPr>
        <w:t>[</w:t>
      </w:r>
      <w:hyperlink w:anchor="Bookmark_clscc41" w:history="1">
        <w:r>
          <w:pict>
            <v:shape id="_x0000_i1115"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Any party may hire an expert to enhance the quality of an electronic or video </w:t>
      </w:r>
      <w:r>
        <w:rPr>
          <w:rFonts w:ascii="arial" w:eastAsia="arial" w:hAnsi="arial" w:cs="arial"/>
          <w:b/>
          <w:i w:val="0"/>
          <w:strike w:val="0"/>
          <w:noProof w:val="0"/>
          <w:color w:val="000000"/>
          <w:position w:val="0"/>
          <w:sz w:val="20"/>
          <w:u w:val="none"/>
          <w:vertAlign w:val="baseline"/>
        </w:rPr>
        <w:t> [**1077] </w:t>
      </w:r>
      <w:r>
        <w:rPr>
          <w:rFonts w:ascii="arial" w:eastAsia="arial" w:hAnsi="arial" w:cs="arial"/>
          <w:b w:val="0"/>
          <w:i w:val="0"/>
          <w:strike w:val="0"/>
          <w:noProof w:val="0"/>
          <w:color w:val="000000"/>
          <w:position w:val="0"/>
          <w:sz w:val="20"/>
          <w:u w:val="none"/>
          <w:vertAlign w:val="baseline"/>
        </w:rPr>
        <w:t xml:space="preserve"> recording. The witness, if qualified as an expert, can testify about the modification, consistent with </w:t>
      </w:r>
      <w:hyperlink r:id="rId44" w:history="1">
        <w:r>
          <w:rPr>
            <w:rFonts w:ascii="arial" w:eastAsia="arial" w:hAnsi="arial" w:cs="arial"/>
            <w:b w:val="0"/>
            <w:i/>
            <w:strike w:val="0"/>
            <w:noProof w:val="0"/>
            <w:color w:val="0077CC"/>
            <w:position w:val="0"/>
            <w:sz w:val="20"/>
            <w:u w:val="single"/>
            <w:vertAlign w:val="baseline"/>
          </w:rPr>
          <w:t>N.J.R.E.</w:t>
        </w:r>
      </w:hyperlink>
      <w:hyperlink r:id="rId44" w:history="1">
        <w:r>
          <w:rPr>
            <w:rFonts w:ascii="arial" w:eastAsia="arial" w:hAnsi="arial" w:cs="arial"/>
            <w:b w:val="0"/>
            <w:i/>
            <w:strike w:val="0"/>
            <w:noProof w:val="0"/>
            <w:color w:val="0077CC"/>
            <w:position w:val="0"/>
            <w:sz w:val="20"/>
            <w:u w:val="single"/>
            <w:vertAlign w:val="baseline"/>
          </w:rPr>
          <w:t xml:space="preserve"> 702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0" w:name="Bookmark_para_171"/>
      <w:bookmarkEnd w:id="350"/>
      <w:r>
        <w:rPr>
          <w:rFonts w:ascii="arial" w:eastAsia="arial" w:hAnsi="arial" w:cs="arial"/>
          <w:b w:val="0"/>
          <w:i w:val="0"/>
          <w:strike w:val="0"/>
          <w:noProof w:val="0"/>
          <w:color w:val="000000"/>
          <w:position w:val="0"/>
          <w:sz w:val="20"/>
          <w:u w:val="none"/>
          <w:vertAlign w:val="baseline"/>
        </w:rPr>
        <w:t xml:space="preserve">To present evidence of more elaborate forensic techniques that track an individual across a video, like "pixel tracking," a party is typically required to call an expert witness pursuant to </w:t>
      </w:r>
      <w:hyperlink r:id="rId44" w:history="1">
        <w:r>
          <w:rPr>
            <w:rFonts w:ascii="arial" w:eastAsia="arial" w:hAnsi="arial" w:cs="arial"/>
            <w:b w:val="0"/>
            <w:i/>
            <w:strike w:val="0"/>
            <w:noProof w:val="0"/>
            <w:color w:val="0077CC"/>
            <w:position w:val="0"/>
            <w:sz w:val="20"/>
            <w:u w:val="single"/>
            <w:vertAlign w:val="baseline"/>
          </w:rPr>
          <w:t>Rule</w:t>
        </w:r>
      </w:hyperlink>
      <w:hyperlink r:id="rId44" w:history="1">
        <w:r>
          <w:rPr>
            <w:rFonts w:ascii="arial" w:eastAsia="arial" w:hAnsi="arial" w:cs="arial"/>
            <w:b w:val="0"/>
            <w:i/>
            <w:strike w:val="0"/>
            <w:noProof w:val="0"/>
            <w:color w:val="0077CC"/>
            <w:position w:val="0"/>
            <w:sz w:val="20"/>
            <w:u w:val="single"/>
            <w:vertAlign w:val="baseline"/>
          </w:rPr>
          <w:t xml:space="preserve"> 702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163" w:history="1">
        <w:r>
          <w:rPr>
            <w:rFonts w:ascii="arial" w:eastAsia="arial" w:hAnsi="arial" w:cs="arial"/>
            <w:b w:val="0"/>
            <w:i/>
            <w:strike w:val="0"/>
            <w:noProof w:val="0"/>
            <w:color w:val="0077CC"/>
            <w:position w:val="0"/>
            <w:sz w:val="20"/>
            <w:u w:val="single"/>
            <w:vertAlign w:val="baseline"/>
          </w:rPr>
          <w:t>State v. Bruny</w:t>
        </w:r>
      </w:hyperlink>
      <w:hyperlink r:id="rId163" w:history="1">
        <w:r>
          <w:rPr>
            <w:rFonts w:ascii="arial" w:eastAsia="arial" w:hAnsi="arial" w:cs="arial"/>
            <w:b w:val="0"/>
            <w:i/>
            <w:strike w:val="0"/>
            <w:noProof w:val="0"/>
            <w:color w:val="0077CC"/>
            <w:position w:val="0"/>
            <w:sz w:val="20"/>
            <w:u w:val="single"/>
            <w:vertAlign w:val="baseline"/>
          </w:rPr>
          <w:t>, 342 Conn. 169, 269 A.3d 38, 51-55 (Conn. 2022)</w:t>
        </w:r>
      </w:hyperlink>
      <w:r>
        <w:rPr>
          <w:rFonts w:ascii="arial" w:eastAsia="arial" w:hAnsi="arial" w:cs="arial"/>
          <w:b w:val="0"/>
          <w:i w:val="0"/>
          <w:strike w:val="0"/>
          <w:noProof w:val="0"/>
          <w:color w:val="000000"/>
          <w:position w:val="0"/>
          <w:sz w:val="20"/>
          <w:u w:val="none"/>
          <w:vertAlign w:val="baseline"/>
        </w:rPr>
        <w:t xml:space="preserve"> (upholding expert testimony from an FBI forensic video analyst who relied on "his specialized experience in tracking analyses and the adaptation of computer technology to enhance . . . video surveillance footage" and create a 52-minute enhanced video; the expert "compiled footage from multiple cameras, lightened images, added alphanumeric labels"</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to track "individuals throughout the enhanced video, inserted 'halos' over images . . . and simultaneously displayed coverage from two cameras in a slow motion, split screen image"); </w:t>
      </w:r>
      <w:hyperlink r:id="rId164" w:history="1">
        <w:r>
          <w:rPr>
            <w:rFonts w:ascii="arial" w:eastAsia="arial" w:hAnsi="arial" w:cs="arial"/>
            <w:b w:val="0"/>
            <w:i/>
            <w:strike w:val="0"/>
            <w:noProof w:val="0"/>
            <w:color w:val="0077CC"/>
            <w:position w:val="0"/>
            <w:sz w:val="20"/>
            <w:u w:val="single"/>
            <w:vertAlign w:val="baseline"/>
          </w:rPr>
          <w:t>Commonwealth v. Williams</w:t>
        </w:r>
      </w:hyperlink>
      <w:hyperlink r:id="rId164" w:history="1">
        <w:r>
          <w:rPr>
            <w:rFonts w:ascii="arial" w:eastAsia="arial" w:hAnsi="arial" w:cs="arial"/>
            <w:b w:val="0"/>
            <w:i/>
            <w:strike w:val="0"/>
            <w:noProof w:val="0"/>
            <w:color w:val="0077CC"/>
            <w:position w:val="0"/>
            <w:sz w:val="20"/>
            <w:u w:val="single"/>
            <w:vertAlign w:val="baseline"/>
          </w:rPr>
          <w:t>, 2021 PA Super 123, 255 A.3d 565, 572-76 (Pa. Super. Ct. 2021)</w:t>
        </w:r>
      </w:hyperlink>
      <w:r>
        <w:rPr>
          <w:rFonts w:ascii="arial" w:eastAsia="arial" w:hAnsi="arial" w:cs="arial"/>
          <w:b w:val="0"/>
          <w:i w:val="0"/>
          <w:strike w:val="0"/>
          <w:noProof w:val="0"/>
          <w:color w:val="000000"/>
          <w:position w:val="0"/>
          <w:sz w:val="20"/>
          <w:u w:val="none"/>
          <w:vertAlign w:val="baseline"/>
        </w:rPr>
        <w:t xml:space="preserve"> (upholding the expert testimony of a certified forensic video analyst who used "specialized tools" to track the movement of individuals and "validate that tracking").</w:t>
      </w:r>
    </w:p>
    <w:p>
      <w:pPr>
        <w:keepNext w:val="0"/>
        <w:spacing w:before="240" w:after="0" w:line="260" w:lineRule="atLeast"/>
        <w:ind w:left="0" w:right="0" w:firstLine="0"/>
        <w:jc w:val="both"/>
      </w:pPr>
      <w:bookmarkStart w:id="351" w:name="Bookmark_para_172"/>
      <w:bookmarkEnd w:id="351"/>
      <w:r>
        <w:rPr>
          <w:rFonts w:ascii="arial" w:eastAsia="arial" w:hAnsi="arial" w:cs="arial"/>
          <w:b w:val="0"/>
          <w:i w:val="0"/>
          <w:strike w:val="0"/>
          <w:noProof w:val="0"/>
          <w:color w:val="000000"/>
          <w:position w:val="0"/>
          <w:sz w:val="20"/>
          <w:u w:val="none"/>
          <w:vertAlign w:val="baseline"/>
        </w:rPr>
        <w:t xml:space="preserve">Specialized knowledge would not ordinarily be required for other types of adjustments, like adjusting the speed of a video or creating a straightforward composite video, a screenshot, or an enlarged photo from a video. A lay witness can testify about those basic techniques, and parties can, of course, stipulate to admissibility in this and other areas. Once again, though, more elaborate forensic techniques should be presented by a qualified expert consistent with </w:t>
      </w:r>
      <w:hyperlink r:id="rId44" w:history="1">
        <w:r>
          <w:rPr>
            <w:rFonts w:ascii="arial" w:eastAsia="arial" w:hAnsi="arial" w:cs="arial"/>
            <w:b w:val="0"/>
            <w:i/>
            <w:strike w:val="0"/>
            <w:noProof w:val="0"/>
            <w:color w:val="0077CC"/>
            <w:position w:val="0"/>
            <w:sz w:val="20"/>
            <w:u w:val="single"/>
            <w:vertAlign w:val="baseline"/>
          </w:rPr>
          <w:t>N.J.R.E.</w:t>
        </w:r>
      </w:hyperlink>
      <w:hyperlink r:id="rId44" w:history="1">
        <w:r>
          <w:rPr>
            <w:rFonts w:ascii="arial" w:eastAsia="arial" w:hAnsi="arial" w:cs="arial"/>
            <w:b w:val="0"/>
            <w:i/>
            <w:strike w:val="0"/>
            <w:noProof w:val="0"/>
            <w:color w:val="0077CC"/>
            <w:position w:val="0"/>
            <w:sz w:val="20"/>
            <w:u w:val="single"/>
            <w:vertAlign w:val="baseline"/>
          </w:rPr>
          <w:t xml:space="preserve"> 702</w:t>
        </w:r>
      </w:hyperlink>
      <w:r>
        <w:rPr>
          <w:rFonts w:ascii="arial" w:eastAsia="arial" w:hAnsi="arial" w:cs="arial"/>
          <w:b w:val="0"/>
          <w:i w:val="0"/>
          <w:strike w:val="0"/>
          <w:noProof w:val="0"/>
          <w:color w:val="000000"/>
          <w:position w:val="0"/>
          <w:sz w:val="20"/>
          <w:u w:val="none"/>
          <w:vertAlign w:val="baseline"/>
        </w:rPr>
        <w:t>. As video technology advances, such expertise may become more prevalent.</w:t>
      </w:r>
    </w:p>
    <w:p>
      <w:pPr>
        <w:keepNext w:val="0"/>
        <w:spacing w:before="240" w:after="0" w:line="260" w:lineRule="atLeast"/>
        <w:ind w:left="0" w:right="0" w:firstLine="0"/>
        <w:jc w:val="both"/>
      </w:pPr>
      <w:bookmarkStart w:id="352" w:name="Bookmark_para_173"/>
      <w:bookmarkEnd w:id="352"/>
      <w:bookmarkStart w:id="353" w:name="Bookmark_LNHNREFclscc42"/>
      <w:bookmarkEnd w:id="353"/>
      <w:hyperlink r:id="rId165" w:history="1">
        <w:r>
          <w:rPr>
            <w:rFonts w:ascii="arial" w:eastAsia="arial" w:hAnsi="arial" w:cs="arial"/>
            <w:b/>
            <w:i/>
            <w:strike w:val="0"/>
            <w:color w:val="0077CC"/>
            <w:sz w:val="20"/>
            <w:u w:val="single"/>
            <w:vertAlign w:val="baseline"/>
          </w:rPr>
          <w:t>HN42</w:t>
        </w:r>
      </w:hyperlink>
      <w:r>
        <w:rPr>
          <w:rFonts w:ascii="arial" w:eastAsia="arial" w:hAnsi="arial" w:cs="arial"/>
          <w:b w:val="0"/>
          <w:i w:val="0"/>
          <w:strike w:val="0"/>
          <w:noProof w:val="0"/>
          <w:color w:val="000000"/>
          <w:position w:val="0"/>
          <w:sz w:val="20"/>
          <w:u w:val="none"/>
          <w:vertAlign w:val="baseline"/>
        </w:rPr>
        <w:t>[</w:t>
      </w:r>
      <w:hyperlink w:anchor="Bookmark_clscc42" w:history="1">
        <w:r>
          <w:pict>
            <v:shape id="_x0000_i1116"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A lay witness with the requisite knowledge can also testify about basic foundation issues: how long a recording is; when it was recorded; what device recorded it; the angle of the recording device; and similar points. </w:t>
      </w:r>
      <w:r>
        <w:rPr>
          <w:rFonts w:ascii="arial" w:eastAsia="arial" w:hAnsi="arial" w:cs="arial"/>
          <w:b w:val="0"/>
          <w:i/>
          <w:strike w:val="0"/>
          <w:noProof w:val="0"/>
          <w:color w:val="000000"/>
          <w:position w:val="0"/>
          <w:sz w:val="20"/>
          <w:u w:val="none"/>
          <w:vertAlign w:val="baseline"/>
        </w:rPr>
        <w:t xml:space="preserve">See </w:t>
      </w:r>
      <w:hyperlink r:id="rId10" w:history="1">
        <w:r>
          <w:rPr>
            <w:rFonts w:ascii="arial" w:eastAsia="arial" w:hAnsi="arial" w:cs="arial"/>
            <w:b w:val="0"/>
            <w:i/>
            <w:strike w:val="0"/>
            <w:noProof w:val="0"/>
            <w:color w:val="0077CC"/>
            <w:position w:val="0"/>
            <w:sz w:val="20"/>
            <w:u w:val="single"/>
            <w:vertAlign w:val="baseline"/>
          </w:rPr>
          <w:t>Watson</w:t>
        </w:r>
      </w:hyperlink>
      <w:hyperlink r:id="rId10" w:history="1">
        <w:r>
          <w:rPr>
            <w:rFonts w:ascii="arial" w:eastAsia="arial" w:hAnsi="arial" w:cs="arial"/>
            <w:b w:val="0"/>
            <w:i/>
            <w:strike w:val="0"/>
            <w:noProof w:val="0"/>
            <w:color w:val="0077CC"/>
            <w:position w:val="0"/>
            <w:sz w:val="20"/>
            <w:u w:val="single"/>
            <w:vertAlign w:val="baseline"/>
          </w:rPr>
          <w:t>, 472 N.J. Super. at 466, 277 A.3d 39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[*607] </w:t>
      </w:r>
      <w:r>
        <w:rPr>
          <w:rFonts w:ascii="arial" w:eastAsia="arial" w:hAnsi="arial" w:cs="arial"/>
          <w:b w:val="0"/>
          <w:i w:val="0"/>
          <w:strike w:val="0"/>
          <w:noProof w:val="0"/>
          <w:color w:val="000000"/>
          <w:position w:val="0"/>
          <w:sz w:val="20"/>
          <w:u w:val="none"/>
          <w:vertAlign w:val="baseline"/>
        </w:rPr>
        <w:t xml:space="preserve"> G.</w:t>
      </w:r>
    </w:p>
    <w:p>
      <w:pPr>
        <w:keepNext w:val="0"/>
        <w:spacing w:before="200" w:after="0" w:line="260" w:lineRule="atLeast"/>
        <w:ind w:left="0" w:right="0" w:firstLine="0"/>
        <w:jc w:val="both"/>
      </w:pPr>
      <w:bookmarkStart w:id="354" w:name="Bookmark_para_174"/>
      <w:bookmarkEnd w:id="354"/>
      <w:r>
        <w:rPr>
          <w:rFonts w:ascii="arial" w:eastAsia="arial" w:hAnsi="arial" w:cs="arial"/>
          <w:b w:val="0"/>
          <w:i w:val="0"/>
          <w:strike w:val="0"/>
          <w:noProof w:val="0"/>
          <w:color w:val="000000"/>
          <w:position w:val="0"/>
          <w:sz w:val="20"/>
          <w:u w:val="none"/>
          <w:vertAlign w:val="baseline"/>
        </w:rPr>
        <w:t>Because we reverse defendant's conviction on the basis of the in-court-identification</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evidence, it is not necessary to analyze each aspect of Sergeant Vitelli's narration testimony. We instead offer a few observations about places where the testimony went awry.</w:t>
      </w:r>
    </w:p>
    <w:p>
      <w:pPr>
        <w:keepNext w:val="0"/>
        <w:spacing w:before="200" w:after="0" w:line="260" w:lineRule="atLeast"/>
        <w:ind w:left="0" w:right="0" w:firstLine="0"/>
        <w:jc w:val="both"/>
      </w:pPr>
      <w:bookmarkStart w:id="355" w:name="Bookmark_para_175"/>
      <w:bookmarkEnd w:id="355"/>
      <w:r>
        <w:rPr>
          <w:rFonts w:ascii="arial" w:eastAsia="arial" w:hAnsi="arial" w:cs="arial"/>
          <w:b w:val="0"/>
          <w:i w:val="0"/>
          <w:strike w:val="0"/>
          <w:noProof w:val="0"/>
          <w:color w:val="000000"/>
          <w:position w:val="0"/>
          <w:sz w:val="20"/>
          <w:u w:val="none"/>
          <w:vertAlign w:val="baseline"/>
        </w:rPr>
        <w:t>As noted earlier, the testimony began with an open-ended question --"What do you see?" -- rather than focused questions about particular factual, reasonably undisputed details that might help the jury. The prompt, and questions that followed, invited "play-by-play" commentary about the suspect's movements throughout the 57-second surveillance video: how he entered the bank, that he removed a glove, placed a demand note on the teller's counter, held the note with two fingers, pushed open the door with his elbow, and appeared to run across the parking lot. The officer also described what appeared in various stills of the surveillance footage, without an objection from defense counsel.</w:t>
      </w:r>
    </w:p>
    <w:p>
      <w:pPr>
        <w:keepNext w:val="0"/>
        <w:spacing w:before="200" w:after="0" w:line="260" w:lineRule="atLeast"/>
        <w:ind w:left="0" w:right="0" w:firstLine="0"/>
        <w:jc w:val="both"/>
      </w:pPr>
      <w:bookmarkStart w:id="356" w:name="Bookmark_para_176"/>
      <w:bookmarkEnd w:id="356"/>
      <w:r>
        <w:rPr>
          <w:rFonts w:ascii="arial" w:eastAsia="arial" w:hAnsi="arial" w:cs="arial"/>
          <w:b w:val="0"/>
          <w:i w:val="0"/>
          <w:strike w:val="0"/>
          <w:noProof w:val="0"/>
          <w:color w:val="000000"/>
          <w:position w:val="0"/>
          <w:sz w:val="20"/>
          <w:u w:val="none"/>
          <w:vertAlign w:val="baseline"/>
        </w:rPr>
        <w:t>The video was not confusing, chaotic, or lengthy; the jury, in general, could follow it on its own. Continuous commentary and speculation about each step the robber took inside the bank did not satisfy the requirements of the rules of evidence.</w:t>
      </w:r>
    </w:p>
    <w:p>
      <w:pPr>
        <w:keepNext w:val="0"/>
        <w:spacing w:before="240" w:after="0" w:line="260" w:lineRule="atLeast"/>
        <w:ind w:left="0" w:right="0" w:firstLine="0"/>
        <w:jc w:val="both"/>
      </w:pPr>
      <w:bookmarkStart w:id="357" w:name="Bookmark_para_177"/>
      <w:bookmarkEnd w:id="357"/>
      <w:r>
        <w:rPr>
          <w:rFonts w:ascii="arial" w:eastAsia="arial" w:hAnsi="arial" w:cs="arial"/>
          <w:b w:val="0"/>
          <w:i w:val="0"/>
          <w:strike w:val="0"/>
          <w:noProof w:val="0"/>
          <w:color w:val="000000"/>
          <w:position w:val="0"/>
          <w:sz w:val="20"/>
          <w:u w:val="none"/>
          <w:vertAlign w:val="baseline"/>
        </w:rPr>
        <w:t>We make note of certain additional comments as well. At various points, the officer used qualifying</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language that sounded as though he was offering an opinion, rather than stating a fact. He testified, for example, that "it appears the suspect removes the glove"; "it appears that either his left hand is on the door or in the area </w:t>
      </w:r>
      <w:r>
        <w:rPr>
          <w:rFonts w:ascii="arial" w:eastAsia="arial" w:hAnsi="arial" w:cs="arial"/>
          <w:b/>
          <w:i w:val="0"/>
          <w:strike w:val="0"/>
          <w:noProof w:val="0"/>
          <w:color w:val="000000"/>
          <w:position w:val="0"/>
          <w:sz w:val="20"/>
          <w:u w:val="none"/>
          <w:vertAlign w:val="baseline"/>
        </w:rPr>
        <w:t> [**1078] </w:t>
      </w:r>
      <w:r>
        <w:rPr>
          <w:rFonts w:ascii="arial" w:eastAsia="arial" w:hAnsi="arial" w:cs="arial"/>
          <w:b w:val="0"/>
          <w:i w:val="0"/>
          <w:strike w:val="0"/>
          <w:noProof w:val="0"/>
          <w:color w:val="000000"/>
          <w:position w:val="0"/>
          <w:sz w:val="20"/>
          <w:u w:val="none"/>
          <w:vertAlign w:val="baseline"/>
        </w:rPr>
        <w:t xml:space="preserve"> of the door"; and "it looks like he's using his elbow." The officer may have used softer language in presenting the facts as a matter of style. </w:t>
      </w:r>
      <w:bookmarkStart w:id="358" w:name="Bookmark_I69RMM4C2N1RDB0020000400"/>
      <w:bookmarkEnd w:id="358"/>
      <w:r>
        <w:rPr>
          <w:rFonts w:ascii="arial" w:eastAsia="arial" w:hAnsi="arial" w:cs="arial"/>
          <w:b w:val="0"/>
          <w:i w:val="0"/>
          <w:strike w:val="0"/>
          <w:noProof w:val="0"/>
          <w:color w:val="000000"/>
          <w:position w:val="0"/>
          <w:sz w:val="20"/>
          <w:u w:val="none"/>
          <w:vertAlign w:val="baseline"/>
        </w:rPr>
        <w:t xml:space="preserve">On remand, the officer can clarify the nature of his proposed testimony before trial begins. He may not, however, testify at a retrial about what he suspected or believed had happened based on his observation of the video.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59" w:name="Bookmark_I69RMM4C2N1RDB0010000400"/>
      <w:bookmarkEnd w:id="359"/>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472 N.J. Super. at 450, 277 A.3d 39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0" w:name="Bookmark_para_178"/>
      <w:bookmarkEnd w:id="360"/>
      <w:r>
        <w:rPr>
          <w:rFonts w:ascii="arial" w:eastAsia="arial" w:hAnsi="arial" w:cs="arial"/>
          <w:b/>
          <w:i w:val="0"/>
          <w:strike w:val="0"/>
          <w:noProof w:val="0"/>
          <w:color w:val="000000"/>
          <w:position w:val="0"/>
          <w:sz w:val="20"/>
          <w:u w:val="none"/>
          <w:vertAlign w:val="baseline"/>
        </w:rPr>
        <w:t> [*608] </w:t>
      </w:r>
      <w:r>
        <w:rPr>
          <w:rFonts w:ascii="arial" w:eastAsia="arial" w:hAnsi="arial" w:cs="arial"/>
          <w:b w:val="0"/>
          <w:i w:val="0"/>
          <w:strike w:val="0"/>
          <w:noProof w:val="0"/>
          <w:color w:val="000000"/>
          <w:position w:val="0"/>
          <w:sz w:val="20"/>
          <w:u w:val="none"/>
          <w:vertAlign w:val="baseline"/>
        </w:rPr>
        <w:t xml:space="preserve"> Nor may he offer his opinion about what the video or still photos depict. For example, it was not proper to tell the jury, "In my opinion, from my observations, it looks like the suspect has two fingers on the note, holding the note as it's on the counter." Similarly, it was not appropriate to offer an opinion that "the paper" between the robber's fingertips and the surface was "a barrier."</w:t>
      </w:r>
    </w:p>
    <w:p>
      <w:pPr>
        <w:keepNext w:val="0"/>
        <w:spacing w:before="200" w:after="0" w:line="260" w:lineRule="atLeast"/>
        <w:ind w:left="0" w:right="0" w:firstLine="0"/>
        <w:jc w:val="both"/>
      </w:pPr>
      <w:bookmarkStart w:id="361" w:name="Bookmark_para_179"/>
      <w:bookmarkEnd w:id="361"/>
      <w:r>
        <w:rPr>
          <w:rFonts w:ascii="arial" w:eastAsia="arial" w:hAnsi="arial" w:cs="arial"/>
          <w:b w:val="0"/>
          <w:i w:val="0"/>
          <w:strike w:val="0"/>
          <w:noProof w:val="0"/>
          <w:color w:val="000000"/>
          <w:position w:val="0"/>
          <w:sz w:val="20"/>
          <w:u w:val="none"/>
          <w:vertAlign w:val="baseline"/>
        </w:rPr>
        <w:t>Sergeant Vitelli also testified that "the suspect was very careful in . . . not attempting to leave any type of evidence behind." The judge properly sustained defense counsel's objection to the</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officer's subjective opinion. The court should have also stricken the testimony and directed the jury not to consider it.</w:t>
      </w:r>
    </w:p>
    <w:p>
      <w:pPr>
        <w:keepNext w:val="0"/>
        <w:spacing w:before="200" w:after="0" w:line="260" w:lineRule="atLeast"/>
        <w:ind w:left="0" w:right="0" w:firstLine="0"/>
        <w:jc w:val="both"/>
      </w:pPr>
      <w:bookmarkStart w:id="362" w:name="Bookmark_para_180"/>
      <w:bookmarkEnd w:id="362"/>
      <w:r>
        <w:rPr>
          <w:rFonts w:ascii="arial" w:eastAsia="arial" w:hAnsi="arial" w:cs="arial"/>
          <w:b w:val="0"/>
          <w:i w:val="0"/>
          <w:strike w:val="0"/>
          <w:noProof w:val="0"/>
          <w:color w:val="000000"/>
          <w:position w:val="0"/>
          <w:sz w:val="20"/>
          <w:u w:val="none"/>
          <w:vertAlign w:val="baseline"/>
        </w:rPr>
        <w:t>Despite the brevity of the recording, it was appropriate to draw attention to the split second when the suspect used his elbow to open the outer door -- a point that might otherwise have been missed. On cross-examination, defense counsel could likewise have asked about the times defendant touched surfaces in the bank with his bare hands. Consistent with the above principles, defendants can also affirmatively call investigators, who have carefully reviewed a video, to highlight certain points.</w:t>
      </w:r>
    </w:p>
    <w:p>
      <w:pPr>
        <w:keepNext w:val="0"/>
        <w:spacing w:before="240" w:after="0" w:line="260" w:lineRule="atLeast"/>
        <w:ind w:left="0" w:right="0" w:firstLine="0"/>
        <w:jc w:val="both"/>
      </w:pPr>
      <w:bookmarkStart w:id="363" w:name="Bookmark_para_181"/>
      <w:bookmarkEnd w:id="363"/>
      <w:r>
        <w:rPr>
          <w:rFonts w:ascii="arial" w:eastAsia="arial" w:hAnsi="arial" w:cs="arial"/>
          <w:b w:val="0"/>
          <w:i w:val="0"/>
          <w:strike w:val="0"/>
          <w:noProof w:val="0"/>
          <w:color w:val="000000"/>
          <w:position w:val="0"/>
          <w:sz w:val="20"/>
          <w:u w:val="none"/>
          <w:vertAlign w:val="baseline"/>
        </w:rPr>
        <w:t xml:space="preserve">We note as well that the officer appropriately refrained from referring to the robber as "the defendant" in his testimony. </w:t>
      </w:r>
      <w:r>
        <w:rPr>
          <w:rFonts w:ascii="arial" w:eastAsia="arial" w:hAnsi="arial" w:cs="arial"/>
          <w:b w:val="0"/>
          <w:i/>
          <w:strike w:val="0"/>
          <w:noProof w:val="0"/>
          <w:color w:val="000000"/>
          <w:position w:val="0"/>
          <w:sz w:val="20"/>
          <w:u w:val="none"/>
          <w:vertAlign w:val="baseline"/>
        </w:rPr>
        <w:t xml:space="preserve">See </w:t>
      </w:r>
      <w:hyperlink r:id="rId120" w:history="1">
        <w:r>
          <w:rPr>
            <w:rFonts w:ascii="arial" w:eastAsia="arial" w:hAnsi="arial" w:cs="arial"/>
            <w:b w:val="0"/>
            <w:i/>
            <w:strike w:val="0"/>
            <w:noProof w:val="0"/>
            <w:color w:val="0077CC"/>
            <w:position w:val="0"/>
            <w:sz w:val="20"/>
            <w:u w:val="single"/>
            <w:vertAlign w:val="baseline"/>
          </w:rPr>
          <w:t>Singh</w:t>
        </w:r>
      </w:hyperlink>
      <w:hyperlink r:id="rId120" w:history="1">
        <w:r>
          <w:rPr>
            <w:rFonts w:ascii="arial" w:eastAsia="arial" w:hAnsi="arial" w:cs="arial"/>
            <w:b w:val="0"/>
            <w:i/>
            <w:strike w:val="0"/>
            <w:noProof w:val="0"/>
            <w:color w:val="0077CC"/>
            <w:position w:val="0"/>
            <w:sz w:val="20"/>
            <w:u w:val="single"/>
            <w:vertAlign w:val="baseline"/>
          </w:rPr>
          <w:t>, 245 N.J. at 5, 18, 243 A.3d 662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 </w:t>
      </w:r>
      <w:r>
        <w:rPr>
          <w:rFonts w:ascii="arial" w:eastAsia="arial" w:hAnsi="arial" w:cs="arial"/>
          <w:b w:val="0"/>
          <w:i/>
          <w:strike w:val="0"/>
          <w:noProof w:val="0"/>
          <w:color w:val="000000"/>
          <w:position w:val="0"/>
          <w:sz w:val="20"/>
          <w:u w:val="none"/>
          <w:vertAlign w:val="baseline"/>
        </w:rPr>
        <w:t>Confrontation Clause</w:t>
      </w:r>
    </w:p>
    <w:p>
      <w:pPr>
        <w:keepNext w:val="0"/>
        <w:spacing w:before="240" w:after="0" w:line="260" w:lineRule="atLeast"/>
        <w:ind w:left="0" w:right="0" w:firstLine="0"/>
        <w:jc w:val="both"/>
      </w:pPr>
      <w:bookmarkStart w:id="364" w:name="Bookmark_para_182"/>
      <w:bookmarkEnd w:id="364"/>
      <w:r>
        <w:rPr>
          <w:rFonts w:ascii="arial" w:eastAsia="arial" w:hAnsi="arial" w:cs="arial"/>
          <w:b w:val="0"/>
          <w:i w:val="0"/>
          <w:strike w:val="0"/>
          <w:noProof w:val="0"/>
          <w:color w:val="000000"/>
          <w:position w:val="0"/>
          <w:sz w:val="20"/>
          <w:u w:val="none"/>
          <w:vertAlign w:val="baseline"/>
        </w:rPr>
        <w:t xml:space="preserve">Finally, we briefly address defendant's </w:t>
      </w:r>
      <w:hyperlink r:id="rId65"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argument.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365" w:name="Bookmark_para_183"/>
      <w:bookmarkEnd w:id="365"/>
      <w:r>
        <w:rPr>
          <w:rFonts w:ascii="arial" w:eastAsia="arial" w:hAnsi="arial" w:cs="arial"/>
          <w:b w:val="0"/>
          <w:i w:val="0"/>
          <w:strike w:val="0"/>
          <w:noProof w:val="0"/>
          <w:color w:val="000000"/>
          <w:position w:val="0"/>
          <w:sz w:val="20"/>
          <w:u w:val="none"/>
          <w:vertAlign w:val="baseline"/>
        </w:rPr>
        <w:t xml:space="preserve">The trial court denied the State's pretrial motion to admit evidence of "other crimes" -- the robberies in Princeton and Somerset County -- under </w:t>
      </w:r>
      <w:hyperlink r:id="rId166" w:history="1">
        <w:r>
          <w:rPr>
            <w:rFonts w:ascii="arial" w:eastAsia="arial" w:hAnsi="arial" w:cs="arial"/>
            <w:b w:val="0"/>
            <w:i/>
            <w:strike w:val="0"/>
            <w:noProof w:val="0"/>
            <w:color w:val="0077CC"/>
            <w:position w:val="0"/>
            <w:sz w:val="20"/>
            <w:u w:val="single"/>
            <w:vertAlign w:val="baseline"/>
          </w:rPr>
          <w:t>N.J.R.E.</w:t>
        </w:r>
      </w:hyperlink>
      <w:hyperlink r:id="rId166" w:history="1">
        <w:r>
          <w:rPr>
            <w:rFonts w:ascii="arial" w:eastAsia="arial" w:hAnsi="arial" w:cs="arial"/>
            <w:b w:val="0"/>
            <w:i/>
            <w:strike w:val="0"/>
            <w:noProof w:val="0"/>
            <w:color w:val="0077CC"/>
            <w:position w:val="0"/>
            <w:sz w:val="20"/>
            <w:u w:val="single"/>
            <w:vertAlign w:val="baseline"/>
          </w:rPr>
          <w:t xml:space="preserve"> 404(b)</w:t>
        </w:r>
      </w:hyperlink>
      <w:r>
        <w:rPr>
          <w:rFonts w:ascii="arial" w:eastAsia="arial" w:hAnsi="arial" w:cs="arial"/>
          <w:b w:val="0"/>
          <w:i w:val="0"/>
          <w:strike w:val="0"/>
          <w:noProof w:val="0"/>
          <w:color w:val="000000"/>
          <w:position w:val="0"/>
          <w:sz w:val="20"/>
          <w:u w:val="none"/>
          <w:vertAlign w:val="baseline"/>
        </w:rPr>
        <w:t>. The trial court allowed only limited sanitized testimony to explain how defendant had become a suspect.</w:t>
      </w:r>
    </w:p>
    <w:p>
      <w:pPr>
        <w:keepNext w:val="0"/>
        <w:spacing w:before="200" w:after="0" w:line="260" w:lineRule="atLeast"/>
        <w:ind w:left="0" w:right="0" w:firstLine="0"/>
        <w:jc w:val="both"/>
      </w:pPr>
      <w:bookmarkStart w:id="366" w:name="Bookmark_para_184"/>
      <w:bookmarkEnd w:id="366"/>
      <w:r>
        <w:rPr>
          <w:rFonts w:ascii="arial" w:eastAsia="arial" w:hAnsi="arial" w:cs="arial"/>
          <w:b/>
          <w:i w:val="0"/>
          <w:strike w:val="0"/>
          <w:noProof w:val="0"/>
          <w:color w:val="000000"/>
          <w:position w:val="0"/>
          <w:sz w:val="20"/>
          <w:u w:val="none"/>
          <w:vertAlign w:val="baseline"/>
        </w:rPr>
        <w:t> [*609] </w:t>
      </w:r>
      <w:r>
        <w:rPr>
          <w:rFonts w:ascii="arial" w:eastAsia="arial" w:hAnsi="arial" w:cs="arial"/>
          <w:b w:val="0"/>
          <w:i w:val="0"/>
          <w:strike w:val="0"/>
          <w:noProof w:val="0"/>
          <w:color w:val="000000"/>
          <w:position w:val="0"/>
          <w:sz w:val="20"/>
          <w:u w:val="none"/>
          <w:vertAlign w:val="baseline"/>
        </w:rPr>
        <w:t xml:space="preserve"> At trial, Sergeant Vitelli answered two leading questions in order to provide context. He answered "yes" to "In November 2017, were you contacted by</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another law enforcement agency regarding Quintin Watson?" And he answered "yes, they were" to the compound question, "[A]t some point did you consult with that law enforcement agency . . . after which criminal complaints were signed against Mr. Watson?" (emphasis added).</w:t>
      </w:r>
    </w:p>
    <w:p>
      <w:pPr>
        <w:keepNext w:val="0"/>
        <w:spacing w:before="240" w:after="0" w:line="260" w:lineRule="atLeast"/>
        <w:ind w:left="0" w:right="0" w:firstLine="0"/>
        <w:jc w:val="both"/>
      </w:pPr>
      <w:bookmarkStart w:id="367" w:name="Bookmark_para_185"/>
      <w:bookmarkEnd w:id="367"/>
      <w:r>
        <w:rPr>
          <w:rFonts w:ascii="arial" w:eastAsia="arial" w:hAnsi="arial" w:cs="arial"/>
          <w:b w:val="0"/>
          <w:i w:val="0"/>
          <w:strike w:val="0"/>
          <w:noProof w:val="0"/>
          <w:color w:val="000000"/>
          <w:position w:val="0"/>
          <w:sz w:val="20"/>
          <w:u w:val="none"/>
          <w:vertAlign w:val="baseline"/>
        </w:rPr>
        <w:t xml:space="preserve">The Appellate Division found the testimony violated the </w:t>
      </w:r>
      <w:hyperlink r:id="rId65"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but was harmless error.</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Because the State prevailed on the issue on appeal, it was not required to file a cross-petition as to the court's finding of a violation. </w:t>
      </w:r>
      <w:r>
        <w:rPr>
          <w:rFonts w:ascii="arial" w:eastAsia="arial" w:hAnsi="arial" w:cs="arial"/>
          <w:b w:val="0"/>
          <w:i/>
          <w:strike w:val="0"/>
          <w:noProof w:val="0"/>
          <w:color w:val="000000"/>
          <w:position w:val="0"/>
          <w:sz w:val="20"/>
          <w:u w:val="none"/>
          <w:vertAlign w:val="baseline"/>
        </w:rPr>
        <w:t xml:space="preserve">See </w:t>
      </w:r>
      <w:hyperlink r:id="rId167" w:history="1">
        <w:r>
          <w:rPr>
            <w:rFonts w:ascii="arial" w:eastAsia="arial" w:hAnsi="arial" w:cs="arial"/>
            <w:b w:val="0"/>
            <w:i/>
            <w:strike w:val="0"/>
            <w:noProof w:val="0"/>
            <w:color w:val="0077CC"/>
            <w:position w:val="0"/>
            <w:sz w:val="20"/>
            <w:u w:val="single"/>
            <w:vertAlign w:val="baseline"/>
          </w:rPr>
          <w:t>State v. Lefante</w:t>
        </w:r>
      </w:hyperlink>
      <w:hyperlink r:id="rId167" w:history="1">
        <w:r>
          <w:rPr>
            <w:rFonts w:ascii="arial" w:eastAsia="arial" w:hAnsi="arial" w:cs="arial"/>
            <w:b w:val="0"/>
            <w:i/>
            <w:strike w:val="0"/>
            <w:noProof w:val="0"/>
            <w:color w:val="0077CC"/>
            <w:position w:val="0"/>
            <w:sz w:val="20"/>
            <w:u w:val="single"/>
            <w:vertAlign w:val="baseline"/>
          </w:rPr>
          <w:t>, 14 N.J. 584, 589-90, 103 A.2d 585 (1954)</w:t>
        </w:r>
      </w:hyperlink>
      <w:r>
        <w:rPr>
          <w:rFonts w:ascii="arial" w:eastAsia="arial" w:hAnsi="arial" w:cs="arial"/>
          <w:b w:val="0"/>
          <w:i w:val="0"/>
          <w:strike w:val="0"/>
          <w:noProof w:val="0"/>
          <w:color w:val="000000"/>
          <w:position w:val="0"/>
          <w:sz w:val="20"/>
          <w:u w:val="none"/>
          <w:vertAlign w:val="baseline"/>
        </w:rPr>
        <w:t xml:space="preserve"> (</w:t>
      </w:r>
      <w:bookmarkStart w:id="370" w:name="Bookmark_LNHNREFclscc43"/>
      <w:bookmarkEnd w:id="370"/>
      <w:hyperlink r:id="rId168" w:history="1">
        <w:r>
          <w:rPr>
            <w:rFonts w:ascii="arial" w:eastAsia="arial" w:hAnsi="arial" w:cs="arial"/>
            <w:b/>
            <w:i/>
            <w:strike w:val="0"/>
            <w:noProof w:val="0"/>
            <w:color w:val="0077CC"/>
            <w:position w:val="0"/>
            <w:sz w:val="20"/>
            <w:u w:val="single"/>
            <w:vertAlign w:val="baseline"/>
          </w:rPr>
          <w:t>HN43</w:t>
        </w:r>
      </w:hyperlink>
      <w:r>
        <w:rPr>
          <w:rFonts w:ascii="arial" w:eastAsia="arial" w:hAnsi="arial" w:cs="arial"/>
          <w:b w:val="0"/>
          <w:i w:val="0"/>
          <w:strike w:val="0"/>
          <w:noProof w:val="0"/>
          <w:color w:val="000000"/>
          <w:position w:val="0"/>
          <w:sz w:val="20"/>
          <w:u w:val="none"/>
          <w:vertAlign w:val="baseline"/>
        </w:rPr>
        <w:t>[</w:t>
      </w:r>
      <w:hyperlink w:anchor="Bookmark_clscc43" w:history="1">
        <w:r>
          <w:pict>
            <v:shape id="_x0000_i1118"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"[A] respondent who is merely seeking to maintain his judgment may brief and argue on the appeal any points that will sustain his judgment and if he does not brief and argue such points he </w:t>
      </w:r>
      <w:r>
        <w:rPr>
          <w:rFonts w:ascii="arial" w:eastAsia="arial" w:hAnsi="arial" w:cs="arial"/>
          <w:b/>
          <w:i w:val="0"/>
          <w:strike w:val="0"/>
          <w:noProof w:val="0"/>
          <w:color w:val="000000"/>
          <w:position w:val="0"/>
          <w:sz w:val="20"/>
          <w:u w:val="none"/>
          <w:vertAlign w:val="baseline"/>
        </w:rPr>
        <w:t> [**1079] </w:t>
      </w:r>
      <w:r>
        <w:rPr>
          <w:rFonts w:ascii="arial" w:eastAsia="arial" w:hAnsi="arial" w:cs="arial"/>
          <w:b w:val="0"/>
          <w:i w:val="0"/>
          <w:strike w:val="0"/>
          <w:noProof w:val="0"/>
          <w:color w:val="000000"/>
          <w:position w:val="0"/>
          <w:sz w:val="20"/>
          <w:u w:val="none"/>
          <w:vertAlign w:val="baseline"/>
        </w:rPr>
        <w:t xml:space="preserve"> will be taken to have waived them. Only when the respondent in certification is not relying on his judgment below but is seeking affirmatively to overrule or modify it must he cross-petition for certification."); </w:t>
      </w:r>
      <w:hyperlink r:id="rId169" w:history="1">
        <w:r>
          <w:rPr>
            <w:rFonts w:ascii="arial" w:eastAsia="arial" w:hAnsi="arial" w:cs="arial"/>
            <w:b w:val="0"/>
            <w:i/>
            <w:strike w:val="0"/>
            <w:noProof w:val="0"/>
            <w:color w:val="0077CC"/>
            <w:position w:val="0"/>
            <w:sz w:val="20"/>
            <w:u w:val="single"/>
            <w:vertAlign w:val="baseline"/>
          </w:rPr>
          <w:t>Chimes v. Oritani Motor Hotel, Inc.</w:t>
        </w:r>
      </w:hyperlink>
      <w:hyperlink r:id="rId169" w:history="1">
        <w:r>
          <w:rPr>
            <w:rFonts w:ascii="arial" w:eastAsia="arial" w:hAnsi="arial" w:cs="arial"/>
            <w:b w:val="0"/>
            <w:i/>
            <w:strike w:val="0"/>
            <w:noProof w:val="0"/>
            <w:color w:val="0077CC"/>
            <w:position w:val="0"/>
            <w:sz w:val="20"/>
            <w:u w:val="single"/>
            <w:vertAlign w:val="baseline"/>
          </w:rPr>
          <w:t>, 195 N.J. Super. 435, 443, 480 A.2d 218 (App. Div. 1984)</w:t>
        </w:r>
      </w:hyperlink>
      <w:r>
        <w:rPr>
          <w:rFonts w:ascii="arial" w:eastAsia="arial" w:hAnsi="arial" w:cs="arial"/>
          <w:b w:val="0"/>
          <w:i w:val="0"/>
          <w:strike w:val="0"/>
          <w:noProof w:val="0"/>
          <w:color w:val="000000"/>
          <w:position w:val="0"/>
          <w:sz w:val="20"/>
          <w:u w:val="none"/>
          <w:vertAlign w:val="baseline"/>
        </w:rPr>
        <w:t xml:space="preserve"> ("[A]ppeals are taken from judgments, not opinions, and, without having filed a cross-appeal, a respondent can argue any point on the appeal to sustain the trial court's judgment.").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371" w:name="Bookmark_para_186"/>
      <w:bookmarkEnd w:id="371"/>
      <w:bookmarkStart w:id="372" w:name="Bookmark_LNHNREFclscc45"/>
      <w:bookmarkEnd w:id="372"/>
      <w:hyperlink r:id="rId170" w:history="1">
        <w:r>
          <w:rPr>
            <w:rFonts w:ascii="arial" w:eastAsia="arial" w:hAnsi="arial" w:cs="arial"/>
            <w:b/>
            <w:i/>
            <w:strike w:val="0"/>
            <w:color w:val="0077CC"/>
            <w:sz w:val="20"/>
            <w:u w:val="single"/>
            <w:vertAlign w:val="baseline"/>
          </w:rPr>
          <w:t>HN45</w:t>
        </w:r>
      </w:hyperlink>
      <w:r>
        <w:rPr>
          <w:rFonts w:ascii="arial" w:eastAsia="arial" w:hAnsi="arial" w:cs="arial"/>
          <w:b w:val="0"/>
          <w:i w:val="0"/>
          <w:strike w:val="0"/>
          <w:noProof w:val="0"/>
          <w:color w:val="000000"/>
          <w:position w:val="0"/>
          <w:sz w:val="20"/>
          <w:u w:val="none"/>
          <w:vertAlign w:val="baseline"/>
        </w:rPr>
        <w:t>[</w:t>
      </w:r>
      <w:hyperlink w:anchor="Bookmark_clscc45" w:history="1">
        <w:r>
          <w:pict>
            <v:shape id="_x0000_i1119"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A defendant's right "to be confronted with the witnesses against him" is guaranteed by the </w:t>
      </w:r>
      <w:hyperlink r:id="rId65" w:history="1">
        <w:r>
          <w:rPr>
            <w:rFonts w:ascii="arial" w:eastAsia="arial" w:hAnsi="arial" w:cs="arial"/>
            <w:b w:val="0"/>
            <w:i/>
            <w:strike w:val="0"/>
            <w:noProof w:val="0"/>
            <w:color w:val="0077CC"/>
            <w:position w:val="0"/>
            <w:sz w:val="20"/>
            <w:u w:val="single"/>
            <w:vertAlign w:val="baseline"/>
          </w:rPr>
          <w:t>Sixth Amendment to the Federal Constitution</w:t>
        </w:r>
      </w:hyperlink>
      <w:r>
        <w:rPr>
          <w:rFonts w:ascii="arial" w:eastAsia="arial" w:hAnsi="arial" w:cs="arial"/>
          <w:b w:val="0"/>
          <w:i w:val="0"/>
          <w:strike w:val="0"/>
          <w:noProof w:val="0"/>
          <w:color w:val="000000"/>
          <w:position w:val="0"/>
          <w:sz w:val="20"/>
          <w:u w:val="none"/>
          <w:vertAlign w:val="baseline"/>
        </w:rPr>
        <w:t xml:space="preserve"> and </w:t>
      </w:r>
      <w:hyperlink r:id="rId171" w:history="1">
        <w:r>
          <w:rPr>
            <w:rFonts w:ascii="arial" w:eastAsia="arial" w:hAnsi="arial" w:cs="arial"/>
            <w:b w:val="0"/>
            <w:i/>
            <w:strike w:val="0"/>
            <w:noProof w:val="0"/>
            <w:color w:val="0077CC"/>
            <w:position w:val="0"/>
            <w:sz w:val="20"/>
            <w:u w:val="single"/>
            <w:vertAlign w:val="baseline"/>
          </w:rPr>
          <w:t>Article I, Paragraph 10 of the State Constitution</w:t>
        </w:r>
      </w:hyperlink>
      <w:r>
        <w:rPr>
          <w:rFonts w:ascii="arial" w:eastAsia="arial" w:hAnsi="arial" w:cs="arial"/>
          <w:b w:val="0"/>
          <w:i w:val="0"/>
          <w:strike w:val="0"/>
          <w:noProof w:val="0"/>
          <w:color w:val="000000"/>
          <w:position w:val="0"/>
          <w:sz w:val="20"/>
          <w:u w:val="none"/>
          <w:vertAlign w:val="baseline"/>
        </w:rPr>
        <w:t>. When an officer</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conveys information from someone </w:t>
      </w:r>
      <w:r>
        <w:rPr>
          <w:rFonts w:ascii="arial" w:eastAsia="arial" w:hAnsi="arial" w:cs="arial"/>
          <w:b/>
          <w:i w:val="0"/>
          <w:strike w:val="0"/>
          <w:noProof w:val="0"/>
          <w:color w:val="000000"/>
          <w:position w:val="0"/>
          <w:sz w:val="20"/>
          <w:u w:val="none"/>
          <w:vertAlign w:val="baseline"/>
        </w:rPr>
        <w:t> [*610] </w:t>
      </w:r>
      <w:r>
        <w:rPr>
          <w:rFonts w:ascii="arial" w:eastAsia="arial" w:hAnsi="arial" w:cs="arial"/>
          <w:b w:val="0"/>
          <w:i w:val="0"/>
          <w:strike w:val="0"/>
          <w:noProof w:val="0"/>
          <w:color w:val="000000"/>
          <w:position w:val="0"/>
          <w:sz w:val="20"/>
          <w:u w:val="none"/>
          <w:vertAlign w:val="baseline"/>
        </w:rPr>
        <w:t xml:space="preserve"> who does not testify, either "directly or by inference," and the information incriminates the defendant, both the </w:t>
      </w:r>
      <w:hyperlink r:id="rId65"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and the hearsay rule are implicated. </w:t>
      </w:r>
      <w:hyperlink r:id="rId172" w:history="1">
        <w:r>
          <w:rPr>
            <w:rFonts w:ascii="arial" w:eastAsia="arial" w:hAnsi="arial" w:cs="arial"/>
            <w:b w:val="0"/>
            <w:i/>
            <w:strike w:val="0"/>
            <w:noProof w:val="0"/>
            <w:color w:val="0077CC"/>
            <w:position w:val="0"/>
            <w:sz w:val="20"/>
            <w:u w:val="single"/>
            <w:vertAlign w:val="baseline"/>
          </w:rPr>
          <w:t>State v. Branch</w:t>
        </w:r>
      </w:hyperlink>
      <w:hyperlink r:id="rId172" w:history="1">
        <w:r>
          <w:rPr>
            <w:rFonts w:ascii="arial" w:eastAsia="arial" w:hAnsi="arial" w:cs="arial"/>
            <w:b w:val="0"/>
            <w:i/>
            <w:strike w:val="0"/>
            <w:noProof w:val="0"/>
            <w:color w:val="0077CC"/>
            <w:position w:val="0"/>
            <w:sz w:val="20"/>
            <w:u w:val="single"/>
            <w:vertAlign w:val="baseline"/>
          </w:rPr>
          <w:t>, 182 N.J. 338, 350, 865 A.2d 673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173" w:history="1">
        <w:r>
          <w:rPr>
            <w:rFonts w:ascii="arial" w:eastAsia="arial" w:hAnsi="arial" w:cs="arial"/>
            <w:b w:val="0"/>
            <w:i/>
            <w:strike w:val="0"/>
            <w:noProof w:val="0"/>
            <w:color w:val="0077CC"/>
            <w:position w:val="0"/>
            <w:sz w:val="20"/>
            <w:u w:val="single"/>
            <w:vertAlign w:val="baseline"/>
          </w:rPr>
          <w:t>State v. Bankston</w:t>
        </w:r>
      </w:hyperlink>
      <w:hyperlink r:id="rId173" w:history="1">
        <w:r>
          <w:rPr>
            <w:rFonts w:ascii="arial" w:eastAsia="arial" w:hAnsi="arial" w:cs="arial"/>
            <w:b w:val="0"/>
            <w:i/>
            <w:strike w:val="0"/>
            <w:noProof w:val="0"/>
            <w:color w:val="0077CC"/>
            <w:position w:val="0"/>
            <w:sz w:val="20"/>
            <w:u w:val="single"/>
            <w:vertAlign w:val="baseline"/>
          </w:rPr>
          <w:t>, 63 N.J. 263, 268-69, 307 A.2d 65 (1973)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3" w:name="Bookmark_para_187"/>
      <w:bookmarkEnd w:id="373"/>
      <w:r>
        <w:rPr>
          <w:rFonts w:ascii="arial" w:eastAsia="arial" w:hAnsi="arial" w:cs="arial"/>
          <w:b w:val="0"/>
          <w:i w:val="0"/>
          <w:strike w:val="0"/>
          <w:noProof w:val="0"/>
          <w:color w:val="000000"/>
          <w:position w:val="0"/>
          <w:sz w:val="20"/>
          <w:u w:val="none"/>
          <w:vertAlign w:val="baseline"/>
        </w:rPr>
        <w:t xml:space="preserve">"The common thread" throughout our case law "is that a police officer may not imply to the jury that he possesses superior knowledge, outside the record, that incriminates the defendant." </w:t>
      </w:r>
      <w:hyperlink r:id="rId172" w:history="1">
        <w:r>
          <w:rPr>
            <w:rFonts w:ascii="arial" w:eastAsia="arial" w:hAnsi="arial" w:cs="arial"/>
            <w:b w:val="0"/>
            <w:i/>
            <w:strike w:val="0"/>
            <w:noProof w:val="0"/>
            <w:color w:val="0077CC"/>
            <w:position w:val="0"/>
            <w:sz w:val="20"/>
            <w:u w:val="single"/>
            <w:vertAlign w:val="baseline"/>
          </w:rPr>
          <w:t>Branch</w:t>
        </w:r>
      </w:hyperlink>
      <w:hyperlink r:id="rId172" w:history="1">
        <w:r>
          <w:rPr>
            <w:rFonts w:ascii="arial" w:eastAsia="arial" w:hAnsi="arial" w:cs="arial"/>
            <w:b w:val="0"/>
            <w:i/>
            <w:strike w:val="0"/>
            <w:noProof w:val="0"/>
            <w:color w:val="0077CC"/>
            <w:position w:val="0"/>
            <w:sz w:val="20"/>
            <w:u w:val="single"/>
            <w:vertAlign w:val="baseline"/>
          </w:rPr>
          <w:t>, 182 N.J. at 351, 865 A.2d 673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173" w:history="1">
        <w:r>
          <w:rPr>
            <w:rFonts w:ascii="arial" w:eastAsia="arial" w:hAnsi="arial" w:cs="arial"/>
            <w:b w:val="0"/>
            <w:i/>
            <w:strike w:val="0"/>
            <w:noProof w:val="0"/>
            <w:color w:val="0077CC"/>
            <w:position w:val="0"/>
            <w:sz w:val="20"/>
            <w:u w:val="single"/>
            <w:vertAlign w:val="baseline"/>
          </w:rPr>
          <w:t>Bankston</w:t>
        </w:r>
      </w:hyperlink>
      <w:hyperlink r:id="rId173" w:history="1">
        <w:r>
          <w:rPr>
            <w:rFonts w:ascii="arial" w:eastAsia="arial" w:hAnsi="arial" w:cs="arial"/>
            <w:b w:val="0"/>
            <w:i/>
            <w:strike w:val="0"/>
            <w:noProof w:val="0"/>
            <w:color w:val="0077CC"/>
            <w:position w:val="0"/>
            <w:sz w:val="20"/>
            <w:u w:val="single"/>
            <w:vertAlign w:val="baseline"/>
          </w:rPr>
          <w:t>, 63 N.J. at 271, 307 A.2d 65</w:t>
        </w:r>
      </w:hyperlink>
      <w:r>
        <w:rPr>
          <w:rFonts w:ascii="arial" w:eastAsia="arial" w:hAnsi="arial" w:cs="arial"/>
          <w:b w:val="0"/>
          <w:i w:val="0"/>
          <w:strike w:val="0"/>
          <w:noProof w:val="0"/>
          <w:color w:val="000000"/>
          <w:position w:val="0"/>
          <w:sz w:val="20"/>
          <w:u w:val="none"/>
          <w:vertAlign w:val="baseline"/>
        </w:rPr>
        <w:t xml:space="preserve">; </w:t>
      </w:r>
      <w:hyperlink r:id="rId174" w:history="1">
        <w:r>
          <w:rPr>
            <w:rFonts w:ascii="arial" w:eastAsia="arial" w:hAnsi="arial" w:cs="arial"/>
            <w:b w:val="0"/>
            <w:i/>
            <w:strike w:val="0"/>
            <w:noProof w:val="0"/>
            <w:color w:val="0077CC"/>
            <w:position w:val="0"/>
            <w:sz w:val="20"/>
            <w:u w:val="single"/>
            <w:vertAlign w:val="baseline"/>
          </w:rPr>
          <w:t>State v. Irving</w:t>
        </w:r>
      </w:hyperlink>
      <w:hyperlink r:id="rId174" w:history="1">
        <w:r>
          <w:rPr>
            <w:rFonts w:ascii="arial" w:eastAsia="arial" w:hAnsi="arial" w:cs="arial"/>
            <w:b w:val="0"/>
            <w:i/>
            <w:strike w:val="0"/>
            <w:noProof w:val="0"/>
            <w:color w:val="0077CC"/>
            <w:position w:val="0"/>
            <w:sz w:val="20"/>
            <w:u w:val="single"/>
            <w:vertAlign w:val="baseline"/>
          </w:rPr>
          <w:t>, 114 N.J. 427, 445-46, 555 A.2d 575 (1989)</w:t>
        </w:r>
      </w:hyperlink>
      <w:r>
        <w:rPr>
          <w:rFonts w:ascii="arial" w:eastAsia="arial" w:hAnsi="arial" w:cs="arial"/>
          <w:b w:val="0"/>
          <w:i w:val="0"/>
          <w:strike w:val="0"/>
          <w:noProof w:val="0"/>
          <w:color w:val="000000"/>
          <w:position w:val="0"/>
          <w:sz w:val="20"/>
          <w:u w:val="none"/>
          <w:vertAlign w:val="baseline"/>
        </w:rPr>
        <w:t xml:space="preserve">; </w:t>
      </w:r>
      <w:hyperlink r:id="rId175" w:history="1">
        <w:r>
          <w:rPr>
            <w:rFonts w:ascii="arial" w:eastAsia="arial" w:hAnsi="arial" w:cs="arial"/>
            <w:b w:val="0"/>
            <w:i/>
            <w:strike w:val="0"/>
            <w:noProof w:val="0"/>
            <w:color w:val="0077CC"/>
            <w:position w:val="0"/>
            <w:sz w:val="20"/>
            <w:u w:val="single"/>
            <w:vertAlign w:val="baseline"/>
          </w:rPr>
          <w:t>State v. Medina</w:t>
        </w:r>
      </w:hyperlink>
      <w:hyperlink r:id="rId175" w:history="1">
        <w:r>
          <w:rPr>
            <w:rFonts w:ascii="arial" w:eastAsia="arial" w:hAnsi="arial" w:cs="arial"/>
            <w:b w:val="0"/>
            <w:i/>
            <w:strike w:val="0"/>
            <w:noProof w:val="0"/>
            <w:color w:val="0077CC"/>
            <w:position w:val="0"/>
            <w:sz w:val="20"/>
            <w:u w:val="single"/>
            <w:vertAlign w:val="baseline"/>
          </w:rPr>
          <w:t>, 242 N.J. 397, 414-16, 231 A.3d 689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4" w:name="Bookmark_para_188"/>
      <w:bookmarkEnd w:id="374"/>
      <w:hyperlink r:id="rId173" w:history="1">
        <w:r>
          <w:rPr>
            <w:rFonts w:ascii="arial" w:eastAsia="arial" w:hAnsi="arial" w:cs="arial"/>
            <w:b w:val="0"/>
            <w:i/>
            <w:strike w:val="0"/>
            <w:color w:val="0077CC"/>
            <w:sz w:val="20"/>
            <w:u w:val="single"/>
            <w:vertAlign w:val="baseline"/>
          </w:rPr>
          <w:t>Bankston</w:t>
        </w:r>
      </w:hyperlink>
      <w:r>
        <w:rPr>
          <w:rFonts w:ascii="arial" w:eastAsia="arial" w:hAnsi="arial" w:cs="arial"/>
          <w:b w:val="0"/>
          <w:i w:val="0"/>
          <w:strike w:val="0"/>
          <w:noProof w:val="0"/>
          <w:color w:val="000000"/>
          <w:position w:val="0"/>
          <w:sz w:val="20"/>
          <w:u w:val="none"/>
          <w:vertAlign w:val="baseline"/>
        </w:rPr>
        <w:t xml:space="preserve"> elaborated on the problem. In that case, a police officer testified that he "had been talking to an informer and that based on information received," he approached the defendant at a tavern. </w:t>
      </w:r>
      <w:hyperlink r:id="rId173" w:history="1">
        <w:r>
          <w:rPr>
            <w:rFonts w:ascii="arial" w:eastAsia="arial" w:hAnsi="arial" w:cs="arial"/>
            <w:b w:val="0"/>
            <w:i/>
            <w:strike w:val="0"/>
            <w:noProof w:val="0"/>
            <w:color w:val="0077CC"/>
            <w:position w:val="0"/>
            <w:sz w:val="20"/>
            <w:u w:val="single"/>
            <w:vertAlign w:val="baseline"/>
          </w:rPr>
          <w:t>63 N.J. at 266, 307 A.2d 65</w:t>
        </w:r>
      </w:hyperlink>
      <w:r>
        <w:rPr>
          <w:rFonts w:ascii="arial" w:eastAsia="arial" w:hAnsi="arial" w:cs="arial"/>
          <w:b w:val="0"/>
          <w:i w:val="0"/>
          <w:strike w:val="0"/>
          <w:noProof w:val="0"/>
          <w:color w:val="000000"/>
          <w:position w:val="0"/>
          <w:sz w:val="20"/>
          <w:u w:val="none"/>
          <w:vertAlign w:val="baseline"/>
        </w:rPr>
        <w:t xml:space="preserve">. Although the officer "never specifically repeated what the informer had told" him, the Court found that "the inescapable inference from [the] testimony was that the informer had given information that" implicated the defendant in a narcotics offense. </w:t>
      </w:r>
      <w:hyperlink r:id="rId173" w:history="1">
        <w:r>
          <w:rPr>
            <w:rFonts w:ascii="arial" w:eastAsia="arial" w:hAnsi="arial" w:cs="arial"/>
            <w:b w:val="0"/>
            <w:i/>
            <w:strike w:val="0"/>
            <w:noProof w:val="0"/>
            <w:color w:val="0077CC"/>
            <w:position w:val="0"/>
            <w:sz w:val="20"/>
            <w:u w:val="single"/>
            <w:vertAlign w:val="baseline"/>
          </w:rPr>
          <w:t>Id.</w:t>
        </w:r>
      </w:hyperlink>
      <w:hyperlink r:id="rId173" w:history="1">
        <w:r>
          <w:rPr>
            <w:rFonts w:ascii="arial" w:eastAsia="arial" w:hAnsi="arial" w:cs="arial"/>
            <w:b w:val="0"/>
            <w:i/>
            <w:strike w:val="0"/>
            <w:noProof w:val="0"/>
            <w:color w:val="0077CC"/>
            <w:position w:val="0"/>
            <w:sz w:val="20"/>
            <w:u w:val="single"/>
            <w:vertAlign w:val="baseline"/>
          </w:rPr>
          <w:t xml:space="preserve"> 63 N.J. at 271, 307 A.2d 65</w:t>
        </w:r>
      </w:hyperlink>
      <w:r>
        <w:rPr>
          <w:rFonts w:ascii="arial" w:eastAsia="arial" w:hAnsi="arial" w:cs="arial"/>
          <w:b w:val="0"/>
          <w:i w:val="0"/>
          <w:strike w:val="0"/>
          <w:noProof w:val="0"/>
          <w:color w:val="000000"/>
          <w:position w:val="0"/>
          <w:sz w:val="20"/>
          <w:u w:val="none"/>
          <w:vertAlign w:val="baseline"/>
        </w:rPr>
        <w:t xml:space="preserve">. The informer never testified and was not subjected to cross-examination.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The Court concluded the testimony should not have been admitted and amounted to reversible error. </w:t>
      </w:r>
      <w:hyperlink r:id="rId173" w:history="1">
        <w:r>
          <w:rPr>
            <w:rFonts w:ascii="arial" w:eastAsia="arial" w:hAnsi="arial" w:cs="arial"/>
            <w:b w:val="0"/>
            <w:i/>
            <w:strike w:val="0"/>
            <w:noProof w:val="0"/>
            <w:color w:val="0077CC"/>
            <w:position w:val="0"/>
            <w:sz w:val="20"/>
            <w:u w:val="single"/>
            <w:vertAlign w:val="baseline"/>
          </w:rPr>
          <w:t>Id.</w:t>
        </w:r>
      </w:hyperlink>
      <w:hyperlink r:id="rId173" w:history="1">
        <w:r>
          <w:rPr>
            <w:rFonts w:ascii="arial" w:eastAsia="arial" w:hAnsi="arial" w:cs="arial"/>
            <w:b w:val="0"/>
            <w:i/>
            <w:strike w:val="0"/>
            <w:noProof w:val="0"/>
            <w:color w:val="0077CC"/>
            <w:position w:val="0"/>
            <w:sz w:val="20"/>
            <w:u w:val="single"/>
            <w:vertAlign w:val="baseline"/>
          </w:rPr>
          <w:t xml:space="preserve"> 63 N.J. at 271-73, 307 A.2d 65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5" w:name="Bookmark_para_189"/>
      <w:bookmarkEnd w:id="375"/>
      <w:hyperlink r:id="rId65" w:history="1">
        <w:r>
          <w:rPr>
            <w:rFonts w:ascii="arial" w:eastAsia="arial" w:hAnsi="arial" w:cs="arial"/>
            <w:b w:val="0"/>
            <w:i/>
            <w:strike w:val="0"/>
            <w:color w:val="0077CC"/>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challenges are fact-specific. In this case, the Appellate Division focused primarily on the prosecutor's second question: Did the officer "</w:t>
      </w:r>
      <w:r>
        <w:rPr>
          <w:rFonts w:ascii="arial" w:eastAsia="arial" w:hAnsi="arial" w:cs="arial"/>
          <w:b w:val="0"/>
          <w:i/>
          <w:strike w:val="0"/>
          <w:noProof w:val="0"/>
          <w:color w:val="000000"/>
          <w:position w:val="0"/>
          <w:sz w:val="20"/>
          <w:u w:val="none"/>
          <w:vertAlign w:val="baseline"/>
        </w:rPr>
        <w:t>consult</w:t>
      </w:r>
      <w:r>
        <w:rPr>
          <w:rFonts w:ascii="arial" w:eastAsia="arial" w:hAnsi="arial" w:cs="arial"/>
          <w:b w:val="0"/>
          <w:i w:val="0"/>
          <w:strike w:val="0"/>
          <w:noProof w:val="0"/>
          <w:color w:val="000000"/>
          <w:position w:val="0"/>
          <w:sz w:val="20"/>
          <w:u w:val="none"/>
          <w:vertAlign w:val="baseline"/>
        </w:rPr>
        <w:t xml:space="preserve"> with" another law enforcement</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agency "after which complaints were signed against" defendant? (emphasis added). The court concluded that, by answering affirmatively, the officer's "testimony did indeed imply that the other agency possessed incriminating evidence that was shared with Officer Vitelli but not revealed to the jury." </w:t>
      </w:r>
      <w:hyperlink r:id="rId10" w:history="1">
        <w:r>
          <w:rPr>
            <w:rFonts w:ascii="arial" w:eastAsia="arial" w:hAnsi="arial" w:cs="arial"/>
            <w:b w:val="0"/>
            <w:i/>
            <w:strike w:val="0"/>
            <w:noProof w:val="0"/>
            <w:color w:val="0077CC"/>
            <w:position w:val="0"/>
            <w:sz w:val="20"/>
            <w:u w:val="single"/>
            <w:vertAlign w:val="baseline"/>
          </w:rPr>
          <w:t>Watson</w:t>
        </w:r>
      </w:hyperlink>
      <w:hyperlink r:id="rId10" w:history="1">
        <w:r>
          <w:rPr>
            <w:rFonts w:ascii="arial" w:eastAsia="arial" w:hAnsi="arial" w:cs="arial"/>
            <w:b w:val="0"/>
            <w:i/>
            <w:strike w:val="0"/>
            <w:noProof w:val="0"/>
            <w:color w:val="0077CC"/>
            <w:position w:val="0"/>
            <w:sz w:val="20"/>
            <w:u w:val="single"/>
            <w:vertAlign w:val="baseline"/>
          </w:rPr>
          <w:t>, 472 N.J. Super. at 429, 277 A.3d 39</w:t>
        </w:r>
      </w:hyperlink>
      <w:r>
        <w:rPr>
          <w:rFonts w:ascii="arial" w:eastAsia="arial" w:hAnsi="arial" w:cs="arial"/>
          <w:b w:val="0"/>
          <w:i w:val="0"/>
          <w:strike w:val="0"/>
          <w:noProof w:val="0"/>
          <w:color w:val="000000"/>
          <w:position w:val="0"/>
          <w:sz w:val="20"/>
          <w:u w:val="none"/>
          <w:vertAlign w:val="baseline"/>
        </w:rPr>
        <w:t xml:space="preserve">. The court explained the use of the word "consult" implied "an exchange of information" that "influenced" the decision to charge defendant with robbery in this case. </w:t>
      </w:r>
      <w:r>
        <w:rPr>
          <w:rFonts w:ascii="arial" w:eastAsia="arial" w:hAnsi="arial" w:cs="arial"/>
          <w:b/>
          <w:i w:val="0"/>
          <w:strike w:val="0"/>
          <w:noProof w:val="0"/>
          <w:color w:val="000000"/>
          <w:position w:val="0"/>
          <w:sz w:val="20"/>
          <w:u w:val="none"/>
          <w:vertAlign w:val="baseline"/>
        </w:rPr>
        <w:t> [*611] </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430-31, 277 A.3d 39</w:t>
        </w:r>
      </w:hyperlink>
      <w:r>
        <w:rPr>
          <w:rFonts w:ascii="arial" w:eastAsia="arial" w:hAnsi="arial" w:cs="arial"/>
          <w:b w:val="0"/>
          <w:i w:val="0"/>
          <w:strike w:val="0"/>
          <w:noProof w:val="0"/>
          <w:color w:val="000000"/>
          <w:position w:val="0"/>
          <w:sz w:val="20"/>
          <w:u w:val="none"/>
          <w:vertAlign w:val="baseline"/>
        </w:rPr>
        <w:t>. It is not entirely clear, however, whether the officer agreed to one or both parts of the compound question posed.</w:t>
      </w:r>
    </w:p>
    <w:p>
      <w:pPr>
        <w:keepNext w:val="0"/>
        <w:spacing w:before="200" w:after="0" w:line="260" w:lineRule="atLeast"/>
        <w:ind w:left="0" w:right="0" w:firstLine="0"/>
        <w:jc w:val="both"/>
      </w:pPr>
      <w:bookmarkStart w:id="376" w:name="Bookmark_para_190"/>
      <w:bookmarkEnd w:id="376"/>
      <w:r>
        <w:rPr>
          <w:rFonts w:ascii="arial" w:eastAsia="arial" w:hAnsi="arial" w:cs="arial"/>
          <w:b w:val="0"/>
          <w:i w:val="0"/>
          <w:strike w:val="0"/>
          <w:noProof w:val="0"/>
          <w:color w:val="000000"/>
          <w:position w:val="0"/>
          <w:sz w:val="20"/>
          <w:u w:val="none"/>
          <w:vertAlign w:val="baseline"/>
        </w:rPr>
        <w:t>At a retrial, the prosecution should not refer, directly or indirectly, to the fact that it "consulted" with another law enforcement agency.</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bookmarkStart w:id="378" w:name="Bookmark_I68W93KC2N1R460010000400"/>
      <w:bookmarkEnd w:id="378"/>
      <w:r>
        <w:rPr>
          <w:rFonts w:ascii="arial" w:eastAsia="arial" w:hAnsi="arial" w:cs="arial"/>
          <w:b w:val="0"/>
          <w:i w:val="0"/>
          <w:strike w:val="0"/>
          <w:noProof w:val="0"/>
          <w:color w:val="000000"/>
          <w:position w:val="0"/>
          <w:sz w:val="20"/>
          <w:u w:val="none"/>
          <w:vertAlign w:val="baseline"/>
        </w:rPr>
        <w:t>Nor should the prosecution link any interaction with another police department with the filing of a criminal complaint, to avoid suggesting that incriminating information was conveyed.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[**1080]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VI.</w:t>
      </w:r>
    </w:p>
    <w:p>
      <w:pPr>
        <w:keepNext w:val="0"/>
        <w:spacing w:before="200" w:after="0" w:line="260" w:lineRule="atLeast"/>
        <w:ind w:left="0" w:right="0" w:firstLine="0"/>
        <w:jc w:val="both"/>
      </w:pPr>
      <w:bookmarkStart w:id="379" w:name="Bookmark_para_191"/>
      <w:bookmarkEnd w:id="379"/>
      <w:r>
        <w:rPr>
          <w:rFonts w:ascii="arial" w:eastAsia="arial" w:hAnsi="arial" w:cs="arial"/>
          <w:b w:val="0"/>
          <w:i w:val="0"/>
          <w:strike w:val="0"/>
          <w:noProof w:val="0"/>
          <w:color w:val="000000"/>
          <w:position w:val="0"/>
          <w:sz w:val="20"/>
          <w:u w:val="none"/>
          <w:vertAlign w:val="baseline"/>
        </w:rPr>
        <w:t>For the reasons outlined above, we reverse the judgment of the Appellate Division and remand</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for a new trial.</w:t>
      </w:r>
    </w:p>
    <w:p>
      <w:pPr>
        <w:keepNext w:val="0"/>
        <w:spacing w:before="200" w:after="0" w:line="260" w:lineRule="atLeast"/>
        <w:ind w:left="0" w:right="0" w:firstLine="0"/>
        <w:jc w:val="both"/>
      </w:pPr>
      <w:bookmarkStart w:id="380" w:name="Bookmark_para_192"/>
      <w:bookmarkEnd w:id="380"/>
      <w:r>
        <w:rPr>
          <w:rFonts w:ascii="arial" w:eastAsia="arial" w:hAnsi="arial" w:cs="arial"/>
          <w:b w:val="0"/>
          <w:i w:val="0"/>
          <w:strike w:val="0"/>
          <w:noProof w:val="0"/>
          <w:color w:val="000000"/>
          <w:position w:val="0"/>
          <w:sz w:val="20"/>
          <w:u w:val="none"/>
          <w:vertAlign w:val="baseline"/>
        </w:rPr>
        <w:t>JUSTICES PATTERSON, SOLOMON, PIERRE-LOUIS, WAINER APTER, and FASCIALE and JUDGE SABATINO (temporarily assigned) join in CHIEF JUSTICE RABNER's opinion.</w:t>
      </w:r>
    </w:p>
    <w:p/>
    <w:p>
      <w:pPr>
        <w:ind w:left="200"/>
      </w:pPr>
      <w:r>
        <w:br/>
      </w:r>
      <w:r>
        <w:pict>
          <v:line id="_x0000_s1120"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90" w:name="Bookmark_fnpara_1"/>
      <w:bookmarkEnd w:id="190"/>
      <w:r>
        <w:rPr>
          <w:rFonts w:ascii="arial" w:eastAsia="arial" w:hAnsi="arial" w:cs="arial"/>
          <w:b w:val="0"/>
          <w:i w:val="0"/>
          <w:strike w:val="0"/>
          <w:noProof w:val="0"/>
          <w:color w:val="000000"/>
          <w:position w:val="0"/>
          <w:sz w:val="18"/>
          <w:u w:val="none"/>
          <w:vertAlign w:val="baseline"/>
        </w:rPr>
        <w:t xml:space="preserve">We use the phrase "first-time in-court identification" to refer to in-court identifications that are not preceded by a successful out-of-court identification. </w:t>
      </w:r>
      <w:bookmarkStart w:id="191" w:name="Bookmark_LNHNREFclscc5"/>
      <w:bookmarkEnd w:id="191"/>
      <w:hyperlink r:id="rId1" w:history="1">
        <w:r>
          <w:rPr>
            <w:rFonts w:ascii="arial" w:eastAsia="arial" w:hAnsi="arial" w:cs="arial"/>
            <w:b/>
            <w:i/>
            <w:strike w:val="0"/>
            <w:noProof w:val="0"/>
            <w:color w:val="0077CC"/>
            <w:position w:val="0"/>
            <w:sz w:val="18"/>
            <w:u w:val="single"/>
            <w:vertAlign w:val="baseline"/>
          </w:rPr>
          <w:t>HN5</w:t>
        </w:r>
      </w:hyperlink>
      <w:r>
        <w:rPr>
          <w:rFonts w:ascii="arial" w:eastAsia="arial" w:hAnsi="arial" w:cs="arial"/>
          <w:b w:val="0"/>
          <w:i w:val="0"/>
          <w:strike w:val="0"/>
          <w:noProof w:val="0"/>
          <w:color w:val="000000"/>
          <w:position w:val="0"/>
          <w:sz w:val="18"/>
          <w:u w:val="none"/>
          <w:vertAlign w:val="baseline"/>
        </w:rPr>
        <w:t>[</w:t>
      </w:r>
      <w:hyperlink w:anchor="Bookmark_clscc5"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9"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To be clear, if the discovery supplied to the defense reflects that a witness was unable to identify anyone or identified someone other than the defendant before trial, and the witness is then asked to identify the defendant in court, we consider the later attempt a "first-time in-court identification."</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48" w:name="Bookmark_fnpara_2"/>
      <w:bookmarkEnd w:id="248"/>
      <w:r>
        <w:rPr>
          <w:rFonts w:ascii="arial" w:eastAsia="arial" w:hAnsi="arial" w:cs="arial"/>
          <w:b w:val="0"/>
          <w:i w:val="0"/>
          <w:strike w:val="0"/>
          <w:noProof w:val="0"/>
          <w:color w:val="000000"/>
          <w:position w:val="0"/>
          <w:sz w:val="18"/>
          <w:u w:val="none"/>
          <w:vertAlign w:val="baseline"/>
        </w:rPr>
        <w:t xml:space="preserve">We do not address the Innocence Project's argument that eyewitnesses should only be allowed "to testify up to the degree of certainty they had when they made their out-of-court identification." The teller did not identify defendant prior to trial in this case, and no party has raised the issue. </w:t>
      </w:r>
      <w:r>
        <w:rPr>
          <w:rFonts w:ascii="arial" w:eastAsia="arial" w:hAnsi="arial" w:cs="arial"/>
          <w:b w:val="0"/>
          <w:i/>
          <w:strike w:val="0"/>
          <w:noProof w:val="0"/>
          <w:color w:val="000000"/>
          <w:position w:val="0"/>
          <w:sz w:val="18"/>
          <w:u w:val="none"/>
          <w:vertAlign w:val="baseline"/>
        </w:rPr>
        <w:t xml:space="preserve">See </w:t>
      </w:r>
      <w:hyperlink r:id="rId3" w:history="1">
        <w:r>
          <w:rPr>
            <w:rFonts w:ascii="arial" w:eastAsia="arial" w:hAnsi="arial" w:cs="arial"/>
            <w:b w:val="0"/>
            <w:i/>
            <w:strike w:val="0"/>
            <w:noProof w:val="0"/>
            <w:color w:val="0077CC"/>
            <w:position w:val="0"/>
            <w:sz w:val="18"/>
            <w:u w:val="single"/>
            <w:vertAlign w:val="baseline"/>
          </w:rPr>
          <w:t>State v. Mackroy-Davis</w:t>
        </w:r>
      </w:hyperlink>
      <w:hyperlink r:id="rId3" w:history="1">
        <w:r>
          <w:rPr>
            <w:rFonts w:ascii="arial" w:eastAsia="arial" w:hAnsi="arial" w:cs="arial"/>
            <w:b w:val="0"/>
            <w:i/>
            <w:strike w:val="0"/>
            <w:noProof w:val="0"/>
            <w:color w:val="0077CC"/>
            <w:position w:val="0"/>
            <w:sz w:val="18"/>
            <w:u w:val="single"/>
            <w:vertAlign w:val="baseline"/>
          </w:rPr>
          <w:t>, 251 N.J. 217, 238 n.7, 276 A.3d 1099 (2022)</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68" w:name="Bookmark_fnpara_3"/>
      <w:bookmarkEnd w:id="368"/>
      <w:r>
        <w:rPr>
          <w:rFonts w:ascii="arial" w:eastAsia="arial" w:hAnsi="arial" w:cs="arial"/>
          <w:b w:val="0"/>
          <w:i w:val="0"/>
          <w:strike w:val="0"/>
          <w:noProof w:val="0"/>
          <w:color w:val="000000"/>
          <w:position w:val="0"/>
          <w:sz w:val="18"/>
          <w:u w:val="none"/>
          <w:vertAlign w:val="baseline"/>
        </w:rPr>
        <w:t xml:space="preserve">The parties debate the import of footnote 22 in the Appellate Division decision. </w:t>
      </w:r>
      <w:r>
        <w:rPr>
          <w:rFonts w:ascii="arial" w:eastAsia="arial" w:hAnsi="arial" w:cs="arial"/>
          <w:b w:val="0"/>
          <w:i/>
          <w:strike w:val="0"/>
          <w:noProof w:val="0"/>
          <w:color w:val="000000"/>
          <w:position w:val="0"/>
          <w:sz w:val="18"/>
          <w:u w:val="none"/>
          <w:vertAlign w:val="baseline"/>
        </w:rPr>
        <w:t xml:space="preserve">See </w:t>
      </w:r>
      <w:hyperlink r:id="rId4" w:history="1">
        <w:r>
          <w:rPr>
            <w:rFonts w:ascii="arial" w:eastAsia="arial" w:hAnsi="arial" w:cs="arial"/>
            <w:b w:val="0"/>
            <w:i/>
            <w:strike w:val="0"/>
            <w:noProof w:val="0"/>
            <w:color w:val="0077CC"/>
            <w:position w:val="0"/>
            <w:sz w:val="18"/>
            <w:u w:val="single"/>
            <w:vertAlign w:val="baseline"/>
          </w:rPr>
          <w:t>Watson</w:t>
        </w:r>
      </w:hyperlink>
      <w:hyperlink r:id="rId4" w:history="1">
        <w:r>
          <w:rPr>
            <w:rFonts w:ascii="arial" w:eastAsia="arial" w:hAnsi="arial" w:cs="arial"/>
            <w:b w:val="0"/>
            <w:i/>
            <w:strike w:val="0"/>
            <w:noProof w:val="0"/>
            <w:color w:val="0077CC"/>
            <w:position w:val="0"/>
            <w:sz w:val="18"/>
            <w:u w:val="single"/>
            <w:vertAlign w:val="baseline"/>
          </w:rPr>
          <w:t>, 472 N.J. Super. at 444 n.22, 277 A.3d 39</w:t>
        </w:r>
      </w:hyperlink>
      <w:r>
        <w:rPr>
          <w:rFonts w:ascii="arial" w:eastAsia="arial" w:hAnsi="arial" w:cs="arial"/>
          <w:b w:val="0"/>
          <w:i w:val="0"/>
          <w:strike w:val="0"/>
          <w:noProof w:val="0"/>
          <w:color w:val="000000"/>
          <w:position w:val="0"/>
          <w:sz w:val="18"/>
          <w:u w:val="none"/>
          <w:vertAlign w:val="baseline"/>
        </w:rPr>
        <w:t xml:space="preserve">. </w:t>
      </w:r>
      <w:bookmarkStart w:id="369" w:name="Bookmark_LNHNREFclscc44"/>
      <w:bookmarkEnd w:id="369"/>
      <w:hyperlink r:id="rId5" w:history="1">
        <w:r>
          <w:rPr>
            <w:rFonts w:ascii="arial" w:eastAsia="arial" w:hAnsi="arial" w:cs="arial"/>
            <w:b/>
            <w:i/>
            <w:strike w:val="0"/>
            <w:noProof w:val="0"/>
            <w:color w:val="0077CC"/>
            <w:position w:val="0"/>
            <w:sz w:val="18"/>
            <w:u w:val="single"/>
            <w:vertAlign w:val="baseline"/>
          </w:rPr>
          <w:t>HN44</w:t>
        </w:r>
      </w:hyperlink>
      <w:r>
        <w:rPr>
          <w:rFonts w:ascii="arial" w:eastAsia="arial" w:hAnsi="arial" w:cs="arial"/>
          <w:b w:val="0"/>
          <w:i w:val="0"/>
          <w:strike w:val="0"/>
          <w:noProof w:val="0"/>
          <w:color w:val="000000"/>
          <w:position w:val="0"/>
          <w:sz w:val="18"/>
          <w:u w:val="none"/>
          <w:vertAlign w:val="baseline"/>
        </w:rPr>
        <w:t>[</w:t>
      </w:r>
      <w:hyperlink w:anchor="Bookmark_clscc44" w:history="1">
        <w:r>
          <w:pict>
            <v:shape id="_x0000_i1117"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Parties should attempt to include all the reasons why they believe an error was -- or was not -- harmless in their briefs. But they do not waive a strand of a harmless error argument if they neglect to present it in writing and instead raise it at oral argument.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77" w:name="Bookmark_fnpara_4"/>
      <w:bookmarkEnd w:id="377"/>
      <w:r>
        <w:rPr>
          <w:rFonts w:ascii="arial" w:eastAsia="arial" w:hAnsi="arial" w:cs="arial"/>
          <w:b w:val="0"/>
          <w:i w:val="0"/>
          <w:strike w:val="0"/>
          <w:noProof w:val="0"/>
          <w:color w:val="000000"/>
          <w:position w:val="0"/>
          <w:sz w:val="18"/>
          <w:u w:val="none"/>
          <w:vertAlign w:val="baseline"/>
        </w:rPr>
        <w:t xml:space="preserve">We do not opine on what may be presented if the defense suggests the police acted arbitrarily or with an improper motive in conducting the investigation. </w:t>
      </w:r>
      <w:r>
        <w:rPr>
          <w:rFonts w:ascii="arial" w:eastAsia="arial" w:hAnsi="arial" w:cs="arial"/>
          <w:b w:val="0"/>
          <w:i/>
          <w:strike w:val="0"/>
          <w:noProof w:val="0"/>
          <w:color w:val="000000"/>
          <w:position w:val="0"/>
          <w:sz w:val="18"/>
          <w:u w:val="none"/>
          <w:vertAlign w:val="baseline"/>
        </w:rPr>
        <w:t xml:space="preserve">See </w:t>
      </w:r>
      <w:hyperlink r:id="rId6" w:history="1">
        <w:r>
          <w:rPr>
            <w:rFonts w:ascii="arial" w:eastAsia="arial" w:hAnsi="arial" w:cs="arial"/>
            <w:b w:val="0"/>
            <w:i/>
            <w:strike w:val="0"/>
            <w:noProof w:val="0"/>
            <w:color w:val="0077CC"/>
            <w:position w:val="0"/>
            <w:sz w:val="18"/>
            <w:u w:val="single"/>
            <w:vertAlign w:val="baseline"/>
          </w:rPr>
          <w:t>Branch</w:t>
        </w:r>
      </w:hyperlink>
      <w:hyperlink r:id="rId6" w:history="1">
        <w:r>
          <w:rPr>
            <w:rFonts w:ascii="arial" w:eastAsia="arial" w:hAnsi="arial" w:cs="arial"/>
            <w:b w:val="0"/>
            <w:i/>
            <w:strike w:val="0"/>
            <w:noProof w:val="0"/>
            <w:color w:val="0077CC"/>
            <w:position w:val="0"/>
            <w:sz w:val="18"/>
            <w:u w:val="single"/>
            <w:vertAlign w:val="baseline"/>
          </w:rPr>
          <w:t>, 182 N.J. at 352, 865 A.2d 673</w:t>
        </w:r>
      </w:hyperlink>
      <w:r>
        <w:rPr>
          <w:rFonts w:ascii="arial" w:eastAsia="arial" w:hAnsi="arial" w:cs="arial"/>
          <w:b w:val="0"/>
          <w:i w:val="0"/>
          <w:strike w:val="0"/>
          <w:noProof w:val="0"/>
          <w:color w:val="000000"/>
          <w:position w:val="0"/>
          <w:sz w:val="18"/>
          <w:u w:val="none"/>
          <w:vertAlign w:val="baseline"/>
        </w:rPr>
        <w:t>. That did not happen at the first trial.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Watson, 254 N.J. 558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5MF-NTW1-F57G-S0KC-00000-00&amp;context=1519360" TargetMode="External" /><Relationship Id="rId100" Type="http://schemas.openxmlformats.org/officeDocument/2006/relationships/hyperlink" Target="https://advance.lexis.com/api/document?collection=cases&amp;id=urn:contentItem:5M1B-JKY1-F04H-B009-00000-00&amp;context=1519360" TargetMode="External" /><Relationship Id="rId101" Type="http://schemas.openxmlformats.org/officeDocument/2006/relationships/hyperlink" Target="https://advance.lexis.com/api/document?collection=cases&amp;id=urn:contentItem:545M-X751-F04H-V041-00000-00&amp;context=1519360" TargetMode="External" /><Relationship Id="rId102" Type="http://schemas.openxmlformats.org/officeDocument/2006/relationships/hyperlink" Target="https://advance.lexis.com/api/document?collection=cases&amp;id=urn:contentItem:58JX-7G41-F04K-X096-00000-00&amp;context=1519360" TargetMode="External" /><Relationship Id="rId103" Type="http://schemas.openxmlformats.org/officeDocument/2006/relationships/hyperlink" Target="https://advance.lexis.com/api/document?collection=cases&amp;id=urn:contentItem:5VNP-TWC1-F2TK-20P6-00000-00&amp;context=1519360" TargetMode="External" /><Relationship Id="rId104" Type="http://schemas.openxmlformats.org/officeDocument/2006/relationships/hyperlink" Target="https://advance.lexis.com/api/document?collection=cases&amp;id=urn:contentItem:5YS0-32C1-JKHB-61MV-00000-00&amp;context=1519360" TargetMode="External" /><Relationship Id="rId105" Type="http://schemas.openxmlformats.org/officeDocument/2006/relationships/hyperlink" Target="https://advance.lexis.com/api/document?collection=cases&amp;id=urn:contentItem:5MYB-7MD1-F04K-W04G-00000-00&amp;context=1519360" TargetMode="External" /><Relationship Id="rId106" Type="http://schemas.openxmlformats.org/officeDocument/2006/relationships/hyperlink" Target="https://advance.lexis.com/api/document?collection=cases&amp;id=urn:contentItem:53HY-2541-F04C-K098-00000-00&amp;context=1519360" TargetMode="External" /><Relationship Id="rId107" Type="http://schemas.openxmlformats.org/officeDocument/2006/relationships/hyperlink" Target="https://advance.lexis.com/api/document?collection=cases&amp;id=urn:contentItem:4VRR-CNP0-TXFX-926T-00000-00&amp;context=1519360" TargetMode="External" /><Relationship Id="rId108" Type="http://schemas.openxmlformats.org/officeDocument/2006/relationships/hyperlink" Target="https://advance.lexis.com/api/document?collection=cases&amp;id=urn:contentItem:4R1D-T1P0-TX4N-G15H-00000-00&amp;context=1519360" TargetMode="External" /><Relationship Id="rId109" Type="http://schemas.openxmlformats.org/officeDocument/2006/relationships/hyperlink" Target="https://advance.lexis.com/api/document?collection=cases&amp;id=urn:contentItem:3S4X-9D80-003B-S1PT-00000-00&amp;context=1519360" TargetMode="External" /><Relationship Id="rId11" Type="http://schemas.openxmlformats.org/officeDocument/2006/relationships/hyperlink" Target="https://advance.lexis.com/api/document?collection=cases&amp;id=urn:contentItem:68VG-KRJ1-JJK6-S0KK-00000-00&amp;context=1519360&amp;link=LNHNREFclscc1" TargetMode="External" /><Relationship Id="rId110" Type="http://schemas.openxmlformats.org/officeDocument/2006/relationships/hyperlink" Target="https://advance.lexis.com/api/document?collection=cases&amp;id=urn:contentItem:68VG-KRJ1-JJK6-S0KK-00000-00&amp;context=1519360&amp;link=clscc11" TargetMode="External" /><Relationship Id="rId111" Type="http://schemas.openxmlformats.org/officeDocument/2006/relationships/hyperlink" Target="https://advance.lexis.com/api/document?collection=cases&amp;id=urn:contentItem:68VG-KRJ1-JJK6-S0KK-00000-00&amp;context=1519360&amp;link=clscc12" TargetMode="External" /><Relationship Id="rId112" Type="http://schemas.openxmlformats.org/officeDocument/2006/relationships/hyperlink" Target="https://advance.lexis.com/api/document?collection=cases&amp;id=urn:contentItem:68VG-KRJ1-JJK6-S0KK-00000-00&amp;context=1519360&amp;link=clscc13" TargetMode="External" /><Relationship Id="rId113" Type="http://schemas.openxmlformats.org/officeDocument/2006/relationships/hyperlink" Target="https://advance.lexis.com/api/document?collection=cases&amp;id=urn:contentItem:68VG-KRJ1-JJK6-S0KK-00000-00&amp;context=1519360&amp;link=clscc14" TargetMode="External" /><Relationship Id="rId114" Type="http://schemas.openxmlformats.org/officeDocument/2006/relationships/hyperlink" Target="https://advance.lexis.com/api/document?collection=cases&amp;id=urn:contentItem:68VG-KRJ1-JJK6-S0KK-00000-00&amp;context=1519360&amp;link=clscc15" TargetMode="External" /><Relationship Id="rId115" Type="http://schemas.openxmlformats.org/officeDocument/2006/relationships/hyperlink" Target="https://advance.lexis.com/api/document?collection=cases&amp;id=urn:contentItem:68VG-KRJ1-JJK6-S0KK-00000-00&amp;context=1519360&amp;link=clscc16" TargetMode="External" /><Relationship Id="rId116" Type="http://schemas.openxmlformats.org/officeDocument/2006/relationships/hyperlink" Target="https://advance.lexis.com/api/document?collection=cases&amp;id=urn:contentItem:68VG-KRJ1-JJK6-S0KK-00000-00&amp;context=1519360&amp;link=clscc17" TargetMode="External" /><Relationship Id="rId117" Type="http://schemas.openxmlformats.org/officeDocument/2006/relationships/hyperlink" Target="https://advance.lexis.com/api/document?collection=statutes-legislation&amp;id=urn:contentItem:5CP3-5BC1-6B80-V0MG-00000-00&amp;context=1519360" TargetMode="External" /><Relationship Id="rId118" Type="http://schemas.openxmlformats.org/officeDocument/2006/relationships/hyperlink" Target="https://advance.lexis.com/api/document?collection=cases&amp;id=urn:contentItem:68VG-KRJ1-JJK6-S0KK-00000-00&amp;context=1519360&amp;link=clscc18" TargetMode="External" /><Relationship Id="rId119" Type="http://schemas.openxmlformats.org/officeDocument/2006/relationships/hyperlink" Target="https://advance.lexis.com/api/document?collection=cases&amp;id=urn:contentItem:3S4X-6RS0-003B-S38G-00000-00&amp;context=1519360" TargetMode="External" /><Relationship Id="rId12" Type="http://schemas.openxmlformats.org/officeDocument/2006/relationships/image" Target="media/image2.png" /><Relationship Id="rId120" Type="http://schemas.openxmlformats.org/officeDocument/2006/relationships/hyperlink" Target="https://advance.lexis.com/api/document?collection=cases&amp;id=urn:contentItem:61TW-JPV1-JSXV-G144-00000-00&amp;context=1519360" TargetMode="External" /><Relationship Id="rId121" Type="http://schemas.openxmlformats.org/officeDocument/2006/relationships/hyperlink" Target="https://advance.lexis.com/api/document?collection=cases&amp;id=urn:contentItem:68VG-KRJ1-JJK6-S0KK-00000-00&amp;context=1519360&amp;link=clscc19" TargetMode="External" /><Relationship Id="rId122" Type="http://schemas.openxmlformats.org/officeDocument/2006/relationships/hyperlink" Target="https://advance.lexis.com/api/document?collection=statutes-legislation&amp;id=urn:contentItem:63S5-8GH1-DYB7-W11K-00000-00&amp;context=1519360" TargetMode="External" /><Relationship Id="rId123" Type="http://schemas.openxmlformats.org/officeDocument/2006/relationships/hyperlink" Target="https://advance.lexis.com/api/document?collection=statutes-legislation&amp;id=urn:contentItem:5GYC-2991-FG36-11YM-00000-00&amp;context=1519360" TargetMode="External" /><Relationship Id="rId124" Type="http://schemas.openxmlformats.org/officeDocument/2006/relationships/hyperlink" Target="https://advance.lexis.com/api/document?collection=cases&amp;id=urn:contentItem:68VG-KRJ1-JJK6-S0KK-00000-00&amp;context=1519360&amp;link=clscc20" TargetMode="External" /><Relationship Id="rId125" Type="http://schemas.openxmlformats.org/officeDocument/2006/relationships/hyperlink" Target="https://advance.lexis.com/api/document?collection=cases&amp;id=urn:contentItem:67WV-7SJ1-JCJ5-206R-00000-00&amp;context=1519360" TargetMode="External" /><Relationship Id="rId126" Type="http://schemas.openxmlformats.org/officeDocument/2006/relationships/hyperlink" Target="https://advance.lexis.com/api/document?collection=cases&amp;id=urn:contentItem:68VG-KRJ1-JJK6-S0KK-00000-00&amp;context=1519360&amp;link=clscc21" TargetMode="External" /><Relationship Id="rId127" Type="http://schemas.openxmlformats.org/officeDocument/2006/relationships/hyperlink" Target="https://advance.lexis.com/api/document?collection=cases&amp;id=urn:contentItem:52HB-M771-652N-804Y-00000-00&amp;context=1519360" TargetMode="External" /><Relationship Id="rId128" Type="http://schemas.openxmlformats.org/officeDocument/2006/relationships/hyperlink" Target="https://advance.lexis.com/api/document?collection=cases&amp;id=urn:contentItem:68VG-KRJ1-JJK6-S0KK-00000-00&amp;context=1519360&amp;link=clscc22" TargetMode="External" /><Relationship Id="rId129" Type="http://schemas.openxmlformats.org/officeDocument/2006/relationships/hyperlink" Target="https://advance.lexis.com/api/document?collection=cases&amp;id=urn:contentItem:54VT-THG1-F04H-V05P-00000-00&amp;context=1519360" TargetMode="External" /><Relationship Id="rId13" Type="http://schemas.openxmlformats.org/officeDocument/2006/relationships/hyperlink" Target="https://advance.lexis.com/api/document?collection=cases&amp;id=urn:contentItem:68VG-KRJ1-JJK6-S0KK-00000-00&amp;context=1519360&amp;link=LNHNREFclscc2" TargetMode="External" /><Relationship Id="rId130" Type="http://schemas.openxmlformats.org/officeDocument/2006/relationships/hyperlink" Target="https://advance.lexis.com/api/document?collection=cases&amp;id=urn:contentItem:68VG-KRJ1-JJK6-S0KK-00000-00&amp;context=1519360&amp;link=clscc23" TargetMode="External" /><Relationship Id="rId131" Type="http://schemas.openxmlformats.org/officeDocument/2006/relationships/hyperlink" Target="https://advance.lexis.com/api/document?collection=cases&amp;id=urn:contentItem:636F-MK21-F06F-23X3-00000-00&amp;context=1519360" TargetMode="External" /><Relationship Id="rId132" Type="http://schemas.openxmlformats.org/officeDocument/2006/relationships/hyperlink" Target="https://advance.lexis.com/api/document?collection=cases&amp;id=urn:contentItem:63YJ-7841-JS5Y-B32K-00000-00&amp;context=1519360" TargetMode="External" /><Relationship Id="rId133" Type="http://schemas.openxmlformats.org/officeDocument/2006/relationships/hyperlink" Target="https://advance.lexis.com/api/document?collection=cases&amp;id=urn:contentItem:598P-KVJ1-F04M-D022-00000-00&amp;context=1519360" TargetMode="External" /><Relationship Id="rId134" Type="http://schemas.openxmlformats.org/officeDocument/2006/relationships/hyperlink" Target="https://advance.lexis.com/api/document?collection=cases&amp;id=urn:contentItem:580W-71H1-F04G-Y0P9-00000-00&amp;context=1519360" TargetMode="External" /><Relationship Id="rId135" Type="http://schemas.openxmlformats.org/officeDocument/2006/relationships/hyperlink" Target="https://advance.lexis.com/api/document?collection=cases&amp;id=urn:contentItem:5VX9-HVK1-JPP5-20D6-00000-00&amp;context=1519360" TargetMode="External" /><Relationship Id="rId136" Type="http://schemas.openxmlformats.org/officeDocument/2006/relationships/hyperlink" Target="https://advance.lexis.com/api/document?collection=cases&amp;id=urn:contentItem:61HY-6151-F4NT-X0HH-00000-00&amp;context=1519360" TargetMode="External" /><Relationship Id="rId137" Type="http://schemas.openxmlformats.org/officeDocument/2006/relationships/hyperlink" Target="https://advance.lexis.com/api/document?collection=cases&amp;id=urn:contentItem:65YK-GYR1-FGY5-M1MT-00000-00&amp;context=1519360" TargetMode="External" /><Relationship Id="rId138" Type="http://schemas.openxmlformats.org/officeDocument/2006/relationships/hyperlink" Target="https://advance.lexis.com/api/document?collection=cases&amp;id=urn:contentItem:5RGH-V6K1-F81W-2503-00000-00&amp;context=1519360" TargetMode="External" /><Relationship Id="rId139" Type="http://schemas.openxmlformats.org/officeDocument/2006/relationships/hyperlink" Target="https://advance.lexis.com/api/document?collection=cases&amp;id=urn:contentItem:64P7-86F1-JBT7-X46Y-00000-00&amp;context=1519360" TargetMode="External" /><Relationship Id="rId14" Type="http://schemas.openxmlformats.org/officeDocument/2006/relationships/hyperlink" Target="https://advance.lexis.com/api/document?collection=statutes-legislation&amp;id=urn:contentItem:63S5-8GH1-DYB7-W11H-00000-00&amp;context=1519360" TargetMode="External" /><Relationship Id="rId140" Type="http://schemas.openxmlformats.org/officeDocument/2006/relationships/hyperlink" Target="https://advance.lexis.com/api/document?collection=cases&amp;id=urn:contentItem:5CYJ-KXS1-F04G-G00M-00000-00&amp;context=1519360" TargetMode="External" /><Relationship Id="rId141" Type="http://schemas.openxmlformats.org/officeDocument/2006/relationships/hyperlink" Target="https://advance.lexis.com/api/document?collection=cases&amp;id=urn:contentItem:3RX4-4HJ0-003G-748J-00000-00&amp;context=1519360" TargetMode="External" /><Relationship Id="rId142" Type="http://schemas.openxmlformats.org/officeDocument/2006/relationships/hyperlink" Target="https://advance.lexis.com/api/document?collection=cases&amp;id=urn:contentItem:64RV-SCW1-JGHR-M1DB-00000-00&amp;context=1519360" TargetMode="External" /><Relationship Id="rId143" Type="http://schemas.openxmlformats.org/officeDocument/2006/relationships/hyperlink" Target="https://advance.lexis.com/api/document?collection=cases&amp;id=urn:contentItem:6188-KMS1-DXHD-W000-00000-00&amp;context=1519360" TargetMode="External" /><Relationship Id="rId144" Type="http://schemas.openxmlformats.org/officeDocument/2006/relationships/hyperlink" Target="https://advance.lexis.com/api/document?collection=cases&amp;id=urn:contentItem:5NWT-F971-F04G-30DF-00000-00&amp;context=1519360" TargetMode="External" /><Relationship Id="rId145" Type="http://schemas.openxmlformats.org/officeDocument/2006/relationships/hyperlink" Target="https://advance.lexis.com/api/document?collection=cases&amp;id=urn:contentItem:68VG-KRJ1-JJK6-S0KK-00000-00&amp;context=1519360&amp;link=clscc24" TargetMode="External" /><Relationship Id="rId146" Type="http://schemas.openxmlformats.org/officeDocument/2006/relationships/hyperlink" Target="https://advance.lexis.com/api/document?collection=cases&amp;id=urn:contentItem:68VG-KRJ1-JJK6-S0KK-00000-00&amp;context=1519360&amp;link=clscc25" TargetMode="External" /><Relationship Id="rId147" Type="http://schemas.openxmlformats.org/officeDocument/2006/relationships/hyperlink" Target="https://advance.lexis.com/api/document?collection=cases&amp;id=urn:contentItem:68VG-KRJ1-JJK6-S0KK-00000-00&amp;context=1519360&amp;link=clscc26" TargetMode="External" /><Relationship Id="rId148" Type="http://schemas.openxmlformats.org/officeDocument/2006/relationships/hyperlink" Target="https://advance.lexis.com/api/document?collection=cases&amp;id=urn:contentItem:68VG-KRJ1-JJK6-S0KK-00000-00&amp;context=1519360&amp;link=clscc27" TargetMode="External" /><Relationship Id="rId149" Type="http://schemas.openxmlformats.org/officeDocument/2006/relationships/hyperlink" Target="https://advance.lexis.com/api/document?collection=cases&amp;id=urn:contentItem:68VG-KRJ1-JJK6-S0KK-00000-00&amp;context=1519360&amp;link=clscc28" TargetMode="External" /><Relationship Id="rId15" Type="http://schemas.openxmlformats.org/officeDocument/2006/relationships/hyperlink" Target="https://advance.lexis.com/api/document?collection=statutes-legislation&amp;id=urn:contentItem:63S5-8GH1-DYB7-W111-00000-00&amp;context=1519360" TargetMode="External" /><Relationship Id="rId150" Type="http://schemas.openxmlformats.org/officeDocument/2006/relationships/hyperlink" Target="https://advance.lexis.com/api/document?collection=cases&amp;id=urn:contentItem:68VG-KRJ1-JJK6-S0KK-00000-00&amp;context=1519360&amp;link=clscc29" TargetMode="External" /><Relationship Id="rId151" Type="http://schemas.openxmlformats.org/officeDocument/2006/relationships/hyperlink" Target="https://advance.lexis.com/api/document?collection=cases&amp;id=urn:contentItem:68VG-KRJ1-JJK6-S0KK-00000-00&amp;context=1519360&amp;link=clscc30" TargetMode="External" /><Relationship Id="rId152" Type="http://schemas.openxmlformats.org/officeDocument/2006/relationships/hyperlink" Target="https://advance.lexis.com/api/document?collection=cases&amp;id=urn:contentItem:68VG-KRJ1-JJK6-S0KK-00000-00&amp;context=1519360&amp;link=clscc31" TargetMode="External" /><Relationship Id="rId153" Type="http://schemas.openxmlformats.org/officeDocument/2006/relationships/hyperlink" Target="https://advance.lexis.com/api/document?collection=cases&amp;id=urn:contentItem:68VG-KRJ1-JJK6-S0KK-00000-00&amp;context=1519360&amp;link=clscc32" TargetMode="External" /><Relationship Id="rId154" Type="http://schemas.openxmlformats.org/officeDocument/2006/relationships/hyperlink" Target="https://advance.lexis.com/api/document?collection=cases&amp;id=urn:contentItem:68VG-KRJ1-JJK6-S0KK-00000-00&amp;context=1519360&amp;link=clscc33" TargetMode="External" /><Relationship Id="rId155" Type="http://schemas.openxmlformats.org/officeDocument/2006/relationships/hyperlink" Target="https://advance.lexis.com/api/document?collection=cases&amp;id=urn:contentItem:68VG-KRJ1-JJK6-S0KK-00000-00&amp;context=1519360&amp;link=clscc34" TargetMode="External" /><Relationship Id="rId156" Type="http://schemas.openxmlformats.org/officeDocument/2006/relationships/hyperlink" Target="https://advance.lexis.com/api/document?collection=cases&amp;id=urn:contentItem:68VG-KRJ1-JJK6-S0KK-00000-00&amp;context=1519360&amp;link=clscc35" TargetMode="External" /><Relationship Id="rId157" Type="http://schemas.openxmlformats.org/officeDocument/2006/relationships/hyperlink" Target="https://advance.lexis.com/api/document?collection=cases&amp;id=urn:contentItem:68VG-KRJ1-JJK6-S0KK-00000-00&amp;context=1519360&amp;link=clscc36" TargetMode="External" /><Relationship Id="rId158" Type="http://schemas.openxmlformats.org/officeDocument/2006/relationships/hyperlink" Target="https://advance.lexis.com/api/document?collection=cases&amp;id=urn:contentItem:68VG-KRJ1-JJK6-S0KK-00000-00&amp;context=1519360&amp;link=clscc37" TargetMode="External" /><Relationship Id="rId159" Type="http://schemas.openxmlformats.org/officeDocument/2006/relationships/hyperlink" Target="https://advance.lexis.com/api/document?collection=cases&amp;id=urn:contentItem:68VG-KRJ1-JJK6-S0KK-00000-00&amp;context=1519360&amp;link=clscc38" TargetMode="External" /><Relationship Id="rId16" Type="http://schemas.openxmlformats.org/officeDocument/2006/relationships/hyperlink" Target="https://advance.lexis.com/api/document?collection=cases&amp;id=urn:contentItem:68VG-KRJ1-JJK6-S0KK-00000-00&amp;context=1519360&amp;link=LNHNREFclscc3" TargetMode="External" /><Relationship Id="rId160" Type="http://schemas.openxmlformats.org/officeDocument/2006/relationships/hyperlink" Target="https://advance.lexis.com/api/document?collection=cases&amp;id=urn:contentItem:68VG-KRJ1-JJK6-S0KK-00000-00&amp;context=1519360&amp;link=clscc39" TargetMode="External" /><Relationship Id="rId161" Type="http://schemas.openxmlformats.org/officeDocument/2006/relationships/hyperlink" Target="https://advance.lexis.com/api/document?collection=cases&amp;id=urn:contentItem:68VG-KRJ1-JJK6-S0KK-00000-00&amp;context=1519360&amp;link=clscc40" TargetMode="External" /><Relationship Id="rId162" Type="http://schemas.openxmlformats.org/officeDocument/2006/relationships/hyperlink" Target="https://advance.lexis.com/api/document?collection=cases&amp;id=urn:contentItem:68VG-KRJ1-JJK6-S0KK-00000-00&amp;context=1519360&amp;link=clscc41" TargetMode="External" /><Relationship Id="rId163" Type="http://schemas.openxmlformats.org/officeDocument/2006/relationships/hyperlink" Target="https://advance.lexis.com/api/document?collection=cases&amp;id=urn:contentItem:64R9-P151-F4NT-X34N-00000-00&amp;context=1519360" TargetMode="External" /><Relationship Id="rId164" Type="http://schemas.openxmlformats.org/officeDocument/2006/relationships/hyperlink" Target="https://advance.lexis.com/api/document?collection=cases&amp;id=urn:contentItem:62XJ-F541-FH4C-X43V-00000-00&amp;context=1519360" TargetMode="External" /><Relationship Id="rId165" Type="http://schemas.openxmlformats.org/officeDocument/2006/relationships/hyperlink" Target="https://advance.lexis.com/api/document?collection=cases&amp;id=urn:contentItem:68VG-KRJ1-JJK6-S0KK-00000-00&amp;context=1519360&amp;link=clscc42" TargetMode="External" /><Relationship Id="rId166" Type="http://schemas.openxmlformats.org/officeDocument/2006/relationships/hyperlink" Target="https://advance.lexis.com/api/document?collection=statutes-legislation&amp;id=urn:contentItem:63S5-8GH1-DYB7-W0YR-00000-00&amp;context=1519360" TargetMode="External" /><Relationship Id="rId167" Type="http://schemas.openxmlformats.org/officeDocument/2006/relationships/hyperlink" Target="https://advance.lexis.com/api/document?collection=cases&amp;id=urn:contentItem:3RRM-YMY0-003C-N1J3-00000-00&amp;context=1519360" TargetMode="External" /><Relationship Id="rId168" Type="http://schemas.openxmlformats.org/officeDocument/2006/relationships/hyperlink" Target="https://advance.lexis.com/api/document?collection=cases&amp;id=urn:contentItem:68VG-KRJ1-JJK6-S0KK-00000-00&amp;context=1519360&amp;link=clscc43" TargetMode="External" /><Relationship Id="rId169" Type="http://schemas.openxmlformats.org/officeDocument/2006/relationships/hyperlink" Target="https://advance.lexis.com/api/document?collection=cases&amp;id=urn:contentItem:3S3J-WW80-003C-P00V-00000-00&amp;context=1519360" TargetMode="External" /><Relationship Id="rId17" Type="http://schemas.openxmlformats.org/officeDocument/2006/relationships/hyperlink" Target="https://advance.lexis.com/api/document?collection=statutes-legislation&amp;id=urn:contentItem:63S5-8GH1-DYB7-W0YB-00000-00&amp;context=1519360" TargetMode="External" /><Relationship Id="rId170" Type="http://schemas.openxmlformats.org/officeDocument/2006/relationships/hyperlink" Target="https://advance.lexis.com/api/document?collection=cases&amp;id=urn:contentItem:68VG-KRJ1-JJK6-S0KK-00000-00&amp;context=1519360&amp;link=clscc45" TargetMode="External" /><Relationship Id="rId171" Type="http://schemas.openxmlformats.org/officeDocument/2006/relationships/hyperlink" Target="https://advance.lexis.com/api/document?collection=statutes-legislation&amp;id=urn:contentItem:8T9R-PPF2-8T6X-72W3-00000-00&amp;context=1519360" TargetMode="External" /><Relationship Id="rId172" Type="http://schemas.openxmlformats.org/officeDocument/2006/relationships/hyperlink" Target="https://advance.lexis.com/api/document?collection=cases&amp;id=urn:contentItem:4FCS-XP20-0039-40TX-00000-00&amp;context=1519360" TargetMode="External" /><Relationship Id="rId173" Type="http://schemas.openxmlformats.org/officeDocument/2006/relationships/hyperlink" Target="https://advance.lexis.com/api/document?collection=cases&amp;id=urn:contentItem:3RRM-XG90-003C-N39V-00000-00&amp;context=1519360" TargetMode="External" /><Relationship Id="rId174" Type="http://schemas.openxmlformats.org/officeDocument/2006/relationships/hyperlink" Target="https://advance.lexis.com/api/document?collection=cases&amp;id=urn:contentItem:3S3J-VTM0-003C-P2SD-00000-00&amp;context=1519360" TargetMode="External" /><Relationship Id="rId175" Type="http://schemas.openxmlformats.org/officeDocument/2006/relationships/hyperlink" Target="https://advance.lexis.com/api/document?collection=cases&amp;id=urn:contentItem:603P-06W1-JWR6-S3XF-00000-00&amp;context=1519360" TargetMode="External" /><Relationship Id="rId176" Type="http://schemas.openxmlformats.org/officeDocument/2006/relationships/theme" Target="theme/theme1.xml" /><Relationship Id="rId177" Type="http://schemas.openxmlformats.org/officeDocument/2006/relationships/styles" Target="styles.xml" /><Relationship Id="rId18" Type="http://schemas.openxmlformats.org/officeDocument/2006/relationships/hyperlink" Target="https://advance.lexis.com/api/document?collection=cases&amp;id=urn:contentItem:68VG-KRJ1-JJK6-S0KK-00000-00&amp;context=1519360&amp;link=LNHNREFclscc4" TargetMode="External" /><Relationship Id="rId19" Type="http://schemas.openxmlformats.org/officeDocument/2006/relationships/hyperlink" Target="https://advance.lexis.com/api/document?collection=cases&amp;id=urn:contentItem:68VG-KRJ1-JJK6-S0KK-00000-00&amp;context=1519360&amp;link=LNHNREFclscc5"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VG-KRJ1-JJK6-S0KK-00000-00&amp;context=1519360&amp;link=LNHNREFclscc6" TargetMode="External" /><Relationship Id="rId21" Type="http://schemas.openxmlformats.org/officeDocument/2006/relationships/hyperlink" Target="https://advance.lexis.com/api/document?collection=cases&amp;id=urn:contentItem:68VG-KRJ1-JJK6-S0KK-00000-00&amp;context=1519360&amp;link=LNHNREFclscc7" TargetMode="External" /><Relationship Id="rId22" Type="http://schemas.openxmlformats.org/officeDocument/2006/relationships/hyperlink" Target="https://advance.lexis.com/api/document?collection=cases&amp;id=urn:contentItem:68VG-KRJ1-JJK6-S0KK-00000-00&amp;context=1519360&amp;link=LNHNREFclscc8" TargetMode="External" /><Relationship Id="rId23" Type="http://schemas.openxmlformats.org/officeDocument/2006/relationships/hyperlink" Target="https://advance.lexis.com/api/document?collection=cases&amp;id=urn:contentItem:68VG-KRJ1-JJK6-S0KK-00000-00&amp;context=1519360&amp;link=LNHNREFclscc9" TargetMode="External" /><Relationship Id="rId24" Type="http://schemas.openxmlformats.org/officeDocument/2006/relationships/hyperlink" Target="https://advance.lexis.com/api/document?collection=cases&amp;id=urn:contentItem:68VG-KRJ1-JJK6-S0KK-00000-00&amp;context=1519360&amp;link=LNHNREFclscc10" TargetMode="External" /><Relationship Id="rId25" Type="http://schemas.openxmlformats.org/officeDocument/2006/relationships/hyperlink" Target="https://advance.lexis.com/api/document?collection=cases&amp;id=urn:contentItem:68VG-KRJ1-JJK6-S0KK-00000-00&amp;context=1519360&amp;link=LNHNREFclscc11" TargetMode="External" /><Relationship Id="rId26" Type="http://schemas.openxmlformats.org/officeDocument/2006/relationships/hyperlink" Target="https://advance.lexis.com/api/document?collection=cases&amp;id=urn:contentItem:68VG-KRJ1-JJK6-S0KK-00000-00&amp;context=1519360&amp;link=LNHNREFclscc12" TargetMode="External" /><Relationship Id="rId27" Type="http://schemas.openxmlformats.org/officeDocument/2006/relationships/hyperlink" Target="https://advance.lexis.com/api/document?collection=cases&amp;id=urn:contentItem:68VG-KRJ1-JJK6-S0KK-00000-00&amp;context=1519360&amp;link=LNHNREFclscc13" TargetMode="External" /><Relationship Id="rId28" Type="http://schemas.openxmlformats.org/officeDocument/2006/relationships/hyperlink" Target="https://advance.lexis.com/api/document?collection=cases&amp;id=urn:contentItem:68VG-KRJ1-JJK6-S0KK-00000-00&amp;context=1519360&amp;link=LNHNREFclscc14" TargetMode="External" /><Relationship Id="rId29" Type="http://schemas.openxmlformats.org/officeDocument/2006/relationships/hyperlink" Target="https://advance.lexis.com/api/document?collection=cases&amp;id=urn:contentItem:68VG-KRJ1-JJK6-S0KK-00000-00&amp;context=1519360&amp;link=LNHNREFclscc15"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63TW-8CF1-DYB7-W1KF-00000-00&amp;context=1519360" TargetMode="External" /><Relationship Id="rId31" Type="http://schemas.openxmlformats.org/officeDocument/2006/relationships/hyperlink" Target="https://advance.lexis.com/api/document?collection=statutes-legislation&amp;id=urn:contentItem:667B-1RD3-GXF6-83RX-00000-00&amp;context=1519360" TargetMode="External" /><Relationship Id="rId32" Type="http://schemas.openxmlformats.org/officeDocument/2006/relationships/hyperlink" Target="https://advance.lexis.com/api/document?collection=cases&amp;id=urn:contentItem:68VG-KRJ1-JJK6-S0KK-00000-00&amp;context=1519360&amp;link=LNHNREFclscc16" TargetMode="External" /><Relationship Id="rId33" Type="http://schemas.openxmlformats.org/officeDocument/2006/relationships/hyperlink" Target="https://advance.lexis.com/api/document?collection=cases&amp;id=urn:contentItem:68VG-KRJ1-JJK6-S0KK-00000-00&amp;context=1519360&amp;link=LNHNREFclscc17" TargetMode="External" /><Relationship Id="rId34" Type="http://schemas.openxmlformats.org/officeDocument/2006/relationships/hyperlink" Target="https://advance.lexis.com/api/document?collection=cases&amp;id=urn:contentItem:68VG-KRJ1-JJK6-S0KK-00000-00&amp;context=1519360&amp;link=LNHNREFclscc18" TargetMode="External" /><Relationship Id="rId35" Type="http://schemas.openxmlformats.org/officeDocument/2006/relationships/hyperlink" Target="https://advance.lexis.com/api/document?collection=cases&amp;id=urn:contentItem:68VG-KRJ1-JJK6-S0KK-00000-00&amp;context=1519360&amp;link=LNHNREFclscc19" TargetMode="External" /><Relationship Id="rId36" Type="http://schemas.openxmlformats.org/officeDocument/2006/relationships/hyperlink" Target="https://advance.lexis.com/api/document?collection=statutes-legislation&amp;id=urn:contentItem:5GYC-2991-FG36-120P-00000-00&amp;context=1519360" TargetMode="External" /><Relationship Id="rId37" Type="http://schemas.openxmlformats.org/officeDocument/2006/relationships/hyperlink" Target="https://advance.lexis.com/api/document?collection=cases&amp;id=urn:contentItem:68VG-KRJ1-JJK6-S0KK-00000-00&amp;context=1519360&amp;link=LNHNREFclscc20" TargetMode="External" /><Relationship Id="rId38" Type="http://schemas.openxmlformats.org/officeDocument/2006/relationships/hyperlink" Target="https://advance.lexis.com/api/document?collection=cases&amp;id=urn:contentItem:68VG-KRJ1-JJK6-S0KK-00000-00&amp;context=1519360&amp;link=LNHNREFclscc21" TargetMode="External" /><Relationship Id="rId39" Type="http://schemas.openxmlformats.org/officeDocument/2006/relationships/hyperlink" Target="https://advance.lexis.com/api/document?collection=cases&amp;id=urn:contentItem:68VG-KRJ1-JJK6-S0KK-00000-00&amp;context=1519360&amp;link=LNHNREFclscc22"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VG-KRJ1-JJK6-S0KK-00000-00&amp;context=1519360&amp;link=LNHNREFclscc23" TargetMode="External" /><Relationship Id="rId41" Type="http://schemas.openxmlformats.org/officeDocument/2006/relationships/hyperlink" Target="https://advance.lexis.com/api/document?collection=cases&amp;id=urn:contentItem:68VG-KRJ1-JJK6-S0KK-00000-00&amp;context=1519360&amp;link=LNHNREFclscc24" TargetMode="External" /><Relationship Id="rId42" Type="http://schemas.openxmlformats.org/officeDocument/2006/relationships/hyperlink" Target="https://advance.lexis.com/api/document?collection=cases&amp;id=urn:contentItem:68VG-KRJ1-JJK6-S0KK-00000-00&amp;context=1519360&amp;link=LNHNREFclscc25" TargetMode="External" /><Relationship Id="rId43" Type="http://schemas.openxmlformats.org/officeDocument/2006/relationships/hyperlink" Target="https://advance.lexis.com/api/document?collection=cases&amp;id=urn:contentItem:68VG-KRJ1-JJK6-S0KK-00000-00&amp;context=1519360&amp;link=LNHNREFclscc26" TargetMode="External" /><Relationship Id="rId44" Type="http://schemas.openxmlformats.org/officeDocument/2006/relationships/hyperlink" Target="https://advance.lexis.com/api/document?collection=statutes-legislation&amp;id=urn:contentItem:63S5-8GH1-DYB7-W11J-00000-00&amp;context=1519360" TargetMode="External" /><Relationship Id="rId45" Type="http://schemas.openxmlformats.org/officeDocument/2006/relationships/hyperlink" Target="https://advance.lexis.com/api/document?collection=cases&amp;id=urn:contentItem:68VG-KRJ1-JJK6-S0KK-00000-00&amp;context=1519360&amp;link=LNHNREFclscc27" TargetMode="External" /><Relationship Id="rId46" Type="http://schemas.openxmlformats.org/officeDocument/2006/relationships/hyperlink" Target="https://advance.lexis.com/api/document?collection=statutes-legislation&amp;id=urn:contentItem:63S5-8GH1-DYB7-W0YP-00000-00&amp;context=1519360" TargetMode="External" /><Relationship Id="rId47" Type="http://schemas.openxmlformats.org/officeDocument/2006/relationships/hyperlink" Target="https://advance.lexis.com/api/document?collection=cases&amp;id=urn:contentItem:68VG-KRJ1-JJK6-S0KK-00000-00&amp;context=1519360&amp;link=LNHNREFclscc28" TargetMode="External" /><Relationship Id="rId48" Type="http://schemas.openxmlformats.org/officeDocument/2006/relationships/hyperlink" Target="https://advance.lexis.com/api/document?collection=cases&amp;id=urn:contentItem:68VG-KRJ1-JJK6-S0KK-00000-00&amp;context=1519360&amp;link=LNHNREFclscc29" TargetMode="External" /><Relationship Id="rId49" Type="http://schemas.openxmlformats.org/officeDocument/2006/relationships/hyperlink" Target="https://advance.lexis.com/api/document?collection=cases&amp;id=urn:contentItem:68VG-KRJ1-JJK6-S0KK-00000-00&amp;context=1519360&amp;link=LNHNREFclscc3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8VG-KRJ1-JJK6-S0KK-00000-00&amp;context=1519360&amp;link=LNHNREFclscc31" TargetMode="External" /><Relationship Id="rId51" Type="http://schemas.openxmlformats.org/officeDocument/2006/relationships/hyperlink" Target="https://advance.lexis.com/api/document?collection=cases&amp;id=urn:contentItem:68VG-KRJ1-JJK6-S0KK-00000-00&amp;context=1519360&amp;link=LNHNREFclscc32" TargetMode="External" /><Relationship Id="rId52" Type="http://schemas.openxmlformats.org/officeDocument/2006/relationships/hyperlink" Target="https://advance.lexis.com/api/document?collection=cases&amp;id=urn:contentItem:68VG-KRJ1-JJK6-S0KK-00000-00&amp;context=1519360&amp;link=LNHNREFclscc33" TargetMode="External" /><Relationship Id="rId53" Type="http://schemas.openxmlformats.org/officeDocument/2006/relationships/hyperlink" Target="https://advance.lexis.com/api/document?collection=cases&amp;id=urn:contentItem:68VG-KRJ1-JJK6-S0KK-00000-00&amp;context=1519360&amp;link=LNHNREFclscc34" TargetMode="External" /><Relationship Id="rId54" Type="http://schemas.openxmlformats.org/officeDocument/2006/relationships/hyperlink" Target="https://advance.lexis.com/api/document?collection=cases&amp;id=urn:contentItem:68VG-KRJ1-JJK6-S0KK-00000-00&amp;context=1519360&amp;link=LNHNREFclscc35" TargetMode="External" /><Relationship Id="rId55" Type="http://schemas.openxmlformats.org/officeDocument/2006/relationships/hyperlink" Target="https://advance.lexis.com/api/document?collection=cases&amp;id=urn:contentItem:68VG-KRJ1-JJK6-S0KK-00000-00&amp;context=1519360&amp;link=LNHNREFclscc36" TargetMode="External" /><Relationship Id="rId56" Type="http://schemas.openxmlformats.org/officeDocument/2006/relationships/hyperlink" Target="https://advance.lexis.com/api/document?collection=cases&amp;id=urn:contentItem:68VG-KRJ1-JJK6-S0KK-00000-00&amp;context=1519360&amp;link=LNHNREFclscc37" TargetMode="External" /><Relationship Id="rId57" Type="http://schemas.openxmlformats.org/officeDocument/2006/relationships/hyperlink" Target="https://advance.lexis.com/api/document?collection=cases&amp;id=urn:contentItem:68VG-KRJ1-JJK6-S0KK-00000-00&amp;context=1519360&amp;link=LNHNREFclscc38" TargetMode="External" /><Relationship Id="rId58" Type="http://schemas.openxmlformats.org/officeDocument/2006/relationships/hyperlink" Target="https://advance.lexis.com/api/document?collection=cases&amp;id=urn:contentItem:68VG-KRJ1-JJK6-S0KK-00000-00&amp;context=1519360&amp;link=LNHNREFclscc39" TargetMode="External" /><Relationship Id="rId59" Type="http://schemas.openxmlformats.org/officeDocument/2006/relationships/hyperlink" Target="https://advance.lexis.com/api/document?collection=cases&amp;id=urn:contentItem:68VG-KRJ1-JJK6-S0KK-00000-00&amp;context=1519360&amp;link=LNHNREFclscc4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8VG-KRJ1-JJK6-S0KK-00000-00&amp;context=1519360&amp;link=LNHNREFclscc41" TargetMode="External" /><Relationship Id="rId61" Type="http://schemas.openxmlformats.org/officeDocument/2006/relationships/hyperlink" Target="https://advance.lexis.com/api/document?collection=cases&amp;id=urn:contentItem:68VG-KRJ1-JJK6-S0KK-00000-00&amp;context=1519360&amp;link=LNHNREFclscc42" TargetMode="External" /><Relationship Id="rId62" Type="http://schemas.openxmlformats.org/officeDocument/2006/relationships/hyperlink" Target="https://advance.lexis.com/api/document?collection=cases&amp;id=urn:contentItem:68VG-KRJ1-JJK6-S0KK-00000-00&amp;context=1519360&amp;link=LNHNREFclscc43" TargetMode="External" /><Relationship Id="rId63" Type="http://schemas.openxmlformats.org/officeDocument/2006/relationships/hyperlink" Target="https://advance.lexis.com/api/document?collection=cases&amp;id=urn:contentItem:68VG-KRJ1-JJK6-S0KK-00000-00&amp;context=1519360&amp;link=LNHNREFclscc44" TargetMode="External" /><Relationship Id="rId64" Type="http://schemas.openxmlformats.org/officeDocument/2006/relationships/hyperlink" Target="https://advance.lexis.com/api/document?collection=cases&amp;id=urn:contentItem:68VG-KRJ1-JJK6-S0KK-00000-00&amp;context=1519360&amp;link=LNHNREFclscc45" TargetMode="External" /><Relationship Id="rId65" Type="http://schemas.openxmlformats.org/officeDocument/2006/relationships/hyperlink" Target="https://advance.lexis.com/api/document?collection=statutes-legislation&amp;id=urn:contentItem:8T9R-T4F2-D6RV-H37N-00000-00&amp;context=1519360" TargetMode="External" /><Relationship Id="rId66" Type="http://schemas.openxmlformats.org/officeDocument/2006/relationships/hyperlink" Target="https://advance.lexis.com/api/document?collection=statutes-legislation&amp;id=urn:contentItem:5CP3-5BC1-6B80-V0G2-00000-00&amp;context=1519360" TargetMode="External" /><Relationship Id="rId67" Type="http://schemas.openxmlformats.org/officeDocument/2006/relationships/hyperlink" Target="https://advance.lexis.com/api/document?collection=cases&amp;id=urn:contentItem:67KX-WRY1-JX3N-B323-00000-00&amp;context=1519360" TargetMode="External" /><Relationship Id="rId68" Type="http://schemas.openxmlformats.org/officeDocument/2006/relationships/hyperlink" Target="https://advance.lexis.com/api/document?collection=cases&amp;id=urn:contentItem:831H-34T1-652N-8028-00000-00&amp;context=1519360" TargetMode="External" /><Relationship Id="rId69" Type="http://schemas.openxmlformats.org/officeDocument/2006/relationships/hyperlink" Target="https://advance.lexis.com/api/document?collection=cases&amp;id=urn:contentItem:54PC-6KM1-F04K-F003-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DVH-SG01-F04G-P10S-00000-00&amp;context=1519360" TargetMode="External" /><Relationship Id="rId71" Type="http://schemas.openxmlformats.org/officeDocument/2006/relationships/hyperlink" Target="https://advance.lexis.com/api/document?collection=cases&amp;id=urn:contentItem:5DVH-SG01-F04G-P10T-00000-00&amp;context=1519360" TargetMode="External" /><Relationship Id="rId72" Type="http://schemas.openxmlformats.org/officeDocument/2006/relationships/hyperlink" Target="https://advance.lexis.com/api/document?collection=cases&amp;id=urn:contentItem:68VG-KRJ1-JJK6-S0KN-00000-00&amp;context=1519360" TargetMode="External" /><Relationship Id="rId73" Type="http://schemas.openxmlformats.org/officeDocument/2006/relationships/hyperlink" Target="https://advance.lexis.com/api/document?collection=statutes-legislation&amp;id=urn:contentItem:63TW-8CF1-DYB7-W1DM-00000-00&amp;context=1519360" TargetMode="External" /><Relationship Id="rId74" Type="http://schemas.openxmlformats.org/officeDocument/2006/relationships/hyperlink" Target="https://advance.lexis.com/api/document?collection=cases&amp;id=urn:contentItem:3S4X-1860-003B-P266-00000-00&amp;context=1519360" TargetMode="External" /><Relationship Id="rId75" Type="http://schemas.openxmlformats.org/officeDocument/2006/relationships/hyperlink" Target="https://advance.lexis.com/api/document?collection=cases&amp;id=urn:contentItem:5FVW-PK41-F04K-V0VB-00000-00&amp;context=1519360" TargetMode="External" /><Relationship Id="rId76" Type="http://schemas.openxmlformats.org/officeDocument/2006/relationships/hyperlink" Target="https://advance.lexis.com/api/document?collection=cases&amp;id=urn:contentItem:68VG-KRJ1-JJK6-S0KM-00000-00&amp;context=1519360" TargetMode="External" /><Relationship Id="rId77" Type="http://schemas.openxmlformats.org/officeDocument/2006/relationships/hyperlink" Target="https://advance.lexis.com/api/document?collection=cases&amp;id=urn:contentItem:68VG-KRJ1-JJK6-S0KK-00000-00&amp;context=1519360&amp;link=clscc1" TargetMode="External" /><Relationship Id="rId78" Type="http://schemas.openxmlformats.org/officeDocument/2006/relationships/image" Target="media/image3.png" /><Relationship Id="rId79" Type="http://schemas.openxmlformats.org/officeDocument/2006/relationships/hyperlink" Target="https://advance.lexis.com/api/document?collection=cases&amp;id=urn:contentItem:68VG-KRJ1-JJK6-S0KK-00000-00&amp;context=1519360&amp;link=clscc2"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68VG-KRJ1-JJK6-S0KK-00000-00&amp;context=1519360&amp;link=clscc3" TargetMode="External" /><Relationship Id="rId81" Type="http://schemas.openxmlformats.org/officeDocument/2006/relationships/hyperlink" Target="https://advance.lexis.com/api/document?collection=statutes-legislation&amp;id=urn:contentItem:5F0Y-BNR1-6F13-0457-00000-00&amp;context=1519360" TargetMode="External" /><Relationship Id="rId82" Type="http://schemas.openxmlformats.org/officeDocument/2006/relationships/hyperlink" Target="https://advance.lexis.com/api/document?collection=cases&amp;id=urn:contentItem:4K78-23W0-0039-421X-00000-00&amp;context=1519360" TargetMode="External" /><Relationship Id="rId83" Type="http://schemas.openxmlformats.org/officeDocument/2006/relationships/hyperlink" Target="https://advance.lexis.com/api/document?collection=cases&amp;id=urn:contentItem:68VG-KRJ1-JJK6-S0KK-00000-00&amp;context=1519360&amp;link=clscc4" TargetMode="External" /><Relationship Id="rId84" Type="http://schemas.openxmlformats.org/officeDocument/2006/relationships/hyperlink" Target="https://advance.lexis.com/api/document?collection=cases&amp;id=urn:contentItem:68VG-KRJ1-JJK6-S0KK-00000-00&amp;context=1519360&amp;link=clscc6" TargetMode="External" /><Relationship Id="rId85" Type="http://schemas.openxmlformats.org/officeDocument/2006/relationships/hyperlink" Target="https://advance.lexis.com/api/document?collection=cases&amp;id=urn:contentItem:68VG-KRJ1-JJK6-S0KK-00000-00&amp;context=1519360&amp;link=clscc7" TargetMode="External" /><Relationship Id="rId86" Type="http://schemas.openxmlformats.org/officeDocument/2006/relationships/hyperlink" Target="https://advance.lexis.com/api/document?collection=cases&amp;id=urn:contentItem:3RRM-XJ00-003C-N3HY-00000-00&amp;context=1519360" TargetMode="External" /><Relationship Id="rId87" Type="http://schemas.openxmlformats.org/officeDocument/2006/relationships/hyperlink" Target="https://advance.lexis.com/api/document?collection=cases&amp;id=urn:contentItem:4KFG-3CD0-0039-41BN-00000-00&amp;context=1519360" TargetMode="External" /><Relationship Id="rId88" Type="http://schemas.openxmlformats.org/officeDocument/2006/relationships/hyperlink" Target="https://advance.lexis.com/api/document?collection=cases&amp;id=urn:contentItem:68VG-KRJ1-JJK6-S0KK-00000-00&amp;context=1519360&amp;link=clscc8" TargetMode="External" /><Relationship Id="rId89" Type="http://schemas.openxmlformats.org/officeDocument/2006/relationships/hyperlink" Target="https://advance.lexis.com/api/document?collection=cases&amp;id=urn:contentItem:3S3J-VWC0-003C-P4P0-00000-00&amp;context=1519360" TargetMode="External" /><Relationship Id="rId9" Type="http://schemas.openxmlformats.org/officeDocument/2006/relationships/hyperlink" Target="https://advance.lexis.com/api/document?collection=cases&amp;id=urn:contentItem:68VG-KRJ1-JJK6-S0KK-00000-00&amp;context=1519360" TargetMode="External" /><Relationship Id="rId90" Type="http://schemas.openxmlformats.org/officeDocument/2006/relationships/hyperlink" Target="https://advance.lexis.com/api/document?collection=analytical-materials&amp;id=urn:contentItem:5MKY-RJ80-00CV-M1BM-00000-00&amp;context=1519360" TargetMode="External" /><Relationship Id="rId91" Type="http://schemas.openxmlformats.org/officeDocument/2006/relationships/hyperlink" Target="https://advance.lexis.com/api/document?collection=cases&amp;id=urn:contentItem:68VG-KRJ1-JJK6-S0KK-00000-00&amp;context=1519360&amp;link=clscc9" TargetMode="External" /><Relationship Id="rId92" Type="http://schemas.openxmlformats.org/officeDocument/2006/relationships/hyperlink" Target="https://advance.lexis.com/api/document?collection=cases&amp;id=urn:contentItem:3S4X-D1R0-003B-S564-00000-00&amp;context=1519360" TargetMode="External" /><Relationship Id="rId93" Type="http://schemas.openxmlformats.org/officeDocument/2006/relationships/hyperlink" Target="https://advance.lexis.com/api/document?collection=cases&amp;id=urn:contentItem:3S4X-G230-001T-D013-00000-00&amp;context=1519360" TargetMode="External" /><Relationship Id="rId94" Type="http://schemas.openxmlformats.org/officeDocument/2006/relationships/hyperlink" Target="https://advance.lexis.com/api/document?collection=cases&amp;id=urn:contentItem:3S4X-1JK0-008H-V4YB-00000-00&amp;context=1519360" TargetMode="External" /><Relationship Id="rId95" Type="http://schemas.openxmlformats.org/officeDocument/2006/relationships/hyperlink" Target="https://advance.lexis.com/api/document?collection=cases&amp;id=urn:contentItem:68VG-KRJ1-JJK6-S0KK-00000-00&amp;context=1519360&amp;link=clscc10" TargetMode="External" /><Relationship Id="rId96" Type="http://schemas.openxmlformats.org/officeDocument/2006/relationships/hyperlink" Target="https://advance.lexis.com/api/document?collection=cases&amp;id=urn:contentItem:5KCN-1JR1-F04C-50CB-00000-00&amp;context=1519360" TargetMode="External" /><Relationship Id="rId97" Type="http://schemas.openxmlformats.org/officeDocument/2006/relationships/hyperlink" Target="https://advance.lexis.com/api/document?collection=cases&amp;id=urn:contentItem:57DP-R241-F04K-M25M-00000-00&amp;context=1519360" TargetMode="External" /><Relationship Id="rId98" Type="http://schemas.openxmlformats.org/officeDocument/2006/relationships/hyperlink" Target="https://advance.lexis.com/api/document?collection=cases&amp;id=urn:contentItem:3RR4-V6T0-00B1-D3DY-00000-00&amp;context=1519360" TargetMode="External" /><Relationship Id="rId99" Type="http://schemas.openxmlformats.org/officeDocument/2006/relationships/hyperlink" Target="https://advance.lexis.com/api/document?collection=cases&amp;id=urn:contentItem:5N7N-2YW1-F04C-Y13C-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8VG-KRJ1-JJK6-S0KK-00000-00&amp;context=1519360&amp;link=clscc5" TargetMode="External" /><Relationship Id="rId2" Type="http://schemas.openxmlformats.org/officeDocument/2006/relationships/image" Target="media/image3.png" /><Relationship Id="rId3" Type="http://schemas.openxmlformats.org/officeDocument/2006/relationships/hyperlink" Target="https://advance.lexis.com/api/document?collection=cases&amp;id=urn:contentItem:65SY-R1F1-JWR6-S0S3-00000-00&amp;context=1519360" TargetMode="External" /><Relationship Id="rId4" Type="http://schemas.openxmlformats.org/officeDocument/2006/relationships/hyperlink" Target="https://advance.lexis.com/api/document?collection=cases&amp;id=urn:contentItem:65MF-NTW1-F57G-S0KC-00000-00&amp;context=1519360" TargetMode="External" /><Relationship Id="rId5" Type="http://schemas.openxmlformats.org/officeDocument/2006/relationships/hyperlink" Target="https://advance.lexis.com/api/document?collection=cases&amp;id=urn:contentItem:68VG-KRJ1-JJK6-S0KK-00000-00&amp;context=1519360&amp;link=clscc44" TargetMode="External" /><Relationship Id="rId6" Type="http://schemas.openxmlformats.org/officeDocument/2006/relationships/hyperlink" Target="https://advance.lexis.com/api/document?collection=cases&amp;id=urn:contentItem:4FCS-XP20-0039-40T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Watson, 254 N.J. 558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52</vt:lpwstr>
  </property>
  <property fmtid="{D5CDD505-2E9C-101B-9397-08002B2CF9AE}" pid="3" name="LADocCount">
    <vt:lpwstr>1</vt:lpwstr>
  </property>
  <property fmtid="{D5CDD505-2E9C-101B-9397-08002B2CF9AE}" pid="4" name="LADocumentID:52">
    <vt:lpwstr>Doc::urn:hlct:5|contextualFeaturePermID::1519360</vt:lpwstr>
  </property>
  <property fmtid="{D5CDD505-2E9C-101B-9397-08002B2CF9AE}" pid="5" name="UserPermID">
    <vt:lpwstr>urn:user:PA186186280</vt:lpwstr>
  </property>
</Properties>
</file>