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Belyew v. Honea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2023, Decided; July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2:17-cv-0508 KJM AC P</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131030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4849807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LISA MARIE BELYEW, Plaintiff, v. KORY L. HONEA,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strip search, cough, visual, knees, male, summary judgment, inmates, door, qualified immunity, genuine, allegations, undisputed, harassing, searches, shower, intrusion, rights, squat, findings and recommendations, body cavity, floor, opposing party, three times, inspection, non-moving, vindictive, asserts, female, repeat, jail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Lisa Marie Belyew, Plaintiff, Pro se, Folsom,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Moreland, Spencer, Defendants: Stephen E. Horan, LEAD ATTORNEY, Matthew W. Gross, Porter Scott, Sacramento,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ALLISON CLAIRE,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ALLISON CLAIRE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FINDINGS &amp; RECOMMENDATIONS</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 is a former county and current state prisoner proceeding pro se with a civil rights action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Procedural History</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In findings and recommendations filed September 30, 2022, the undersigned recommended that defendants' motion for summary judgment be granted in part and denied in part. ECF No. 73. The assigned district judge adopted the findings and recommendations in part, granting summary judgment with respect to Claims Two and Three on the ground that plaintiff did not exhaust her administrative remedies prior to filing suit, and denying the motion as to Claim One insofar as defendants relied on a non-exhaustion theory. ECF No. 79. The district judge declined to adopt the recommendation that the motion be granted as to Claim One on the alternative ground that defendant Moreland did not violate plaintiff's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Specifically, the district judge found that plaintiff's allegations in the first amended complaint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called into question the "findings that defendants have established as undisputed that 'the search was conducted in a private area and in a professional manner' and that defendant Moreland did not require plaintiff to go through search procedures 'more times than was necessary to properly complete the search.'"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The matter was referred back to the undersigned for further findings and recommendations on the merits of Claim One and, as appropriate, on defendant Moreland's qualified immunity defense. </w:t>
      </w:r>
      <w:r>
        <w:rPr>
          <w:rFonts w:ascii="arial" w:eastAsia="arial" w:hAnsi="arial" w:cs="arial"/>
          <w:b w:val="0"/>
          <w:i w:val="0"/>
          <w:strike w:val="0"/>
          <w:noProof w:val="0"/>
          <w:color w:val="000000"/>
          <w:position w:val="0"/>
          <w:sz w:val="20"/>
          <w:u w:val="singl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Plaintiff's Allegations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In Claim One, plaintiff alleged as follows:</w:t>
      </w:r>
    </w:p>
    <w:p>
      <w:pPr>
        <w:keepNext w:val="0"/>
        <w:spacing w:before="200"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or about December 24, 2016, I was strip-searched and forced to squat and cough multiple times by Officer MORELAND. I informed MORELAND that I had severe back and knee problems that prevented me from bending at my knees. MORELAND then told me to place my face on the floor of the shower. I told her I did not want to do this because it could put me in danger of contracting Hepatitis A, B, C, HIV and/or Herpes. MORELAND threatened that if I did not do it she would get some other officers and "make me" do it. MORELAND made me cough and spread my anus and vagina until she could "see inside." Then I heard MORELAND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tell a male officer who was standing outside the door while this process was going on, the door was kept open, and she told him "I don't trust her because she 'leaked' on herself.["] Because of my extensive history of sexual/physical abuse and rape this cause me extreme psychological trauma and physical pain because my knees gave out on me. I filed a grievance on MORELAND for this. I filed a grievance for this incident on or about December 30, 2019 and it was denied.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23 at 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Motion for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Defendant's Arguments</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Defendant Moreland argues that the December 24, 2016, strip search was not conducted in an unreasonable manner and therefore did not violate plaintiff's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ECF No. 65-2 at 12-14. She alternatively argues that she is entitled to qualified immunity.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21-23.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Plaintiff's Response</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As noted in the previous findings and recommendations, plaintiff has failed to comply with </w:t>
      </w:r>
      <w:hyperlink r:id="rId12" w:history="1">
        <w:r>
          <w:rPr>
            <w:rFonts w:ascii="arial" w:eastAsia="arial" w:hAnsi="arial" w:cs="arial"/>
            <w:b w:val="0"/>
            <w:i/>
            <w:strike w:val="0"/>
            <w:noProof w:val="0"/>
            <w:color w:val="0077CC"/>
            <w:position w:val="0"/>
            <w:sz w:val="20"/>
            <w:u w:val="single"/>
            <w:vertAlign w:val="baseline"/>
          </w:rPr>
          <w:t>Federal Rule of Civil Procedure 56(c)(1)(A)</w:t>
        </w:r>
      </w:hyperlink>
      <w:r>
        <w:rPr>
          <w:rFonts w:ascii="arial" w:eastAsia="arial" w:hAnsi="arial" w:cs="arial"/>
          <w:b w:val="0"/>
          <w:i w:val="0"/>
          <w:strike w:val="0"/>
          <w:noProof w:val="0"/>
          <w:color w:val="000000"/>
          <w:position w:val="0"/>
          <w:sz w:val="20"/>
          <w:u w:val="none"/>
          <w:vertAlign w:val="baseline"/>
        </w:rPr>
        <w:t>, which requires that "[a] party asserting that a fact . . . is genuinely disputed must support the assertion by . . . citing to particular parts of materials in the record." Plaintiff has also failed to file a separate document in response to defendants' statement of undisputed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facts that identifies which facts are admitted and which are disputed, as required by Local Rule 260(b).</w:t>
      </w:r>
    </w:p>
    <w:p>
      <w:pPr>
        <w:keepNext w:val="0"/>
        <w:spacing w:before="200" w:after="0" w:line="260" w:lineRule="atLeast"/>
        <w:ind w:left="0" w:right="0" w:firstLine="0"/>
        <w:jc w:val="both"/>
      </w:pPr>
      <w:bookmarkStart w:id="13" w:name="Bookmark_para_7"/>
      <w:bookmarkEnd w:id="13"/>
      <w:bookmarkStart w:id="14" w:name="Bookmark_I68V5SKB2N1RST0020000400"/>
      <w:bookmarkEnd w:id="14"/>
      <w:bookmarkStart w:id="15" w:name="Bookmark_I68V5SKB28T4GB0010000400"/>
      <w:bookmarkEnd w:id="15"/>
      <w:bookmarkStart w:id="16" w:name="Bookmark_I68V5SKB28T4GB0030000400"/>
      <w:bookmarkEnd w:id="16"/>
      <w:r>
        <w:rPr>
          <w:rFonts w:ascii="arial" w:eastAsia="arial" w:hAnsi="arial" w:cs="arial"/>
          <w:b w:val="0"/>
          <w:i w:val="0"/>
          <w:strike w:val="0"/>
          <w:noProof w:val="0"/>
          <w:color w:val="000000"/>
          <w:position w:val="0"/>
          <w:sz w:val="20"/>
          <w:u w:val="none"/>
          <w:vertAlign w:val="baseline"/>
        </w:rPr>
        <w:t xml:space="preserve">"Pro se litigants must follow the same rules of procedure that govern other litigants." </w:t>
      </w:r>
      <w:bookmarkStart w:id="17" w:name="Bookmark_I68V5SKB2N1RST0010000400"/>
      <w:bookmarkEnd w:id="17"/>
      <w:hyperlink r:id="rId13" w:history="1">
        <w:r>
          <w:rPr>
            <w:rFonts w:ascii="arial" w:eastAsia="arial" w:hAnsi="arial" w:cs="arial"/>
            <w:b w:val="0"/>
            <w:i/>
            <w:strike w:val="0"/>
            <w:noProof w:val="0"/>
            <w:color w:val="0077CC"/>
            <w:position w:val="0"/>
            <w:sz w:val="20"/>
            <w:u w:val="single"/>
            <w:vertAlign w:val="baseline"/>
          </w:rPr>
          <w:t>King v. Atiyeh</w:t>
        </w:r>
      </w:hyperlink>
      <w:hyperlink r:id="rId13" w:history="1">
        <w:r>
          <w:rPr>
            <w:rFonts w:ascii="arial" w:eastAsia="arial" w:hAnsi="arial" w:cs="arial"/>
            <w:b w:val="0"/>
            <w:i/>
            <w:strike w:val="0"/>
            <w:noProof w:val="0"/>
            <w:color w:val="0077CC"/>
            <w:position w:val="0"/>
            <w:sz w:val="20"/>
            <w:u w:val="single"/>
            <w:vertAlign w:val="baseline"/>
          </w:rPr>
          <w:t>, 814 F.2d 565, 567 (9th Cir. 1987)</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overruled on other grounds, </w:t>
      </w:r>
      <w:bookmarkStart w:id="18" w:name="Bookmark_I68V5SKB2N1RST0030000400"/>
      <w:bookmarkEnd w:id="18"/>
      <w:hyperlink r:id="rId14" w:history="1">
        <w:r>
          <w:rPr>
            <w:rFonts w:ascii="arial" w:eastAsia="arial" w:hAnsi="arial" w:cs="arial"/>
            <w:b w:val="0"/>
            <w:i/>
            <w:strike w:val="0"/>
            <w:noProof w:val="0"/>
            <w:color w:val="0077CC"/>
            <w:position w:val="0"/>
            <w:sz w:val="20"/>
            <w:u w:val="single"/>
            <w:vertAlign w:val="baseline"/>
          </w:rPr>
          <w:t>Lacey v. Maricopa County</w:t>
        </w:r>
      </w:hyperlink>
      <w:hyperlink r:id="rId14" w:history="1">
        <w:r>
          <w:rPr>
            <w:rFonts w:ascii="arial" w:eastAsia="arial" w:hAnsi="arial" w:cs="arial"/>
            <w:b w:val="0"/>
            <w:i/>
            <w:strike w:val="0"/>
            <w:noProof w:val="0"/>
            <w:color w:val="0077CC"/>
            <w:position w:val="0"/>
            <w:sz w:val="20"/>
            <w:u w:val="single"/>
            <w:vertAlign w:val="baseline"/>
          </w:rPr>
          <w:t>, 693 F.3d 896, 928 (9th Cir. 2012)</w:t>
        </w:r>
      </w:hyperlink>
      <w:r>
        <w:rPr>
          <w:rFonts w:ascii="arial" w:eastAsia="arial" w:hAnsi="arial" w:cs="arial"/>
          <w:b w:val="0"/>
          <w:i w:val="0"/>
          <w:strike w:val="0"/>
          <w:noProof w:val="0"/>
          <w:color w:val="000000"/>
          <w:position w:val="0"/>
          <w:sz w:val="20"/>
          <w:u w:val="none"/>
          <w:vertAlign w:val="baseline"/>
        </w:rPr>
        <w:t xml:space="preserve"> (en banc). However, it is wellestablished that district courts are to "construe liberally motion papers and pleadings filed by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inmates and should avoid applying summary judgment rules strictly." </w:t>
      </w:r>
      <w:bookmarkStart w:id="19" w:name="Bookmark_I68V5SKB2N1RST0050000400"/>
      <w:bookmarkEnd w:id="19"/>
      <w:hyperlink r:id="rId15" w:history="1">
        <w:r>
          <w:rPr>
            <w:rFonts w:ascii="arial" w:eastAsia="arial" w:hAnsi="arial" w:cs="arial"/>
            <w:b w:val="0"/>
            <w:i/>
            <w:strike w:val="0"/>
            <w:noProof w:val="0"/>
            <w:color w:val="0077CC"/>
            <w:position w:val="0"/>
            <w:sz w:val="20"/>
            <w:u w:val="single"/>
            <w:vertAlign w:val="baseline"/>
          </w:rPr>
          <w:t>Thomas v. Ponder</w:t>
        </w:r>
      </w:hyperlink>
      <w:hyperlink r:id="rId15" w:history="1">
        <w:r>
          <w:rPr>
            <w:rFonts w:ascii="arial" w:eastAsia="arial" w:hAnsi="arial" w:cs="arial"/>
            <w:b w:val="0"/>
            <w:i/>
            <w:strike w:val="0"/>
            <w:noProof w:val="0"/>
            <w:color w:val="0077CC"/>
            <w:position w:val="0"/>
            <w:sz w:val="20"/>
            <w:u w:val="single"/>
            <w:vertAlign w:val="baseline"/>
          </w:rPr>
          <w:t>, 611 F.3d 1144, 1150 (9th Cir. 2010)</w:t>
        </w:r>
      </w:hyperlink>
      <w:r>
        <w:rPr>
          <w:rFonts w:ascii="arial" w:eastAsia="arial" w:hAnsi="arial" w:cs="arial"/>
          <w:b w:val="0"/>
          <w:i w:val="0"/>
          <w:strike w:val="0"/>
          <w:noProof w:val="0"/>
          <w:color w:val="000000"/>
          <w:position w:val="0"/>
          <w:sz w:val="20"/>
          <w:u w:val="none"/>
          <w:vertAlign w:val="baseline"/>
        </w:rPr>
        <w:t xml:space="preserve">. The unrepresented prisoner's choice to proceed without counsel "is less than voluntary" and they are subject to "the handicaps . . . detention necessarily imposes upon a litigant," such as "limited access to legal materials" as well as "sources of proof." </w:t>
      </w:r>
      <w:bookmarkStart w:id="20" w:name="Bookmark_I68V5SKB28T4GB0020000400"/>
      <w:bookmarkEnd w:id="20"/>
      <w:hyperlink r:id="rId16" w:history="1">
        <w:r>
          <w:rPr>
            <w:rFonts w:ascii="arial" w:eastAsia="arial" w:hAnsi="arial" w:cs="arial"/>
            <w:b w:val="0"/>
            <w:i/>
            <w:strike w:val="0"/>
            <w:noProof w:val="0"/>
            <w:color w:val="0077CC"/>
            <w:position w:val="0"/>
            <w:sz w:val="20"/>
            <w:u w:val="single"/>
            <w:vertAlign w:val="baseline"/>
          </w:rPr>
          <w:t>Jacobsen v. Filler</w:t>
        </w:r>
      </w:hyperlink>
      <w:hyperlink r:id="rId16" w:history="1">
        <w:r>
          <w:rPr>
            <w:rFonts w:ascii="arial" w:eastAsia="arial" w:hAnsi="arial" w:cs="arial"/>
            <w:b w:val="0"/>
            <w:i/>
            <w:strike w:val="0"/>
            <w:noProof w:val="0"/>
            <w:color w:val="0077CC"/>
            <w:position w:val="0"/>
            <w:sz w:val="20"/>
            <w:u w:val="single"/>
            <w:vertAlign w:val="baseline"/>
          </w:rPr>
          <w:t>, 790 F.2d 1362, 1364 n.4 (9th Cir. 1986)</w:t>
        </w:r>
      </w:hyperlink>
      <w:r>
        <w:rPr>
          <w:rFonts w:ascii="arial" w:eastAsia="arial" w:hAnsi="arial" w:cs="arial"/>
          <w:b w:val="0"/>
          <w:i w:val="0"/>
          <w:strike w:val="0"/>
          <w:noProof w:val="0"/>
          <w:color w:val="000000"/>
          <w:position w:val="0"/>
          <w:sz w:val="20"/>
          <w:u w:val="none"/>
          <w:vertAlign w:val="baseline"/>
        </w:rPr>
        <w:t xml:space="preserve"> (alteration in original) (citations and internal quotation marks omitted). Inmate litigants, therefore, should not be held to a standard of "strict literalness" with respect to the requirements of the summary judgment rule.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Accordingly, the court considers the record before it in its entirety despite plaintiff's failure to be in strict compliance with the applicable rules. However, only those assertions in the opposition which have evidentiary support in the record will be considered. In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her opposition, plaintiff asserts that defendant Moreland conducted the December 24, 2016 strip search in an unreasonable manner and is therefore not entitled to summary judgment. ECF No. 70 at 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trike w:val="0"/>
          <w:noProof w:val="0"/>
          <w:color w:val="000000"/>
          <w:position w:val="0"/>
          <w:sz w:val="20"/>
          <w:u w:val="single"/>
          <w:vertAlign w:val="baseline"/>
        </w:rPr>
        <w:t>Legal Standards for Summary Judgment</w:t>
      </w:r>
    </w:p>
    <w:p>
      <w:pPr>
        <w:keepNext w:val="0"/>
        <w:spacing w:before="240" w:after="0" w:line="260" w:lineRule="atLeast"/>
        <w:ind w:left="0" w:right="0" w:firstLine="0"/>
        <w:jc w:val="both"/>
      </w:pPr>
      <w:bookmarkStart w:id="22" w:name="Bookmark_para_9"/>
      <w:bookmarkEnd w:id="22"/>
      <w:bookmarkStart w:id="23" w:name="Bookmark_I68V5SKB28T4GB0050000400"/>
      <w:bookmarkEnd w:id="23"/>
      <w:r>
        <w:rPr>
          <w:rFonts w:ascii="arial" w:eastAsia="arial" w:hAnsi="arial" w:cs="arial"/>
          <w:b w:val="0"/>
          <w:i w:val="0"/>
          <w:strike w:val="0"/>
          <w:noProof w:val="0"/>
          <w:color w:val="000000"/>
          <w:position w:val="0"/>
          <w:sz w:val="20"/>
          <w:u w:val="none"/>
          <w:vertAlign w:val="baseline"/>
        </w:rPr>
        <w:t xml:space="preserve">Summary judgment is appropriate when the moving party "shows that there is no genuine dispute as to any material fact and the movant is entitled to judgment as a matter of law."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Under summary judgment practice, "[t]he moving party initially bears the burden of proving the absence of a genuine issue of material fact." </w:t>
      </w:r>
      <w:bookmarkStart w:id="24" w:name="Bookmark_I68V5SKB28T4GB0040000400"/>
      <w:bookmarkEnd w:id="24"/>
      <w:hyperlink r:id="rId17" w:history="1">
        <w:r>
          <w:rPr>
            <w:rFonts w:ascii="arial" w:eastAsia="arial" w:hAnsi="arial" w:cs="arial"/>
            <w:b w:val="0"/>
            <w:i/>
            <w:strike w:val="0"/>
            <w:noProof w:val="0"/>
            <w:color w:val="0077CC"/>
            <w:position w:val="0"/>
            <w:sz w:val="20"/>
            <w:u w:val="single"/>
            <w:vertAlign w:val="baseline"/>
          </w:rPr>
          <w:t>In re Oracle Corp. Sec. Litig., 627 F.3d 376, 387 (9th Cir. 2010)</w:t>
        </w:r>
      </w:hyperlink>
      <w:r>
        <w:rPr>
          <w:rFonts w:ascii="arial" w:eastAsia="arial" w:hAnsi="arial" w:cs="arial"/>
          <w:b w:val="0"/>
          <w:i w:val="0"/>
          <w:strike w:val="0"/>
          <w:noProof w:val="0"/>
          <w:color w:val="000000"/>
          <w:position w:val="0"/>
          <w:sz w:val="20"/>
          <w:u w:val="none"/>
          <w:vertAlign w:val="baseline"/>
        </w:rPr>
        <w:t xml:space="preserve"> (citing </w:t>
      </w:r>
      <w:bookmarkStart w:id="25" w:name="Bookmark_I68V5SKC2D6NYY0010000400"/>
      <w:bookmarkEnd w:id="25"/>
      <w:hyperlink r:id="rId18" w:history="1">
        <w:r>
          <w:rPr>
            <w:rFonts w:ascii="arial" w:eastAsia="arial" w:hAnsi="arial" w:cs="arial"/>
            <w:b w:val="0"/>
            <w:i/>
            <w:strike w:val="0"/>
            <w:noProof w:val="0"/>
            <w:color w:val="0077CC"/>
            <w:position w:val="0"/>
            <w:sz w:val="20"/>
            <w:u w:val="single"/>
            <w:vertAlign w:val="baseline"/>
          </w:rPr>
          <w:t>Celotex Corp. v. Catrett</w:t>
        </w:r>
      </w:hyperlink>
      <w:hyperlink r:id="rId18"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The moving party may accomplish this by "citing to particular parts of materials in the record, including depositions, documents, electronically stored information, affidavits or declarations, stipulations (including those made for purposes of the motion only), admissions, interrogatory answers, or other materials" or by showing that such materials "do not establish the absence or presence of a genuine dispute, or that an adverse party cannot produce admissible evidence to support the fact." </w:t>
      </w:r>
      <w:hyperlink r:id="rId12" w:history="1">
        <w:r>
          <w:rPr>
            <w:rFonts w:ascii="arial" w:eastAsia="arial" w:hAnsi="arial" w:cs="arial"/>
            <w:b w:val="0"/>
            <w:i/>
            <w:strike w:val="0"/>
            <w:noProof w:val="0"/>
            <w:color w:val="0077CC"/>
            <w:position w:val="0"/>
            <w:sz w:val="20"/>
            <w:u w:val="single"/>
            <w:vertAlign w:val="baseline"/>
          </w:rPr>
          <w:t>Fed. R. Civ. P. 56(c)(1)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0"/>
      <w:bookmarkEnd w:id="26"/>
      <w:bookmarkStart w:id="27" w:name="Bookmark_I68V5SKC2D6NYY0040000400"/>
      <w:bookmarkEnd w:id="27"/>
      <w:bookmarkStart w:id="28" w:name="Bookmark_I68V5SKC2N1RT30030000400"/>
      <w:bookmarkEnd w:id="28"/>
      <w:bookmarkStart w:id="29" w:name="Bookmark_I68V5SKC2N1RT30050000400"/>
      <w:bookmarkEnd w:id="29"/>
      <w:r>
        <w:rPr>
          <w:rFonts w:ascii="arial" w:eastAsia="arial" w:hAnsi="arial" w:cs="arial"/>
          <w:b w:val="0"/>
          <w:i w:val="0"/>
          <w:strike w:val="0"/>
          <w:noProof w:val="0"/>
          <w:color w:val="000000"/>
          <w:position w:val="0"/>
          <w:sz w:val="20"/>
          <w:u w:val="none"/>
          <w:vertAlign w:val="baseline"/>
        </w:rPr>
        <w:t>"Where the non-moving party bears the burden of proof at trial, the moving party need only prove that there is an absence of evidence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support the non-moving party's case." </w:t>
      </w:r>
      <w:bookmarkStart w:id="30" w:name="Bookmark_I68V5SKC2D6NYY0030000400"/>
      <w:bookmarkEnd w:id="30"/>
      <w:hyperlink r:id="rId17" w:history="1">
        <w:r>
          <w:rPr>
            <w:rFonts w:ascii="arial" w:eastAsia="arial" w:hAnsi="arial" w:cs="arial"/>
            <w:b w:val="0"/>
            <w:i/>
            <w:strike w:val="0"/>
            <w:noProof w:val="0"/>
            <w:color w:val="0077CC"/>
            <w:position w:val="0"/>
            <w:sz w:val="20"/>
            <w:u w:val="single"/>
            <w:vertAlign w:val="baseline"/>
          </w:rPr>
          <w:t>Oracle Corp.</w:t>
        </w:r>
      </w:hyperlink>
      <w:hyperlink r:id="rId17" w:history="1">
        <w:r>
          <w:rPr>
            <w:rFonts w:ascii="arial" w:eastAsia="arial" w:hAnsi="arial" w:cs="arial"/>
            <w:b w:val="0"/>
            <w:i/>
            <w:strike w:val="0"/>
            <w:noProof w:val="0"/>
            <w:color w:val="0077CC"/>
            <w:position w:val="0"/>
            <w:sz w:val="20"/>
            <w:u w:val="single"/>
            <w:vertAlign w:val="baseline"/>
          </w:rPr>
          <w:t>, 627 F.3d at 387</w:t>
        </w:r>
      </w:hyperlink>
      <w:r>
        <w:rPr>
          <w:rFonts w:ascii="arial" w:eastAsia="arial" w:hAnsi="arial" w:cs="arial"/>
          <w:b w:val="0"/>
          <w:i w:val="0"/>
          <w:strike w:val="0"/>
          <w:noProof w:val="0"/>
          <w:color w:val="000000"/>
          <w:position w:val="0"/>
          <w:sz w:val="20"/>
          <w:u w:val="none"/>
          <w:vertAlign w:val="baseline"/>
        </w:rPr>
        <w:t xml:space="preserve"> (citing </w:t>
      </w:r>
      <w:bookmarkStart w:id="31" w:name="Bookmark_I68V5SKC2D6NYY0050000400"/>
      <w:bookmarkEnd w:id="31"/>
      <w:hyperlink r:id="rId18" w:history="1">
        <w:r>
          <w:rPr>
            <w:rFonts w:ascii="arial" w:eastAsia="arial" w:hAnsi="arial" w:cs="arial"/>
            <w:b w:val="0"/>
            <w:i/>
            <w:strike w:val="0"/>
            <w:noProof w:val="0"/>
            <w:color w:val="0077CC"/>
            <w:position w:val="0"/>
            <w:sz w:val="20"/>
            <w:u w:val="single"/>
            <w:vertAlign w:val="baseline"/>
          </w:rPr>
          <w:t>Celotex</w:t>
        </w:r>
      </w:hyperlink>
      <w:hyperlink r:id="rId18" w:history="1">
        <w:r>
          <w:rPr>
            <w:rFonts w:ascii="arial" w:eastAsia="arial" w:hAnsi="arial" w:cs="arial"/>
            <w:b w:val="0"/>
            <w:i/>
            <w:strike w:val="0"/>
            <w:noProof w:val="0"/>
            <w:color w:val="0077CC"/>
            <w:position w:val="0"/>
            <w:sz w:val="20"/>
            <w:u w:val="single"/>
            <w:vertAlign w:val="baseline"/>
          </w:rPr>
          <w:t>, 477 U.S. at 325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Civ. P. 56(c)(1)(B)</w:t>
        </w:r>
      </w:hyperlink>
      <w:r>
        <w:rPr>
          <w:rFonts w:ascii="arial" w:eastAsia="arial" w:hAnsi="arial" w:cs="arial"/>
          <w:b w:val="0"/>
          <w:i w:val="0"/>
          <w:strike w:val="0"/>
          <w:noProof w:val="0"/>
          <w:color w:val="000000"/>
          <w:position w:val="0"/>
          <w:sz w:val="20"/>
          <w:u w:val="none"/>
          <w:vertAlign w:val="baseline"/>
        </w:rPr>
        <w:t xml:space="preserve">. Indeed, summary judgment should be entered, "after adequate time for discovery and upon motion, against a party who fails to make a showing sufficient to establish the existence of an element essential to that party's case, and on which that party will bear the burden of proof at trial." </w:t>
      </w:r>
      <w:bookmarkStart w:id="32" w:name="Bookmark_I68V5SKC2N1RT30020000400"/>
      <w:bookmarkEnd w:id="32"/>
      <w:hyperlink r:id="rId18" w:history="1">
        <w:r>
          <w:rPr>
            <w:rFonts w:ascii="arial" w:eastAsia="arial" w:hAnsi="arial" w:cs="arial"/>
            <w:b w:val="0"/>
            <w:i/>
            <w:strike w:val="0"/>
            <w:noProof w:val="0"/>
            <w:color w:val="0077CC"/>
            <w:position w:val="0"/>
            <w:sz w:val="20"/>
            <w:u w:val="single"/>
            <w:vertAlign w:val="baseline"/>
          </w:rPr>
          <w:t>Celotex</w:t>
        </w:r>
      </w:hyperlink>
      <w:hyperlink r:id="rId18"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 xml:space="preserve">. "[A] complete failure of proof concerning an essential element of the nonmoving party's case necessarily renders all other facts immaterial." </w:t>
      </w:r>
      <w:bookmarkStart w:id="33" w:name="Bookmark_I68V5SKC2N1RT30040000400"/>
      <w:bookmarkEnd w:id="33"/>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323</w:t>
        </w:r>
      </w:hyperlink>
      <w:r>
        <w:rPr>
          <w:rFonts w:ascii="arial" w:eastAsia="arial" w:hAnsi="arial" w:cs="arial"/>
          <w:b w:val="0"/>
          <w:i w:val="0"/>
          <w:strike w:val="0"/>
          <w:noProof w:val="0"/>
          <w:color w:val="000000"/>
          <w:position w:val="0"/>
          <w:sz w:val="20"/>
          <w:u w:val="none"/>
          <w:vertAlign w:val="baseline"/>
        </w:rPr>
        <w:t xml:space="preserve">. In such a circumstance, summary judgment should "be granted so long as whatever is before the district court demonstrates that the standard for the entry of summary judgment, as set forth in </w:t>
      </w:r>
      <w:hyperlink r:id="rId12" w:history="1">
        <w:r>
          <w:rPr>
            <w:rFonts w:ascii="arial" w:eastAsia="arial" w:hAnsi="arial" w:cs="arial"/>
            <w:b w:val="0"/>
            <w:i/>
            <w:strike w:val="0"/>
            <w:noProof w:val="0"/>
            <w:color w:val="0077CC"/>
            <w:position w:val="0"/>
            <w:sz w:val="20"/>
            <w:u w:val="single"/>
            <w:vertAlign w:val="baseline"/>
          </w:rPr>
          <w:t>Rule 56(c)</w:t>
        </w:r>
      </w:hyperlink>
      <w:r>
        <w:rPr>
          <w:rFonts w:ascii="arial" w:eastAsia="arial" w:hAnsi="arial" w:cs="arial"/>
          <w:b w:val="0"/>
          <w:i w:val="0"/>
          <w:strike w:val="0"/>
          <w:noProof w:val="0"/>
          <w:color w:val="000000"/>
          <w:position w:val="0"/>
          <w:sz w:val="20"/>
          <w:u w:val="none"/>
          <w:vertAlign w:val="baseline"/>
        </w:rPr>
        <w:t xml:space="preserve">, is satisfied."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4" w:name="Bookmark_para_11"/>
      <w:bookmarkEnd w:id="34"/>
      <w:bookmarkStart w:id="35" w:name="Bookmark_I68V5SKC2HM6Y40020000400"/>
      <w:bookmarkEnd w:id="35"/>
      <w:r>
        <w:rPr>
          <w:rFonts w:ascii="arial" w:eastAsia="arial" w:hAnsi="arial" w:cs="arial"/>
          <w:b w:val="0"/>
          <w:i w:val="0"/>
          <w:strike w:val="0"/>
          <w:noProof w:val="0"/>
          <w:color w:val="000000"/>
          <w:position w:val="0"/>
          <w:sz w:val="20"/>
          <w:u w:val="none"/>
          <w:vertAlign w:val="baseline"/>
        </w:rPr>
        <w:t xml:space="preserve">If the moving party meets its initial responsibility, the burden then shifts to the opposing party to establish that a genuine issue as to any material fact actually does exist. </w:t>
      </w:r>
      <w:bookmarkStart w:id="36" w:name="Bookmark_I68V5SKC2HM6Y40010000400"/>
      <w:bookmarkEnd w:id="36"/>
      <w:hyperlink r:id="rId19"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9" w:history="1">
        <w:r>
          <w:rPr>
            <w:rFonts w:ascii="arial" w:eastAsia="arial" w:hAnsi="arial" w:cs="arial"/>
            <w:b w:val="0"/>
            <w:i/>
            <w:strike w:val="0"/>
            <w:noProof w:val="0"/>
            <w:color w:val="0077CC"/>
            <w:position w:val="0"/>
            <w:sz w:val="20"/>
            <w:u w:val="single"/>
            <w:vertAlign w:val="baseline"/>
          </w:rPr>
          <w:t>, 475 U.S. 574, 586-87, 106 S. Ct. 1348, 89 L. Ed. 2d 538 (1986)</w:t>
        </w:r>
      </w:hyperlink>
      <w:r>
        <w:rPr>
          <w:rFonts w:ascii="arial" w:eastAsia="arial" w:hAnsi="arial" w:cs="arial"/>
          <w:b w:val="0"/>
          <w:i w:val="0"/>
          <w:strike w:val="0"/>
          <w:noProof w:val="0"/>
          <w:color w:val="000000"/>
          <w:position w:val="0"/>
          <w:sz w:val="20"/>
          <w:u w:val="none"/>
          <w:vertAlign w:val="baseline"/>
        </w:rPr>
        <w:t xml:space="preserve">. </w:t>
      </w:r>
      <w:bookmarkStart w:id="37" w:name="Bookmark_I68V5SKC2HM6Y40040000400"/>
      <w:bookmarkEnd w:id="37"/>
      <w:r>
        <w:rPr>
          <w:rFonts w:ascii="arial" w:eastAsia="arial" w:hAnsi="arial" w:cs="arial"/>
          <w:b w:val="0"/>
          <w:i w:val="0"/>
          <w:strike w:val="0"/>
          <w:noProof w:val="0"/>
          <w:color w:val="000000"/>
          <w:position w:val="0"/>
          <w:sz w:val="20"/>
          <w:u w:val="none"/>
          <w:vertAlign w:val="baseline"/>
        </w:rPr>
        <w:t>In attempting to establish the existence of this factual dispute, the opposing party may not rely upon the allegations or denials of its pleadings but is required to tender evidence of specific facts in the form of affidavits, and/or admissible discovery material, in support of its contention that the dispute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exists. </w:t>
      </w:r>
      <w:bookmarkStart w:id="38" w:name="Bookmark_I68V5SKC2HM6Y40040000400_2"/>
      <w:bookmarkEnd w:id="3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The opposing party must demonstrate that the fact in contention is material, i.e., a fact "that might affect the outcome of the suit under the governing law," and that the dispute is genuine, i.e., "the evidence is such that a reasonable jury could return a verdict for the nonmoving party." </w:t>
      </w:r>
      <w:bookmarkStart w:id="39" w:name="Bookmark_I68V5SKC2HM6Y40030000400"/>
      <w:bookmarkEnd w:id="39"/>
      <w:hyperlink r:id="rId20" w:history="1">
        <w:r>
          <w:rPr>
            <w:rFonts w:ascii="arial" w:eastAsia="arial" w:hAnsi="arial" w:cs="arial"/>
            <w:b w:val="0"/>
            <w:i/>
            <w:strike w:val="0"/>
            <w:noProof w:val="0"/>
            <w:color w:val="0077CC"/>
            <w:position w:val="0"/>
            <w:sz w:val="20"/>
            <w:u w:val="single"/>
            <w:vertAlign w:val="baseline"/>
          </w:rPr>
          <w:t>Anderson v. Liberty Lobby, Inc.</w:t>
        </w:r>
      </w:hyperlink>
      <w:hyperlink r:id="rId20"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2"/>
      <w:bookmarkEnd w:id="40"/>
      <w:bookmarkStart w:id="41" w:name="Bookmark_I68V5SKC2N1RT80010000400"/>
      <w:bookmarkEnd w:id="41"/>
      <w:bookmarkStart w:id="42" w:name="Bookmark_I68V5SKC2N1RT80050000400"/>
      <w:bookmarkEnd w:id="42"/>
      <w:r>
        <w:rPr>
          <w:rFonts w:ascii="arial" w:eastAsia="arial" w:hAnsi="arial" w:cs="arial"/>
          <w:b w:val="0"/>
          <w:i w:val="0"/>
          <w:strike w:val="0"/>
          <w:noProof w:val="0"/>
          <w:color w:val="000000"/>
          <w:position w:val="0"/>
          <w:sz w:val="20"/>
          <w:u w:val="none"/>
          <w:vertAlign w:val="baseline"/>
        </w:rPr>
        <w:t xml:space="preserve">In the endeavor to establish the existence of a factual dispute, the opposing party need not establish a material issue of fact conclusively in its favor. It is sufficient that "the claimed factual dispute be shown to require a jury or judge to resolve the parties' differing versions of the truth at trial." </w:t>
      </w:r>
      <w:bookmarkStart w:id="43" w:name="Bookmark_I68V5SKC2HM6Y40050000400"/>
      <w:bookmarkEnd w:id="43"/>
      <w:hyperlink r:id="rId21"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21"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 xml:space="preserve"> (quoting </w:t>
      </w:r>
      <w:bookmarkStart w:id="44" w:name="Bookmark_I68V5SKC2N1RT80020000400"/>
      <w:bookmarkEnd w:id="44"/>
      <w:hyperlink r:id="rId22" w:history="1">
        <w:r>
          <w:rPr>
            <w:rFonts w:ascii="arial" w:eastAsia="arial" w:hAnsi="arial" w:cs="arial"/>
            <w:b w:val="0"/>
            <w:i/>
            <w:strike w:val="0"/>
            <w:noProof w:val="0"/>
            <w:color w:val="0077CC"/>
            <w:position w:val="0"/>
            <w:sz w:val="20"/>
            <w:u w:val="single"/>
            <w:vertAlign w:val="baseline"/>
          </w:rPr>
          <w:t>First Nat'l Bank of Ariz. v. Cities Serv. Co.</w:t>
        </w:r>
      </w:hyperlink>
      <w:hyperlink r:id="rId22" w:history="1">
        <w:r>
          <w:rPr>
            <w:rFonts w:ascii="arial" w:eastAsia="arial" w:hAnsi="arial" w:cs="arial"/>
            <w:b w:val="0"/>
            <w:i/>
            <w:strike w:val="0"/>
            <w:noProof w:val="0"/>
            <w:color w:val="0077CC"/>
            <w:position w:val="0"/>
            <w:sz w:val="20"/>
            <w:u w:val="single"/>
            <w:vertAlign w:val="baseline"/>
          </w:rPr>
          <w:t>, 391 U.S. 253, 288-89, 88 S. Ct. 1575, 20 L. Ed. 2d 569 (1968)</w:t>
        </w:r>
      </w:hyperlink>
      <w:r>
        <w:rPr>
          <w:rFonts w:ascii="arial" w:eastAsia="arial" w:hAnsi="arial" w:cs="arial"/>
          <w:b w:val="0"/>
          <w:i w:val="0"/>
          <w:strike w:val="0"/>
          <w:noProof w:val="0"/>
          <w:color w:val="000000"/>
          <w:position w:val="0"/>
          <w:sz w:val="20"/>
          <w:u w:val="none"/>
          <w:vertAlign w:val="baseline"/>
        </w:rPr>
        <w:t xml:space="preserve">. Thus, the "purpose of summary judgment is to pierce the pleadings and to assess the proof in order to see whether there is a genuine need for trial." </w:t>
      </w:r>
      <w:bookmarkStart w:id="45" w:name="Bookmark_I68V5SKC2N1RT80040000400"/>
      <w:bookmarkEnd w:id="45"/>
      <w:hyperlink r:id="rId19" w:history="1">
        <w:r>
          <w:rPr>
            <w:rFonts w:ascii="arial" w:eastAsia="arial" w:hAnsi="arial" w:cs="arial"/>
            <w:b w:val="0"/>
            <w:i/>
            <w:strike w:val="0"/>
            <w:noProof w:val="0"/>
            <w:color w:val="0077CC"/>
            <w:position w:val="0"/>
            <w:sz w:val="20"/>
            <w:u w:val="single"/>
            <w:vertAlign w:val="baseline"/>
          </w:rPr>
          <w:t>Matsushita</w:t>
        </w:r>
      </w:hyperlink>
      <w:hyperlink r:id="rId19"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40" w:after="0" w:line="260" w:lineRule="atLeast"/>
        <w:ind w:left="0" w:right="0" w:firstLine="0"/>
        <w:jc w:val="both"/>
      </w:pPr>
      <w:bookmarkStart w:id="46" w:name="Bookmark_para_13"/>
      <w:bookmarkEnd w:id="46"/>
      <w:bookmarkStart w:id="47" w:name="Bookmark_I68V5SKD28T4GV0020000400"/>
      <w:bookmarkEnd w:id="47"/>
      <w:bookmarkStart w:id="48" w:name="Bookmark_I68V5SKD28T4GV0040000400"/>
      <w:bookmarkEnd w:id="48"/>
      <w:r>
        <w:rPr>
          <w:rFonts w:ascii="arial" w:eastAsia="arial" w:hAnsi="arial" w:cs="arial"/>
          <w:b w:val="0"/>
          <w:i w:val="0"/>
          <w:strike w:val="0"/>
          <w:noProof w:val="0"/>
          <w:color w:val="000000"/>
          <w:position w:val="0"/>
          <w:sz w:val="20"/>
          <w:u w:val="none"/>
          <w:vertAlign w:val="baseline"/>
        </w:rPr>
        <w:t xml:space="preserve">"In evaluating the evidence to determine whether there is a genuine issue of fact, [the court] draw[s] all inferences supported by the evidence in favor of the non-moving party." </w:t>
      </w:r>
      <w:bookmarkStart w:id="49" w:name="Bookmark_I68V5SKD28T4GV0010000400"/>
      <w:bookmarkEnd w:id="49"/>
      <w:r>
        <w:rPr>
          <w:rFonts w:ascii="arial" w:eastAsia="arial" w:hAnsi="arial" w:cs="arial"/>
          <w:b w:val="0"/>
          <w:i/>
          <w:strike w:val="0"/>
          <w:noProof w:val="0"/>
          <w:color w:val="000000"/>
          <w:position w:val="0"/>
          <w:sz w:val="20"/>
          <w:u w:val="single"/>
          <w:vertAlign w:val="baseline"/>
        </w:rPr>
        <w:t>Walls v. Cent. Contra Costa Transit Auth.</w:t>
      </w:r>
      <w:r>
        <w:rPr>
          <w:rFonts w:ascii="arial" w:eastAsia="arial" w:hAnsi="arial" w:cs="arial"/>
          <w:b w:val="0"/>
          <w:i/>
          <w:strike w:val="0"/>
          <w:noProof w:val="0"/>
          <w:color w:val="000000"/>
          <w:position w:val="0"/>
          <w:sz w:val="20"/>
          <w:u w:val="none"/>
          <w:vertAlign w:val="baseline"/>
        </w:rPr>
        <w:t>, 653 F.3d 963, 966 (9th Cir. 2011)</w:t>
      </w:r>
      <w:r>
        <w:rPr>
          <w:rFonts w:ascii="arial" w:eastAsia="arial" w:hAnsi="arial" w:cs="arial"/>
          <w:b w:val="0"/>
          <w:i w:val="0"/>
          <w:strike w:val="0"/>
          <w:noProof w:val="0"/>
          <w:color w:val="000000"/>
          <w:position w:val="0"/>
          <w:sz w:val="20"/>
          <w:u w:val="none"/>
          <w:vertAlign w:val="baseline"/>
        </w:rPr>
        <w:t xml:space="preserve"> (citation omitted). </w:t>
      </w:r>
      <w:bookmarkStart w:id="50" w:name="Bookmark_I68V5SKD2N1RTG0010000400"/>
      <w:bookmarkEnd w:id="50"/>
      <w:r>
        <w:rPr>
          <w:rFonts w:ascii="arial" w:eastAsia="arial" w:hAnsi="arial" w:cs="arial"/>
          <w:b w:val="0"/>
          <w:i w:val="0"/>
          <w:strike w:val="0"/>
          <w:noProof w:val="0"/>
          <w:color w:val="000000"/>
          <w:position w:val="0"/>
          <w:sz w:val="20"/>
          <w:u w:val="none"/>
          <w:vertAlign w:val="baseline"/>
        </w:rPr>
        <w:t xml:space="preserve">It is the opposing party's obligation to produce a factual predicate from which the inference may be drawn. </w:t>
      </w:r>
      <w:bookmarkStart w:id="51" w:name="Bookmark_I68V5SKD2N1RTG0030000400"/>
      <w:bookmarkEnd w:id="51"/>
      <w:r>
        <w:rPr>
          <w:rFonts w:ascii="arial" w:eastAsia="arial" w:hAnsi="arial" w:cs="arial"/>
          <w:b w:val="0"/>
          <w:i w:val="0"/>
          <w:strike w:val="0"/>
          <w:noProof w:val="0"/>
          <w:color w:val="000000"/>
          <w:position w:val="0"/>
          <w:sz w:val="20"/>
          <w:u w:val="single"/>
          <w:vertAlign w:val="baseline"/>
        </w:rPr>
        <w:t xml:space="preserve">See </w:t>
      </w:r>
      <w:bookmarkStart w:id="52" w:name="Bookmark_I68V5SKD28T4GV0030000400"/>
      <w:bookmarkEnd w:id="52"/>
      <w:hyperlink r:id="rId23" w:history="1">
        <w:r>
          <w:rPr>
            <w:rFonts w:ascii="arial" w:eastAsia="arial" w:hAnsi="arial" w:cs="arial"/>
            <w:b w:val="0"/>
            <w:i/>
            <w:strike w:val="0"/>
            <w:noProof w:val="0"/>
            <w:color w:val="0077CC"/>
            <w:position w:val="0"/>
            <w:sz w:val="20"/>
            <w:u w:val="single"/>
            <w:vertAlign w:val="baseline"/>
          </w:rPr>
          <w:t>Richards v. Nielsen Freight Lines</w:t>
        </w:r>
      </w:hyperlink>
      <w:hyperlink r:id="rId23" w:history="1">
        <w:r>
          <w:rPr>
            <w:rFonts w:ascii="arial" w:eastAsia="arial" w:hAnsi="arial" w:cs="arial"/>
            <w:b w:val="0"/>
            <w:i/>
            <w:strike w:val="0"/>
            <w:noProof w:val="0"/>
            <w:color w:val="0077CC"/>
            <w:position w:val="0"/>
            <w:sz w:val="20"/>
            <w:u w:val="single"/>
            <w:vertAlign w:val="baseline"/>
          </w:rPr>
          <w:t>, 810 F.2d 898, 902 (9th Cir. 1987)</w:t>
        </w:r>
      </w:hyperlink>
      <w:r>
        <w:rPr>
          <w:rFonts w:ascii="arial" w:eastAsia="arial" w:hAnsi="arial" w:cs="arial"/>
          <w:b w:val="0"/>
          <w:i w:val="0"/>
          <w:strike w:val="0"/>
          <w:noProof w:val="0"/>
          <w:color w:val="000000"/>
          <w:position w:val="0"/>
          <w:sz w:val="20"/>
          <w:u w:val="none"/>
          <w:vertAlign w:val="baseline"/>
        </w:rPr>
        <w:t xml:space="preserve">. </w:t>
      </w:r>
      <w:bookmarkStart w:id="53" w:name="Bookmark_I68V5SKD2N1RTG0030000400_2"/>
      <w:bookmarkEnd w:id="53"/>
      <w:bookmarkStart w:id="54" w:name="Bookmark_I68V5SKD2N1RTG0010000400_2"/>
      <w:bookmarkEnd w:id="54"/>
      <w:r>
        <w:rPr>
          <w:rFonts w:ascii="arial" w:eastAsia="arial" w:hAnsi="arial" w:cs="arial"/>
          <w:b w:val="0"/>
          <w:i w:val="0"/>
          <w:strike w:val="0"/>
          <w:noProof w:val="0"/>
          <w:color w:val="000000"/>
          <w:position w:val="0"/>
          <w:sz w:val="20"/>
          <w:u w:val="none"/>
          <w:vertAlign w:val="baseline"/>
        </w:rPr>
        <w:t>Finally, to demonstrate a genuine issue, the opposing party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"must do more than simply show that there is some metaphysical doubt as to the material facts." </w:t>
      </w:r>
      <w:bookmarkStart w:id="55" w:name="Bookmark_I68V5SKD28T4GV0050000400"/>
      <w:bookmarkEnd w:id="55"/>
      <w:hyperlink r:id="rId19" w:history="1">
        <w:r>
          <w:rPr>
            <w:rFonts w:ascii="arial" w:eastAsia="arial" w:hAnsi="arial" w:cs="arial"/>
            <w:b w:val="0"/>
            <w:i/>
            <w:strike w:val="0"/>
            <w:noProof w:val="0"/>
            <w:color w:val="0077CC"/>
            <w:position w:val="0"/>
            <w:sz w:val="20"/>
            <w:u w:val="single"/>
            <w:vertAlign w:val="baseline"/>
          </w:rPr>
          <w:t>Matsushita</w:t>
        </w:r>
      </w:hyperlink>
      <w:hyperlink r:id="rId19" w:history="1">
        <w:r>
          <w:rPr>
            <w:rFonts w:ascii="arial" w:eastAsia="arial" w:hAnsi="arial" w:cs="arial"/>
            <w:b w:val="0"/>
            <w:i/>
            <w:strike w:val="0"/>
            <w:noProof w:val="0"/>
            <w:color w:val="0077CC"/>
            <w:position w:val="0"/>
            <w:sz w:val="20"/>
            <w:u w:val="single"/>
            <w:vertAlign w:val="baseline"/>
          </w:rPr>
          <w:t>, 475 U.S. at 586</w:t>
        </w:r>
      </w:hyperlink>
      <w:r>
        <w:rPr>
          <w:rFonts w:ascii="arial" w:eastAsia="arial" w:hAnsi="arial" w:cs="arial"/>
          <w:b w:val="0"/>
          <w:i w:val="0"/>
          <w:strike w:val="0"/>
          <w:noProof w:val="0"/>
          <w:color w:val="000000"/>
          <w:position w:val="0"/>
          <w:sz w:val="20"/>
          <w:u w:val="none"/>
          <w:vertAlign w:val="baseline"/>
        </w:rPr>
        <w:t xml:space="preserve"> (citations omitted). "Where the record taken as a whole could not lead a rational trier of fact to find for the non-moving party, there is no 'genuine issue for trial.'" </w:t>
      </w:r>
      <w:bookmarkStart w:id="56" w:name="Bookmark_I68V5SKD2N1RTG0020000400"/>
      <w:bookmarkEnd w:id="56"/>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587</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8V5SKD2N1RTG0040000400"/>
      <w:bookmarkEnd w:id="57"/>
      <w:hyperlink r:id="rId22" w:history="1">
        <w:r>
          <w:rPr>
            <w:rFonts w:ascii="arial" w:eastAsia="arial" w:hAnsi="arial" w:cs="arial"/>
            <w:b w:val="0"/>
            <w:i/>
            <w:strike w:val="0"/>
            <w:noProof w:val="0"/>
            <w:color w:val="0077CC"/>
            <w:position w:val="0"/>
            <w:sz w:val="20"/>
            <w:u w:val="single"/>
            <w:vertAlign w:val="baseline"/>
          </w:rPr>
          <w:t>First Nat'l Bank</w:t>
        </w:r>
      </w:hyperlink>
      <w:hyperlink r:id="rId22" w:history="1">
        <w:r>
          <w:rPr>
            <w:rFonts w:ascii="arial" w:eastAsia="arial" w:hAnsi="arial" w:cs="arial"/>
            <w:b w:val="0"/>
            <w:i/>
            <w:strike w:val="0"/>
            <w:noProof w:val="0"/>
            <w:color w:val="0077CC"/>
            <w:position w:val="0"/>
            <w:sz w:val="20"/>
            <w:u w:val="single"/>
            <w:vertAlign w:val="baseline"/>
          </w:rPr>
          <w:t>, 391 U.S. at 289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4"/>
      <w:bookmarkEnd w:id="58"/>
      <w:bookmarkStart w:id="59" w:name="Bookmark_I68V5SKD2SF8BV0020000400"/>
      <w:bookmarkEnd w:id="59"/>
      <w:r>
        <w:rPr>
          <w:rFonts w:ascii="arial" w:eastAsia="arial" w:hAnsi="arial" w:cs="arial"/>
          <w:b w:val="0"/>
          <w:i w:val="0"/>
          <w:strike w:val="0"/>
          <w:noProof w:val="0"/>
          <w:color w:val="000000"/>
          <w:position w:val="0"/>
          <w:sz w:val="20"/>
          <w:u w:val="none"/>
          <w:vertAlign w:val="baseline"/>
        </w:rPr>
        <w:t xml:space="preserve">Defendants simultaneously served plaintiff with notice of the requirements for opposing a motion pursuant to </w:t>
      </w:r>
      <w:hyperlink r:id="rId12"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along with their motion for summary judgment. ECF No. 65-1; </w:t>
      </w:r>
      <w:r>
        <w:rPr>
          <w:rFonts w:ascii="arial" w:eastAsia="arial" w:hAnsi="arial" w:cs="arial"/>
          <w:b w:val="0"/>
          <w:i w:val="0"/>
          <w:strike w:val="0"/>
          <w:noProof w:val="0"/>
          <w:color w:val="000000"/>
          <w:position w:val="0"/>
          <w:sz w:val="20"/>
          <w:u w:val="single"/>
          <w:vertAlign w:val="baseline"/>
        </w:rPr>
        <w:t xml:space="preserve">see </w:t>
      </w:r>
      <w:bookmarkStart w:id="60" w:name="Bookmark_I68V5SKD2SF8BV0010000400"/>
      <w:bookmarkEnd w:id="60"/>
      <w:hyperlink r:id="rId24" w:history="1">
        <w:r>
          <w:rPr>
            <w:rFonts w:ascii="arial" w:eastAsia="arial" w:hAnsi="arial" w:cs="arial"/>
            <w:b w:val="0"/>
            <w:i/>
            <w:strike w:val="0"/>
            <w:noProof w:val="0"/>
            <w:color w:val="0077CC"/>
            <w:position w:val="0"/>
            <w:sz w:val="20"/>
            <w:u w:val="single"/>
            <w:vertAlign w:val="baseline"/>
          </w:rPr>
          <w:t>Klingele v. Eikenberry</w:t>
        </w:r>
      </w:hyperlink>
      <w:hyperlink r:id="rId24" w:history="1">
        <w:r>
          <w:rPr>
            <w:rFonts w:ascii="arial" w:eastAsia="arial" w:hAnsi="arial" w:cs="arial"/>
            <w:b w:val="0"/>
            <w:i/>
            <w:strike w:val="0"/>
            <w:noProof w:val="0"/>
            <w:color w:val="0077CC"/>
            <w:position w:val="0"/>
            <w:sz w:val="20"/>
            <w:u w:val="single"/>
            <w:vertAlign w:val="baseline"/>
          </w:rPr>
          <w:t>, 849 F.2d 409, 411 (9th Cir. 1988)</w:t>
        </w:r>
      </w:hyperlink>
      <w:r>
        <w:rPr>
          <w:rFonts w:ascii="arial" w:eastAsia="arial" w:hAnsi="arial" w:cs="arial"/>
          <w:b w:val="0"/>
          <w:i w:val="0"/>
          <w:strike w:val="0"/>
          <w:noProof w:val="0"/>
          <w:color w:val="000000"/>
          <w:position w:val="0"/>
          <w:sz w:val="20"/>
          <w:u w:val="none"/>
          <w:vertAlign w:val="baseline"/>
        </w:rPr>
        <w:t xml:space="preserve"> (pro se prisoners must be provided with notice of the requirements for summary judgment); </w:t>
      </w:r>
      <w:bookmarkStart w:id="61" w:name="Bookmark_I68V5SKD2SF8BV0030000400"/>
      <w:bookmarkEnd w:id="61"/>
      <w:hyperlink r:id="rId25" w:history="1">
        <w:r>
          <w:rPr>
            <w:rFonts w:ascii="arial" w:eastAsia="arial" w:hAnsi="arial" w:cs="arial"/>
            <w:b w:val="0"/>
            <w:i/>
            <w:strike w:val="0"/>
            <w:noProof w:val="0"/>
            <w:color w:val="0077CC"/>
            <w:position w:val="0"/>
            <w:sz w:val="20"/>
            <w:u w:val="single"/>
            <w:vertAlign w:val="baseline"/>
          </w:rPr>
          <w:t>Rand v. Rowland</w:t>
        </w:r>
      </w:hyperlink>
      <w:hyperlink r:id="rId25" w:history="1">
        <w:r>
          <w:rPr>
            <w:rFonts w:ascii="arial" w:eastAsia="arial" w:hAnsi="arial" w:cs="arial"/>
            <w:b w:val="0"/>
            <w:i/>
            <w:strike w:val="0"/>
            <w:noProof w:val="0"/>
            <w:color w:val="0077CC"/>
            <w:position w:val="0"/>
            <w:sz w:val="20"/>
            <w:u w:val="single"/>
            <w:vertAlign w:val="baseline"/>
          </w:rPr>
          <w:t>, 154 F.3d 952, 960 (9th Cir. 1998)</w:t>
        </w:r>
      </w:hyperlink>
      <w:r>
        <w:rPr>
          <w:rFonts w:ascii="arial" w:eastAsia="arial" w:hAnsi="arial" w:cs="arial"/>
          <w:b w:val="0"/>
          <w:i w:val="0"/>
          <w:strike w:val="0"/>
          <w:noProof w:val="0"/>
          <w:color w:val="000000"/>
          <w:position w:val="0"/>
          <w:sz w:val="20"/>
          <w:u w:val="none"/>
          <w:vertAlign w:val="baseline"/>
        </w:rPr>
        <w:t xml:space="preserve"> (en banc) (movant may provide notice).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trike w:val="0"/>
          <w:noProof w:val="0"/>
          <w:color w:val="000000"/>
          <w:position w:val="0"/>
          <w:sz w:val="20"/>
          <w:u w:val="single"/>
          <w:vertAlign w:val="baseline"/>
        </w:rPr>
        <w:t>Undisputed Material Facts</w:t>
      </w:r>
    </w:p>
    <w:p>
      <w:pPr>
        <w:keepNext w:val="0"/>
        <w:spacing w:before="200" w:after="0" w:line="260" w:lineRule="atLeast"/>
        <w:ind w:left="0" w:right="0" w:firstLine="0"/>
        <w:jc w:val="both"/>
      </w:pPr>
      <w:bookmarkStart w:id="62" w:name="Bookmark_para_15"/>
      <w:bookmarkEnd w:id="62"/>
      <w:r>
        <w:rPr>
          <w:rFonts w:ascii="arial" w:eastAsia="arial" w:hAnsi="arial" w:cs="arial"/>
          <w:b w:val="0"/>
          <w:i w:val="0"/>
          <w:strike w:val="0"/>
          <w:noProof w:val="0"/>
          <w:color w:val="000000"/>
          <w:position w:val="0"/>
          <w:sz w:val="20"/>
          <w:u w:val="none"/>
          <w:vertAlign w:val="baseline"/>
        </w:rPr>
        <w:t>Plaintiff did not separately respond to Defendants' Statement of Undisputed Facts (DSUF), and the facts are therefore deemed undisputed except as otherwise discussed.</w:t>
      </w:r>
    </w:p>
    <w:p>
      <w:pPr>
        <w:keepNext w:val="0"/>
        <w:spacing w:before="200" w:after="0" w:line="260" w:lineRule="atLeast"/>
        <w:ind w:left="0" w:right="0" w:firstLine="0"/>
        <w:jc w:val="both"/>
      </w:pPr>
      <w:bookmarkStart w:id="63" w:name="Bookmark_para_16"/>
      <w:bookmarkEnd w:id="63"/>
      <w:r>
        <w:rPr>
          <w:rFonts w:ascii="arial" w:eastAsia="arial" w:hAnsi="arial" w:cs="arial"/>
          <w:b w:val="0"/>
          <w:i w:val="0"/>
          <w:strike w:val="0"/>
          <w:noProof w:val="0"/>
          <w:color w:val="000000"/>
          <w:position w:val="0"/>
          <w:sz w:val="20"/>
          <w:u w:val="none"/>
          <w:vertAlign w:val="baseline"/>
        </w:rPr>
        <w:t>On December 24, 2016, plaintiff was taken to Butte County Jail after she was arrested for assault with a deadly weapon and corporal injury on a spouse. DSUF (ECF No. 65-3) ¶ 1; PL's Depo. at 15:5-14 (ECF No. 65-4 at 19). This was her first time at Butte County Jail. DSUF ¶ 2; PL's Depo. at 13:15-17 (ECF No. 65-4 at 17). Based on the charge for assault with a deadly weapon, policy required that she undergo a visual strip</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search prior to being placed in a housing unit at the jail. DSUF ¶ 3; PL's Response to Admission No. 7 (ECF No. 65-4 at 124). During the booking process, plaintiff was asked medical and psychological questions, including whether she had any injuries. DSUF ¶ 5; PL's Depo. at 16:16-25, 18:18-22 (ECF No. 65-4 at 20, 22). At the time, she also completed a classification questionnaire in which she identified defensive wounds but did not identify prior knee or back issues. DSUF ¶ 6; PL's Depo. at 17:5-24, 18:18-22; 67:10-13 (ECF No. 65-4 at 21-22, 71). Plaintiff was then taken to the booking showers to be visually strip searched. DSUF ¶ 7; PL's Depo. at 24:10-12 (ECF No. 65-4 at 28). The booking shower was a room with "a toilet, a sink, and a little shower stall" and a little window through which inmates were given their clothes. PL's Depo. at 24:13-17 (ECF No. 65-4 at 28). Plaintiff entered the room by herself, and Moreland stood outside holding the door open. PL's Depo. at 26:18-21 (ECF No. 65-4 at 30).</w:t>
      </w:r>
    </w:p>
    <w:p>
      <w:pPr>
        <w:keepNext w:val="0"/>
        <w:spacing w:before="200" w:after="0" w:line="260" w:lineRule="atLeast"/>
        <w:ind w:left="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Defendant Moreland, who is female, supervised plaintiff's visual strip search, which was their first interaction that plaintiff could recall.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DSUF ¶ 8; ECF No. 23 at 3; PL's Depo. at 24:18-20;</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35:19-23 (ECF No. 65-4 at 28, 39). Moreland explained the strip search process to plaintiff and ordered plaintiff to submit to a strip search. DSUF ¶ 9; PL's Depo. at 24:22-24 (ECF No. 65-4 at 28). The strip search process was comprised of seven steps, the last of which required plaintiff to turn around, bend forward and spread her buttocks if necessary to view the anus and vagina for a visual cavity search. DSUF ¶ 9; Moreland Decl. ¶ 4 (ECF No. 65-4 at 132); ECF No. 23 at 3; PL's Depo. at 31:21-32:3 (ECF No. 65-4 at 35-36).</w:t>
      </w:r>
    </w:p>
    <w:p>
      <w:pPr>
        <w:keepNext w:val="0"/>
        <w:spacing w:before="200" w:after="0" w:line="260" w:lineRule="atLeast"/>
        <w:ind w:left="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Plaintiff completed the first six steps and Moreland instructed plaintiff to squat and cough to complete step seven. DSUF ¶ 10; ECF No. 23 at 3. Plaintiff responded that she could not squat and cough because she had a bad back and knees that prevented her from bending at the knees. DSUF ¶ 11; ECF No. 23 at 3; PL's Depo. at 26:14-17, 27:4-17 (ECF No. 65-4 at 30-31). Because plaintiff informed Moreland that she had bad knees and could not bend her knees, Moreland used a modified method and instructed plaintiff to bend at the waist and place her head near her feet, grab her buttocks, and cough. DSUF ¶¶ 15, 66-67. This procedure did not require plaintiff to bend her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knees. DSUF ¶ 16. Plaintiff asserts that after she told Moreland she could not bend her knees, Moreland told her to place her face on the floor of the shower. ECF No. 23 at 3; PL's Depo. at 26:12-27:22 (ECF No. 65-4 at 30-31). When plaintiff stated that she would not place her face on the floor, Moreland responded that she would get additional correctional deputies to "make [her] do it if [she] wouldn't comply."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PL's Depo. at 27:16-24 (ECF No. 65-4 at 31); ECF No. 23 at 3.</w:t>
      </w:r>
    </w:p>
    <w:p>
      <w:pPr>
        <w:keepNext w:val="0"/>
        <w:spacing w:before="200" w:after="0" w:line="260" w:lineRule="atLeast"/>
        <w:ind w:left="0" w:right="0" w:firstLine="0"/>
        <w:jc w:val="both"/>
      </w:pPr>
      <w:bookmarkStart w:id="68" w:name="Bookmark_para_19"/>
      <w:bookmarkEnd w:id="68"/>
      <w:r>
        <w:rPr>
          <w:rFonts w:ascii="arial" w:eastAsia="arial" w:hAnsi="arial" w:cs="arial"/>
          <w:b w:val="0"/>
          <w:i w:val="0"/>
          <w:strike w:val="0"/>
          <w:noProof w:val="0"/>
          <w:color w:val="000000"/>
          <w:position w:val="0"/>
          <w:sz w:val="20"/>
          <w:u w:val="none"/>
          <w:vertAlign w:val="baseline"/>
        </w:rPr>
        <w:t>To complete the search, plaintiff bent forward at the waist without bending her knees, and tried to complete the process as quickly as possible. PL's Depo. at 28:1-2, 29:7-10, 32:5-17 (ECF No. 65-4 at 32-33, 36). She spent a few seconds in this position, during which she was required to grab her buttocks and cough three times. DSUF ¶¶ 15, 17; PL's Depo. at 29:7-14, 31:14-32:4 (ECF No. 65-4 at 33, 35-36). While bent over, her face was about a foot from the floor but did not ever touch the floor. PL's Depo. at 26:7-11, 29:14-16 (ECF No. 65-4 at 30, 33). Plaintiff claims that she was required to complete the bend and cough procedure three times, that her knee almost went out, and that during the coughing some urine released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ran down her leg. DSUF ¶¶ 18, 20, 22; PL's Depo. at 31:11-13, 75:2-14, 81:23 (ECF No. 65-4 at 35, 79, 85). Moreland did not tell plaintiff why she was required to complete the procedure three times. PL's Depo. at 75:20-76:23 (ECF No. 65-4 at 79-80). After the search, plaintiff overheard Moreland tell a male deputy outside the door that she did not trust plaintiff because "she was leaking." DSUF ¶ 21; ECF No. 23 at 3; PL's Depo. at 28:13-16, 30:21-31:5 (ECF No. 65-4 at 32, 34-35).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 </w:t>
      </w:r>
      <w:r>
        <w:rPr>
          <w:rFonts w:ascii="arial" w:eastAsia="arial" w:hAnsi="arial" w:cs="arial"/>
          <w:b w:val="0"/>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hyperlink r:id="rId11" w:history="1">
        <w:r>
          <w:rPr>
            <w:rFonts w:ascii="arial" w:eastAsia="arial" w:hAnsi="arial" w:cs="arial"/>
            <w:b w:val="0"/>
            <w:i/>
            <w:strike w:val="0"/>
            <w:noProof w:val="0"/>
            <w:color w:val="0077CC"/>
            <w:position w:val="0"/>
            <w:sz w:val="20"/>
            <w:u w:val="single"/>
            <w:vertAlign w:val="baseline"/>
          </w:rPr>
          <w:t>Fourth Amendment</w:t>
        </w:r>
      </w:hyperlink>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Legal Standard</w:t>
      </w:r>
    </w:p>
    <w:p>
      <w:pPr>
        <w:keepNext w:val="0"/>
        <w:spacing w:before="200" w:after="0" w:line="260" w:lineRule="atLeast"/>
        <w:ind w:left="0" w:right="0" w:firstLine="0"/>
        <w:jc w:val="both"/>
      </w:pPr>
      <w:bookmarkStart w:id="69" w:name="Bookmark_para_20"/>
      <w:bookmarkEnd w:id="69"/>
      <w:bookmarkStart w:id="70" w:name="Bookmark_I68V5SKD28T4H00010000400"/>
      <w:bookmarkEnd w:id="70"/>
      <w:bookmarkStart w:id="71" w:name="Bookmark_I68V5SKF2N1RTN0020000400"/>
      <w:bookmarkEnd w:id="71"/>
      <w:r>
        <w:rPr>
          <w:rFonts w:ascii="arial" w:eastAsia="arial" w:hAnsi="arial" w:cs="arial"/>
          <w:b w:val="0"/>
          <w:i w:val="0"/>
          <w:strike w:val="0"/>
          <w:noProof w:val="0"/>
          <w:color w:val="000000"/>
          <w:position w:val="0"/>
          <w:sz w:val="20"/>
          <w:u w:val="none"/>
          <w:vertAlign w:val="baseline"/>
        </w:rPr>
        <w:t xml:space="preserve">A detention facility's strip-search policy is analyzed using the test for reasonableness outlined in </w:t>
      </w:r>
      <w:bookmarkStart w:id="72" w:name="Bookmark_I68V5SKD2SF8BV0050000400"/>
      <w:bookmarkEnd w:id="72"/>
      <w:hyperlink r:id="rId26" w:history="1">
        <w:r>
          <w:rPr>
            <w:rFonts w:ascii="arial" w:eastAsia="arial" w:hAnsi="arial" w:cs="arial"/>
            <w:b w:val="0"/>
            <w:i/>
            <w:strike w:val="0"/>
            <w:noProof w:val="0"/>
            <w:color w:val="0077CC"/>
            <w:position w:val="0"/>
            <w:sz w:val="20"/>
            <w:u w:val="single"/>
            <w:vertAlign w:val="baseline"/>
          </w:rPr>
          <w:t>Bell v. Wolfish</w:t>
        </w:r>
      </w:hyperlink>
      <w:r>
        <w:rPr>
          <w:rFonts w:ascii="arial" w:eastAsia="arial" w:hAnsi="arial" w:cs="arial"/>
          <w:b w:val="0"/>
          <w:i w:val="0"/>
          <w:strike w:val="0"/>
          <w:noProof w:val="0"/>
          <w:color w:val="000000"/>
          <w:position w:val="0"/>
          <w:sz w:val="20"/>
          <w:u w:val="none"/>
          <w:vertAlign w:val="baseline"/>
        </w:rPr>
        <w:t xml:space="preserve">, as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only unreasonable searches." </w:t>
      </w:r>
      <w:bookmarkStart w:id="73" w:name="Bookmark_I68V5SKD28T4H00020000400"/>
      <w:bookmarkEnd w:id="73"/>
      <w:hyperlink r:id="rId27" w:history="1">
        <w:r>
          <w:rPr>
            <w:rFonts w:ascii="arial" w:eastAsia="arial" w:hAnsi="arial" w:cs="arial"/>
            <w:b w:val="0"/>
            <w:i/>
            <w:strike w:val="0"/>
            <w:noProof w:val="0"/>
            <w:color w:val="0077CC"/>
            <w:position w:val="0"/>
            <w:sz w:val="20"/>
            <w:u w:val="single"/>
            <w:vertAlign w:val="baseline"/>
          </w:rPr>
          <w:t>Bull v. City and County of San Francisco</w:t>
        </w:r>
      </w:hyperlink>
      <w:hyperlink r:id="rId27" w:history="1">
        <w:r>
          <w:rPr>
            <w:rFonts w:ascii="arial" w:eastAsia="arial" w:hAnsi="arial" w:cs="arial"/>
            <w:b w:val="0"/>
            <w:i/>
            <w:strike w:val="0"/>
            <w:noProof w:val="0"/>
            <w:color w:val="0077CC"/>
            <w:position w:val="0"/>
            <w:sz w:val="20"/>
            <w:u w:val="single"/>
            <w:vertAlign w:val="baseline"/>
          </w:rPr>
          <w:t>, 595 F.3d 964, 971-72 (9th Cir. 2010)</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74" w:name="Bookmark_I68V5SKD28T4H00040000400"/>
      <w:bookmarkEnd w:id="74"/>
      <w:hyperlink r:id="rId26" w:history="1">
        <w:r>
          <w:rPr>
            <w:rFonts w:ascii="arial" w:eastAsia="arial" w:hAnsi="arial" w:cs="arial"/>
            <w:b w:val="0"/>
            <w:i/>
            <w:strike w:val="0"/>
            <w:noProof w:val="0"/>
            <w:color w:val="0077CC"/>
            <w:position w:val="0"/>
            <w:sz w:val="20"/>
            <w:u w:val="single"/>
            <w:vertAlign w:val="baseline"/>
          </w:rPr>
          <w:t>Bell v. Wolfish</w:t>
        </w:r>
      </w:hyperlink>
      <w:hyperlink r:id="rId26" w:history="1">
        <w:r>
          <w:rPr>
            <w:rFonts w:ascii="arial" w:eastAsia="arial" w:hAnsi="arial" w:cs="arial"/>
            <w:b w:val="0"/>
            <w:i/>
            <w:strike w:val="0"/>
            <w:noProof w:val="0"/>
            <w:color w:val="0077CC"/>
            <w:position w:val="0"/>
            <w:sz w:val="20"/>
            <w:u w:val="single"/>
            <w:vertAlign w:val="baseline"/>
          </w:rPr>
          <w:t>, 441 U.S. 520, 558, 99 S. Ct. 1861, 60 L. Ed. 2d 447 (1979)</w:t>
        </w:r>
      </w:hyperlink>
      <w:r>
        <w:rPr>
          <w:rFonts w:ascii="arial" w:eastAsia="arial" w:hAnsi="arial" w:cs="arial"/>
          <w:b w:val="0"/>
          <w:i w:val="0"/>
          <w:strike w:val="0"/>
          <w:noProof w:val="0"/>
          <w:color w:val="000000"/>
          <w:position w:val="0"/>
          <w:sz w:val="20"/>
          <w:u w:val="none"/>
          <w:vertAlign w:val="baseline"/>
        </w:rPr>
        <w:t xml:space="preserve">). Under Bell, the court must balance "the need for the particular search against the invasion of personal rights that the search entails." </w:t>
      </w:r>
      <w:bookmarkStart w:id="75" w:name="Bookmark_I68V5SKF2N1RTN0010000400"/>
      <w:bookmarkEnd w:id="75"/>
      <w:hyperlink r:id="rId26" w:history="1">
        <w:r>
          <w:rPr>
            <w:rFonts w:ascii="arial" w:eastAsia="arial" w:hAnsi="arial" w:cs="arial"/>
            <w:b w:val="0"/>
            <w:i/>
            <w:strike w:val="0"/>
            <w:noProof w:val="0"/>
            <w:color w:val="0077CC"/>
            <w:position w:val="0"/>
            <w:sz w:val="20"/>
            <w:u w:val="single"/>
            <w:vertAlign w:val="baseline"/>
          </w:rPr>
          <w:t>Bell</w:t>
        </w:r>
      </w:hyperlink>
      <w:hyperlink r:id="rId26" w:history="1">
        <w:r>
          <w:rPr>
            <w:rFonts w:ascii="arial" w:eastAsia="arial" w:hAnsi="arial" w:cs="arial"/>
            <w:b w:val="0"/>
            <w:i/>
            <w:strike w:val="0"/>
            <w:noProof w:val="0"/>
            <w:color w:val="0077CC"/>
            <w:position w:val="0"/>
            <w:sz w:val="20"/>
            <w:u w:val="single"/>
            <w:vertAlign w:val="baseline"/>
          </w:rPr>
          <w:t>, 441 U.S. at 559</w:t>
        </w:r>
      </w:hyperlink>
      <w:r>
        <w:rPr>
          <w:rFonts w:ascii="arial" w:eastAsia="arial" w:hAnsi="arial" w:cs="arial"/>
          <w:b w:val="0"/>
          <w:i w:val="0"/>
          <w:strike w:val="0"/>
          <w:noProof w:val="0"/>
          <w:color w:val="000000"/>
          <w:position w:val="0"/>
          <w:sz w:val="20"/>
          <w:u w:val="none"/>
          <w:vertAlign w:val="baseline"/>
        </w:rPr>
        <w:t xml:space="preserve">. In order to do so, "[c]ourts must consider the scope of the particular intrusion, the manner in which it is conducted, the justification for initiating it, and the place in which it is conducted."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76" w:name="Bookmark_para_21"/>
      <w:bookmarkEnd w:id="76"/>
      <w:bookmarkStart w:id="77" w:name="Bookmark_I68V5SKF2N1RTN0040000400"/>
      <w:bookmarkEnd w:id="77"/>
      <w:bookmarkStart w:id="78" w:name="Bookmark_I68V5SKF2D6P0M0010000400"/>
      <w:bookmarkEnd w:id="78"/>
      <w:r>
        <w:rPr>
          <w:rFonts w:ascii="arial" w:eastAsia="arial" w:hAnsi="arial" w:cs="arial"/>
          <w:b w:val="0"/>
          <w:i w:val="0"/>
          <w:strike w:val="0"/>
          <w:noProof w:val="0"/>
          <w:color w:val="000000"/>
          <w:position w:val="0"/>
          <w:sz w:val="20"/>
          <w:u w:val="none"/>
          <w:vertAlign w:val="baseline"/>
        </w:rPr>
        <w:t>"Correctional officials have a significant interest in conducting a thorough search as a standard part of the intake process."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79" w:name="Bookmark_I68V5SKF2N1RTN0030000400"/>
      <w:bookmarkEnd w:id="79"/>
      <w:hyperlink r:id="rId28" w:history="1">
        <w:r>
          <w:rPr>
            <w:rFonts w:ascii="arial" w:eastAsia="arial" w:hAnsi="arial" w:cs="arial"/>
            <w:b w:val="0"/>
            <w:i/>
            <w:strike w:val="0"/>
            <w:noProof w:val="0"/>
            <w:color w:val="0077CC"/>
            <w:position w:val="0"/>
            <w:sz w:val="20"/>
            <w:u w:val="single"/>
            <w:vertAlign w:val="baseline"/>
          </w:rPr>
          <w:t>Florence v. Bd. of Chosen Freeholders</w:t>
        </w:r>
      </w:hyperlink>
      <w:hyperlink r:id="rId28" w:history="1">
        <w:r>
          <w:rPr>
            <w:rFonts w:ascii="arial" w:eastAsia="arial" w:hAnsi="arial" w:cs="arial"/>
            <w:b w:val="0"/>
            <w:i/>
            <w:strike w:val="0"/>
            <w:noProof w:val="0"/>
            <w:color w:val="0077CC"/>
            <w:position w:val="0"/>
            <w:sz w:val="20"/>
            <w:u w:val="single"/>
            <w:vertAlign w:val="baseline"/>
          </w:rPr>
          <w:t>, 566 U.S. 318, 330, 132 S. Ct. 1510, 182 L. Ed. 2d 566 (2012)</w:t>
        </w:r>
      </w:hyperlink>
      <w:r>
        <w:rPr>
          <w:rFonts w:ascii="arial" w:eastAsia="arial" w:hAnsi="arial" w:cs="arial"/>
          <w:b w:val="0"/>
          <w:i w:val="0"/>
          <w:strike w:val="0"/>
          <w:noProof w:val="0"/>
          <w:color w:val="000000"/>
          <w:position w:val="0"/>
          <w:sz w:val="20"/>
          <w:u w:val="none"/>
          <w:vertAlign w:val="baseline"/>
        </w:rPr>
        <w:t xml:space="preserve">. The Supreme Court has accordingly held that all arrestees, when joining the general population of a jail, can be subject to strip searches even without reasonable suspicion that a specific individual is concealing weapons or other contraband. </w:t>
      </w:r>
      <w:bookmarkStart w:id="80" w:name="Bookmark_I68V5SKF2D6P0M0030000400"/>
      <w:bookmarkEnd w:id="80"/>
      <w:bookmarkStart w:id="81" w:name="Bookmark_I68V5SKF2N1RTN0050000400"/>
      <w:bookmarkEnd w:id="81"/>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330-39</w:t>
        </w:r>
      </w:hyperlink>
      <w:r>
        <w:rPr>
          <w:rFonts w:ascii="arial" w:eastAsia="arial" w:hAnsi="arial" w:cs="arial"/>
          <w:b w:val="0"/>
          <w:i w:val="0"/>
          <w:strike w:val="0"/>
          <w:noProof w:val="0"/>
          <w:color w:val="000000"/>
          <w:position w:val="0"/>
          <w:sz w:val="20"/>
          <w:u w:val="none"/>
          <w:vertAlign w:val="baseline"/>
        </w:rPr>
        <w:t xml:space="preserve">. </w:t>
      </w:r>
      <w:bookmarkStart w:id="82" w:name="Bookmark_I68V5SKF2D6P0M0030000400_2"/>
      <w:bookmarkEnd w:id="82"/>
      <w:r>
        <w:rPr>
          <w:rFonts w:ascii="arial" w:eastAsia="arial" w:hAnsi="arial" w:cs="arial"/>
          <w:b w:val="0"/>
          <w:i w:val="0"/>
          <w:strike w:val="0"/>
          <w:noProof w:val="0"/>
          <w:color w:val="000000"/>
          <w:position w:val="0"/>
          <w:sz w:val="20"/>
          <w:u w:val="none"/>
          <w:vertAlign w:val="baseline"/>
        </w:rPr>
        <w:t xml:space="preserve">Those strip searches that are limited to "visual inspection," even if "invasive and embarrassing," are permissible. </w:t>
      </w:r>
      <w:bookmarkStart w:id="83" w:name="Bookmark_I68V5SKF2D6P0M0050000400"/>
      <w:bookmarkEnd w:id="83"/>
      <w:bookmarkStart w:id="84" w:name="Bookmark_I68V5SKF2D6P0M0020000400"/>
      <w:bookmarkEnd w:id="84"/>
      <w:hyperlink r:id="rId27" w:history="1">
        <w:r>
          <w:rPr>
            <w:rFonts w:ascii="arial" w:eastAsia="arial" w:hAnsi="arial" w:cs="arial"/>
            <w:b w:val="0"/>
            <w:i/>
            <w:strike w:val="0"/>
            <w:noProof w:val="0"/>
            <w:color w:val="0077CC"/>
            <w:position w:val="0"/>
            <w:sz w:val="20"/>
            <w:u w:val="single"/>
            <w:vertAlign w:val="baseline"/>
          </w:rPr>
          <w:t>Bull</w:t>
        </w:r>
      </w:hyperlink>
      <w:hyperlink r:id="rId27" w:history="1">
        <w:r>
          <w:rPr>
            <w:rFonts w:ascii="arial" w:eastAsia="arial" w:hAnsi="arial" w:cs="arial"/>
            <w:b w:val="0"/>
            <w:i/>
            <w:strike w:val="0"/>
            <w:noProof w:val="0"/>
            <w:color w:val="0077CC"/>
            <w:position w:val="0"/>
            <w:sz w:val="20"/>
            <w:u w:val="single"/>
            <w:vertAlign w:val="baseline"/>
          </w:rPr>
          <w:t>, 595 F.3d at 975</w:t>
        </w:r>
      </w:hyperlink>
      <w:r>
        <w:rPr>
          <w:rFonts w:ascii="arial" w:eastAsia="arial" w:hAnsi="arial" w:cs="arial"/>
          <w:b w:val="0"/>
          <w:i w:val="0"/>
          <w:strike w:val="0"/>
          <w:noProof w:val="0"/>
          <w:color w:val="000000"/>
          <w:position w:val="0"/>
          <w:sz w:val="20"/>
          <w:u w:val="none"/>
          <w:vertAlign w:val="baseline"/>
        </w:rPr>
        <w:t xml:space="preserve"> (holding that visual strip searches that are held in a "professional manner and in a place that afforded privacy" and conducted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did not violate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85" w:name="Bookmark_I68V5SKF2D6P0M0050000400_2"/>
      <w:bookmarkEnd w:id="85"/>
      <w:r>
        <w:rPr>
          <w:rFonts w:ascii="arial" w:eastAsia="arial" w:hAnsi="arial" w:cs="arial"/>
          <w:b w:val="0"/>
          <w:i w:val="0"/>
          <w:strike w:val="0"/>
          <w:noProof w:val="0"/>
          <w:color w:val="000000"/>
          <w:position w:val="0"/>
          <w:sz w:val="20"/>
          <w:u w:val="none"/>
          <w:vertAlign w:val="baseline"/>
        </w:rPr>
        <w:t xml:space="preserve">However, any searches done for the purpose of harassment are not constitutionally valid—the Supreme Court has held that "intentional harassment of even the most hardened criminals cannot be tolerated" by the </w:t>
      </w:r>
      <w:hyperlink r:id="rId1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protections. </w:t>
      </w:r>
      <w:bookmarkStart w:id="86" w:name="Bookmark_I68V5SKF2SF8C50020000400"/>
      <w:bookmarkEnd w:id="86"/>
      <w:bookmarkStart w:id="87" w:name="Bookmark_I68V5SKF2D6P0M0040000400"/>
      <w:bookmarkEnd w:id="87"/>
      <w:hyperlink r:id="rId29" w:history="1">
        <w:r>
          <w:rPr>
            <w:rFonts w:ascii="arial" w:eastAsia="arial" w:hAnsi="arial" w:cs="arial"/>
            <w:b w:val="0"/>
            <w:i/>
            <w:strike w:val="0"/>
            <w:noProof w:val="0"/>
            <w:color w:val="0077CC"/>
            <w:position w:val="0"/>
            <w:sz w:val="20"/>
            <w:u w:val="single"/>
            <w:vertAlign w:val="baseline"/>
          </w:rPr>
          <w:t>Hudson v. Palmer</w:t>
        </w:r>
      </w:hyperlink>
      <w:hyperlink r:id="rId29" w:history="1">
        <w:r>
          <w:rPr>
            <w:rFonts w:ascii="arial" w:eastAsia="arial" w:hAnsi="arial" w:cs="arial"/>
            <w:b w:val="0"/>
            <w:i/>
            <w:strike w:val="0"/>
            <w:noProof w:val="0"/>
            <w:color w:val="0077CC"/>
            <w:position w:val="0"/>
            <w:sz w:val="20"/>
            <w:u w:val="single"/>
            <w:vertAlign w:val="baseline"/>
          </w:rPr>
          <w:t>, 468 U.S. 517, 528, 104 S. Ct. 3194, 82 L. Ed. 2d 393 (1984)</w:t>
        </w:r>
      </w:hyperlink>
      <w:r>
        <w:rPr>
          <w:rFonts w:ascii="arial" w:eastAsia="arial" w:hAnsi="arial" w:cs="arial"/>
          <w:b w:val="0"/>
          <w:i w:val="0"/>
          <w:strike w:val="0"/>
          <w:noProof w:val="0"/>
          <w:color w:val="000000"/>
          <w:position w:val="0"/>
          <w:sz w:val="20"/>
          <w:u w:val="none"/>
          <w:vertAlign w:val="baseline"/>
        </w:rPr>
        <w:t xml:space="preserve">. </w:t>
      </w:r>
      <w:bookmarkStart w:id="88" w:name="Bookmark_I68V5SKF2SF8C50020000400_2"/>
      <w:bookmarkEnd w:id="88"/>
      <w:r>
        <w:rPr>
          <w:rFonts w:ascii="arial" w:eastAsia="arial" w:hAnsi="arial" w:cs="arial"/>
          <w:b w:val="0"/>
          <w:i w:val="0"/>
          <w:strike w:val="0"/>
          <w:noProof w:val="0"/>
          <w:color w:val="000000"/>
          <w:position w:val="0"/>
          <w:sz w:val="20"/>
          <w:u w:val="none"/>
          <w:vertAlign w:val="baseline"/>
        </w:rPr>
        <w:t xml:space="preserve">Accordingly, strip searches that are excessive, vindictive, harassing, or unrelated to any legitimate penological interest may violate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89" w:name="Bookmark_I68V5SKF2SF8C50010000400"/>
      <w:bookmarkEnd w:id="89"/>
      <w:hyperlink r:id="rId30" w:history="1">
        <w:r>
          <w:rPr>
            <w:rFonts w:ascii="arial" w:eastAsia="arial" w:hAnsi="arial" w:cs="arial"/>
            <w:b w:val="0"/>
            <w:i/>
            <w:strike w:val="0"/>
            <w:noProof w:val="0"/>
            <w:color w:val="0077CC"/>
            <w:position w:val="0"/>
            <w:sz w:val="20"/>
            <w:u w:val="single"/>
            <w:vertAlign w:val="baseline"/>
          </w:rPr>
          <w:t>Michenfelder v. Sumner</w:t>
        </w:r>
      </w:hyperlink>
      <w:hyperlink r:id="rId30" w:history="1">
        <w:r>
          <w:rPr>
            <w:rFonts w:ascii="arial" w:eastAsia="arial" w:hAnsi="arial" w:cs="arial"/>
            <w:b w:val="0"/>
            <w:i/>
            <w:strike w:val="0"/>
            <w:noProof w:val="0"/>
            <w:color w:val="0077CC"/>
            <w:position w:val="0"/>
            <w:sz w:val="20"/>
            <w:u w:val="single"/>
            <w:vertAlign w:val="baseline"/>
          </w:rPr>
          <w:t>, 860 F.2d 328, 332 (9th Cir. 1988)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Scope of Intrusion and Justification for Search</w:t>
      </w:r>
    </w:p>
    <w:p>
      <w:pPr>
        <w:keepNext w:val="0"/>
        <w:spacing w:before="240" w:after="0" w:line="260" w:lineRule="atLeast"/>
        <w:ind w:left="0" w:right="0" w:firstLine="0"/>
        <w:jc w:val="both"/>
      </w:pPr>
      <w:bookmarkStart w:id="90" w:name="Bookmark_para_22"/>
      <w:bookmarkEnd w:id="90"/>
      <w:bookmarkStart w:id="91" w:name="Bookmark_I68V5SKF2SF8C50040000400"/>
      <w:bookmarkEnd w:id="91"/>
      <w:bookmarkStart w:id="92" w:name="Bookmark_I68V5SKF2N1RTT0050000400"/>
      <w:bookmarkEnd w:id="92"/>
      <w:r>
        <w:rPr>
          <w:rFonts w:ascii="arial" w:eastAsia="arial" w:hAnsi="arial" w:cs="arial"/>
          <w:b w:val="0"/>
          <w:i w:val="0"/>
          <w:strike w:val="0"/>
          <w:noProof w:val="0"/>
          <w:color w:val="000000"/>
          <w:position w:val="0"/>
          <w:sz w:val="20"/>
          <w:u w:val="none"/>
          <w:vertAlign w:val="baseline"/>
        </w:rPr>
        <w:t>In this case, the intrusion was limited in scope to a visual body cavity inspection and "bend and cough" procedure conducted by a same-gender officer.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Such a search was required by jail policy, and defendants justify that policy on institutional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security grounds. The Supreme Court has squarely held that general institutional security concerns render intrusions of this scope (routine visual inspection of genitals and anus, and "squat and cough" procedure) reasonable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95" w:name="Bookmark_I68V5SKF2N1RTT0030000400"/>
      <w:bookmarkEnd w:id="95"/>
      <w:bookmarkStart w:id="96" w:name="Bookmark_I68V5SKF2SF8C50030000400"/>
      <w:bookmarkEnd w:id="96"/>
      <w:hyperlink r:id="rId26" w:history="1">
        <w:r>
          <w:rPr>
            <w:rFonts w:ascii="arial" w:eastAsia="arial" w:hAnsi="arial" w:cs="arial"/>
            <w:b w:val="0"/>
            <w:i/>
            <w:strike w:val="0"/>
            <w:noProof w:val="0"/>
            <w:color w:val="0077CC"/>
            <w:position w:val="0"/>
            <w:sz w:val="20"/>
            <w:u w:val="single"/>
            <w:vertAlign w:val="baseline"/>
          </w:rPr>
          <w:t>Bell</w:t>
        </w:r>
      </w:hyperlink>
      <w:hyperlink r:id="rId26" w:history="1">
        <w:r>
          <w:rPr>
            <w:rFonts w:ascii="arial" w:eastAsia="arial" w:hAnsi="arial" w:cs="arial"/>
            <w:b w:val="0"/>
            <w:i/>
            <w:strike w:val="0"/>
            <w:noProof w:val="0"/>
            <w:color w:val="0077CC"/>
            <w:position w:val="0"/>
            <w:sz w:val="20"/>
            <w:u w:val="single"/>
            <w:vertAlign w:val="baseline"/>
          </w:rPr>
          <w:t>, 441 U.S. at 558-560</w:t>
        </w:r>
      </w:hyperlink>
      <w:r>
        <w:rPr>
          <w:rFonts w:ascii="arial" w:eastAsia="arial" w:hAnsi="arial" w:cs="arial"/>
          <w:b w:val="0"/>
          <w:i w:val="0"/>
          <w:strike w:val="0"/>
          <w:noProof w:val="0"/>
          <w:color w:val="000000"/>
          <w:position w:val="0"/>
          <w:sz w:val="20"/>
          <w:u w:val="none"/>
          <w:vertAlign w:val="baseline"/>
        </w:rPr>
        <w:t xml:space="preserve">; </w:t>
      </w:r>
      <w:bookmarkStart w:id="97" w:name="Bookmark_I68V5SKF2SF8C50050000400"/>
      <w:bookmarkEnd w:id="97"/>
      <w:hyperlink r:id="rId28" w:history="1">
        <w:r>
          <w:rPr>
            <w:rFonts w:ascii="arial" w:eastAsia="arial" w:hAnsi="arial" w:cs="arial"/>
            <w:b w:val="0"/>
            <w:i/>
            <w:strike w:val="0"/>
            <w:noProof w:val="0"/>
            <w:color w:val="0077CC"/>
            <w:position w:val="0"/>
            <w:sz w:val="20"/>
            <w:u w:val="single"/>
            <w:vertAlign w:val="baseline"/>
          </w:rPr>
          <w:t>Florence</w:t>
        </w:r>
      </w:hyperlink>
      <w:hyperlink r:id="rId28" w:history="1">
        <w:r>
          <w:rPr>
            <w:rFonts w:ascii="arial" w:eastAsia="arial" w:hAnsi="arial" w:cs="arial"/>
            <w:b w:val="0"/>
            <w:i/>
            <w:strike w:val="0"/>
            <w:noProof w:val="0"/>
            <w:color w:val="0077CC"/>
            <w:position w:val="0"/>
            <w:sz w:val="20"/>
            <w:u w:val="single"/>
            <w:vertAlign w:val="baseline"/>
          </w:rPr>
          <w:t>, 566 U.S. at 324, 339</w:t>
        </w:r>
      </w:hyperlink>
      <w:r>
        <w:rPr>
          <w:rFonts w:ascii="arial" w:eastAsia="arial" w:hAnsi="arial" w:cs="arial"/>
          <w:b w:val="0"/>
          <w:i w:val="0"/>
          <w:strike w:val="0"/>
          <w:noProof w:val="0"/>
          <w:color w:val="000000"/>
          <w:position w:val="0"/>
          <w:sz w:val="20"/>
          <w:u w:val="none"/>
          <w:vertAlign w:val="baseline"/>
        </w:rPr>
        <w:t xml:space="preserve">. </w:t>
      </w:r>
      <w:bookmarkStart w:id="98" w:name="Bookmark_I68V5SKF2N1RTT0030000400_2"/>
      <w:bookmarkEnd w:id="98"/>
      <w:r>
        <w:rPr>
          <w:rFonts w:ascii="arial" w:eastAsia="arial" w:hAnsi="arial" w:cs="arial"/>
          <w:b w:val="0"/>
          <w:i w:val="0"/>
          <w:strike w:val="0"/>
          <w:noProof w:val="0"/>
          <w:color w:val="000000"/>
          <w:position w:val="0"/>
          <w:sz w:val="20"/>
          <w:u w:val="none"/>
          <w:vertAlign w:val="baseline"/>
        </w:rPr>
        <w:t xml:space="preserve">Accordingly, these two factors weigh in favor of finding the search reasonable. </w:t>
      </w:r>
      <w:r>
        <w:rPr>
          <w:rFonts w:ascii="arial" w:eastAsia="arial" w:hAnsi="arial" w:cs="arial"/>
          <w:b w:val="0"/>
          <w:i w:val="0"/>
          <w:strike w:val="0"/>
          <w:noProof w:val="0"/>
          <w:color w:val="000000"/>
          <w:position w:val="0"/>
          <w:sz w:val="20"/>
          <w:u w:val="single"/>
          <w:vertAlign w:val="baseline"/>
        </w:rPr>
        <w:t xml:space="preserve">See </w:t>
      </w:r>
      <w:bookmarkStart w:id="99" w:name="Bookmark_I68V5SKF2N1RTT0020000400"/>
      <w:bookmarkEnd w:id="99"/>
      <w:hyperlink r:id="rId27" w:history="1">
        <w:r>
          <w:rPr>
            <w:rFonts w:ascii="arial" w:eastAsia="arial" w:hAnsi="arial" w:cs="arial"/>
            <w:b w:val="0"/>
            <w:i/>
            <w:strike w:val="0"/>
            <w:noProof w:val="0"/>
            <w:color w:val="0077CC"/>
            <w:position w:val="0"/>
            <w:sz w:val="20"/>
            <w:u w:val="single"/>
            <w:vertAlign w:val="baseline"/>
          </w:rPr>
          <w:t>Bull</w:t>
        </w:r>
      </w:hyperlink>
      <w:hyperlink r:id="rId27" w:history="1">
        <w:r>
          <w:rPr>
            <w:rFonts w:ascii="arial" w:eastAsia="arial" w:hAnsi="arial" w:cs="arial"/>
            <w:b w:val="0"/>
            <w:i/>
            <w:strike w:val="0"/>
            <w:noProof w:val="0"/>
            <w:color w:val="0077CC"/>
            <w:position w:val="0"/>
            <w:sz w:val="20"/>
            <w:u w:val="single"/>
            <w:vertAlign w:val="baseline"/>
          </w:rPr>
          <w:t>, 595 F.3d at 975, 982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Manner of the Search</w:t>
      </w:r>
    </w:p>
    <w:p>
      <w:pPr>
        <w:keepNext w:val="0"/>
        <w:spacing w:before="200" w:after="0" w:line="260" w:lineRule="atLeast"/>
        <w:ind w:left="0" w:right="0" w:firstLine="0"/>
        <w:jc w:val="both"/>
      </w:pPr>
      <w:bookmarkStart w:id="100" w:name="Bookmark_para_23"/>
      <w:bookmarkEnd w:id="100"/>
      <w:bookmarkStart w:id="101" w:name="Bookmark_I68V5SKG2N1RTV0020000400"/>
      <w:bookmarkEnd w:id="101"/>
      <w:r>
        <w:rPr>
          <w:rFonts w:ascii="arial" w:eastAsia="arial" w:hAnsi="arial" w:cs="arial"/>
          <w:b w:val="0"/>
          <w:i w:val="0"/>
          <w:strike w:val="0"/>
          <w:noProof w:val="0"/>
          <w:color w:val="000000"/>
          <w:position w:val="0"/>
          <w:sz w:val="20"/>
          <w:u w:val="none"/>
          <w:vertAlign w:val="baseline"/>
        </w:rPr>
        <w:t xml:space="preserve">Plaintiff argues that the manner in which the search was conducted rendered the search unconstitutional. In this context, the detainee "bears the burden of showing that [jail] officials intentionally used exaggerated or excessive means to enforce security." </w:t>
      </w:r>
      <w:bookmarkStart w:id="102" w:name="Bookmark_I68V5SKG2N1RTV0010000400"/>
      <w:bookmarkEnd w:id="102"/>
      <w:hyperlink r:id="rId30" w:history="1">
        <w:r>
          <w:rPr>
            <w:rFonts w:ascii="arial" w:eastAsia="arial" w:hAnsi="arial" w:cs="arial"/>
            <w:b w:val="0"/>
            <w:i/>
            <w:strike w:val="0"/>
            <w:noProof w:val="0"/>
            <w:color w:val="0077CC"/>
            <w:position w:val="0"/>
            <w:sz w:val="20"/>
            <w:u w:val="single"/>
            <w:vertAlign w:val="baseline"/>
          </w:rPr>
          <w:t>Michenfelder</w:t>
        </w:r>
      </w:hyperlink>
      <w:hyperlink r:id="rId30" w:history="1">
        <w:r>
          <w:rPr>
            <w:rFonts w:ascii="arial" w:eastAsia="arial" w:hAnsi="arial" w:cs="arial"/>
            <w:b w:val="0"/>
            <w:i/>
            <w:strike w:val="0"/>
            <w:noProof w:val="0"/>
            <w:color w:val="0077CC"/>
            <w:position w:val="0"/>
            <w:sz w:val="20"/>
            <w:u w:val="single"/>
            <w:vertAlign w:val="baseline"/>
          </w:rPr>
          <w:t>, 860 F.2d at 333</w:t>
        </w:r>
      </w:hyperlink>
      <w:r>
        <w:rPr>
          <w:rFonts w:ascii="arial" w:eastAsia="arial" w:hAnsi="arial" w:cs="arial"/>
          <w:b w:val="0"/>
          <w:i w:val="0"/>
          <w:strike w:val="0"/>
          <w:noProof w:val="0"/>
          <w:color w:val="000000"/>
          <w:position w:val="0"/>
          <w:sz w:val="20"/>
          <w:u w:val="none"/>
          <w:vertAlign w:val="baseline"/>
        </w:rPr>
        <w:t xml:space="preserve">. Here, plaintiff asserts that the search was unreasonable because Moreland required her to repeat the search—causing her emotional distress and physical pain—and "threatened [plaintiff] with physical violence if [she] did not comply." ECF No. 70 at 3. She also argues that the search was unreasonable because upon completion, Moreland commented to a male officer who was behind the door that she did not trust plaintiff because she "leaked."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03" w:name="Bookmark_para_24"/>
      <w:bookmarkEnd w:id="103"/>
      <w:bookmarkStart w:id="104" w:name="Bookmark_I68V5SKG2N1RTV0040000400"/>
      <w:bookmarkEnd w:id="104"/>
      <w:r>
        <w:rPr>
          <w:rFonts w:ascii="arial" w:eastAsia="arial" w:hAnsi="arial" w:cs="arial"/>
          <w:b w:val="0"/>
          <w:i w:val="0"/>
          <w:strike w:val="0"/>
          <w:noProof w:val="0"/>
          <w:color w:val="000000"/>
          <w:position w:val="0"/>
          <w:sz w:val="20"/>
          <w:u w:val="none"/>
          <w:vertAlign w:val="baseline"/>
        </w:rPr>
        <w:t>Plaintiff was required to bend over and cough three times, which is not an objectively excessive number of repetitions and does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 support an inference of vindictiveness or harassment. </w:t>
      </w:r>
      <w:r>
        <w:rPr>
          <w:rFonts w:ascii="arial" w:eastAsia="arial" w:hAnsi="arial" w:cs="arial"/>
          <w:b w:val="0"/>
          <w:i w:val="0"/>
          <w:strike w:val="0"/>
          <w:noProof w:val="0"/>
          <w:color w:val="000000"/>
          <w:position w:val="0"/>
          <w:sz w:val="20"/>
          <w:u w:val="single"/>
          <w:vertAlign w:val="baseline"/>
        </w:rPr>
        <w:t xml:space="preserve">See </w:t>
      </w:r>
      <w:bookmarkStart w:id="105" w:name="Bookmark_I68V5SKG2N1RTV0030000400"/>
      <w:bookmarkEnd w:id="105"/>
      <w:hyperlink r:id="rId31" w:history="1">
        <w:r>
          <w:rPr>
            <w:rFonts w:ascii="arial" w:eastAsia="arial" w:hAnsi="arial" w:cs="arial"/>
            <w:b w:val="0"/>
            <w:i/>
            <w:strike w:val="0"/>
            <w:noProof w:val="0"/>
            <w:color w:val="0077CC"/>
            <w:position w:val="0"/>
            <w:sz w:val="20"/>
            <w:u w:val="single"/>
            <w:vertAlign w:val="baseline"/>
          </w:rPr>
          <w:t>Crockett v. Jensen</w:t>
        </w:r>
      </w:hyperlink>
      <w:hyperlink r:id="rId31" w:history="1">
        <w:r>
          <w:rPr>
            <w:rFonts w:ascii="arial" w:eastAsia="arial" w:hAnsi="arial" w:cs="arial"/>
            <w:b w:val="0"/>
            <w:i/>
            <w:strike w:val="0"/>
            <w:noProof w:val="0"/>
            <w:color w:val="0077CC"/>
            <w:position w:val="0"/>
            <w:sz w:val="20"/>
            <w:u w:val="single"/>
            <w:vertAlign w:val="baseline"/>
          </w:rPr>
          <w:t>, No. 16-cv-0959 PHX JJT (JZB), 2018 WL 10809993, at *7, 2018 U.S. Dist. LEXIS 237066, at *19 (D. Ariz. July 25, 2018)</w:t>
        </w:r>
      </w:hyperlink>
      <w:r>
        <w:rPr>
          <w:rFonts w:ascii="arial" w:eastAsia="arial" w:hAnsi="arial" w:cs="arial"/>
          <w:b w:val="0"/>
          <w:i w:val="0"/>
          <w:strike w:val="0"/>
          <w:noProof w:val="0"/>
          <w:color w:val="000000"/>
          <w:position w:val="0"/>
          <w:sz w:val="20"/>
          <w:u w:val="none"/>
          <w:vertAlign w:val="baseline"/>
        </w:rPr>
        <w:t xml:space="preserve"> (direction to repeat the "squat and cough" portion of search five times, without more, was not "excessive, vindictive, harassing, or unrelated to any legitimate penological interest" (citation omitted)); </w:t>
      </w:r>
      <w:bookmarkStart w:id="106" w:name="Bookmark_I68V5SKG2N1RTV0050000400"/>
      <w:bookmarkEnd w:id="106"/>
      <w:hyperlink r:id="rId32" w:history="1">
        <w:r>
          <w:rPr>
            <w:rFonts w:ascii="arial" w:eastAsia="arial" w:hAnsi="arial" w:cs="arial"/>
            <w:b w:val="0"/>
            <w:i/>
            <w:strike w:val="0"/>
            <w:noProof w:val="0"/>
            <w:color w:val="0077CC"/>
            <w:position w:val="0"/>
            <w:sz w:val="20"/>
            <w:u w:val="single"/>
            <w:vertAlign w:val="baseline"/>
          </w:rPr>
          <w:t>Johnson v. Carroll</w:t>
        </w:r>
      </w:hyperlink>
      <w:hyperlink r:id="rId32" w:history="1">
        <w:r>
          <w:rPr>
            <w:rFonts w:ascii="arial" w:eastAsia="arial" w:hAnsi="arial" w:cs="arial"/>
            <w:b w:val="0"/>
            <w:i/>
            <w:strike w:val="0"/>
            <w:noProof w:val="0"/>
            <w:color w:val="0077CC"/>
            <w:position w:val="0"/>
            <w:sz w:val="20"/>
            <w:u w:val="single"/>
            <w:vertAlign w:val="baseline"/>
          </w:rPr>
          <w:t>, No. 2:08- cv-1494 KJN, 2012 WL 2069561, at *30, 2012 U.S. Dist. LEXIS 79380, at *92 (E.D. Cal. June 7, 2012)</w:t>
        </w:r>
      </w:hyperlink>
      <w:r>
        <w:rPr>
          <w:rFonts w:ascii="arial" w:eastAsia="arial" w:hAnsi="arial" w:cs="arial"/>
          <w:b w:val="0"/>
          <w:i w:val="0"/>
          <w:strike w:val="0"/>
          <w:noProof w:val="0"/>
          <w:color w:val="000000"/>
          <w:position w:val="0"/>
          <w:sz w:val="20"/>
          <w:u w:val="none"/>
          <w:vertAlign w:val="baseline"/>
        </w:rPr>
        <w:t xml:space="preserve"> (requiring prisoner to complete "squat and cough" portion of the strip search three times was within constitutional limits). Plaintiff has acknowledged that each instance of "bend and cough" was very brief, which further weighs against a finding of excessiveness.</w:t>
      </w:r>
    </w:p>
    <w:p>
      <w:pPr>
        <w:keepNext w:val="0"/>
        <w:spacing w:before="240" w:after="0" w:line="260" w:lineRule="atLeast"/>
        <w:ind w:left="0" w:right="0" w:firstLine="0"/>
        <w:jc w:val="both"/>
      </w:pPr>
      <w:bookmarkStart w:id="107" w:name="Bookmark_para_25"/>
      <w:bookmarkEnd w:id="107"/>
      <w:r>
        <w:rPr>
          <w:rFonts w:ascii="arial" w:eastAsia="arial" w:hAnsi="arial" w:cs="arial"/>
          <w:b w:val="0"/>
          <w:i w:val="0"/>
          <w:strike w:val="0"/>
          <w:noProof w:val="0"/>
          <w:color w:val="000000"/>
          <w:position w:val="0"/>
          <w:sz w:val="20"/>
          <w:u w:val="none"/>
          <w:vertAlign w:val="baseline"/>
        </w:rPr>
        <w:t>Moreland has provided a credible and penologically justified explanation for repeating the procedure. In support of her motion, Moreland declares under penalty of perjury that, "[i]f an inmate does not spread their buttocks wide enough or cough enough to verify there is no contraband in that person's anus or vagina, our training requires that the inmate complete this portion of the visual strip search again" and that those are the only two reasons she would require an inmate to repeat the procedure. Moreland Decl. at 3, ¶ 5 (ECF No. 65-4 at 133). In response, plaintiff makes only conclusory assertions that the search was intended to harass her because she was made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repeat the process, and her deposition testimony reflects that this belief was based on speculation due to her interactions with sheriff's department patrol units and the fact that the process itself is humiliating, rather than any conduct by Moreland. </w:t>
      </w:r>
      <w:bookmarkStart w:id="108" w:name="Bookmark_I68V5SKG2SF8C70030000400"/>
      <w:bookmarkEnd w:id="108"/>
      <w:r>
        <w:rPr>
          <w:rFonts w:ascii="arial" w:eastAsia="arial" w:hAnsi="arial" w:cs="arial"/>
          <w:b w:val="0"/>
          <w:i w:val="0"/>
          <w:strike w:val="0"/>
          <w:noProof w:val="0"/>
          <w:color w:val="000000"/>
          <w:position w:val="0"/>
          <w:sz w:val="20"/>
          <w:u w:val="none"/>
          <w:vertAlign w:val="baseline"/>
        </w:rPr>
        <w:t xml:space="preserve">PL's Depo. at 24:2-4, 55:18-56:15 (ECF No. 65-4 at 28, 59-60). This does not create a triable issue as to the credibility of Moreland's explanation. </w:t>
      </w:r>
      <w:r>
        <w:rPr>
          <w:rFonts w:ascii="arial" w:eastAsia="arial" w:hAnsi="arial" w:cs="arial"/>
          <w:b w:val="0"/>
          <w:i w:val="0"/>
          <w:strike w:val="0"/>
          <w:noProof w:val="0"/>
          <w:color w:val="000000"/>
          <w:position w:val="0"/>
          <w:sz w:val="20"/>
          <w:u w:val="single"/>
          <w:vertAlign w:val="baseline"/>
        </w:rPr>
        <w:t xml:space="preserve">See </w:t>
      </w:r>
      <w:bookmarkStart w:id="109" w:name="Bookmark_I68V5SKG2SF8C70020000400"/>
      <w:bookmarkEnd w:id="109"/>
      <w:hyperlink r:id="rId33" w:history="1">
        <w:r>
          <w:rPr>
            <w:rFonts w:ascii="arial" w:eastAsia="arial" w:hAnsi="arial" w:cs="arial"/>
            <w:b w:val="0"/>
            <w:i/>
            <w:strike w:val="0"/>
            <w:noProof w:val="0"/>
            <w:color w:val="0077CC"/>
            <w:position w:val="0"/>
            <w:sz w:val="20"/>
            <w:u w:val="single"/>
            <w:vertAlign w:val="baseline"/>
          </w:rPr>
          <w:t>Carmen v. San Francisco Unified Sch. Dist.</w:t>
        </w:r>
      </w:hyperlink>
      <w:hyperlink r:id="rId33" w:history="1">
        <w:r>
          <w:rPr>
            <w:rFonts w:ascii="arial" w:eastAsia="arial" w:hAnsi="arial" w:cs="arial"/>
            <w:b w:val="0"/>
            <w:i/>
            <w:strike w:val="0"/>
            <w:noProof w:val="0"/>
            <w:color w:val="0077CC"/>
            <w:position w:val="0"/>
            <w:sz w:val="20"/>
            <w:u w:val="single"/>
            <w:vertAlign w:val="baseline"/>
          </w:rPr>
          <w:t>, 237 F.3d 1026, 1028 (9th Cir. 2001)</w:t>
        </w:r>
      </w:hyperlink>
      <w:r>
        <w:rPr>
          <w:rFonts w:ascii="arial" w:eastAsia="arial" w:hAnsi="arial" w:cs="arial"/>
          <w:b w:val="0"/>
          <w:i w:val="0"/>
          <w:strike w:val="0"/>
          <w:noProof w:val="0"/>
          <w:color w:val="000000"/>
          <w:position w:val="0"/>
          <w:sz w:val="20"/>
          <w:u w:val="none"/>
          <w:vertAlign w:val="baseline"/>
        </w:rPr>
        <w:t xml:space="preserve"> ("A plaintiff's belief that a defendant acted from an unlawful motive, without evidence supporting that belief, is no more than speculation or unfounded accusation about whether the defendant really did act from an unlawful motive."). Plaintiff's testimony that she attempted to complete the process as quickly as possible is, to the contrary, consistent with defendant's theory that plaintiff did not spread her buttocks wide enough or cough hard enough the first two times to verify that there was no contraband in her body cavities.</w:t>
      </w:r>
    </w:p>
    <w:p>
      <w:pPr>
        <w:keepNext w:val="0"/>
        <w:spacing w:before="200" w:after="0" w:line="260" w:lineRule="atLeast"/>
        <w:ind w:left="0" w:right="0" w:firstLine="0"/>
        <w:jc w:val="both"/>
      </w:pPr>
      <w:bookmarkStart w:id="110" w:name="Bookmark_para_26"/>
      <w:bookmarkEnd w:id="110"/>
      <w:r>
        <w:rPr>
          <w:rFonts w:ascii="arial" w:eastAsia="arial" w:hAnsi="arial" w:cs="arial"/>
          <w:b w:val="0"/>
          <w:i w:val="0"/>
          <w:strike w:val="0"/>
          <w:noProof w:val="0"/>
          <w:color w:val="000000"/>
          <w:position w:val="0"/>
          <w:sz w:val="20"/>
          <w:u w:val="none"/>
          <w:vertAlign w:val="baseline"/>
        </w:rPr>
        <w:t>With respect to plaintiff's claim that the strip search caused her physical pain, it is undisputed that after plaintiff advised Moreland that she was unable to bend at the knees, she was instructed to use a modified method that did not require her to bend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her knees. PL's Depo. at 32:5-17 (ECF No. 65-4 at 36). Although plaintiff alleges that it hurt her back to complete the search by bending at her waist, PL's Depo. at 32:9-10 (ECF No. 65-4 at 36), there is no evidence that the discomfort she felt was so significant that it rendered the search unreasonable. Nothing in the record indicates that plaintiff told Moreland she was unable to bend over due to back pain. Plaintiff's testimony that she spent only a few seconds in the bent position weighs against an inference that the pain was so severe as to render an otherwise permissible search objectively unreasonable.</w:t>
      </w:r>
    </w:p>
    <w:p>
      <w:pPr>
        <w:keepNext w:val="0"/>
        <w:spacing w:before="240" w:after="0" w:line="260" w:lineRule="atLeast"/>
        <w:ind w:left="0" w:right="0" w:firstLine="0"/>
        <w:jc w:val="both"/>
      </w:pPr>
      <w:bookmarkStart w:id="111" w:name="Bookmark_para_27"/>
      <w:bookmarkEnd w:id="111"/>
      <w:bookmarkStart w:id="112" w:name="Bookmark_I68V5SKG2SF8C70050000400"/>
      <w:bookmarkEnd w:id="112"/>
      <w:bookmarkStart w:id="113" w:name="Bookmark_I68V5SKG2SF8C90010000400"/>
      <w:bookmarkEnd w:id="113"/>
      <w:r>
        <w:rPr>
          <w:rFonts w:ascii="arial" w:eastAsia="arial" w:hAnsi="arial" w:cs="arial"/>
          <w:b w:val="0"/>
          <w:i w:val="0"/>
          <w:strike w:val="0"/>
          <w:noProof w:val="0"/>
          <w:color w:val="000000"/>
          <w:position w:val="0"/>
          <w:sz w:val="20"/>
          <w:u w:val="none"/>
          <w:vertAlign w:val="baseline"/>
        </w:rPr>
        <w:t xml:space="preserve">Plaintiff similarly fails to demonstrate that her emotional pain rendered the search unreasonable. While the courts have "consistently recognized the frightening and humiliating invasion occasioned by a strip search, even when conducted with all due courtesy," </w:t>
      </w:r>
      <w:bookmarkStart w:id="114" w:name="Bookmark_I68V5SKG2SF8C70040000400"/>
      <w:bookmarkEnd w:id="114"/>
      <w:hyperlink r:id="rId34" w:history="1">
        <w:r>
          <w:rPr>
            <w:rFonts w:ascii="arial" w:eastAsia="arial" w:hAnsi="arial" w:cs="arial"/>
            <w:b w:val="0"/>
            <w:i/>
            <w:strike w:val="0"/>
            <w:noProof w:val="0"/>
            <w:color w:val="0077CC"/>
            <w:position w:val="0"/>
            <w:sz w:val="20"/>
            <w:u w:val="single"/>
            <w:vertAlign w:val="baseline"/>
          </w:rPr>
          <w:t>Byrd v. Maricopa Cnty. Sheriff's Dep't</w:t>
        </w:r>
      </w:hyperlink>
      <w:hyperlink r:id="rId34" w:history="1">
        <w:r>
          <w:rPr>
            <w:rFonts w:ascii="arial" w:eastAsia="arial" w:hAnsi="arial" w:cs="arial"/>
            <w:b w:val="0"/>
            <w:i/>
            <w:strike w:val="0"/>
            <w:noProof w:val="0"/>
            <w:color w:val="0077CC"/>
            <w:position w:val="0"/>
            <w:sz w:val="20"/>
            <w:u w:val="single"/>
            <w:vertAlign w:val="baseline"/>
          </w:rPr>
          <w:t>, 629 F.3d 1135, 1143 (9th Cir. 2011)</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they have nonetheless found visual body cavity searches reasonable when balanced against correctional facilities' "significant interest in conducting a thorough search as a standard part of the intake process," </w:t>
      </w:r>
      <w:bookmarkStart w:id="115" w:name="Bookmark_I68V5SKG2D6P0T0010000400"/>
      <w:bookmarkEnd w:id="115"/>
      <w:hyperlink r:id="rId28" w:history="1">
        <w:r>
          <w:rPr>
            <w:rFonts w:ascii="arial" w:eastAsia="arial" w:hAnsi="arial" w:cs="arial"/>
            <w:b w:val="0"/>
            <w:i/>
            <w:strike w:val="0"/>
            <w:noProof w:val="0"/>
            <w:color w:val="0077CC"/>
            <w:position w:val="0"/>
            <w:sz w:val="20"/>
            <w:u w:val="single"/>
            <w:vertAlign w:val="baseline"/>
          </w:rPr>
          <w:t>Florence</w:t>
        </w:r>
      </w:hyperlink>
      <w:hyperlink r:id="rId28" w:history="1">
        <w:r>
          <w:rPr>
            <w:rFonts w:ascii="arial" w:eastAsia="arial" w:hAnsi="arial" w:cs="arial"/>
            <w:b w:val="0"/>
            <w:i/>
            <w:strike w:val="0"/>
            <w:noProof w:val="0"/>
            <w:color w:val="0077CC"/>
            <w:position w:val="0"/>
            <w:sz w:val="20"/>
            <w:u w:val="single"/>
            <w:vertAlign w:val="baseline"/>
          </w:rPr>
          <w:t>, 566 U.S. at 330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6" w:name="Bookmark_I68V5SKG2D6P0T0030000400"/>
      <w:bookmarkEnd w:id="116"/>
      <w:hyperlink r:id="rId27" w:history="1">
        <w:r>
          <w:rPr>
            <w:rFonts w:ascii="arial" w:eastAsia="arial" w:hAnsi="arial" w:cs="arial"/>
            <w:b w:val="0"/>
            <w:i/>
            <w:strike w:val="0"/>
            <w:noProof w:val="0"/>
            <w:color w:val="0077CC"/>
            <w:position w:val="0"/>
            <w:sz w:val="20"/>
            <w:u w:val="single"/>
            <w:vertAlign w:val="baseline"/>
          </w:rPr>
          <w:t>Bull</w:t>
        </w:r>
      </w:hyperlink>
      <w:hyperlink r:id="rId27" w:history="1">
        <w:r>
          <w:rPr>
            <w:rFonts w:ascii="arial" w:eastAsia="arial" w:hAnsi="arial" w:cs="arial"/>
            <w:b w:val="0"/>
            <w:i/>
            <w:strike w:val="0"/>
            <w:noProof w:val="0"/>
            <w:color w:val="0077CC"/>
            <w:position w:val="0"/>
            <w:sz w:val="20"/>
            <w:u w:val="single"/>
            <w:vertAlign w:val="baseline"/>
          </w:rPr>
          <w:t>, 595 F.3d at 975</w:t>
        </w:r>
      </w:hyperlink>
      <w:r>
        <w:rPr>
          <w:rFonts w:ascii="arial" w:eastAsia="arial" w:hAnsi="arial" w:cs="arial"/>
          <w:b w:val="0"/>
          <w:i w:val="0"/>
          <w:strike w:val="0"/>
          <w:noProof w:val="0"/>
          <w:color w:val="000000"/>
          <w:position w:val="0"/>
          <w:sz w:val="20"/>
          <w:u w:val="none"/>
          <w:vertAlign w:val="baseline"/>
        </w:rPr>
        <w:t xml:space="preserve">. </w:t>
      </w:r>
      <w:bookmarkStart w:id="117" w:name="Bookmark_I68V5SKG2SF8C90030000400"/>
      <w:bookmarkEnd w:id="117"/>
      <w:r>
        <w:rPr>
          <w:rFonts w:ascii="arial" w:eastAsia="arial" w:hAnsi="arial" w:cs="arial"/>
          <w:b w:val="0"/>
          <w:i w:val="0"/>
          <w:strike w:val="0"/>
          <w:noProof w:val="0"/>
          <w:color w:val="000000"/>
          <w:position w:val="0"/>
          <w:sz w:val="20"/>
          <w:u w:val="none"/>
          <w:vertAlign w:val="baseline"/>
        </w:rPr>
        <w:t>In other words, the emotional distress inevitably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caused by visual body cavity searches is accounted for in the balancing of intrusion against penological justification that led to the binding holdings in </w:t>
      </w:r>
      <w:r>
        <w:rPr>
          <w:rFonts w:ascii="arial" w:eastAsia="arial" w:hAnsi="arial" w:cs="arial"/>
          <w:b w:val="0"/>
          <w:i w:val="0"/>
          <w:strike w:val="0"/>
          <w:noProof w:val="0"/>
          <w:color w:val="000000"/>
          <w:position w:val="0"/>
          <w:sz w:val="20"/>
          <w:u w:val="single"/>
          <w:vertAlign w:val="baseline"/>
        </w:rPr>
        <w:t>Bell, Florence</w:t>
      </w:r>
      <w:r>
        <w:rPr>
          <w:rFonts w:ascii="arial" w:eastAsia="arial" w:hAnsi="arial" w:cs="arial"/>
          <w:b w:val="0"/>
          <w:i w:val="0"/>
          <w:strike w:val="0"/>
          <w:noProof w:val="0"/>
          <w:color w:val="000000"/>
          <w:position w:val="0"/>
          <w:sz w:val="20"/>
          <w:u w:val="none"/>
          <w:vertAlign w:val="baseline"/>
        </w:rPr>
        <w:t xml:space="preserve"> and </w:t>
      </w:r>
      <w:bookmarkStart w:id="118" w:name="Bookmark_I68V5SKG2SF8C90030000400_2"/>
      <w:bookmarkEnd w:id="118"/>
      <w:bookmarkStart w:id="119" w:name="Bookmark_I68V5SKG2SF8C90010000400_2"/>
      <w:bookmarkEnd w:id="119"/>
      <w:bookmarkStart w:id="120" w:name="Bookmark_I68V5SKG2SF8C70050000400_2"/>
      <w:bookmarkEnd w:id="120"/>
      <w:bookmarkStart w:id="121" w:name="Bookmark_I68V5SKG2D6P0T0050000400"/>
      <w:bookmarkEnd w:id="121"/>
      <w:hyperlink r:id="rId27" w:history="1">
        <w:r>
          <w:rPr>
            <w:rFonts w:ascii="arial" w:eastAsia="arial" w:hAnsi="arial" w:cs="arial"/>
            <w:b w:val="0"/>
            <w:i/>
            <w:strike w:val="0"/>
            <w:noProof w:val="0"/>
            <w:color w:val="0077CC"/>
            <w:position w:val="0"/>
            <w:sz w:val="20"/>
            <w:u w:val="single"/>
            <w:vertAlign w:val="baseline"/>
          </w:rPr>
          <w:t>Bull</w:t>
        </w:r>
      </w:hyperlink>
      <w:r>
        <w:rPr>
          <w:rFonts w:ascii="arial" w:eastAsia="arial" w:hAnsi="arial" w:cs="arial"/>
          <w:b w:val="0"/>
          <w:i w:val="0"/>
          <w:strike w:val="0"/>
          <w:noProof w:val="0"/>
          <w:color w:val="000000"/>
          <w:position w:val="0"/>
          <w:sz w:val="20"/>
          <w:u w:val="none"/>
          <w:vertAlign w:val="baseline"/>
        </w:rPr>
        <w:t xml:space="preserve">. In any event, any additional distress caused by the manner in which the search was conducted would not affect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Plaintiff's subjective experience might be relevant to damages had there been a violation of her rights, but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of reasonableness is an objective one. </w:t>
      </w:r>
      <w:r>
        <w:rPr>
          <w:rFonts w:ascii="arial" w:eastAsia="arial" w:hAnsi="arial" w:cs="arial"/>
          <w:b w:val="0"/>
          <w:i w:val="0"/>
          <w:strike w:val="0"/>
          <w:noProof w:val="0"/>
          <w:color w:val="000000"/>
          <w:position w:val="0"/>
          <w:sz w:val="20"/>
          <w:u w:val="single"/>
          <w:vertAlign w:val="baseline"/>
        </w:rPr>
        <w:t xml:space="preserve">See </w:t>
      </w:r>
      <w:bookmarkStart w:id="122" w:name="Bookmark_I68V5SKG2SF8C90020000400"/>
      <w:bookmarkEnd w:id="122"/>
      <w:hyperlink r:id="rId35" w:history="1">
        <w:r>
          <w:rPr>
            <w:rFonts w:ascii="arial" w:eastAsia="arial" w:hAnsi="arial" w:cs="arial"/>
            <w:b w:val="0"/>
            <w:i/>
            <w:strike w:val="0"/>
            <w:noProof w:val="0"/>
            <w:color w:val="0077CC"/>
            <w:position w:val="0"/>
            <w:sz w:val="20"/>
            <w:u w:val="single"/>
            <w:vertAlign w:val="baseline"/>
          </w:rPr>
          <w:t>Ashcroft v. al-Kidd</w:t>
        </w:r>
      </w:hyperlink>
      <w:hyperlink r:id="rId35" w:history="1">
        <w:r>
          <w:rPr>
            <w:rFonts w:ascii="arial" w:eastAsia="arial" w:hAnsi="arial" w:cs="arial"/>
            <w:b w:val="0"/>
            <w:i/>
            <w:strike w:val="0"/>
            <w:noProof w:val="0"/>
            <w:color w:val="0077CC"/>
            <w:position w:val="0"/>
            <w:sz w:val="20"/>
            <w:u w:val="single"/>
            <w:vertAlign w:val="baseline"/>
          </w:rPr>
          <w:t>, 563 U.S. 731, 737, 131 S. Ct. 2074, 179 L. Ed. 2d 1149 (2011)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reasonableness is predominantly an objective inquiry).</w:t>
      </w:r>
    </w:p>
    <w:p>
      <w:pPr>
        <w:keepNext w:val="0"/>
        <w:spacing w:before="240" w:after="0" w:line="260" w:lineRule="atLeast"/>
        <w:ind w:left="0" w:right="0" w:firstLine="0"/>
        <w:jc w:val="both"/>
      </w:pPr>
      <w:bookmarkStart w:id="123" w:name="Bookmark_para_28"/>
      <w:bookmarkEnd w:id="123"/>
      <w:r>
        <w:rPr>
          <w:rFonts w:ascii="arial" w:eastAsia="arial" w:hAnsi="arial" w:cs="arial"/>
          <w:b w:val="0"/>
          <w:i w:val="0"/>
          <w:strike w:val="0"/>
          <w:noProof w:val="0"/>
          <w:color w:val="000000"/>
          <w:position w:val="0"/>
          <w:sz w:val="20"/>
          <w:u w:val="none"/>
          <w:vertAlign w:val="baseline"/>
        </w:rPr>
        <w:t xml:space="preserve">With respect to plaintiff's claim that she was threatened with violence if she did not complete the search, the only statement plaintiff identifies is Moreland's warning that additional officers would be called and force could be used if plaintiff did not comply with the strip search as directed. ECF No. 23 at 3; PL's Depo. at 26:8-11, 27:19-24, 30:7-17 (ECF No. 65-4 at 30-31, 34). It is undisputed that no force was actually used and that no actions predicate to a use of force, such as the summoning of additional officers or even a physical approach by Moreland, were taken. </w:t>
      </w:r>
      <w:bookmarkStart w:id="124" w:name="Bookmark_I68V5SKG2SF8C90050000400"/>
      <w:bookmarkEnd w:id="124"/>
      <w:r>
        <w:rPr>
          <w:rFonts w:ascii="arial" w:eastAsia="arial" w:hAnsi="arial" w:cs="arial"/>
          <w:b w:val="0"/>
          <w:i w:val="0"/>
          <w:strike w:val="0"/>
          <w:noProof w:val="0"/>
          <w:color w:val="000000"/>
          <w:position w:val="0"/>
          <w:sz w:val="20"/>
          <w:u w:val="none"/>
          <w:vertAlign w:val="baseline"/>
        </w:rPr>
        <w:t>Moreover, both the complaint and plaintiff's deposition make clear that at the time Moreland told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her that other officers would be called to make her complete the search, plaintiff had not yet complied with Moreland's instructions to complete the last step. ECF No. 23 at 3; PL's Depo. at 27:16-24, 30:18-20 (ECF No. 65-4 at 31, 34). Had plaintiff continued to refuse to complete the procedure, the use of reasonable force would have been constitutionally permissible. </w:t>
      </w:r>
      <w:r>
        <w:rPr>
          <w:rFonts w:ascii="arial" w:eastAsia="arial" w:hAnsi="arial" w:cs="arial"/>
          <w:b w:val="0"/>
          <w:i w:val="0"/>
          <w:strike w:val="0"/>
          <w:noProof w:val="0"/>
          <w:color w:val="000000"/>
          <w:position w:val="0"/>
          <w:sz w:val="20"/>
          <w:u w:val="single"/>
          <w:vertAlign w:val="baseline"/>
        </w:rPr>
        <w:t xml:space="preserve">See </w:t>
      </w:r>
      <w:bookmarkStart w:id="125" w:name="Bookmark_I68V5SKG2SF8C90040000400"/>
      <w:bookmarkEnd w:id="125"/>
      <w:hyperlink r:id="rId30" w:history="1">
        <w:r>
          <w:rPr>
            <w:rFonts w:ascii="arial" w:eastAsia="arial" w:hAnsi="arial" w:cs="arial"/>
            <w:b w:val="0"/>
            <w:i/>
            <w:strike w:val="0"/>
            <w:noProof w:val="0"/>
            <w:color w:val="0077CC"/>
            <w:position w:val="0"/>
            <w:sz w:val="20"/>
            <w:u w:val="single"/>
            <w:vertAlign w:val="baseline"/>
          </w:rPr>
          <w:t>Michenfelder</w:t>
        </w:r>
      </w:hyperlink>
      <w:hyperlink r:id="rId30" w:history="1">
        <w:r>
          <w:rPr>
            <w:rFonts w:ascii="arial" w:eastAsia="arial" w:hAnsi="arial" w:cs="arial"/>
            <w:b w:val="0"/>
            <w:i/>
            <w:strike w:val="0"/>
            <w:noProof w:val="0"/>
            <w:color w:val="0077CC"/>
            <w:position w:val="0"/>
            <w:sz w:val="20"/>
            <w:u w:val="single"/>
            <w:vertAlign w:val="baseline"/>
          </w:rPr>
          <w:t>, 860 F.2d at 336</w:t>
        </w:r>
      </w:hyperlink>
      <w:r>
        <w:rPr>
          <w:rFonts w:ascii="arial" w:eastAsia="arial" w:hAnsi="arial" w:cs="arial"/>
          <w:b w:val="0"/>
          <w:i w:val="0"/>
          <w:strike w:val="0"/>
          <w:noProof w:val="0"/>
          <w:color w:val="000000"/>
          <w:position w:val="0"/>
          <w:sz w:val="20"/>
          <w:u w:val="none"/>
          <w:vertAlign w:val="baseline"/>
        </w:rPr>
        <w:t xml:space="preserve"> ("the legitimate penological purpose of strip searches—to discover hidden weapons and contraband—justifies using force necessary to induce compliance by difficult inmates"). Moreland's "threat" to use force where force was permissible does not render the search excessive, vindictive, harassing, or unrelated to any legitimate penological interest.</w:t>
      </w:r>
    </w:p>
    <w:p>
      <w:pPr>
        <w:keepNext w:val="0"/>
        <w:spacing w:before="240" w:after="0" w:line="260" w:lineRule="atLeast"/>
        <w:ind w:left="0" w:right="0" w:firstLine="0"/>
        <w:jc w:val="both"/>
      </w:pPr>
      <w:bookmarkStart w:id="126" w:name="Bookmark_para_29"/>
      <w:bookmarkEnd w:id="126"/>
      <w:bookmarkStart w:id="127" w:name="Bookmark_I68V5SKG2HM5P70020000400"/>
      <w:bookmarkEnd w:id="127"/>
      <w:r>
        <w:rPr>
          <w:rFonts w:ascii="arial" w:eastAsia="arial" w:hAnsi="arial" w:cs="arial"/>
          <w:b w:val="0"/>
          <w:i w:val="0"/>
          <w:strike w:val="0"/>
          <w:noProof w:val="0"/>
          <w:color w:val="000000"/>
          <w:position w:val="0"/>
          <w:sz w:val="20"/>
          <w:u w:val="none"/>
          <w:vertAlign w:val="baseline"/>
        </w:rPr>
        <w:t>Plaintiff's claim that Moreland ordered her to put her face on the floor, accepted as true, does not change the analysis because there is no evidence that this was more than a fleeting comment with no follow-through. The bend and cough procedure was completed without plaintiff touching her face to the floor or Moreland saying anything further about it. A single such statement, even if offensive, does not rise to the level of "exaggerated or excessive means" within the meaning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single"/>
          <w:vertAlign w:val="baseline"/>
        </w:rPr>
        <w:t xml:space="preserve">Michenfelder. See </w:t>
      </w:r>
      <w:bookmarkStart w:id="128" w:name="Bookmark_I68V5SKG2HM5P70010000400"/>
      <w:bookmarkEnd w:id="128"/>
      <w:hyperlink r:id="rId36" w:history="1">
        <w:r>
          <w:rPr>
            <w:rFonts w:ascii="arial" w:eastAsia="arial" w:hAnsi="arial" w:cs="arial"/>
            <w:b w:val="0"/>
            <w:i/>
            <w:strike w:val="0"/>
            <w:noProof w:val="0"/>
            <w:color w:val="0077CC"/>
            <w:position w:val="0"/>
            <w:sz w:val="20"/>
            <w:u w:val="single"/>
            <w:vertAlign w:val="baseline"/>
          </w:rPr>
          <w:t>Thompson v. Souza</w:t>
        </w:r>
      </w:hyperlink>
      <w:hyperlink r:id="rId36" w:history="1">
        <w:r>
          <w:rPr>
            <w:rFonts w:ascii="arial" w:eastAsia="arial" w:hAnsi="arial" w:cs="arial"/>
            <w:b w:val="0"/>
            <w:i/>
            <w:strike w:val="0"/>
            <w:noProof w:val="0"/>
            <w:color w:val="0077CC"/>
            <w:position w:val="0"/>
            <w:sz w:val="20"/>
            <w:u w:val="single"/>
            <w:vertAlign w:val="baseline"/>
          </w:rPr>
          <w:t>, 111 F.3d 694, 700 (9th Cir. 1997)</w:t>
        </w:r>
      </w:hyperlink>
      <w:r>
        <w:rPr>
          <w:rFonts w:ascii="arial" w:eastAsia="arial" w:hAnsi="arial" w:cs="arial"/>
          <w:b w:val="0"/>
          <w:i w:val="0"/>
          <w:strike w:val="0"/>
          <w:noProof w:val="0"/>
          <w:color w:val="000000"/>
          <w:position w:val="0"/>
          <w:sz w:val="20"/>
          <w:u w:val="none"/>
          <w:vertAlign w:val="baseline"/>
        </w:rPr>
        <w:t xml:space="preserve"> (no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under </w:t>
      </w:r>
      <w:bookmarkStart w:id="129" w:name="Bookmark_I68V5SKG2HM5P70020000400_2"/>
      <w:bookmarkEnd w:id="129"/>
      <w:bookmarkStart w:id="130" w:name="Bookmark_I68V5SKG2HM5P70030000400"/>
      <w:bookmarkEnd w:id="130"/>
      <w:hyperlink r:id="rId30" w:history="1">
        <w:r>
          <w:rPr>
            <w:rFonts w:ascii="arial" w:eastAsia="arial" w:hAnsi="arial" w:cs="arial"/>
            <w:b w:val="0"/>
            <w:i/>
            <w:strike w:val="0"/>
            <w:noProof w:val="0"/>
            <w:color w:val="0077CC"/>
            <w:position w:val="0"/>
            <w:sz w:val="20"/>
            <w:u w:val="single"/>
            <w:vertAlign w:val="baseline"/>
          </w:rPr>
          <w:t>Michenfelder</w:t>
        </w:r>
      </w:hyperlink>
      <w:r>
        <w:rPr>
          <w:rFonts w:ascii="arial" w:eastAsia="arial" w:hAnsi="arial" w:cs="arial"/>
          <w:b w:val="0"/>
          <w:i w:val="0"/>
          <w:strike w:val="0"/>
          <w:noProof w:val="0"/>
          <w:color w:val="000000"/>
          <w:position w:val="0"/>
          <w:sz w:val="20"/>
          <w:u w:val="none"/>
          <w:vertAlign w:val="baseline"/>
        </w:rPr>
        <w:t xml:space="preserve"> standard where officer directed a prisoner to manipulate his own genitals for visual inspection and then to "run his finger around his gums").</w:t>
      </w:r>
    </w:p>
    <w:p>
      <w:pPr>
        <w:keepNext w:val="0"/>
        <w:spacing w:before="240" w:after="0" w:line="260" w:lineRule="atLeast"/>
        <w:ind w:left="0" w:right="0" w:firstLine="0"/>
        <w:jc w:val="both"/>
      </w:pPr>
      <w:bookmarkStart w:id="131" w:name="Bookmark_para_30"/>
      <w:bookmarkEnd w:id="131"/>
      <w:r>
        <w:rPr>
          <w:rFonts w:ascii="arial" w:eastAsia="arial" w:hAnsi="arial" w:cs="arial"/>
          <w:b w:val="0"/>
          <w:i w:val="0"/>
          <w:strike w:val="0"/>
          <w:noProof w:val="0"/>
          <w:color w:val="000000"/>
          <w:position w:val="0"/>
          <w:sz w:val="20"/>
          <w:u w:val="none"/>
          <w:vertAlign w:val="baseline"/>
        </w:rPr>
        <w:t xml:space="preserve">Finally, assuming Moreland did in fact tell another officer that she did not trust plaintiff because plaintiff leaked, she did so after the search was completed and therefore the comment does not render the search unreasonable. </w:t>
      </w:r>
      <w:bookmarkStart w:id="132" w:name="Bookmark_I68V5SKH2SF8CB0010000400"/>
      <w:bookmarkEnd w:id="132"/>
      <w:r>
        <w:rPr>
          <w:rFonts w:ascii="arial" w:eastAsia="arial" w:hAnsi="arial" w:cs="arial"/>
          <w:b w:val="0"/>
          <w:i w:val="0"/>
          <w:strike w:val="0"/>
          <w:noProof w:val="0"/>
          <w:color w:val="000000"/>
          <w:position w:val="0"/>
          <w:sz w:val="20"/>
          <w:u w:val="none"/>
          <w:vertAlign w:val="baseline"/>
        </w:rPr>
        <w:t xml:space="preserve">There is also no evidence that Moreland intended plaintiff to overhear the comment; to the contrary, plaintiff testified she had to put her hear to the door to hear. Accordingly, the comment cannot establish that the manner of the search was abusive. Finally, even if Moreland made the comment during the search, and assuming the statement to have been both embarrassing and unprofessional, it did not violate plaintiff's constitutional rights. </w:t>
      </w:r>
      <w:r>
        <w:rPr>
          <w:rFonts w:ascii="arial" w:eastAsia="arial" w:hAnsi="arial" w:cs="arial"/>
          <w:b w:val="0"/>
          <w:i w:val="0"/>
          <w:strike w:val="0"/>
          <w:noProof w:val="0"/>
          <w:color w:val="000000"/>
          <w:position w:val="0"/>
          <w:sz w:val="20"/>
          <w:u w:val="single"/>
          <w:vertAlign w:val="baseline"/>
        </w:rPr>
        <w:t xml:space="preserve">See </w:t>
      </w:r>
      <w:bookmarkStart w:id="133" w:name="Bookmark_I68V5SKG2HM5P70050000400"/>
      <w:bookmarkEnd w:id="133"/>
      <w:hyperlink r:id="rId37" w:history="1">
        <w:r>
          <w:rPr>
            <w:rFonts w:ascii="arial" w:eastAsia="arial" w:hAnsi="arial" w:cs="arial"/>
            <w:b w:val="0"/>
            <w:i/>
            <w:strike w:val="0"/>
            <w:noProof w:val="0"/>
            <w:color w:val="0077CC"/>
            <w:position w:val="0"/>
            <w:sz w:val="20"/>
            <w:u w:val="single"/>
            <w:vertAlign w:val="baseline"/>
          </w:rPr>
          <w:t>Burton v. City of Spokane (Burton I)</w:t>
        </w:r>
      </w:hyperlink>
      <w:hyperlink r:id="rId37" w:history="1">
        <w:r>
          <w:rPr>
            <w:rFonts w:ascii="arial" w:eastAsia="arial" w:hAnsi="arial" w:cs="arial"/>
            <w:b w:val="0"/>
            <w:i/>
            <w:strike w:val="0"/>
            <w:noProof w:val="0"/>
            <w:color w:val="0077CC"/>
            <w:position w:val="0"/>
            <w:sz w:val="20"/>
            <w:u w:val="single"/>
            <w:vertAlign w:val="baseline"/>
          </w:rPr>
          <w:t>, No. 06-cv-0322 RHW, 2009 WL 772929, at *4-5, 2009 U.S. Dist. LEXIS 23185, at *12, 15 (E.D. Wash. Mar. 18, 2009)</w:t>
        </w:r>
      </w:hyperlink>
      <w:r>
        <w:rPr>
          <w:rFonts w:ascii="arial" w:eastAsia="arial" w:hAnsi="arial" w:cs="arial"/>
          <w:b w:val="0"/>
          <w:i w:val="0"/>
          <w:strike w:val="0"/>
          <w:noProof w:val="0"/>
          <w:color w:val="000000"/>
          <w:position w:val="0"/>
          <w:sz w:val="20"/>
          <w:u w:val="none"/>
          <w:vertAlign w:val="baseline"/>
        </w:rPr>
        <w:t xml:space="preserve"> (officers executing search warrant entitled to qualified immunity because alleged comments that "[t]here is no crack in this crack" and "I wonder if he has ever been molested" made during strip search of arrestee did not rise to the level of a constitutional violation), </w:t>
      </w:r>
      <w:r>
        <w:rPr>
          <w:rFonts w:ascii="arial" w:eastAsia="arial" w:hAnsi="arial" w:cs="arial"/>
          <w:b w:val="0"/>
          <w:i w:val="0"/>
          <w:strike w:val="0"/>
          <w:noProof w:val="0"/>
          <w:color w:val="000000"/>
          <w:position w:val="0"/>
          <w:sz w:val="20"/>
          <w:u w:val="single"/>
          <w:vertAlign w:val="baseline"/>
        </w:rPr>
        <w:t xml:space="preserve">aff'd sub nom. </w:t>
      </w:r>
      <w:bookmarkStart w:id="134" w:name="Bookmark_I68V5SKH2SF8CB0020000400"/>
      <w:bookmarkEnd w:id="134"/>
      <w:hyperlink r:id="rId38" w:history="1">
        <w:r>
          <w:rPr>
            <w:rFonts w:ascii="arial" w:eastAsia="arial" w:hAnsi="arial" w:cs="arial"/>
            <w:b w:val="0"/>
            <w:i/>
            <w:strike w:val="0"/>
            <w:noProof w:val="0"/>
            <w:color w:val="0077CC"/>
            <w:position w:val="0"/>
            <w:sz w:val="20"/>
            <w:u w:val="single"/>
            <w:vertAlign w:val="baseline"/>
          </w:rPr>
          <w:t>Burton v. Spokane Police Dep't (Burton II)</w:t>
        </w:r>
      </w:hyperlink>
      <w:hyperlink r:id="rId38" w:history="1">
        <w:r>
          <w:rPr>
            <w:rFonts w:ascii="arial" w:eastAsia="arial" w:hAnsi="arial" w:cs="arial"/>
            <w:b w:val="0"/>
            <w:i/>
            <w:strike w:val="0"/>
            <w:noProof w:val="0"/>
            <w:color w:val="0077CC"/>
            <w:position w:val="0"/>
            <w:sz w:val="20"/>
            <w:u w:val="single"/>
            <w:vertAlign w:val="baseline"/>
          </w:rPr>
          <w:t>, 383 F. App'x 671, 673 (9th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5" w:name="Bookmark_para_31"/>
      <w:bookmarkEnd w:id="135"/>
      <w:bookmarkStart w:id="136" w:name="Bookmark_I68V5SKH2SF8CB0050000400"/>
      <w:bookmarkEnd w:id="136"/>
      <w:r>
        <w:rPr>
          <w:rFonts w:ascii="arial" w:eastAsia="arial" w:hAnsi="arial" w:cs="arial"/>
          <w:b w:val="0"/>
          <w:i w:val="0"/>
          <w:strike w:val="0"/>
          <w:noProof w:val="0"/>
          <w:color w:val="000000"/>
          <w:position w:val="0"/>
          <w:sz w:val="20"/>
          <w:u w:val="none"/>
          <w:vertAlign w:val="baseline"/>
        </w:rPr>
        <w:t>In sum, plaintiff has not identified evidence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could support a finding that the manner in which Moreland conducted an otherwise permissible search was excessive, vindictive, harassing, or unrelated to any legitimate penological interest. </w:t>
      </w:r>
      <w:r>
        <w:rPr>
          <w:rFonts w:ascii="arial" w:eastAsia="arial" w:hAnsi="arial" w:cs="arial"/>
          <w:b w:val="0"/>
          <w:i w:val="0"/>
          <w:strike w:val="0"/>
          <w:noProof w:val="0"/>
          <w:color w:val="000000"/>
          <w:position w:val="0"/>
          <w:sz w:val="20"/>
          <w:u w:val="single"/>
          <w:vertAlign w:val="baseline"/>
        </w:rPr>
        <w:t xml:space="preserve">See </w:t>
      </w:r>
      <w:bookmarkStart w:id="137" w:name="Bookmark_I68V5SKH2SF8CB0040000400"/>
      <w:bookmarkEnd w:id="137"/>
      <w:hyperlink r:id="rId36" w:history="1">
        <w:r>
          <w:rPr>
            <w:rFonts w:ascii="arial" w:eastAsia="arial" w:hAnsi="arial" w:cs="arial"/>
            <w:b w:val="0"/>
            <w:i/>
            <w:strike w:val="0"/>
            <w:noProof w:val="0"/>
            <w:color w:val="0077CC"/>
            <w:position w:val="0"/>
            <w:sz w:val="20"/>
            <w:u w:val="single"/>
            <w:vertAlign w:val="baseline"/>
          </w:rPr>
          <w:t>Thompson</w:t>
        </w:r>
      </w:hyperlink>
      <w:hyperlink r:id="rId36" w:history="1">
        <w:r>
          <w:rPr>
            <w:rFonts w:ascii="arial" w:eastAsia="arial" w:hAnsi="arial" w:cs="arial"/>
            <w:b w:val="0"/>
            <w:i/>
            <w:strike w:val="0"/>
            <w:noProof w:val="0"/>
            <w:color w:val="0077CC"/>
            <w:position w:val="0"/>
            <w:sz w:val="20"/>
            <w:u w:val="single"/>
            <w:vertAlign w:val="baseline"/>
          </w:rPr>
          <w:t>, 111 F.3d at 700</w:t>
        </w:r>
      </w:hyperlink>
      <w:r>
        <w:rPr>
          <w:rFonts w:ascii="arial" w:eastAsia="arial" w:hAnsi="arial" w:cs="arial"/>
          <w:b w:val="0"/>
          <w:i w:val="0"/>
          <w:strike w:val="0"/>
          <w:noProof w:val="0"/>
          <w:color w:val="000000"/>
          <w:position w:val="0"/>
          <w:sz w:val="20"/>
          <w:u w:val="none"/>
          <w:vertAlign w:val="baseline"/>
        </w:rPr>
        <w:t xml:space="preserve"> (plaintiff "bears the burden of showing that [prison] officials intentionally used exaggerated or excessive means to enforce security." (alteration in original) (quoting </w:t>
      </w:r>
      <w:bookmarkStart w:id="138" w:name="Bookmark_I68V5SKH2N1RV10010000400"/>
      <w:bookmarkEnd w:id="138"/>
      <w:hyperlink r:id="rId30" w:history="1">
        <w:r>
          <w:rPr>
            <w:rFonts w:ascii="arial" w:eastAsia="arial" w:hAnsi="arial" w:cs="arial"/>
            <w:b w:val="0"/>
            <w:i/>
            <w:strike w:val="0"/>
            <w:noProof w:val="0"/>
            <w:color w:val="0077CC"/>
            <w:position w:val="0"/>
            <w:sz w:val="20"/>
            <w:u w:val="single"/>
            <w:vertAlign w:val="baseline"/>
          </w:rPr>
          <w:t>Michenfelder</w:t>
        </w:r>
      </w:hyperlink>
      <w:hyperlink r:id="rId30" w:history="1">
        <w:r>
          <w:rPr>
            <w:rFonts w:ascii="arial" w:eastAsia="arial" w:hAnsi="arial" w:cs="arial"/>
            <w:b w:val="0"/>
            <w:i/>
            <w:strike w:val="0"/>
            <w:noProof w:val="0"/>
            <w:color w:val="0077CC"/>
            <w:position w:val="0"/>
            <w:sz w:val="20"/>
            <w:u w:val="single"/>
            <w:vertAlign w:val="baseline"/>
          </w:rPr>
          <w:t>, 860 F.2d at 333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trike w:val="0"/>
          <w:noProof w:val="0"/>
          <w:color w:val="000000"/>
          <w:position w:val="0"/>
          <w:sz w:val="20"/>
          <w:u w:val="single"/>
          <w:vertAlign w:val="baseline"/>
        </w:rPr>
        <w:t>Place Where Search Was Conducted</w:t>
      </w:r>
    </w:p>
    <w:p>
      <w:pPr>
        <w:keepNext w:val="0"/>
        <w:spacing w:before="200" w:after="0" w:line="260" w:lineRule="atLeast"/>
        <w:ind w:left="0" w:right="0" w:firstLine="0"/>
        <w:jc w:val="both"/>
      </w:pPr>
      <w:bookmarkStart w:id="139" w:name="Bookmark_para_32"/>
      <w:bookmarkEnd w:id="139"/>
      <w:r>
        <w:rPr>
          <w:rFonts w:ascii="arial" w:eastAsia="arial" w:hAnsi="arial" w:cs="arial"/>
          <w:b w:val="0"/>
          <w:i w:val="0"/>
          <w:strike w:val="0"/>
          <w:noProof w:val="0"/>
          <w:color w:val="000000"/>
          <w:position w:val="0"/>
          <w:sz w:val="20"/>
          <w:u w:val="none"/>
          <w:vertAlign w:val="baseline"/>
        </w:rPr>
        <w:t>It is undisputed that the search was conducted in the booking shower and that plaintiff was in the room by herself with Moreland outside the door. Plaintiff further alleges, and defendants have not disputed, that there was also a male officer outside the door of the shower. ECF No. 23 at 3. The question, therefore, is whether the presence of a male officer outside the door of the booking shower resulted in insufficient privacy and rendered the search unreasonable.</w:t>
      </w:r>
    </w:p>
    <w:p>
      <w:pPr>
        <w:keepNext w:val="0"/>
        <w:spacing w:before="240" w:after="0" w:line="260" w:lineRule="atLeast"/>
        <w:ind w:left="0" w:right="0" w:firstLine="0"/>
        <w:jc w:val="both"/>
      </w:pPr>
      <w:bookmarkStart w:id="140" w:name="Bookmark_para_33"/>
      <w:bookmarkEnd w:id="140"/>
      <w:bookmarkStart w:id="141" w:name="Bookmark_I68V5SKH2N1RV10040000400"/>
      <w:bookmarkEnd w:id="141"/>
      <w:r>
        <w:rPr>
          <w:rFonts w:ascii="arial" w:eastAsia="arial" w:hAnsi="arial" w:cs="arial"/>
          <w:b w:val="0"/>
          <w:i w:val="0"/>
          <w:strike w:val="0"/>
          <w:noProof w:val="0"/>
          <w:color w:val="000000"/>
          <w:position w:val="0"/>
          <w:sz w:val="20"/>
          <w:u w:val="none"/>
          <w:vertAlign w:val="baseline"/>
        </w:rPr>
        <w:t xml:space="preserve">While "cross-gender strip searches in the absence of an emergency violate an inmate's right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be free from unreasonable searches," </w:t>
      </w:r>
      <w:bookmarkStart w:id="142" w:name="Bookmark_I68V5SKH2N1RV10030000400"/>
      <w:bookmarkEnd w:id="142"/>
      <w:hyperlink r:id="rId34" w:history="1">
        <w:r>
          <w:rPr>
            <w:rFonts w:ascii="arial" w:eastAsia="arial" w:hAnsi="arial" w:cs="arial"/>
            <w:b w:val="0"/>
            <w:i/>
            <w:strike w:val="0"/>
            <w:noProof w:val="0"/>
            <w:color w:val="0077CC"/>
            <w:position w:val="0"/>
            <w:sz w:val="20"/>
            <w:u w:val="single"/>
            <w:vertAlign w:val="baseline"/>
          </w:rPr>
          <w:t>Byrd</w:t>
        </w:r>
      </w:hyperlink>
      <w:hyperlink r:id="rId34" w:history="1">
        <w:r>
          <w:rPr>
            <w:rFonts w:ascii="arial" w:eastAsia="arial" w:hAnsi="arial" w:cs="arial"/>
            <w:b w:val="0"/>
            <w:i/>
            <w:strike w:val="0"/>
            <w:noProof w:val="0"/>
            <w:color w:val="0077CC"/>
            <w:position w:val="0"/>
            <w:sz w:val="20"/>
            <w:u w:val="single"/>
            <w:vertAlign w:val="baseline"/>
          </w:rPr>
          <w:t>, 629 F.3d at 1146</w:t>
        </w:r>
      </w:hyperlink>
      <w:r>
        <w:rPr>
          <w:rFonts w:ascii="arial" w:eastAsia="arial" w:hAnsi="arial" w:cs="arial"/>
          <w:b w:val="0"/>
          <w:i w:val="0"/>
          <w:strike w:val="0"/>
          <w:noProof w:val="0"/>
          <w:color w:val="000000"/>
          <w:position w:val="0"/>
          <w:sz w:val="20"/>
          <w:u w:val="none"/>
          <w:vertAlign w:val="baseline"/>
        </w:rPr>
        <w:t>, there is no evidence that such a search occurred in this case. Plaintiff alleges that after the completion of the strip search Moreland made comments to a male officer who was present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behind the door. However, there are no allegations and plaintiff has identified no evidence that the male officer participated in the search or was able to view plaintiff during the search. </w:t>
      </w:r>
      <w:bookmarkStart w:id="143" w:name="Bookmark_I68V5SKH2SF8CD0010000400"/>
      <w:bookmarkEnd w:id="143"/>
      <w:r>
        <w:rPr>
          <w:rFonts w:ascii="arial" w:eastAsia="arial" w:hAnsi="arial" w:cs="arial"/>
          <w:b w:val="0"/>
          <w:i w:val="0"/>
          <w:strike w:val="0"/>
          <w:noProof w:val="0"/>
          <w:color w:val="000000"/>
          <w:position w:val="0"/>
          <w:sz w:val="20"/>
          <w:u w:val="none"/>
          <w:vertAlign w:val="baseline"/>
        </w:rPr>
        <w:t xml:space="preserve">Plaintiff's deposition testimony indicates that the male officer would not have been able to see her, as she testified that she heard but did not see Moreland talking to the officer because they were standing outside the door and that she heard Moreland talking to the other officer when she put her ear to the door. PL's Depo. at 30:21-31:8, 79:2-5 (ECF No. 65-4 at 34-35, 83). That a male officer was merely present outside the booking shower does not render the search unconstitutional, even if he had an occasional or obstructed view of plaintiff during the search. </w:t>
      </w:r>
      <w:bookmarkStart w:id="144" w:name="Bookmark_I68V5SKH2SF8CD0010000400_2"/>
      <w:bookmarkEnd w:id="144"/>
      <w:r>
        <w:rPr>
          <w:rFonts w:ascii="arial" w:eastAsia="arial" w:hAnsi="arial" w:cs="arial"/>
          <w:b w:val="0"/>
          <w:i w:val="0"/>
          <w:strike w:val="0"/>
          <w:noProof w:val="0"/>
          <w:color w:val="000000"/>
          <w:position w:val="0"/>
          <w:sz w:val="20"/>
          <w:u w:val="single"/>
          <w:vertAlign w:val="baseline"/>
        </w:rPr>
        <w:t xml:space="preserve">See </w:t>
      </w:r>
      <w:bookmarkStart w:id="145" w:name="Bookmark_I68V5SKH2N1RV10050000400"/>
      <w:bookmarkEnd w:id="145"/>
      <w:hyperlink r:id="rId30" w:history="1">
        <w:r>
          <w:rPr>
            <w:rFonts w:ascii="arial" w:eastAsia="arial" w:hAnsi="arial" w:cs="arial"/>
            <w:b w:val="0"/>
            <w:i/>
            <w:strike w:val="0"/>
            <w:noProof w:val="0"/>
            <w:color w:val="0077CC"/>
            <w:position w:val="0"/>
            <w:sz w:val="20"/>
            <w:u w:val="single"/>
            <w:vertAlign w:val="baseline"/>
          </w:rPr>
          <w:t>Michenfelder</w:t>
        </w:r>
      </w:hyperlink>
      <w:hyperlink r:id="rId30" w:history="1">
        <w:r>
          <w:rPr>
            <w:rFonts w:ascii="arial" w:eastAsia="arial" w:hAnsi="arial" w:cs="arial"/>
            <w:b w:val="0"/>
            <w:i/>
            <w:strike w:val="0"/>
            <w:noProof w:val="0"/>
            <w:color w:val="0077CC"/>
            <w:position w:val="0"/>
            <w:sz w:val="20"/>
            <w:u w:val="single"/>
            <w:vertAlign w:val="baseline"/>
          </w:rPr>
          <w:t>, 860 F.2d at 333-34</w:t>
        </w:r>
      </w:hyperlink>
      <w:r>
        <w:rPr>
          <w:rFonts w:ascii="arial" w:eastAsia="arial" w:hAnsi="arial" w:cs="arial"/>
          <w:b w:val="0"/>
          <w:i w:val="0"/>
          <w:strike w:val="0"/>
          <w:noProof w:val="0"/>
          <w:color w:val="000000"/>
          <w:position w:val="0"/>
          <w:sz w:val="20"/>
          <w:u w:val="none"/>
          <w:vertAlign w:val="baseline"/>
        </w:rPr>
        <w:t xml:space="preserve"> (no violation where visual body cavity searches of male inmates were conducted within view of female guards from video monitors which provided "indistinct, limited view"); </w:t>
      </w:r>
      <w:bookmarkStart w:id="146" w:name="Bookmark_I68V5SKH2SF8CD0020000400"/>
      <w:bookmarkEnd w:id="146"/>
      <w:hyperlink r:id="rId39" w:history="1">
        <w:r>
          <w:rPr>
            <w:rFonts w:ascii="arial" w:eastAsia="arial" w:hAnsi="arial" w:cs="arial"/>
            <w:b w:val="0"/>
            <w:i/>
            <w:strike w:val="0"/>
            <w:noProof w:val="0"/>
            <w:color w:val="0077CC"/>
            <w:position w:val="0"/>
            <w:sz w:val="20"/>
            <w:u w:val="single"/>
            <w:vertAlign w:val="baseline"/>
          </w:rPr>
          <w:t>Grummett v. Rushen</w:t>
        </w:r>
      </w:hyperlink>
      <w:hyperlink r:id="rId39" w:history="1">
        <w:r>
          <w:rPr>
            <w:rFonts w:ascii="arial" w:eastAsia="arial" w:hAnsi="arial" w:cs="arial"/>
            <w:b w:val="0"/>
            <w:i/>
            <w:strike w:val="0"/>
            <w:noProof w:val="0"/>
            <w:color w:val="0077CC"/>
            <w:position w:val="0"/>
            <w:sz w:val="20"/>
            <w:u w:val="single"/>
            <w:vertAlign w:val="baseline"/>
          </w:rPr>
          <w:t>, 779 F.2d 491, 495-96 (9th Cir. 1985)</w:t>
        </w:r>
      </w:hyperlink>
      <w:r>
        <w:rPr>
          <w:rFonts w:ascii="arial" w:eastAsia="arial" w:hAnsi="arial" w:cs="arial"/>
          <w:b w:val="0"/>
          <w:i w:val="0"/>
          <w:strike w:val="0"/>
          <w:noProof w:val="0"/>
          <w:color w:val="000000"/>
          <w:position w:val="0"/>
          <w:sz w:val="20"/>
          <w:u w:val="none"/>
          <w:vertAlign w:val="baseline"/>
        </w:rPr>
        <w:t xml:space="preserve"> (occasional viewing of unclothed male inmates by female prison guards did not violate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47" w:name="Bookmark_para_34"/>
      <w:bookmarkEnd w:id="147"/>
      <w:r>
        <w:rPr>
          <w:rFonts w:ascii="arial" w:eastAsia="arial" w:hAnsi="arial" w:cs="arial"/>
          <w:b w:val="0"/>
          <w:i w:val="0"/>
          <w:strike w:val="0"/>
          <w:noProof w:val="0"/>
          <w:color w:val="000000"/>
          <w:position w:val="0"/>
          <w:sz w:val="20"/>
          <w:u w:val="none"/>
          <w:vertAlign w:val="baseline"/>
        </w:rPr>
        <w:t>For the reasons explained above, construing the undisputed facts in plaintiff's favor and crediting her testimony as to Moreland's statements, the evidence does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not support a conclusion that the December 24, 2016, strip search exceeded constitutional limits. Summary judgment should therefore be granted as to Claim 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148" w:name="Bookmark_para_35"/>
      <w:bookmarkEnd w:id="148"/>
      <w:bookmarkStart w:id="149" w:name="Bookmark_I68V5SKH2SF8CD0050000400"/>
      <w:bookmarkEnd w:id="149"/>
      <w:bookmarkStart w:id="150" w:name="Bookmark_I68V5SKH2N1RV30040000400"/>
      <w:bookmarkEnd w:id="150"/>
      <w:r>
        <w:rPr>
          <w:rFonts w:ascii="arial" w:eastAsia="arial" w:hAnsi="arial" w:cs="arial"/>
          <w:b w:val="0"/>
          <w:i w:val="0"/>
          <w:strike w:val="0"/>
          <w:noProof w:val="0"/>
          <w:color w:val="000000"/>
          <w:position w:val="0"/>
          <w:sz w:val="20"/>
          <w:u w:val="none"/>
          <w:vertAlign w:val="baseline"/>
        </w:rPr>
        <w:t xml:space="preserve">"Government officials enjoy qualified immunity from civil damages unless their conduct violates 'clearly established statutory or constitutional rights of which a reasonable person would have known.'" </w:t>
      </w:r>
      <w:bookmarkStart w:id="151" w:name="Bookmark_I68V5SKH2SF8CD0040000400"/>
      <w:bookmarkEnd w:id="151"/>
      <w:r>
        <w:rPr>
          <w:rFonts w:ascii="arial" w:eastAsia="arial" w:hAnsi="arial" w:cs="arial"/>
          <w:b w:val="0"/>
          <w:i/>
          <w:strike w:val="0"/>
          <w:noProof w:val="0"/>
          <w:color w:val="000000"/>
          <w:position w:val="0"/>
          <w:sz w:val="20"/>
          <w:u w:val="single"/>
          <w:vertAlign w:val="baseline"/>
        </w:rPr>
        <w:t>Jeffers v. Gomez</w:t>
      </w:r>
      <w:r>
        <w:rPr>
          <w:rFonts w:ascii="arial" w:eastAsia="arial" w:hAnsi="arial" w:cs="arial"/>
          <w:b w:val="0"/>
          <w:i/>
          <w:strike w:val="0"/>
          <w:noProof w:val="0"/>
          <w:color w:val="000000"/>
          <w:position w:val="0"/>
          <w:sz w:val="20"/>
          <w:u w:val="none"/>
          <w:vertAlign w:val="baseline"/>
        </w:rPr>
        <w:t>, 267 F.3d 895, 910 (9th Cir. 2001)</w:t>
      </w:r>
      <w:r>
        <w:rPr>
          <w:rFonts w:ascii="arial" w:eastAsia="arial" w:hAnsi="arial" w:cs="arial"/>
          <w:b w:val="0"/>
          <w:i w:val="0"/>
          <w:strike w:val="0"/>
          <w:noProof w:val="0"/>
          <w:color w:val="000000"/>
          <w:position w:val="0"/>
          <w:sz w:val="20"/>
          <w:u w:val="none"/>
          <w:vertAlign w:val="baseline"/>
        </w:rPr>
        <w:t xml:space="preserve"> (quoting </w:t>
      </w:r>
      <w:bookmarkStart w:id="152" w:name="Bookmark_I68V5SKH2N1RV30010000400"/>
      <w:bookmarkEnd w:id="152"/>
      <w:hyperlink r:id="rId40" w:history="1">
        <w:r>
          <w:rPr>
            <w:rFonts w:ascii="arial" w:eastAsia="arial" w:hAnsi="arial" w:cs="arial"/>
            <w:b w:val="0"/>
            <w:i/>
            <w:strike w:val="0"/>
            <w:noProof w:val="0"/>
            <w:color w:val="0077CC"/>
            <w:position w:val="0"/>
            <w:sz w:val="20"/>
            <w:u w:val="single"/>
            <w:vertAlign w:val="baseline"/>
          </w:rPr>
          <w:t>Harlow v. Fitzgerald</w:t>
        </w:r>
      </w:hyperlink>
      <w:hyperlink r:id="rId40"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w:t>
      </w:r>
      <w:bookmarkStart w:id="153" w:name="Bookmark_I68V5SKJ2D6P120030000400"/>
      <w:bookmarkEnd w:id="153"/>
      <w:r>
        <w:rPr>
          <w:rFonts w:ascii="arial" w:eastAsia="arial" w:hAnsi="arial" w:cs="arial"/>
          <w:b w:val="0"/>
          <w:i w:val="0"/>
          <w:strike w:val="0"/>
          <w:noProof w:val="0"/>
          <w:color w:val="000000"/>
          <w:position w:val="0"/>
          <w:sz w:val="20"/>
          <w:u w:val="none"/>
          <w:vertAlign w:val="baseline"/>
        </w:rPr>
        <w:t xml:space="preserve">In analyzing a qualified immunity defense, the court must consider the following: (1) whether the alleged facts, taken in the light most favorable to the plaintiff, demonstrate that defendant's conduct violated a statutory or constitutional right; and (2) whether the right at issue was clearly established at the time of the incident. </w:t>
      </w:r>
      <w:bookmarkStart w:id="154" w:name="Bookmark_I68V5SKJ2D6P120050000400"/>
      <w:bookmarkEnd w:id="154"/>
      <w:bookmarkStart w:id="155" w:name="Bookmark_I68V5SKH2N1RV30030000400"/>
      <w:bookmarkEnd w:id="155"/>
      <w:hyperlink r:id="rId41" w:history="1">
        <w:r>
          <w:rPr>
            <w:rFonts w:ascii="arial" w:eastAsia="arial" w:hAnsi="arial" w:cs="arial"/>
            <w:b w:val="0"/>
            <w:i/>
            <w:strike w:val="0"/>
            <w:noProof w:val="0"/>
            <w:color w:val="0077CC"/>
            <w:position w:val="0"/>
            <w:sz w:val="20"/>
            <w:u w:val="single"/>
            <w:vertAlign w:val="baseline"/>
          </w:rPr>
          <w:t>Saucier v. Katz</w:t>
        </w:r>
      </w:hyperlink>
      <w:hyperlink r:id="rId41" w:history="1">
        <w:r>
          <w:rPr>
            <w:rFonts w:ascii="arial" w:eastAsia="arial" w:hAnsi="arial" w:cs="arial"/>
            <w:b w:val="0"/>
            <w:i/>
            <w:strike w:val="0"/>
            <w:noProof w:val="0"/>
            <w:color w:val="0077CC"/>
            <w:position w:val="0"/>
            <w:sz w:val="20"/>
            <w:u w:val="single"/>
            <w:vertAlign w:val="baseline"/>
          </w:rPr>
          <w:t>, 533 U.S. 194, 201, 121 S. Ct. 2151, 150 L. Ed. 2d 272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overruled in part by </w:t>
      </w:r>
      <w:bookmarkStart w:id="156" w:name="Bookmark_I68V5SKH2N1RV30050000400"/>
      <w:bookmarkEnd w:id="156"/>
      <w:hyperlink r:id="rId42" w:history="1">
        <w:r>
          <w:rPr>
            <w:rFonts w:ascii="arial" w:eastAsia="arial" w:hAnsi="arial" w:cs="arial"/>
            <w:b w:val="0"/>
            <w:i/>
            <w:strike w:val="0"/>
            <w:noProof w:val="0"/>
            <w:color w:val="0077CC"/>
            <w:position w:val="0"/>
            <w:sz w:val="20"/>
            <w:u w:val="single"/>
            <w:vertAlign w:val="baseline"/>
          </w:rPr>
          <w:t>Pearson v. Callahan</w:t>
        </w:r>
      </w:hyperlink>
      <w:hyperlink r:id="rId42" w:history="1">
        <w:r>
          <w:rPr>
            <w:rFonts w:ascii="arial" w:eastAsia="arial" w:hAnsi="arial" w:cs="arial"/>
            <w:b w:val="0"/>
            <w:i/>
            <w:strike w:val="0"/>
            <w:noProof w:val="0"/>
            <w:color w:val="0077CC"/>
            <w:position w:val="0"/>
            <w:sz w:val="20"/>
            <w:u w:val="single"/>
            <w:vertAlign w:val="baseline"/>
          </w:rPr>
          <w:t>, 555 U.S. 223, 236, 129 S. Ct. 808, 172 L. Ed. 2d 565 (2009)</w:t>
        </w:r>
      </w:hyperlink>
      <w:r>
        <w:rPr>
          <w:rFonts w:ascii="arial" w:eastAsia="arial" w:hAnsi="arial" w:cs="arial"/>
          <w:b w:val="0"/>
          <w:i w:val="0"/>
          <w:strike w:val="0"/>
          <w:noProof w:val="0"/>
          <w:color w:val="000000"/>
          <w:position w:val="0"/>
          <w:sz w:val="20"/>
          <w:u w:val="none"/>
          <w:vertAlign w:val="baseline"/>
        </w:rPr>
        <w:t xml:space="preserve"> (overruling </w:t>
      </w:r>
      <w:r>
        <w:rPr>
          <w:rFonts w:ascii="arial" w:eastAsia="arial" w:hAnsi="arial" w:cs="arial"/>
          <w:b w:val="0"/>
          <w:i w:val="0"/>
          <w:strike w:val="0"/>
          <w:noProof w:val="0"/>
          <w:color w:val="000000"/>
          <w:position w:val="0"/>
          <w:sz w:val="20"/>
          <w:u w:val="single"/>
          <w:vertAlign w:val="baseline"/>
        </w:rPr>
        <w:t>Saucier's</w:t>
      </w:r>
      <w:r>
        <w:rPr>
          <w:rFonts w:ascii="arial" w:eastAsia="arial" w:hAnsi="arial" w:cs="arial"/>
          <w:b w:val="0"/>
          <w:i w:val="0"/>
          <w:strike w:val="0"/>
          <w:noProof w:val="0"/>
          <w:color w:val="000000"/>
          <w:position w:val="0"/>
          <w:sz w:val="20"/>
          <w:u w:val="none"/>
          <w:vertAlign w:val="baseline"/>
        </w:rPr>
        <w:t xml:space="preserve"> requirement that the two prongs be decided sequentially). </w:t>
      </w:r>
      <w:bookmarkStart w:id="157" w:name="Bookmark_I68V5SKJ2D6P120050000400_2"/>
      <w:bookmarkEnd w:id="157"/>
      <w:bookmarkStart w:id="158" w:name="Bookmark_I68V5SKJ2D6P120030000400_2"/>
      <w:bookmarkEnd w:id="158"/>
      <w:r>
        <w:rPr>
          <w:rFonts w:ascii="arial" w:eastAsia="arial" w:hAnsi="arial" w:cs="arial"/>
          <w:b w:val="0"/>
          <w:i w:val="0"/>
          <w:strike w:val="0"/>
          <w:noProof w:val="0"/>
          <w:color w:val="000000"/>
          <w:position w:val="0"/>
          <w:sz w:val="20"/>
          <w:u w:val="none"/>
          <w:vertAlign w:val="baseline"/>
        </w:rPr>
        <w:t xml:space="preserve">These questions may be addressed in the order most appropriate to "the circumstances in the particular case at hand." </w:t>
      </w:r>
      <w:bookmarkStart w:id="159" w:name="Bookmark_I68V5SKJ2D6P120020000400"/>
      <w:bookmarkEnd w:id="159"/>
      <w:hyperlink r:id="rId42" w:history="1">
        <w:r>
          <w:rPr>
            <w:rFonts w:ascii="arial" w:eastAsia="arial" w:hAnsi="arial" w:cs="arial"/>
            <w:b w:val="0"/>
            <w:i/>
            <w:strike w:val="0"/>
            <w:noProof w:val="0"/>
            <w:color w:val="0077CC"/>
            <w:position w:val="0"/>
            <w:sz w:val="20"/>
            <w:u w:val="single"/>
            <w:vertAlign w:val="baseline"/>
          </w:rPr>
          <w:t>Pearson</w:t>
        </w:r>
      </w:hyperlink>
      <w:hyperlink r:id="rId42" w:history="1">
        <w:r>
          <w:rPr>
            <w:rFonts w:ascii="arial" w:eastAsia="arial" w:hAnsi="arial" w:cs="arial"/>
            <w:b w:val="0"/>
            <w:i/>
            <w:strike w:val="0"/>
            <w:noProof w:val="0"/>
            <w:color w:val="0077CC"/>
            <w:position w:val="0"/>
            <w:sz w:val="20"/>
            <w:u w:val="single"/>
            <w:vertAlign w:val="baseline"/>
          </w:rPr>
          <w:t>, 555 U.S. at 236</w:t>
        </w:r>
      </w:hyperlink>
      <w:r>
        <w:rPr>
          <w:rFonts w:ascii="arial" w:eastAsia="arial" w:hAnsi="arial" w:cs="arial"/>
          <w:b w:val="0"/>
          <w:i w:val="0"/>
          <w:strike w:val="0"/>
          <w:noProof w:val="0"/>
          <w:color w:val="000000"/>
          <w:position w:val="0"/>
          <w:sz w:val="20"/>
          <w:u w:val="none"/>
          <w:vertAlign w:val="baseline"/>
        </w:rPr>
        <w:t xml:space="preserve">. </w:t>
      </w:r>
      <w:bookmarkStart w:id="160" w:name="Bookmark_I68V5SKJ2N1RV60020000400"/>
      <w:bookmarkEnd w:id="160"/>
      <w:r>
        <w:rPr>
          <w:rFonts w:ascii="arial" w:eastAsia="arial" w:hAnsi="arial" w:cs="arial"/>
          <w:b w:val="0"/>
          <w:i w:val="0"/>
          <w:strike w:val="0"/>
          <w:noProof w:val="0"/>
          <w:color w:val="000000"/>
          <w:position w:val="0"/>
          <w:sz w:val="20"/>
          <w:u w:val="none"/>
          <w:vertAlign w:val="baseline"/>
        </w:rPr>
        <w:t xml:space="preserve">If a court decides that plaintiff's allegations do not support a statutory or constitutional violation, "there is no necessity for further inquiries concerning qualified immunity." </w:t>
      </w:r>
      <w:bookmarkStart w:id="161" w:name="Bookmark_I68V5SKJ2D6P120040000400"/>
      <w:bookmarkEnd w:id="161"/>
      <w:hyperlink r:id="rId41" w:history="1">
        <w:r>
          <w:rPr>
            <w:rFonts w:ascii="arial" w:eastAsia="arial" w:hAnsi="arial" w:cs="arial"/>
            <w:b w:val="0"/>
            <w:i/>
            <w:strike w:val="0"/>
            <w:noProof w:val="0"/>
            <w:color w:val="0077CC"/>
            <w:position w:val="0"/>
            <w:sz w:val="20"/>
            <w:u w:val="single"/>
            <w:vertAlign w:val="baseline"/>
          </w:rPr>
          <w:t>Saucier</w:t>
        </w:r>
      </w:hyperlink>
      <w:hyperlink r:id="rId41" w:history="1">
        <w:r>
          <w:rPr>
            <w:rFonts w:ascii="arial" w:eastAsia="arial" w:hAnsi="arial" w:cs="arial"/>
            <w:b w:val="0"/>
            <w:i/>
            <w:strike w:val="0"/>
            <w:noProof w:val="0"/>
            <w:color w:val="0077CC"/>
            <w:position w:val="0"/>
            <w:sz w:val="20"/>
            <w:u w:val="single"/>
            <w:vertAlign w:val="baseline"/>
          </w:rPr>
          <w:t>, 533 U.S. at 201</w:t>
        </w:r>
      </w:hyperlink>
      <w:r>
        <w:rPr>
          <w:rFonts w:ascii="arial" w:eastAsia="arial" w:hAnsi="arial" w:cs="arial"/>
          <w:b w:val="0"/>
          <w:i w:val="0"/>
          <w:strike w:val="0"/>
          <w:noProof w:val="0"/>
          <w:color w:val="000000"/>
          <w:position w:val="0"/>
          <w:sz w:val="20"/>
          <w:u w:val="none"/>
          <w:vertAlign w:val="baseline"/>
        </w:rPr>
        <w:t xml:space="preserve">. </w:t>
      </w:r>
      <w:bookmarkStart w:id="162" w:name="Bookmark_I68V5SKJ2N1RV60020000400_2"/>
      <w:bookmarkEnd w:id="162"/>
      <w:r>
        <w:rPr>
          <w:rFonts w:ascii="arial" w:eastAsia="arial" w:hAnsi="arial" w:cs="arial"/>
          <w:b w:val="0"/>
          <w:i w:val="0"/>
          <w:strike w:val="0"/>
          <w:noProof w:val="0"/>
          <w:color w:val="000000"/>
          <w:position w:val="0"/>
          <w:sz w:val="20"/>
          <w:u w:val="none"/>
          <w:vertAlign w:val="baseline"/>
        </w:rPr>
        <w:t>On the other hand, if a court determines that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right at issue was not clearly established at the time of the defendant's alleged misconduct, the court need not determine whether plaintiff's allegations support a statutory or constitutional violation. </w:t>
      </w:r>
      <w:bookmarkStart w:id="163" w:name="Bookmark_I68V5SKJ2N1RV60010000400"/>
      <w:bookmarkEnd w:id="163"/>
      <w:hyperlink r:id="rId42" w:history="1">
        <w:r>
          <w:rPr>
            <w:rFonts w:ascii="arial" w:eastAsia="arial" w:hAnsi="arial" w:cs="arial"/>
            <w:b w:val="0"/>
            <w:i/>
            <w:strike w:val="0"/>
            <w:noProof w:val="0"/>
            <w:color w:val="0077CC"/>
            <w:position w:val="0"/>
            <w:sz w:val="20"/>
            <w:u w:val="single"/>
            <w:vertAlign w:val="baseline"/>
          </w:rPr>
          <w:t>Pearson</w:t>
        </w:r>
      </w:hyperlink>
      <w:hyperlink r:id="rId42" w:history="1">
        <w:r>
          <w:rPr>
            <w:rFonts w:ascii="arial" w:eastAsia="arial" w:hAnsi="arial" w:cs="arial"/>
            <w:b w:val="0"/>
            <w:i/>
            <w:strike w:val="0"/>
            <w:noProof w:val="0"/>
            <w:color w:val="0077CC"/>
            <w:position w:val="0"/>
            <w:sz w:val="20"/>
            <w:u w:val="single"/>
            <w:vertAlign w:val="baseline"/>
          </w:rPr>
          <w:t>, 555 U.S. at 236-42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4" w:name="Bookmark_para_36"/>
      <w:bookmarkEnd w:id="164"/>
      <w:bookmarkStart w:id="165" w:name="Bookmark_I68V5SKJ2N1RV60040000400"/>
      <w:bookmarkEnd w:id="165"/>
      <w:bookmarkStart w:id="166" w:name="Bookmark_I68V5SKJ2D6P130010000400"/>
      <w:bookmarkEnd w:id="166"/>
      <w:r>
        <w:rPr>
          <w:rFonts w:ascii="arial" w:eastAsia="arial" w:hAnsi="arial" w:cs="arial"/>
          <w:b w:val="0"/>
          <w:i w:val="0"/>
          <w:strike w:val="0"/>
          <w:noProof w:val="0"/>
          <w:color w:val="000000"/>
          <w:position w:val="0"/>
          <w:sz w:val="20"/>
          <w:u w:val="none"/>
          <w:vertAlign w:val="baseline"/>
        </w:rPr>
        <w:t xml:space="preserve">Having already concluded that there was no constitutional violation, the undersigned now considers in the alternative whether—even if the search exceeded permissible bounds in the opinion of this court—Moreland's conduct violated clearly established law. The inquiry turns on the state of legal authority in December 2016 regarding the application and balancing of the </w:t>
      </w:r>
      <w:bookmarkStart w:id="167" w:name="Bookmark_I68V5SKJ2N1RV60030000400"/>
      <w:bookmarkEnd w:id="167"/>
      <w:hyperlink r:id="rId26" w:history="1">
        <w:r>
          <w:rPr>
            <w:rFonts w:ascii="arial" w:eastAsia="arial" w:hAnsi="arial" w:cs="arial"/>
            <w:b w:val="0"/>
            <w:i/>
            <w:strike w:val="0"/>
            <w:noProof w:val="0"/>
            <w:color w:val="0077CC"/>
            <w:position w:val="0"/>
            <w:sz w:val="20"/>
            <w:u w:val="single"/>
            <w:vertAlign w:val="baseline"/>
          </w:rPr>
          <w:t>Bell</w:t>
        </w:r>
      </w:hyperlink>
      <w:r>
        <w:rPr>
          <w:rFonts w:ascii="arial" w:eastAsia="arial" w:hAnsi="arial" w:cs="arial"/>
          <w:b w:val="0"/>
          <w:i w:val="0"/>
          <w:strike w:val="0"/>
          <w:noProof w:val="0"/>
          <w:color w:val="000000"/>
          <w:position w:val="0"/>
          <w:sz w:val="20"/>
          <w:u w:val="none"/>
          <w:vertAlign w:val="baseline"/>
        </w:rPr>
        <w:t xml:space="preserve"> factors: the scope of the particular intrusion, the manner in which the search is conducted, the justification for initiating it, and the place in which it is conducted. </w:t>
      </w:r>
      <w:bookmarkStart w:id="168" w:name="Bookmark_I68V5SKJ2N1RV60050000400"/>
      <w:bookmarkEnd w:id="168"/>
      <w:hyperlink r:id="rId26" w:history="1">
        <w:r>
          <w:rPr>
            <w:rFonts w:ascii="arial" w:eastAsia="arial" w:hAnsi="arial" w:cs="arial"/>
            <w:b w:val="0"/>
            <w:i/>
            <w:strike w:val="0"/>
            <w:noProof w:val="0"/>
            <w:color w:val="0077CC"/>
            <w:position w:val="0"/>
            <w:sz w:val="20"/>
            <w:u w:val="single"/>
            <w:vertAlign w:val="baseline"/>
          </w:rPr>
          <w:t>Bell</w:t>
        </w:r>
      </w:hyperlink>
      <w:hyperlink r:id="rId26" w:history="1">
        <w:r>
          <w:rPr>
            <w:rFonts w:ascii="arial" w:eastAsia="arial" w:hAnsi="arial" w:cs="arial"/>
            <w:b w:val="0"/>
            <w:i/>
            <w:strike w:val="0"/>
            <w:noProof w:val="0"/>
            <w:color w:val="0077CC"/>
            <w:position w:val="0"/>
            <w:sz w:val="20"/>
            <w:u w:val="single"/>
            <w:vertAlign w:val="baseline"/>
          </w:rPr>
          <w:t>, 441 U.S. at 559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Defendant's Conduct Did Not Violate Clearly Established Law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Scope of Intrusion and Justification for Search</w:t>
      </w:r>
    </w:p>
    <w:p>
      <w:pPr>
        <w:keepNext w:val="0"/>
        <w:spacing w:before="240" w:after="0" w:line="260" w:lineRule="atLeast"/>
        <w:ind w:left="0" w:right="0" w:firstLine="0"/>
        <w:jc w:val="both"/>
      </w:pPr>
      <w:bookmarkStart w:id="169" w:name="Bookmark_para_37"/>
      <w:bookmarkEnd w:id="169"/>
      <w:bookmarkStart w:id="170" w:name="Bookmark_I68V5SKJ2D6P130030000400"/>
      <w:bookmarkEnd w:id="170"/>
      <w:r>
        <w:rPr>
          <w:rFonts w:ascii="arial" w:eastAsia="arial" w:hAnsi="arial" w:cs="arial"/>
          <w:b w:val="0"/>
          <w:i w:val="0"/>
          <w:strike w:val="0"/>
          <w:noProof w:val="0"/>
          <w:color w:val="000000"/>
          <w:position w:val="0"/>
          <w:sz w:val="20"/>
          <w:u w:val="none"/>
          <w:vertAlign w:val="baseline"/>
        </w:rPr>
        <w:t>At the time of the search, both the Supreme Court and the Ninth Circuit had squarely held that the routine strip searching of a detainee by a same-sex officer, including visual body cavity inspection and use of a "squat and cough" procedure, is an intrusion into privacy the scope of which is categorically justified by the need for institutional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security. </w:t>
      </w:r>
      <w:bookmarkStart w:id="171" w:name="Bookmark_I68V5SKJ2D6P130020000400"/>
      <w:bookmarkEnd w:id="171"/>
      <w:hyperlink r:id="rId26" w:history="1">
        <w:r>
          <w:rPr>
            <w:rFonts w:ascii="arial" w:eastAsia="arial" w:hAnsi="arial" w:cs="arial"/>
            <w:b w:val="0"/>
            <w:i/>
            <w:strike w:val="0"/>
            <w:noProof w:val="0"/>
            <w:color w:val="0077CC"/>
            <w:position w:val="0"/>
            <w:sz w:val="20"/>
            <w:u w:val="single"/>
            <w:vertAlign w:val="baseline"/>
          </w:rPr>
          <w:t>Bell</w:t>
        </w:r>
      </w:hyperlink>
      <w:hyperlink r:id="rId26" w:history="1">
        <w:r>
          <w:rPr>
            <w:rFonts w:ascii="arial" w:eastAsia="arial" w:hAnsi="arial" w:cs="arial"/>
            <w:b w:val="0"/>
            <w:i/>
            <w:strike w:val="0"/>
            <w:noProof w:val="0"/>
            <w:color w:val="0077CC"/>
            <w:position w:val="0"/>
            <w:sz w:val="20"/>
            <w:u w:val="single"/>
            <w:vertAlign w:val="baseline"/>
          </w:rPr>
          <w:t>, 441 U.S. at 558-560 (1979 decision)</w:t>
        </w:r>
      </w:hyperlink>
      <w:r>
        <w:rPr>
          <w:rFonts w:ascii="arial" w:eastAsia="arial" w:hAnsi="arial" w:cs="arial"/>
          <w:b w:val="0"/>
          <w:i w:val="0"/>
          <w:strike w:val="0"/>
          <w:noProof w:val="0"/>
          <w:color w:val="000000"/>
          <w:position w:val="0"/>
          <w:sz w:val="20"/>
          <w:u w:val="none"/>
          <w:vertAlign w:val="baseline"/>
        </w:rPr>
        <w:t xml:space="preserve">; </w:t>
      </w:r>
      <w:bookmarkStart w:id="172" w:name="Bookmark_I68V5SKJ2D6P130040000400"/>
      <w:bookmarkEnd w:id="172"/>
      <w:hyperlink r:id="rId28" w:history="1">
        <w:r>
          <w:rPr>
            <w:rFonts w:ascii="arial" w:eastAsia="arial" w:hAnsi="arial" w:cs="arial"/>
            <w:b w:val="0"/>
            <w:i/>
            <w:strike w:val="0"/>
            <w:noProof w:val="0"/>
            <w:color w:val="0077CC"/>
            <w:position w:val="0"/>
            <w:sz w:val="20"/>
            <w:u w:val="single"/>
            <w:vertAlign w:val="baseline"/>
          </w:rPr>
          <w:t>Florence</w:t>
        </w:r>
      </w:hyperlink>
      <w:hyperlink r:id="rId28" w:history="1">
        <w:r>
          <w:rPr>
            <w:rFonts w:ascii="arial" w:eastAsia="arial" w:hAnsi="arial" w:cs="arial"/>
            <w:b w:val="0"/>
            <w:i/>
            <w:strike w:val="0"/>
            <w:noProof w:val="0"/>
            <w:color w:val="0077CC"/>
            <w:position w:val="0"/>
            <w:sz w:val="20"/>
            <w:u w:val="single"/>
            <w:vertAlign w:val="baseline"/>
          </w:rPr>
          <w:t>, 566 U.S. at 330-39 (2012 decision)</w:t>
        </w:r>
      </w:hyperlink>
      <w:r>
        <w:rPr>
          <w:rFonts w:ascii="arial" w:eastAsia="arial" w:hAnsi="arial" w:cs="arial"/>
          <w:b w:val="0"/>
          <w:i w:val="0"/>
          <w:strike w:val="0"/>
          <w:noProof w:val="0"/>
          <w:color w:val="000000"/>
          <w:position w:val="0"/>
          <w:sz w:val="20"/>
          <w:u w:val="none"/>
          <w:vertAlign w:val="baseline"/>
        </w:rPr>
        <w:t xml:space="preserve">; </w:t>
      </w:r>
      <w:bookmarkStart w:id="173" w:name="Bookmark_I68V5SKJ2SF8CK0010000400"/>
      <w:bookmarkEnd w:id="173"/>
      <w:hyperlink r:id="rId27" w:history="1">
        <w:r>
          <w:rPr>
            <w:rFonts w:ascii="arial" w:eastAsia="arial" w:hAnsi="arial" w:cs="arial"/>
            <w:b w:val="0"/>
            <w:i/>
            <w:strike w:val="0"/>
            <w:noProof w:val="0"/>
            <w:color w:val="0077CC"/>
            <w:position w:val="0"/>
            <w:sz w:val="20"/>
            <w:u w:val="single"/>
            <w:vertAlign w:val="baseline"/>
          </w:rPr>
          <w:t>Bull</w:t>
        </w:r>
      </w:hyperlink>
      <w:hyperlink r:id="rId27" w:history="1">
        <w:r>
          <w:rPr>
            <w:rFonts w:ascii="arial" w:eastAsia="arial" w:hAnsi="arial" w:cs="arial"/>
            <w:b w:val="0"/>
            <w:i/>
            <w:strike w:val="0"/>
            <w:noProof w:val="0"/>
            <w:color w:val="0077CC"/>
            <w:position w:val="0"/>
            <w:sz w:val="20"/>
            <w:u w:val="single"/>
            <w:vertAlign w:val="baseline"/>
          </w:rPr>
          <w:t>, 595 F.3d at 971-72</w:t>
        </w:r>
      </w:hyperlink>
      <w:r>
        <w:rPr>
          <w:rFonts w:ascii="arial" w:eastAsia="arial" w:hAnsi="arial" w:cs="arial"/>
          <w:b w:val="0"/>
          <w:i w:val="0"/>
          <w:strike w:val="0"/>
          <w:noProof w:val="0"/>
          <w:color w:val="000000"/>
          <w:position w:val="0"/>
          <w:sz w:val="20"/>
          <w:u w:val="none"/>
          <w:vertAlign w:val="baseline"/>
        </w:rPr>
        <w:t xml:space="preserve"> (2010 decision).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Manner of the Search</w:t>
      </w:r>
    </w:p>
    <w:p>
      <w:pPr>
        <w:keepNext w:val="0"/>
        <w:spacing w:before="240" w:after="0" w:line="260" w:lineRule="atLeast"/>
        <w:ind w:left="0" w:right="0" w:firstLine="0"/>
        <w:jc w:val="both"/>
      </w:pPr>
      <w:bookmarkStart w:id="174" w:name="Bookmark_para_38"/>
      <w:bookmarkEnd w:id="174"/>
      <w:bookmarkStart w:id="175" w:name="Bookmark_I68V5SKJ2SF8CK0040000400"/>
      <w:bookmarkEnd w:id="175"/>
      <w:r>
        <w:rPr>
          <w:rFonts w:ascii="arial" w:eastAsia="arial" w:hAnsi="arial" w:cs="arial"/>
          <w:b w:val="0"/>
          <w:i w:val="0"/>
          <w:strike w:val="0"/>
          <w:noProof w:val="0"/>
          <w:color w:val="000000"/>
          <w:position w:val="0"/>
          <w:sz w:val="20"/>
          <w:u w:val="none"/>
          <w:vertAlign w:val="baseline"/>
        </w:rPr>
        <w:t xml:space="preserve">At the time in question, it was clearly established that the execution of an otherwise authorized strip search must be reasonable. </w:t>
      </w:r>
      <w:r>
        <w:rPr>
          <w:rFonts w:ascii="arial" w:eastAsia="arial" w:hAnsi="arial" w:cs="arial"/>
          <w:b w:val="0"/>
          <w:i w:val="0"/>
          <w:strike w:val="0"/>
          <w:noProof w:val="0"/>
          <w:color w:val="000000"/>
          <w:position w:val="0"/>
          <w:sz w:val="20"/>
          <w:u w:val="single"/>
          <w:vertAlign w:val="baseline"/>
        </w:rPr>
        <w:t xml:space="preserve">See </w:t>
      </w:r>
      <w:bookmarkStart w:id="176" w:name="Bookmark_I68V5SKJ2SF8CK0030000400"/>
      <w:bookmarkEnd w:id="176"/>
      <w:hyperlink r:id="rId43" w:history="1">
        <w:r>
          <w:rPr>
            <w:rFonts w:ascii="arial" w:eastAsia="arial" w:hAnsi="arial" w:cs="arial"/>
            <w:b w:val="0"/>
            <w:i/>
            <w:strike w:val="0"/>
            <w:noProof w:val="0"/>
            <w:color w:val="0077CC"/>
            <w:position w:val="0"/>
            <w:sz w:val="20"/>
            <w:u w:val="single"/>
            <w:vertAlign w:val="baseline"/>
          </w:rPr>
          <w:t>Act Up!/Portland v. Bagley</w:t>
        </w:r>
      </w:hyperlink>
      <w:hyperlink r:id="rId43" w:history="1">
        <w:r>
          <w:rPr>
            <w:rFonts w:ascii="arial" w:eastAsia="arial" w:hAnsi="arial" w:cs="arial"/>
            <w:b w:val="0"/>
            <w:i/>
            <w:strike w:val="0"/>
            <w:noProof w:val="0"/>
            <w:color w:val="0077CC"/>
            <w:position w:val="0"/>
            <w:sz w:val="20"/>
            <w:u w:val="single"/>
            <w:vertAlign w:val="baseline"/>
          </w:rPr>
          <w:t>, 988 F.2d 868, 872 (9th Cir. 1993)</w:t>
        </w:r>
      </w:hyperlink>
      <w:r>
        <w:rPr>
          <w:rFonts w:ascii="arial" w:eastAsia="arial" w:hAnsi="arial" w:cs="arial"/>
          <w:b w:val="0"/>
          <w:i w:val="0"/>
          <w:strike w:val="0"/>
          <w:noProof w:val="0"/>
          <w:color w:val="000000"/>
          <w:position w:val="0"/>
          <w:sz w:val="20"/>
          <w:u w:val="none"/>
          <w:vertAlign w:val="baseline"/>
        </w:rPr>
        <w:t xml:space="preserve"> ("clearly established that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that any strip search be conducted in a reasonable manner").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Ninth Circuit held in 1988 that the manner in which a custodial strip search is conducted may violate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it is "excessive, vindictive, harassing, or unrelated to any legitimate penological interest." </w:t>
      </w:r>
      <w:bookmarkStart w:id="184" w:name="Bookmark_I68V5SKJ2SF8CK0050000400"/>
      <w:bookmarkEnd w:id="184"/>
      <w:hyperlink r:id="rId30" w:history="1">
        <w:r>
          <w:rPr>
            <w:rFonts w:ascii="arial" w:eastAsia="arial" w:hAnsi="arial" w:cs="arial"/>
            <w:b w:val="0"/>
            <w:i/>
            <w:strike w:val="0"/>
            <w:noProof w:val="0"/>
            <w:color w:val="0077CC"/>
            <w:position w:val="0"/>
            <w:sz w:val="20"/>
            <w:u w:val="single"/>
            <w:vertAlign w:val="baseline"/>
          </w:rPr>
          <w:t>Michenfelder</w:t>
        </w:r>
      </w:hyperlink>
      <w:hyperlink r:id="rId30" w:history="1">
        <w:r>
          <w:rPr>
            <w:rFonts w:ascii="arial" w:eastAsia="arial" w:hAnsi="arial" w:cs="arial"/>
            <w:b w:val="0"/>
            <w:i/>
            <w:strike w:val="0"/>
            <w:noProof w:val="0"/>
            <w:color w:val="0077CC"/>
            <w:position w:val="0"/>
            <w:sz w:val="20"/>
            <w:u w:val="single"/>
            <w:vertAlign w:val="baseline"/>
          </w:rPr>
          <w:t>, 860 F.2d at 332</w:t>
        </w:r>
      </w:hyperlink>
      <w:r>
        <w:rPr>
          <w:rFonts w:ascii="arial" w:eastAsia="arial" w:hAnsi="arial" w:cs="arial"/>
          <w:b w:val="0"/>
          <w:i w:val="0"/>
          <w:strike w:val="0"/>
          <w:noProof w:val="0"/>
          <w:color w:val="000000"/>
          <w:position w:val="0"/>
          <w:sz w:val="20"/>
          <w:u w:val="none"/>
          <w:vertAlign w:val="baseline"/>
        </w:rPr>
        <w:t xml:space="preserve">. </w:t>
      </w:r>
      <w:bookmarkStart w:id="185" w:name="Bookmark_I68V5SKJ2N1RV70030000400"/>
      <w:bookmarkEnd w:id="185"/>
      <w:r>
        <w:rPr>
          <w:rFonts w:ascii="arial" w:eastAsia="arial" w:hAnsi="arial" w:cs="arial"/>
          <w:b w:val="0"/>
          <w:i w:val="0"/>
          <w:strike w:val="0"/>
          <w:noProof w:val="0"/>
          <w:color w:val="000000"/>
          <w:position w:val="0"/>
          <w:sz w:val="20"/>
          <w:u w:val="none"/>
          <w:vertAlign w:val="baseline"/>
        </w:rPr>
        <w:t xml:space="preserve">While this general standard was clearly established at the time of the 2016 search, the undersigned has identified no authority that would have informed a reasonable officer that requiring a detainee to repeat a "cough and squat" procedure three times was so excessive as to be constitutionally impermissible. </w:t>
      </w:r>
      <w:bookmarkStart w:id="186" w:name="Bookmark_I68V5SKJ2N1RV70030000400_2"/>
      <w:bookmarkEnd w:id="186"/>
      <w:r>
        <w:rPr>
          <w:rFonts w:ascii="arial" w:eastAsia="arial" w:hAnsi="arial" w:cs="arial"/>
          <w:b w:val="0"/>
          <w:i w:val="0"/>
          <w:strike w:val="0"/>
          <w:noProof w:val="0"/>
          <w:color w:val="000000"/>
          <w:position w:val="0"/>
          <w:sz w:val="20"/>
          <w:u w:val="none"/>
          <w:vertAlign w:val="baseline"/>
        </w:rPr>
        <w:t xml:space="preserve">Indeed, lower courts have identified no such limitation on the practice. </w:t>
      </w:r>
      <w:r>
        <w:rPr>
          <w:rFonts w:ascii="arial" w:eastAsia="arial" w:hAnsi="arial" w:cs="arial"/>
          <w:b w:val="0"/>
          <w:i w:val="0"/>
          <w:strike w:val="0"/>
          <w:noProof w:val="0"/>
          <w:color w:val="000000"/>
          <w:position w:val="0"/>
          <w:sz w:val="20"/>
          <w:u w:val="single"/>
          <w:vertAlign w:val="baseline"/>
        </w:rPr>
        <w:t xml:space="preserve">See, e.g., </w:t>
      </w:r>
      <w:bookmarkStart w:id="187" w:name="Bookmark_I68V5SKJ2N1RV70020000400"/>
      <w:bookmarkEnd w:id="187"/>
      <w:hyperlink r:id="rId31" w:history="1">
        <w:r>
          <w:rPr>
            <w:rFonts w:ascii="arial" w:eastAsia="arial" w:hAnsi="arial" w:cs="arial"/>
            <w:b w:val="0"/>
            <w:i/>
            <w:strike w:val="0"/>
            <w:noProof w:val="0"/>
            <w:color w:val="0077CC"/>
            <w:position w:val="0"/>
            <w:sz w:val="20"/>
            <w:u w:val="single"/>
            <w:vertAlign w:val="baseline"/>
          </w:rPr>
          <w:t>Crockett</w:t>
        </w:r>
      </w:hyperlink>
      <w:hyperlink r:id="rId31" w:history="1">
        <w:r>
          <w:rPr>
            <w:rFonts w:ascii="arial" w:eastAsia="arial" w:hAnsi="arial" w:cs="arial"/>
            <w:b w:val="0"/>
            <w:i/>
            <w:strike w:val="0"/>
            <w:noProof w:val="0"/>
            <w:color w:val="0077CC"/>
            <w:position w:val="0"/>
            <w:sz w:val="20"/>
            <w:u w:val="single"/>
            <w:vertAlign w:val="baseline"/>
          </w:rPr>
          <w:t>, No. 16-cv-0959 PHX JJT (JZB), 2018 WL 10809993, at *7, 2018 U.S. Dist. LEXIS 237066, at *19</w:t>
        </w:r>
      </w:hyperlink>
      <w:r>
        <w:rPr>
          <w:rFonts w:ascii="arial" w:eastAsia="arial" w:hAnsi="arial" w:cs="arial"/>
          <w:b w:val="0"/>
          <w:i w:val="0"/>
          <w:strike w:val="0"/>
          <w:noProof w:val="0"/>
          <w:color w:val="000000"/>
          <w:position w:val="0"/>
          <w:sz w:val="20"/>
          <w:u w:val="none"/>
          <w:vertAlign w:val="baseline"/>
        </w:rPr>
        <w:t xml:space="preserve">; </w:t>
      </w:r>
      <w:bookmarkStart w:id="188" w:name="Bookmark_I68V5SKJ2N1RV70040000400"/>
      <w:bookmarkEnd w:id="188"/>
      <w:hyperlink r:id="rId32" w:history="1">
        <w:r>
          <w:rPr>
            <w:rFonts w:ascii="arial" w:eastAsia="arial" w:hAnsi="arial" w:cs="arial"/>
            <w:b w:val="0"/>
            <w:i/>
            <w:strike w:val="0"/>
            <w:noProof w:val="0"/>
            <w:color w:val="0077CC"/>
            <w:position w:val="0"/>
            <w:sz w:val="20"/>
            <w:u w:val="single"/>
            <w:vertAlign w:val="baseline"/>
          </w:rPr>
          <w:t>Johnson</w:t>
        </w:r>
      </w:hyperlink>
      <w:hyperlink r:id="rId32" w:history="1">
        <w:r>
          <w:rPr>
            <w:rFonts w:ascii="arial" w:eastAsia="arial" w:hAnsi="arial" w:cs="arial"/>
            <w:b w:val="0"/>
            <w:i/>
            <w:strike w:val="0"/>
            <w:noProof w:val="0"/>
            <w:color w:val="0077CC"/>
            <w:position w:val="0"/>
            <w:sz w:val="20"/>
            <w:u w:val="single"/>
            <w:vertAlign w:val="baseline"/>
          </w:rPr>
          <w:t>, No. 2:08-cv-1494 KJN, 2012 WL 2069561, at *30, 2012 U.S. Dist. LEXIS 79380, at *92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39"/>
      <w:bookmarkEnd w:id="189"/>
      <w:bookmarkStart w:id="190" w:name="Bookmark_I68V5SKK2SF8CS0030000400"/>
      <w:bookmarkEnd w:id="190"/>
      <w:bookmarkStart w:id="191" w:name="Bookmark_I68V5SKK2SF8CS0020000400"/>
      <w:bookmarkEnd w:id="191"/>
      <w:hyperlink r:id="rId36" w:history="1">
        <w:r>
          <w:rPr>
            <w:rFonts w:ascii="arial" w:eastAsia="arial" w:hAnsi="arial" w:cs="arial"/>
            <w:b w:val="0"/>
            <w:i/>
            <w:strike w:val="0"/>
            <w:color w:val="0077CC"/>
            <w:sz w:val="20"/>
            <w:u w:val="single"/>
            <w:vertAlign w:val="baseline"/>
          </w:rPr>
          <w:t>Thompson v. Souza, supra</w:t>
        </w:r>
      </w:hyperlink>
      <w:bookmarkStart w:id="192" w:name="Bookmark_I68V5SKK2SF8CS0050000400"/>
      <w:bookmarkEnd w:id="192"/>
      <w:r>
        <w:rPr>
          <w:rFonts w:ascii="arial" w:eastAsia="arial" w:hAnsi="arial" w:cs="arial"/>
          <w:b w:val="0"/>
          <w:i w:val="0"/>
          <w:strike w:val="0"/>
          <w:noProof w:val="0"/>
          <w:color w:val="000000"/>
          <w:position w:val="0"/>
          <w:sz w:val="20"/>
          <w:u w:val="none"/>
          <w:vertAlign w:val="baseline"/>
        </w:rPr>
        <w:t xml:space="preserve">, decided in 1977, is the only Ninth Circuit opinion to evaluate whether an otherwise permissible strip search was carried out in an impermissible manner. </w:t>
      </w:r>
      <w:bookmarkStart w:id="193" w:name="Bookmark_I68V5SKK28T4HV0020000400"/>
      <w:bookmarkEnd w:id="193"/>
      <w:r>
        <w:rPr>
          <w:rFonts w:ascii="arial" w:eastAsia="arial" w:hAnsi="arial" w:cs="arial"/>
          <w:b w:val="0"/>
          <w:i w:val="0"/>
          <w:strike w:val="0"/>
          <w:noProof w:val="0"/>
          <w:color w:val="000000"/>
          <w:position w:val="0"/>
          <w:sz w:val="20"/>
          <w:u w:val="none"/>
          <w:vertAlign w:val="baseline"/>
        </w:rPr>
        <w:t>The court found in that case that an officer directing a prisoner to manipulate his own genitals for visual inspection and then to "run his finger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around his gums" did not constitute "exaggerated or excessive means" within the meaning of </w:t>
      </w:r>
      <w:bookmarkStart w:id="194" w:name="Bookmark_I68V5SKK28T4HV0020000400_2"/>
      <w:bookmarkEnd w:id="194"/>
      <w:bookmarkStart w:id="195" w:name="Bookmark_I68V5SKK2SF8CS0050000400_2"/>
      <w:bookmarkEnd w:id="195"/>
      <w:bookmarkStart w:id="196" w:name="Bookmark_I68V5SKK2SF8CS0030000400_2"/>
      <w:bookmarkEnd w:id="196"/>
      <w:r>
        <w:rPr>
          <w:rFonts w:ascii="arial" w:eastAsia="arial" w:hAnsi="arial" w:cs="arial"/>
          <w:b w:val="0"/>
          <w:i w:val="0"/>
          <w:strike w:val="0"/>
          <w:noProof w:val="0"/>
          <w:color w:val="000000"/>
          <w:position w:val="0"/>
          <w:sz w:val="20"/>
          <w:u w:val="single"/>
          <w:vertAlign w:val="baseline"/>
        </w:rPr>
        <w:t xml:space="preserve">Michenfelder. </w:t>
      </w:r>
      <w:bookmarkStart w:id="197" w:name="Bookmark_I68V5SKK2SF8CS0040000400"/>
      <w:bookmarkEnd w:id="197"/>
      <w:hyperlink r:id="rId36" w:history="1">
        <w:r>
          <w:rPr>
            <w:rFonts w:ascii="arial" w:eastAsia="arial" w:hAnsi="arial" w:cs="arial"/>
            <w:b w:val="0"/>
            <w:i/>
            <w:strike w:val="0"/>
            <w:noProof w:val="0"/>
            <w:color w:val="0077CC"/>
            <w:position w:val="0"/>
            <w:sz w:val="20"/>
            <w:u w:val="single"/>
            <w:vertAlign w:val="baseline"/>
          </w:rPr>
          <w:t>Thompson</w:t>
        </w:r>
      </w:hyperlink>
      <w:hyperlink r:id="rId36" w:history="1">
        <w:r>
          <w:rPr>
            <w:rFonts w:ascii="arial" w:eastAsia="arial" w:hAnsi="arial" w:cs="arial"/>
            <w:b w:val="0"/>
            <w:i/>
            <w:strike w:val="0"/>
            <w:noProof w:val="0"/>
            <w:color w:val="0077CC"/>
            <w:position w:val="0"/>
            <w:sz w:val="20"/>
            <w:u w:val="single"/>
            <w:vertAlign w:val="baseline"/>
          </w:rPr>
          <w:t>, 111 F.3d at 700</w:t>
        </w:r>
      </w:hyperlink>
      <w:r>
        <w:rPr>
          <w:rFonts w:ascii="arial" w:eastAsia="arial" w:hAnsi="arial" w:cs="arial"/>
          <w:b w:val="0"/>
          <w:i w:val="0"/>
          <w:strike w:val="0"/>
          <w:noProof w:val="0"/>
          <w:color w:val="000000"/>
          <w:position w:val="0"/>
          <w:sz w:val="20"/>
          <w:u w:val="none"/>
          <w:vertAlign w:val="baseline"/>
        </w:rPr>
        <w:t xml:space="preserve">. </w:t>
      </w:r>
      <w:bookmarkStart w:id="198" w:name="Bookmark_I68V5SKK28T4HV0040000400"/>
      <w:bookmarkEnd w:id="198"/>
      <w:r>
        <w:rPr>
          <w:rFonts w:ascii="arial" w:eastAsia="arial" w:hAnsi="arial" w:cs="arial"/>
          <w:b w:val="0"/>
          <w:i w:val="0"/>
          <w:strike w:val="0"/>
          <w:noProof w:val="0"/>
          <w:color w:val="000000"/>
          <w:position w:val="0"/>
          <w:sz w:val="20"/>
          <w:u w:val="none"/>
          <w:vertAlign w:val="baseline"/>
        </w:rPr>
        <w:t xml:space="preserve">The instructions given to plaintiff in this case, and the comments made by Moreland, are no more excessive or offensive than the directions given in </w:t>
      </w:r>
      <w:bookmarkStart w:id="199" w:name="Bookmark_I68V5SKK28T4HV0040000400_2"/>
      <w:bookmarkEnd w:id="199"/>
      <w:bookmarkStart w:id="200" w:name="Bookmark_I68V5SKK28T4HV0020000400_3"/>
      <w:bookmarkEnd w:id="200"/>
      <w:bookmarkStart w:id="201" w:name="Bookmark_I68V5SKK28T4HV0010000400"/>
      <w:bookmarkEnd w:id="201"/>
      <w:hyperlink r:id="rId36" w:history="1">
        <w:r>
          <w:rPr>
            <w:rFonts w:ascii="arial" w:eastAsia="arial" w:hAnsi="arial" w:cs="arial"/>
            <w:b w:val="0"/>
            <w:i/>
            <w:strike w:val="0"/>
            <w:noProof w:val="0"/>
            <w:color w:val="0077CC"/>
            <w:position w:val="0"/>
            <w:sz w:val="20"/>
            <w:u w:val="single"/>
            <w:vertAlign w:val="baseline"/>
          </w:rPr>
          <w:t>Thompson</w:t>
        </w:r>
      </w:hyperlink>
      <w:bookmarkStart w:id="202" w:name="Bookmark_I68V5SKK2HM5PR0010000400"/>
      <w:bookmarkEnd w:id="202"/>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As to the alleged "threat," it was clearly established that reasonable force could be used if plaintiff persisted in refusing to cooperate. </w:t>
      </w:r>
      <w:bookmarkStart w:id="211" w:name="Bookmark_I68V5SKK28T4HV0030000400"/>
      <w:bookmarkEnd w:id="211"/>
      <w:hyperlink r:id="rId30" w:history="1">
        <w:r>
          <w:rPr>
            <w:rFonts w:ascii="arial" w:eastAsia="arial" w:hAnsi="arial" w:cs="arial"/>
            <w:b w:val="0"/>
            <w:i/>
            <w:strike w:val="0"/>
            <w:noProof w:val="0"/>
            <w:color w:val="0077CC"/>
            <w:position w:val="0"/>
            <w:sz w:val="20"/>
            <w:u w:val="single"/>
            <w:vertAlign w:val="baseline"/>
          </w:rPr>
          <w:t>Michenfelder</w:t>
        </w:r>
      </w:hyperlink>
      <w:hyperlink r:id="rId30" w:history="1">
        <w:r>
          <w:rPr>
            <w:rFonts w:ascii="arial" w:eastAsia="arial" w:hAnsi="arial" w:cs="arial"/>
            <w:b w:val="0"/>
            <w:i/>
            <w:strike w:val="0"/>
            <w:noProof w:val="0"/>
            <w:color w:val="0077CC"/>
            <w:position w:val="0"/>
            <w:sz w:val="20"/>
            <w:u w:val="single"/>
            <w:vertAlign w:val="baseline"/>
          </w:rPr>
          <w:t>, 860 F.2d at 336</w:t>
        </w:r>
      </w:hyperlink>
      <w:r>
        <w:rPr>
          <w:rFonts w:ascii="arial" w:eastAsia="arial" w:hAnsi="arial" w:cs="arial"/>
          <w:b w:val="0"/>
          <w:i w:val="0"/>
          <w:strike w:val="0"/>
          <w:noProof w:val="0"/>
          <w:color w:val="000000"/>
          <w:position w:val="0"/>
          <w:sz w:val="20"/>
          <w:u w:val="none"/>
          <w:vertAlign w:val="baseline"/>
        </w:rPr>
        <w:t xml:space="preserve">. </w:t>
      </w:r>
      <w:bookmarkStart w:id="212" w:name="Bookmark_I68V5SKK2HM5PR0010000400_2"/>
      <w:bookmarkEnd w:id="212"/>
      <w:r>
        <w:rPr>
          <w:rFonts w:ascii="arial" w:eastAsia="arial" w:hAnsi="arial" w:cs="arial"/>
          <w:b w:val="0"/>
          <w:i w:val="0"/>
          <w:strike w:val="0"/>
          <w:noProof w:val="0"/>
          <w:color w:val="000000"/>
          <w:position w:val="0"/>
          <w:sz w:val="20"/>
          <w:u w:val="none"/>
          <w:vertAlign w:val="baseline"/>
        </w:rPr>
        <w:t xml:space="preserve">Under </w:t>
      </w:r>
      <w:bookmarkStart w:id="213" w:name="Bookmark_I68V5SKK2HM5PR0010000400_3"/>
      <w:bookmarkEnd w:id="213"/>
      <w:bookmarkStart w:id="214" w:name="Bookmark_I68V5SKK28T4HV0050000400"/>
      <w:bookmarkEnd w:id="214"/>
      <w:hyperlink r:id="rId30" w:history="1">
        <w:r>
          <w:rPr>
            <w:rFonts w:ascii="arial" w:eastAsia="arial" w:hAnsi="arial" w:cs="arial"/>
            <w:b w:val="0"/>
            <w:i/>
            <w:strike w:val="0"/>
            <w:noProof w:val="0"/>
            <w:color w:val="0077CC"/>
            <w:position w:val="0"/>
            <w:sz w:val="20"/>
            <w:u w:val="single"/>
            <w:vertAlign w:val="baseline"/>
          </w:rPr>
          <w:t>Michenfelder</w:t>
        </w:r>
      </w:hyperlink>
      <w:r>
        <w:rPr>
          <w:rFonts w:ascii="arial" w:eastAsia="arial" w:hAnsi="arial" w:cs="arial"/>
          <w:b w:val="0"/>
          <w:i w:val="0"/>
          <w:strike w:val="0"/>
          <w:noProof w:val="0"/>
          <w:color w:val="000000"/>
          <w:position w:val="0"/>
          <w:sz w:val="20"/>
          <w:u w:val="none"/>
          <w:vertAlign w:val="baseline"/>
        </w:rPr>
        <w:t xml:space="preserve"> and </w:t>
      </w:r>
      <w:bookmarkStart w:id="215" w:name="Bookmark_I68V5SKK2HM5PR0020000400"/>
      <w:bookmarkEnd w:id="215"/>
      <w:hyperlink r:id="rId36" w:history="1">
        <w:r>
          <w:rPr>
            <w:rFonts w:ascii="arial" w:eastAsia="arial" w:hAnsi="arial" w:cs="arial"/>
            <w:b w:val="0"/>
            <w:i/>
            <w:strike w:val="0"/>
            <w:noProof w:val="0"/>
            <w:color w:val="0077CC"/>
            <w:position w:val="0"/>
            <w:sz w:val="20"/>
            <w:u w:val="single"/>
            <w:vertAlign w:val="baseline"/>
          </w:rPr>
          <w:t>Thompson</w:t>
        </w:r>
      </w:hyperlink>
      <w:r>
        <w:rPr>
          <w:rFonts w:ascii="arial" w:eastAsia="arial" w:hAnsi="arial" w:cs="arial"/>
          <w:b w:val="0"/>
          <w:i w:val="0"/>
          <w:strike w:val="0"/>
          <w:noProof w:val="0"/>
          <w:color w:val="000000"/>
          <w:position w:val="0"/>
          <w:sz w:val="20"/>
          <w:u w:val="none"/>
          <w:vertAlign w:val="baseline"/>
        </w:rPr>
        <w:t>, a reasonable officer in Moreland's position would not have had reason to think that any of her comments crossed a constitutionally-mandated line.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Place Where Search Was Conducted</w:t>
      </w:r>
    </w:p>
    <w:p>
      <w:pPr>
        <w:keepNext w:val="0"/>
        <w:spacing w:before="240" w:after="0" w:line="260" w:lineRule="atLeast"/>
        <w:ind w:left="0" w:right="0" w:firstLine="0"/>
        <w:jc w:val="both"/>
      </w:pPr>
      <w:bookmarkStart w:id="216" w:name="Bookmark_para_40"/>
      <w:bookmarkEnd w:id="216"/>
      <w:bookmarkStart w:id="217" w:name="Bookmark_I68V5SKK28T4HW0010000400"/>
      <w:bookmarkEnd w:id="217"/>
      <w:bookmarkStart w:id="218" w:name="Bookmark_I68V5SKK28T4HW0030000400"/>
      <w:bookmarkEnd w:id="218"/>
      <w:r>
        <w:rPr>
          <w:rFonts w:ascii="arial" w:eastAsia="arial" w:hAnsi="arial" w:cs="arial"/>
          <w:b w:val="0"/>
          <w:i w:val="0"/>
          <w:strike w:val="0"/>
          <w:noProof w:val="0"/>
          <w:color w:val="000000"/>
          <w:position w:val="0"/>
          <w:sz w:val="20"/>
          <w:u w:val="none"/>
          <w:vertAlign w:val="baseline"/>
        </w:rPr>
        <w:t xml:space="preserve">While it was clearly established in 2016 that non-emergency cross-gender strip searches violate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19" w:name="Bookmark_I68V5SKK2SF8CT0050000400"/>
      <w:bookmarkEnd w:id="219"/>
      <w:hyperlink r:id="rId34" w:history="1">
        <w:r>
          <w:rPr>
            <w:rFonts w:ascii="arial" w:eastAsia="arial" w:hAnsi="arial" w:cs="arial"/>
            <w:b w:val="0"/>
            <w:i/>
            <w:strike w:val="0"/>
            <w:noProof w:val="0"/>
            <w:color w:val="0077CC"/>
            <w:position w:val="0"/>
            <w:sz w:val="20"/>
            <w:u w:val="single"/>
            <w:vertAlign w:val="baseline"/>
          </w:rPr>
          <w:t>Byrd</w:t>
        </w:r>
      </w:hyperlink>
      <w:hyperlink r:id="rId34" w:history="1">
        <w:r>
          <w:rPr>
            <w:rFonts w:ascii="arial" w:eastAsia="arial" w:hAnsi="arial" w:cs="arial"/>
            <w:b w:val="0"/>
            <w:i/>
            <w:strike w:val="0"/>
            <w:noProof w:val="0"/>
            <w:color w:val="0077CC"/>
            <w:position w:val="0"/>
            <w:sz w:val="20"/>
            <w:u w:val="single"/>
            <w:vertAlign w:val="baseline"/>
          </w:rPr>
          <w:t>, 629 F.3d at 1146</w:t>
        </w:r>
      </w:hyperlink>
      <w:r>
        <w:rPr>
          <w:rFonts w:ascii="arial" w:eastAsia="arial" w:hAnsi="arial" w:cs="arial"/>
          <w:b w:val="0"/>
          <w:i w:val="0"/>
          <w:strike w:val="0"/>
          <w:noProof w:val="0"/>
          <w:color w:val="000000"/>
          <w:position w:val="0"/>
          <w:sz w:val="20"/>
          <w:u w:val="none"/>
          <w:vertAlign w:val="baseline"/>
        </w:rPr>
        <w:t xml:space="preserve">, there was no such prohibition on the presence of a male officer outside the area in which the search took place —even if the circumstances permitted an occasional or obstructed view of the search. </w:t>
      </w:r>
      <w:r>
        <w:rPr>
          <w:rFonts w:ascii="arial" w:eastAsia="arial" w:hAnsi="arial" w:cs="arial"/>
          <w:b w:val="0"/>
          <w:i w:val="0"/>
          <w:strike w:val="0"/>
          <w:noProof w:val="0"/>
          <w:color w:val="000000"/>
          <w:position w:val="0"/>
          <w:sz w:val="20"/>
          <w:u w:val="single"/>
          <w:vertAlign w:val="baseline"/>
        </w:rPr>
        <w:t xml:space="preserve">See </w:t>
      </w:r>
      <w:bookmarkStart w:id="220" w:name="Bookmark_I68V5SKK28T4HW0020000400"/>
      <w:bookmarkEnd w:id="220"/>
      <w:hyperlink r:id="rId30" w:history="1">
        <w:r>
          <w:rPr>
            <w:rFonts w:ascii="arial" w:eastAsia="arial" w:hAnsi="arial" w:cs="arial"/>
            <w:b w:val="0"/>
            <w:i/>
            <w:strike w:val="0"/>
            <w:noProof w:val="0"/>
            <w:color w:val="0077CC"/>
            <w:position w:val="0"/>
            <w:sz w:val="20"/>
            <w:u w:val="single"/>
            <w:vertAlign w:val="baseline"/>
          </w:rPr>
          <w:t>Michenfelder</w:t>
        </w:r>
      </w:hyperlink>
      <w:hyperlink r:id="rId30" w:history="1">
        <w:r>
          <w:rPr>
            <w:rFonts w:ascii="arial" w:eastAsia="arial" w:hAnsi="arial" w:cs="arial"/>
            <w:b w:val="0"/>
            <w:i/>
            <w:strike w:val="0"/>
            <w:noProof w:val="0"/>
            <w:color w:val="0077CC"/>
            <w:position w:val="0"/>
            <w:sz w:val="20"/>
            <w:u w:val="single"/>
            <w:vertAlign w:val="baseline"/>
          </w:rPr>
          <w:t>, 860 F.2d at 333-34</w:t>
        </w:r>
      </w:hyperlink>
      <w:r>
        <w:rPr>
          <w:rFonts w:ascii="arial" w:eastAsia="arial" w:hAnsi="arial" w:cs="arial"/>
          <w:b w:val="0"/>
          <w:i w:val="0"/>
          <w:strike w:val="0"/>
          <w:noProof w:val="0"/>
          <w:color w:val="000000"/>
          <w:position w:val="0"/>
          <w:sz w:val="20"/>
          <w:u w:val="none"/>
          <w:vertAlign w:val="baseline"/>
        </w:rPr>
        <w:t xml:space="preserve"> (no violation where visual body cavity searches of male inmates were conducted within view of female guards from video monitors which provided "indistinct, limited view"); </w:t>
      </w:r>
      <w:bookmarkStart w:id="221" w:name="Bookmark_I68V5SKK28T4HW0040000400"/>
      <w:bookmarkEnd w:id="221"/>
      <w:hyperlink r:id="rId39" w:history="1">
        <w:r>
          <w:rPr>
            <w:rFonts w:ascii="arial" w:eastAsia="arial" w:hAnsi="arial" w:cs="arial"/>
            <w:b w:val="0"/>
            <w:i/>
            <w:strike w:val="0"/>
            <w:noProof w:val="0"/>
            <w:color w:val="0077CC"/>
            <w:position w:val="0"/>
            <w:sz w:val="20"/>
            <w:u w:val="single"/>
            <w:vertAlign w:val="baseline"/>
          </w:rPr>
          <w:t>Grummett</w:t>
        </w:r>
      </w:hyperlink>
      <w:hyperlink r:id="rId39" w:history="1">
        <w:r>
          <w:rPr>
            <w:rFonts w:ascii="arial" w:eastAsia="arial" w:hAnsi="arial" w:cs="arial"/>
            <w:b w:val="0"/>
            <w:i/>
            <w:strike w:val="0"/>
            <w:noProof w:val="0"/>
            <w:color w:val="0077CC"/>
            <w:position w:val="0"/>
            <w:sz w:val="20"/>
            <w:u w:val="single"/>
            <w:vertAlign w:val="baseline"/>
          </w:rPr>
          <w:t>, 779 F.2d at 495-96</w:t>
        </w:r>
      </w:hyperlink>
      <w:r>
        <w:rPr>
          <w:rFonts w:ascii="arial" w:eastAsia="arial" w:hAnsi="arial" w:cs="arial"/>
          <w:b w:val="0"/>
          <w:i w:val="0"/>
          <w:strike w:val="0"/>
          <w:noProof w:val="0"/>
          <w:color w:val="000000"/>
          <w:position w:val="0"/>
          <w:sz w:val="20"/>
          <w:u w:val="none"/>
          <w:vertAlign w:val="baseline"/>
        </w:rPr>
        <w:t xml:space="preserve"> (occasional viewing of unclothed male inmates by female prison guards did not violate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22" w:name="Bookmark_I68V5SKK2HM5PS0010000400"/>
      <w:bookmarkEnd w:id="222"/>
      <w:hyperlink r:id="rId38" w:history="1">
        <w:r>
          <w:rPr>
            <w:rFonts w:ascii="arial" w:eastAsia="arial" w:hAnsi="arial" w:cs="arial"/>
            <w:b w:val="0"/>
            <w:i/>
            <w:strike w:val="0"/>
            <w:noProof w:val="0"/>
            <w:color w:val="0077CC"/>
            <w:position w:val="0"/>
            <w:sz w:val="20"/>
            <w:u w:val="single"/>
            <w:vertAlign w:val="baseline"/>
          </w:rPr>
          <w:t>Burton II</w:t>
        </w:r>
      </w:hyperlink>
      <w:hyperlink r:id="rId38" w:history="1">
        <w:r>
          <w:rPr>
            <w:rFonts w:ascii="arial" w:eastAsia="arial" w:hAnsi="arial" w:cs="arial"/>
            <w:b w:val="0"/>
            <w:i/>
            <w:strike w:val="0"/>
            <w:noProof w:val="0"/>
            <w:color w:val="0077CC"/>
            <w:position w:val="0"/>
            <w:sz w:val="20"/>
            <w:u w:val="single"/>
            <w:vertAlign w:val="baseline"/>
          </w:rPr>
          <w:t>, 383 F. App'x at 673</w:t>
        </w:r>
      </w:hyperlink>
      <w:r>
        <w:rPr>
          <w:rFonts w:ascii="arial" w:eastAsia="arial" w:hAnsi="arial" w:cs="arial"/>
          <w:b w:val="0"/>
          <w:i w:val="0"/>
          <w:strike w:val="0"/>
          <w:noProof w:val="0"/>
          <w:color w:val="000000"/>
          <w:position w:val="0"/>
          <w:sz w:val="20"/>
          <w:u w:val="none"/>
          <w:vertAlign w:val="baseline"/>
        </w:rPr>
        <w:t xml:space="preserve"> (no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clearly established law that brief presence of female officers during strip search violated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3" w:name="Bookmark_para_41"/>
      <w:bookmarkEnd w:id="223"/>
      <w:r>
        <w:rPr>
          <w:rFonts w:ascii="arial" w:eastAsia="arial" w:hAnsi="arial" w:cs="arial"/>
          <w:b w:val="0"/>
          <w:i w:val="0"/>
          <w:strike w:val="0"/>
          <w:noProof w:val="0"/>
          <w:color w:val="000000"/>
          <w:position w:val="0"/>
          <w:sz w:val="20"/>
          <w:u w:val="none"/>
          <w:vertAlign w:val="baseline"/>
        </w:rPr>
        <w:t>For all the reasons discussed above, it would not have been clear to a reasonable officer at the time of the search in question that Moreland's actions exceeded constitutional limits. Accordingly, Moreland is entitled to 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VII. </w:t>
      </w:r>
      <w:r>
        <w:rPr>
          <w:rFonts w:ascii="arial" w:eastAsia="arial" w:hAnsi="arial" w:cs="arial"/>
          <w:b w:val="0"/>
          <w:i w:val="0"/>
          <w:strike w:val="0"/>
          <w:noProof w:val="0"/>
          <w:color w:val="000000"/>
          <w:position w:val="0"/>
          <w:sz w:val="20"/>
          <w:u w:val="single"/>
          <w:vertAlign w:val="baseline"/>
        </w:rPr>
        <w:t>Plain Language Summary of this Order for a Pro Se Litigant</w:t>
      </w:r>
    </w:p>
    <w:p>
      <w:pPr>
        <w:keepNext w:val="0"/>
        <w:spacing w:before="200" w:after="0" w:line="260" w:lineRule="atLeast"/>
        <w:ind w:left="0" w:right="0" w:firstLine="0"/>
        <w:jc w:val="both"/>
      </w:pPr>
      <w:bookmarkStart w:id="224" w:name="Bookmark_para_42"/>
      <w:bookmarkEnd w:id="224"/>
      <w:r>
        <w:rPr>
          <w:rFonts w:ascii="arial" w:eastAsia="arial" w:hAnsi="arial" w:cs="arial"/>
          <w:b w:val="0"/>
          <w:i w:val="0"/>
          <w:strike w:val="0"/>
          <w:noProof w:val="0"/>
          <w:color w:val="000000"/>
          <w:position w:val="0"/>
          <w:sz w:val="20"/>
          <w:u w:val="none"/>
          <w:vertAlign w:val="baseline"/>
        </w:rPr>
        <w:t xml:space="preserve">It is being recommended that the motion for summary judgment be granted as to your claim against Moreland based on the December 24, 2016, strip search because the evidence shows that the search was did not violate the constitution. Alternatively, Officer Moreland is entitled to qualified immunity because the law was not clear at the time of the search that her actions were unconstitutional. </w:t>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25" w:name="Bookmark_para_43"/>
      <w:bookmarkEnd w:id="225"/>
      <w:r>
        <w:rPr>
          <w:rFonts w:ascii="arial" w:eastAsia="arial" w:hAnsi="arial" w:cs="arial"/>
          <w:b w:val="0"/>
          <w:i w:val="0"/>
          <w:strike w:val="0"/>
          <w:noProof w:val="0"/>
          <w:color w:val="000000"/>
          <w:position w:val="0"/>
          <w:sz w:val="20"/>
          <w:u w:val="none"/>
          <w:vertAlign w:val="baseline"/>
        </w:rPr>
        <w:t>For all the reasons set forth above, IT IS HEREBY RECOMMENDED that:</w:t>
      </w:r>
    </w:p>
    <w:p>
      <w:pPr>
        <w:keepNext w:val="0"/>
        <w:spacing w:before="240" w:after="0" w:line="260" w:lineRule="atLeast"/>
        <w:ind w:left="0" w:right="0" w:firstLine="0"/>
        <w:jc w:val="both"/>
      </w:pPr>
      <w:bookmarkStart w:id="226" w:name="Bookmark_para_44"/>
      <w:bookmarkEnd w:id="226"/>
      <w:r>
        <w:rPr>
          <w:rFonts w:ascii="arial" w:eastAsia="arial" w:hAnsi="arial" w:cs="arial"/>
          <w:b w:val="0"/>
          <w:i w:val="0"/>
          <w:strike w:val="0"/>
          <w:noProof w:val="0"/>
          <w:color w:val="000000"/>
          <w:position w:val="0"/>
          <w:sz w:val="20"/>
          <w:u w:val="none"/>
          <w:vertAlign w:val="baseline"/>
        </w:rPr>
        <w:t xml:space="preserve">1. The motion for summary judgment (ECF No. 65) be GRANTED as to Claim One on the ground that Moreland did not violate plaintiff's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or, alternatively, that Moreland is entitled to qualified immunity;</w:t>
      </w:r>
    </w:p>
    <w:p>
      <w:pPr>
        <w:keepNext w:val="0"/>
        <w:spacing w:before="200" w:after="0" w:line="260" w:lineRule="atLeast"/>
        <w:ind w:left="0" w:right="0" w:firstLine="0"/>
        <w:jc w:val="both"/>
      </w:pPr>
      <w:bookmarkStart w:id="227" w:name="Bookmark_para_45"/>
      <w:bookmarkEnd w:id="227"/>
      <w:r>
        <w:rPr>
          <w:rFonts w:ascii="arial" w:eastAsia="arial" w:hAnsi="arial" w:cs="arial"/>
          <w:b w:val="0"/>
          <w:i w:val="0"/>
          <w:strike w:val="0"/>
          <w:noProof w:val="0"/>
          <w:color w:val="000000"/>
          <w:position w:val="0"/>
          <w:sz w:val="20"/>
          <w:u w:val="none"/>
          <w:vertAlign w:val="baseline"/>
        </w:rPr>
        <w:t>2. This case be dismissed; and</w:t>
      </w:r>
    </w:p>
    <w:p>
      <w:pPr>
        <w:keepNext w:val="0"/>
        <w:spacing w:before="200" w:after="0" w:line="260" w:lineRule="atLeast"/>
        <w:ind w:left="0" w:right="0" w:firstLine="0"/>
        <w:jc w:val="both"/>
      </w:pPr>
      <w:bookmarkStart w:id="228" w:name="Bookmark_para_46"/>
      <w:bookmarkEnd w:id="228"/>
      <w:r>
        <w:rPr>
          <w:rFonts w:ascii="arial" w:eastAsia="arial" w:hAnsi="arial" w:cs="arial"/>
          <w:b w:val="0"/>
          <w:i w:val="0"/>
          <w:strike w:val="0"/>
          <w:noProof w:val="0"/>
          <w:color w:val="000000"/>
          <w:position w:val="0"/>
          <w:sz w:val="20"/>
          <w:u w:val="none"/>
          <w:vertAlign w:val="baseline"/>
        </w:rPr>
        <w:t>3. Judgment entered in defendants' favor.</w:t>
      </w:r>
    </w:p>
    <w:p>
      <w:pPr>
        <w:keepNext w:val="0"/>
        <w:spacing w:before="240" w:after="0" w:line="260" w:lineRule="atLeast"/>
        <w:ind w:left="0" w:right="0" w:firstLine="0"/>
        <w:jc w:val="both"/>
      </w:pPr>
      <w:bookmarkStart w:id="229" w:name="Bookmark_para_47"/>
      <w:bookmarkEnd w:id="229"/>
      <w:r>
        <w:rPr>
          <w:rFonts w:ascii="arial" w:eastAsia="arial" w:hAnsi="arial" w:cs="arial"/>
          <w:b w:val="0"/>
          <w:i w:val="0"/>
          <w:strike w:val="0"/>
          <w:noProof w:val="0"/>
          <w:color w:val="000000"/>
          <w:position w:val="0"/>
          <w:sz w:val="20"/>
          <w:u w:val="none"/>
          <w:vertAlign w:val="baseline"/>
        </w:rPr>
        <w:t>These findings and recommendations are submitted to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United States District Judge assigned to the case, pursuant to the provisions of </w:t>
      </w:r>
      <w:hyperlink r:id="rId44" w:history="1">
        <w:r>
          <w:rPr>
            <w:rFonts w:ascii="arial" w:eastAsia="arial" w:hAnsi="arial" w:cs="arial"/>
            <w:b w:val="0"/>
            <w:i/>
            <w:strike w:val="0"/>
            <w:noProof w:val="0"/>
            <w:color w:val="0077CC"/>
            <w:position w:val="0"/>
            <w:sz w:val="20"/>
            <w:u w:val="single"/>
            <w:vertAlign w:val="baseline"/>
          </w:rPr>
          <w:t>28 U.S.C. § 636(b)(l)</w:t>
        </w:r>
      </w:hyperlink>
      <w:r>
        <w:rPr>
          <w:rFonts w:ascii="arial" w:eastAsia="arial" w:hAnsi="arial" w:cs="arial"/>
          <w:b w:val="0"/>
          <w:i w:val="0"/>
          <w:strike w:val="0"/>
          <w:noProof w:val="0"/>
          <w:color w:val="000000"/>
          <w:position w:val="0"/>
          <w:sz w:val="20"/>
          <w:u w:val="none"/>
          <w:vertAlign w:val="baseline"/>
        </w:rPr>
        <w:t xml:space="preserve">. Within twenty-one days after being served with these findings and recommendations, any party may file written objections with the court and serve a copy on all parties. </w:t>
      </w:r>
      <w:bookmarkStart w:id="230" w:name="Bookmark_I68V5SKK2HM5PS0040000400"/>
      <w:bookmarkEnd w:id="230"/>
      <w:r>
        <w:rPr>
          <w:rFonts w:ascii="arial" w:eastAsia="arial" w:hAnsi="arial" w:cs="arial"/>
          <w:b w:val="0"/>
          <w:i w:val="0"/>
          <w:strike w:val="0"/>
          <w:noProof w:val="0"/>
          <w:color w:val="000000"/>
          <w:position w:val="0"/>
          <w:sz w:val="20"/>
          <w:u w:val="none"/>
          <w:vertAlign w:val="baseline"/>
        </w:rPr>
        <w:t xml:space="preserve">Such a document should be captioned "Objections to Magistrate Judge's Findings and Recommendations." Any response to the objections shall be served and filed within fourteen days after service of the objections. The parties are advised that failure to file objections within the specified time may waive the right to appeal the District Court's order. </w:t>
      </w:r>
      <w:bookmarkStart w:id="231" w:name="Bookmark_I68V5SKK2HM5PS0030000400"/>
      <w:bookmarkEnd w:id="231"/>
      <w:hyperlink r:id="rId45" w:history="1">
        <w:r>
          <w:rPr>
            <w:rFonts w:ascii="arial" w:eastAsia="arial" w:hAnsi="arial" w:cs="arial"/>
            <w:b w:val="0"/>
            <w:i/>
            <w:strike w:val="0"/>
            <w:noProof w:val="0"/>
            <w:color w:val="0077CC"/>
            <w:position w:val="0"/>
            <w:sz w:val="20"/>
            <w:u w:val="single"/>
            <w:vertAlign w:val="baseline"/>
          </w:rPr>
          <w:t>Martinez v. Ylst, 951 F.2d 1153 (9th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48"/>
      <w:bookmarkEnd w:id="232"/>
      <w:r>
        <w:rPr>
          <w:rFonts w:ascii="arial" w:eastAsia="arial" w:hAnsi="arial" w:cs="arial"/>
          <w:b w:val="0"/>
          <w:i w:val="0"/>
          <w:strike w:val="0"/>
          <w:noProof w:val="0"/>
          <w:color w:val="000000"/>
          <w:position w:val="0"/>
          <w:sz w:val="20"/>
          <w:u w:val="none"/>
          <w:vertAlign w:val="baseline"/>
        </w:rPr>
        <w:t>DATED: July 27, 2023</w:t>
      </w:r>
    </w:p>
    <w:p>
      <w:pPr>
        <w:keepNext w:val="0"/>
        <w:spacing w:before="200" w:after="0" w:line="260" w:lineRule="atLeast"/>
        <w:ind w:left="0" w:right="0" w:firstLine="0"/>
        <w:jc w:val="both"/>
      </w:pPr>
      <w:bookmarkStart w:id="233" w:name="Bookmark_para_49"/>
      <w:bookmarkEnd w:id="233"/>
      <w:r>
        <w:rPr>
          <w:rFonts w:ascii="arial" w:eastAsia="arial" w:hAnsi="arial" w:cs="arial"/>
          <w:b w:val="0"/>
          <w:i w:val="0"/>
          <w:strike w:val="0"/>
          <w:noProof w:val="0"/>
          <w:color w:val="000000"/>
          <w:position w:val="0"/>
          <w:sz w:val="20"/>
          <w:u w:val="none"/>
          <w:vertAlign w:val="baseline"/>
        </w:rPr>
        <w:t>/s/ Allison Claire</w:t>
      </w:r>
    </w:p>
    <w:p>
      <w:pPr>
        <w:keepNext w:val="0"/>
        <w:spacing w:before="200" w:after="0" w:line="260" w:lineRule="atLeast"/>
        <w:ind w:left="0" w:right="0" w:firstLine="0"/>
        <w:jc w:val="both"/>
      </w:pPr>
      <w:bookmarkStart w:id="234" w:name="Bookmark_para_50"/>
      <w:bookmarkEnd w:id="234"/>
      <w:r>
        <w:rPr>
          <w:rFonts w:ascii="arial" w:eastAsia="arial" w:hAnsi="arial" w:cs="arial"/>
          <w:b w:val="0"/>
          <w:i w:val="0"/>
          <w:strike w:val="0"/>
          <w:noProof w:val="0"/>
          <w:color w:val="000000"/>
          <w:position w:val="0"/>
          <w:sz w:val="20"/>
          <w:u w:val="none"/>
          <w:vertAlign w:val="baseline"/>
        </w:rPr>
        <w:t>ALLISON CLAIRE</w:t>
      </w:r>
    </w:p>
    <w:p>
      <w:pPr>
        <w:keepNext w:val="0"/>
        <w:spacing w:before="200" w:after="0" w:line="260" w:lineRule="atLeast"/>
        <w:ind w:left="0" w:right="0" w:firstLine="0"/>
        <w:jc w:val="both"/>
      </w:pPr>
      <w:bookmarkStart w:id="235" w:name="Bookmark_para_51"/>
      <w:bookmarkEnd w:id="23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5" w:name="Bookmark_fnpara_1"/>
      <w:bookmarkEnd w:id="65"/>
      <w:r>
        <w:rPr>
          <w:rFonts w:ascii="arial" w:eastAsia="arial" w:hAnsi="arial" w:cs="arial"/>
          <w:b w:val="0"/>
          <w:i w:val="0"/>
          <w:strike w:val="0"/>
          <w:noProof w:val="0"/>
          <w:color w:val="000000"/>
          <w:position w:val="0"/>
          <w:sz w:val="18"/>
          <w:u w:val="none"/>
          <w:vertAlign w:val="baseline"/>
        </w:rPr>
        <w:t>Plaintiff testified during her deposition that she may have spoken to Moreland in booking, but she did not recall. PL's Depo. at 35:19-23 (ECF No. 65-4 at 39).</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7" w:name="Bookmark_fnpara_2"/>
      <w:bookmarkEnd w:id="67"/>
      <w:r>
        <w:rPr>
          <w:rFonts w:ascii="arial" w:eastAsia="arial" w:hAnsi="arial" w:cs="arial"/>
          <w:b w:val="0"/>
          <w:i w:val="0"/>
          <w:strike w:val="0"/>
          <w:noProof w:val="0"/>
          <w:color w:val="000000"/>
          <w:position w:val="0"/>
          <w:sz w:val="18"/>
          <w:u w:val="none"/>
          <w:vertAlign w:val="baseline"/>
        </w:rPr>
        <w:t>Defendants' statement of facts does not explicitly address whether Moreland directed plaintiff to put her face on the floor, but does state that Moreland told plaintiff she would request additional correctional deputies if plaintiff refused to complete the last step (bend and cough). DSUF ¶ 14. For purposes of this motion, the court will assume that plaintiff's allegation that Moreland told her to put her face on the floor is true.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3" w:name="Bookmark_fnpara_3"/>
      <w:bookmarkEnd w:id="93"/>
      <w:r>
        <w:rPr>
          <w:rFonts w:ascii="arial" w:eastAsia="arial" w:hAnsi="arial" w:cs="arial"/>
          <w:b w:val="0"/>
          <w:i w:val="0"/>
          <w:strike w:val="0"/>
          <w:noProof w:val="0"/>
          <w:color w:val="000000"/>
          <w:position w:val="0"/>
          <w:sz w:val="18"/>
          <w:u w:val="single"/>
          <w:vertAlign w:val="baseline"/>
        </w:rPr>
        <w:t xml:space="preserve">Cf. </w:t>
      </w:r>
      <w:bookmarkStart w:id="94" w:name="Bookmark_I68V5SKF2N1RTT0040000400"/>
      <w:bookmarkEnd w:id="94"/>
      <w:hyperlink r:id="rId1" w:history="1">
        <w:r>
          <w:rPr>
            <w:rFonts w:ascii="arial" w:eastAsia="arial" w:hAnsi="arial" w:cs="arial"/>
            <w:b w:val="0"/>
            <w:i/>
            <w:strike w:val="0"/>
            <w:noProof w:val="0"/>
            <w:color w:val="0077CC"/>
            <w:position w:val="0"/>
            <w:sz w:val="18"/>
            <w:u w:val="single"/>
            <w:vertAlign w:val="baseline"/>
          </w:rPr>
          <w:t>Byrd v. Maricopa Cnty. Sheriff's Dep't</w:t>
        </w:r>
      </w:hyperlink>
      <w:hyperlink r:id="rId1" w:history="1">
        <w:r>
          <w:rPr>
            <w:rFonts w:ascii="arial" w:eastAsia="arial" w:hAnsi="arial" w:cs="arial"/>
            <w:b w:val="0"/>
            <w:i/>
            <w:strike w:val="0"/>
            <w:noProof w:val="0"/>
            <w:color w:val="0077CC"/>
            <w:position w:val="0"/>
            <w:sz w:val="18"/>
            <w:u w:val="single"/>
            <w:vertAlign w:val="baseline"/>
          </w:rPr>
          <w:t>, 629 F.3d 1135, 1146 (9th Cir. 2011)</w:t>
        </w:r>
      </w:hyperlink>
      <w:r>
        <w:rPr>
          <w:rFonts w:ascii="arial" w:eastAsia="arial" w:hAnsi="arial" w:cs="arial"/>
          <w:b w:val="0"/>
          <w:i w:val="0"/>
          <w:strike w:val="0"/>
          <w:noProof w:val="0"/>
          <w:color w:val="000000"/>
          <w:position w:val="0"/>
          <w:sz w:val="18"/>
          <w:u w:val="none"/>
          <w:vertAlign w:val="baseline"/>
        </w:rPr>
        <w:t xml:space="preserve"> (cross-gender searches unconstitutional outside of emergency situation).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7" w:name="Bookmark_fnpara_4"/>
      <w:bookmarkEnd w:id="177"/>
      <w:bookmarkStart w:id="178" w:name="Bookmark_I68V5SKK2D6P180020000400"/>
      <w:bookmarkEnd w:id="178"/>
      <w:r>
        <w:rPr>
          <w:rFonts w:ascii="arial" w:eastAsia="arial" w:hAnsi="arial" w:cs="arial"/>
          <w:b w:val="0"/>
          <w:i w:val="0"/>
          <w:strike w:val="0"/>
          <w:noProof w:val="0"/>
          <w:color w:val="000000"/>
          <w:position w:val="0"/>
          <w:sz w:val="18"/>
          <w:u w:val="none"/>
          <w:vertAlign w:val="baseline"/>
        </w:rPr>
        <w:t xml:space="preserve">The qualified immunity analysis in </w:t>
      </w:r>
      <w:bookmarkStart w:id="179" w:name="Bookmark_I68V5SKK2D6P180010000400"/>
      <w:bookmarkEnd w:id="179"/>
      <w:hyperlink r:id="rId2" w:history="1">
        <w:r>
          <w:rPr>
            <w:rFonts w:ascii="arial" w:eastAsia="arial" w:hAnsi="arial" w:cs="arial"/>
            <w:b w:val="0"/>
            <w:i/>
            <w:strike w:val="0"/>
            <w:noProof w:val="0"/>
            <w:color w:val="0077CC"/>
            <w:position w:val="0"/>
            <w:sz w:val="18"/>
            <w:u w:val="single"/>
            <w:vertAlign w:val="baseline"/>
          </w:rPr>
          <w:t>Act Up!/Portland</w:t>
        </w:r>
      </w:hyperlink>
      <w:bookmarkStart w:id="180" w:name="Bookmark_I68V5SKK2SF8CS0010000400"/>
      <w:bookmarkEnd w:id="180"/>
      <w:r>
        <w:rPr>
          <w:rFonts w:ascii="arial" w:eastAsia="arial" w:hAnsi="arial" w:cs="arial"/>
          <w:b w:val="0"/>
          <w:i w:val="0"/>
          <w:strike w:val="0"/>
          <w:noProof w:val="0"/>
          <w:color w:val="000000"/>
          <w:position w:val="0"/>
          <w:sz w:val="18"/>
          <w:u w:val="none"/>
          <w:vertAlign w:val="baseline"/>
        </w:rPr>
        <w:t xml:space="preserve"> is otherwise inapplicable here, as it predated </w:t>
      </w:r>
      <w:bookmarkStart w:id="181" w:name="Bookmark_I68V5SKK2D6P180030000400"/>
      <w:bookmarkEnd w:id="181"/>
      <w:r>
        <w:rPr>
          <w:rFonts w:ascii="arial" w:eastAsia="arial" w:hAnsi="arial" w:cs="arial"/>
          <w:b w:val="0"/>
          <w:i w:val="0"/>
          <w:strike w:val="0"/>
          <w:noProof w:val="0"/>
          <w:color w:val="000000"/>
          <w:position w:val="0"/>
          <w:sz w:val="18"/>
          <w:u w:val="single"/>
          <w:vertAlign w:val="baseline"/>
        </w:rPr>
        <w:t>Bull</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val="0"/>
          <w:strike w:val="0"/>
          <w:noProof w:val="0"/>
          <w:color w:val="000000"/>
          <w:position w:val="0"/>
          <w:sz w:val="18"/>
          <w:u w:val="single"/>
          <w:vertAlign w:val="baseline"/>
        </w:rPr>
        <w:t>Florence, supra</w:t>
      </w:r>
      <w:r>
        <w:rPr>
          <w:rFonts w:ascii="arial" w:eastAsia="arial" w:hAnsi="arial" w:cs="arial"/>
          <w:b w:val="0"/>
          <w:i w:val="0"/>
          <w:strike w:val="0"/>
          <w:noProof w:val="0"/>
          <w:color w:val="000000"/>
          <w:position w:val="0"/>
          <w:sz w:val="18"/>
          <w:u w:val="none"/>
          <w:vertAlign w:val="baseline"/>
        </w:rPr>
        <w:t xml:space="preserve">. Prior to those decisions, the law of the circuit was that strip searches of arrestees facing only minor charges had to be supported by reasonable suspicion that the individual was carrying or concealing contraband. </w:t>
      </w:r>
      <w:bookmarkStart w:id="182" w:name="Bookmark_I68V5SKK2SF8CS0010000400_2"/>
      <w:bookmarkEnd w:id="182"/>
      <w:r>
        <w:rPr>
          <w:rFonts w:ascii="arial" w:eastAsia="arial" w:hAnsi="arial" w:cs="arial"/>
          <w:b w:val="0"/>
          <w:i w:val="0"/>
          <w:strike w:val="0"/>
          <w:noProof w:val="0"/>
          <w:color w:val="000000"/>
          <w:position w:val="0"/>
          <w:sz w:val="18"/>
          <w:u w:val="single"/>
          <w:vertAlign w:val="baseline"/>
        </w:rPr>
        <w:t xml:space="preserve">See </w:t>
      </w:r>
      <w:bookmarkStart w:id="183" w:name="Bookmark_I68V5SKK2D6P180050000400"/>
      <w:bookmarkEnd w:id="183"/>
      <w:hyperlink r:id="rId2" w:history="1">
        <w:r>
          <w:rPr>
            <w:rFonts w:ascii="arial" w:eastAsia="arial" w:hAnsi="arial" w:cs="arial"/>
            <w:b w:val="0"/>
            <w:i/>
            <w:strike w:val="0"/>
            <w:noProof w:val="0"/>
            <w:color w:val="0077CC"/>
            <w:position w:val="0"/>
            <w:sz w:val="18"/>
            <w:u w:val="single"/>
            <w:vertAlign w:val="baseline"/>
          </w:rPr>
          <w:t>Act Up!/Portland</w:t>
        </w:r>
      </w:hyperlink>
      <w:hyperlink r:id="rId2" w:history="1">
        <w:r>
          <w:rPr>
            <w:rFonts w:ascii="arial" w:eastAsia="arial" w:hAnsi="arial" w:cs="arial"/>
            <w:b w:val="0"/>
            <w:i/>
            <w:strike w:val="0"/>
            <w:noProof w:val="0"/>
            <w:color w:val="0077CC"/>
            <w:position w:val="0"/>
            <w:sz w:val="18"/>
            <w:u w:val="single"/>
            <w:vertAlign w:val="baseline"/>
          </w:rPr>
          <w:t>, 988 F.2d at 871-72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03" w:name="Bookmark_fnpara_5"/>
      <w:bookmarkEnd w:id="203"/>
      <w:bookmarkStart w:id="204" w:name="Bookmark_I68V5SKK2HM5PR0050000400"/>
      <w:bookmarkEnd w:id="204"/>
      <w:bookmarkStart w:id="205" w:name="Bookmark_I68V5SKK2SF8CT0020000400"/>
      <w:bookmarkEnd w:id="205"/>
      <w:r>
        <w:rPr>
          <w:rFonts w:ascii="arial" w:eastAsia="arial" w:hAnsi="arial" w:cs="arial"/>
          <w:b w:val="0"/>
          <w:i w:val="0"/>
          <w:strike w:val="0"/>
          <w:noProof w:val="0"/>
          <w:color w:val="000000"/>
          <w:position w:val="0"/>
          <w:sz w:val="18"/>
          <w:u w:val="none"/>
          <w:vertAlign w:val="baseline"/>
        </w:rPr>
        <w:t xml:space="preserve">The undersigned has undertaken a thorough review of district court opinions from within the Ninth Circuit that apply the </w:t>
      </w:r>
      <w:r>
        <w:rPr>
          <w:rFonts w:ascii="arial" w:eastAsia="arial" w:hAnsi="arial" w:cs="arial"/>
          <w:b w:val="0"/>
          <w:i w:val="0"/>
          <w:strike w:val="0"/>
          <w:noProof w:val="0"/>
          <w:color w:val="000000"/>
          <w:position w:val="0"/>
          <w:sz w:val="18"/>
          <w:u w:val="single"/>
          <w:vertAlign w:val="baseline"/>
        </w:rPr>
        <w:t>Michenfelder/Thompson</w:t>
      </w:r>
      <w:r>
        <w:rPr>
          <w:rFonts w:ascii="arial" w:eastAsia="arial" w:hAnsi="arial" w:cs="arial"/>
          <w:b w:val="0"/>
          <w:i w:val="0"/>
          <w:strike w:val="0"/>
          <w:noProof w:val="0"/>
          <w:color w:val="000000"/>
          <w:position w:val="0"/>
          <w:sz w:val="18"/>
          <w:u w:val="none"/>
          <w:vertAlign w:val="baseline"/>
        </w:rPr>
        <w:t xml:space="preserve"> standard, and has identified no case before or after 2016 finding that a purely visual body cavity search exceeded permissible limits on facts similar to those presented here. In </w:t>
      </w:r>
      <w:bookmarkStart w:id="206" w:name="Bookmark_I68V5SKK2HM5PR0040000400"/>
      <w:bookmarkEnd w:id="206"/>
      <w:hyperlink r:id="rId3" w:history="1">
        <w:r>
          <w:rPr>
            <w:rFonts w:ascii="arial" w:eastAsia="arial" w:hAnsi="arial" w:cs="arial"/>
            <w:b w:val="0"/>
            <w:i/>
            <w:strike w:val="0"/>
            <w:noProof w:val="0"/>
            <w:color w:val="0077CC"/>
            <w:position w:val="0"/>
            <w:sz w:val="18"/>
            <w:u w:val="single"/>
            <w:vertAlign w:val="baseline"/>
          </w:rPr>
          <w:t>Bealer v. Sec'y of Cal. Dep't of Corr.</w:t>
        </w:r>
      </w:hyperlink>
      <w:hyperlink r:id="rId3" w:history="1">
        <w:r>
          <w:rPr>
            <w:rFonts w:ascii="arial" w:eastAsia="arial" w:hAnsi="arial" w:cs="arial"/>
            <w:b w:val="0"/>
            <w:i/>
            <w:strike w:val="0"/>
            <w:noProof w:val="0"/>
            <w:color w:val="0077CC"/>
            <w:position w:val="0"/>
            <w:sz w:val="18"/>
            <w:u w:val="single"/>
            <w:vertAlign w:val="baseline"/>
          </w:rPr>
          <w:t>, No. 1:16-cv-00671 LJO MJS, 2017 U.S. Dist. LEXIS 61958 at *11 (E.D. Cal. Apr. 24, 2017)</w:t>
        </w:r>
      </w:hyperlink>
      <w:r>
        <w:rPr>
          <w:rFonts w:ascii="arial" w:eastAsia="arial" w:hAnsi="arial" w:cs="arial"/>
          <w:b w:val="0"/>
          <w:i w:val="0"/>
          <w:strike w:val="0"/>
          <w:noProof w:val="0"/>
          <w:color w:val="000000"/>
          <w:position w:val="0"/>
          <w:sz w:val="18"/>
          <w:u w:val="none"/>
          <w:vertAlign w:val="baseline"/>
        </w:rPr>
        <w:t xml:space="preserve">, the court found on screening that plaintiff had presented a cognizable claim based on an allegedly lewd comment made by the officer conducting the strip search. The case at bar does not involve such allegations. The undersigned is unaware of any authority finding that comments not arguably amounting to sexual harassment, without more, rendered abusive a purely visual body cavity search that was otherwise permissible under </w:t>
      </w:r>
      <w:bookmarkStart w:id="207" w:name="Bookmark_I68V5SKK2SF8CT0020000400_2"/>
      <w:bookmarkEnd w:id="207"/>
      <w:bookmarkStart w:id="208" w:name="Bookmark_I68V5SKK2HM5PR0050000400_2"/>
      <w:bookmarkEnd w:id="208"/>
      <w:bookmarkStart w:id="209" w:name="Bookmark_I68V5SKK2SF8CT0010000400"/>
      <w:bookmarkEnd w:id="209"/>
      <w:hyperlink r:id="rId4" w:history="1">
        <w:r>
          <w:rPr>
            <w:rFonts w:ascii="arial" w:eastAsia="arial" w:hAnsi="arial" w:cs="arial"/>
            <w:b w:val="0"/>
            <w:i/>
            <w:strike w:val="0"/>
            <w:noProof w:val="0"/>
            <w:color w:val="0077CC"/>
            <w:position w:val="0"/>
            <w:sz w:val="18"/>
            <w:u w:val="single"/>
            <w:vertAlign w:val="baseline"/>
          </w:rPr>
          <w:t>Florence</w:t>
        </w:r>
      </w:hyperlink>
      <w:r>
        <w:rPr>
          <w:rFonts w:ascii="arial" w:eastAsia="arial" w:hAnsi="arial" w:cs="arial"/>
          <w:b w:val="0"/>
          <w:i w:val="0"/>
          <w:strike w:val="0"/>
          <w:noProof w:val="0"/>
          <w:color w:val="000000"/>
          <w:position w:val="0"/>
          <w:sz w:val="18"/>
          <w:u w:val="none"/>
          <w:vertAlign w:val="baseline"/>
        </w:rPr>
        <w:t xml:space="preserve"> and </w:t>
      </w:r>
      <w:bookmarkStart w:id="210" w:name="Bookmark_I68V5SKK2SF8CT0030000400"/>
      <w:bookmarkEnd w:id="210"/>
      <w:hyperlink r:id="rId5" w:history="1">
        <w:r>
          <w:rPr>
            <w:rFonts w:ascii="arial" w:eastAsia="arial" w:hAnsi="arial" w:cs="arial"/>
            <w:b w:val="0"/>
            <w:i/>
            <w:strike w:val="0"/>
            <w:noProof w:val="0"/>
            <w:color w:val="0077CC"/>
            <w:position w:val="0"/>
            <w:sz w:val="18"/>
            <w:u w:val="single"/>
            <w:vertAlign w:val="baseline"/>
          </w:rPr>
          <w:t>Bull</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Belyew v. Honea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3" Type="http://schemas.openxmlformats.org/officeDocument/2006/relationships/hyperlink" Target="https://advance.lexis.com/api/document?collection=cases&amp;id=urn:contentItem:3S4X-BP80-001B-K2BF-00000-00&amp;context=1519360" TargetMode="External" /><Relationship Id="rId14" Type="http://schemas.openxmlformats.org/officeDocument/2006/relationships/hyperlink" Target="https://advance.lexis.com/api/document?collection=cases&amp;id=urn:contentItem:56FM-24P1-F04K-V450-00000-00&amp;context=1519360" TargetMode="External" /><Relationship Id="rId15" Type="http://schemas.openxmlformats.org/officeDocument/2006/relationships/hyperlink" Target="https://advance.lexis.com/api/document?collection=cases&amp;id=urn:contentItem:7YYC-GH91-652R-8002-00000-00&amp;context=1519360" TargetMode="External" /><Relationship Id="rId16" Type="http://schemas.openxmlformats.org/officeDocument/2006/relationships/hyperlink" Target="https://advance.lexis.com/api/document?collection=cases&amp;id=urn:contentItem:3S4X-5GV0-0039-P24S-00000-00&amp;context=1519360" TargetMode="External" /><Relationship Id="rId17" Type="http://schemas.openxmlformats.org/officeDocument/2006/relationships/hyperlink" Target="https://advance.lexis.com/api/document?collection=cases&amp;id=urn:contentItem:51GK-6T91-652R-8000-00000-00&amp;context=1519360" TargetMode="External" /><Relationship Id="rId18" Type="http://schemas.openxmlformats.org/officeDocument/2006/relationships/hyperlink" Target="https://advance.lexis.com/api/document?collection=cases&amp;id=urn:contentItem:3S4X-6HC0-0039-N37R-00000-00&amp;context=1519360" TargetMode="External" /><Relationship Id="rId19" Type="http://schemas.openxmlformats.org/officeDocument/2006/relationships/hyperlink" Target="https://advance.lexis.com/api/document?collection=cases&amp;id=urn:contentItem:3S4X-7P90-0039-N51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H80-0039-N37M-00000-00&amp;context=1519360" TargetMode="External" /><Relationship Id="rId21" Type="http://schemas.openxmlformats.org/officeDocument/2006/relationships/hyperlink" Target="https://advance.lexis.com/api/document?collection=cases&amp;id=urn:contentItem:3S4X-CKS0-001B-K16K-00000-00&amp;context=1519360" TargetMode="External" /><Relationship Id="rId22" Type="http://schemas.openxmlformats.org/officeDocument/2006/relationships/hyperlink" Target="https://advance.lexis.com/api/document?collection=cases&amp;id=urn:contentItem:3S4X-FK40-003B-S0PW-00000-00&amp;context=1519360" TargetMode="External" /><Relationship Id="rId23" Type="http://schemas.openxmlformats.org/officeDocument/2006/relationships/hyperlink" Target="https://advance.lexis.com/api/document?collection=cases&amp;id=urn:contentItem:3S4X-CG70-001B-K0JB-00000-00&amp;context=1519360" TargetMode="External" /><Relationship Id="rId24" Type="http://schemas.openxmlformats.org/officeDocument/2006/relationships/hyperlink" Target="https://advance.lexis.com/api/document?collection=cases&amp;id=urn:contentItem:3S4X-0MS0-001B-K2DF-00000-00&amp;context=1519360" TargetMode="External" /><Relationship Id="rId25" Type="http://schemas.openxmlformats.org/officeDocument/2006/relationships/hyperlink" Target="https://advance.lexis.com/api/document?collection=cases&amp;id=urn:contentItem:3TGV-BHS0-0038-X3CY-00000-00&amp;context=1519360" TargetMode="External" /><Relationship Id="rId26" Type="http://schemas.openxmlformats.org/officeDocument/2006/relationships/hyperlink" Target="https://advance.lexis.com/api/document?collection=cases&amp;id=urn:contentItem:3S4X-87Y0-003B-S1RX-00000-00&amp;context=1519360" TargetMode="External" /><Relationship Id="rId27" Type="http://schemas.openxmlformats.org/officeDocument/2006/relationships/hyperlink" Target="https://advance.lexis.com/api/document?collection=cases&amp;id=urn:contentItem:7XRX-GJS0-YB0V-P017-00000-00&amp;context=1519360" TargetMode="External" /><Relationship Id="rId28" Type="http://schemas.openxmlformats.org/officeDocument/2006/relationships/hyperlink" Target="https://advance.lexis.com/api/document?collection=cases&amp;id=urn:contentItem:559V-47R1-F04K-F2T9-00000-00&amp;context=1519360" TargetMode="External" /><Relationship Id="rId29" Type="http://schemas.openxmlformats.org/officeDocument/2006/relationships/hyperlink" Target="https://advance.lexis.com/api/document?collection=cases&amp;id=urn:contentItem:3S4X-38T0-003B-S2X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TP0-001B-K4C4-00000-00&amp;context=1519360" TargetMode="External" /><Relationship Id="rId31" Type="http://schemas.openxmlformats.org/officeDocument/2006/relationships/hyperlink" Target="https://advance.lexis.com/api/document?collection=cases&amp;id=urn:contentItem:606M-KM71-JBM1-M24W-00000-00&amp;context=1519360" TargetMode="External" /><Relationship Id="rId32" Type="http://schemas.openxmlformats.org/officeDocument/2006/relationships/hyperlink" Target="https://advance.lexis.com/api/document?collection=cases&amp;id=urn:contentItem:55V2-D1M1-F04C-T43Y-00000-00&amp;context=1519360" TargetMode="External" /><Relationship Id="rId33" Type="http://schemas.openxmlformats.org/officeDocument/2006/relationships/hyperlink" Target="https://advance.lexis.com/api/document?collection=cases&amp;id=urn:contentItem:424T-SVN0-0038-X4W9-00000-00&amp;context=1519360" TargetMode="External" /><Relationship Id="rId34" Type="http://schemas.openxmlformats.org/officeDocument/2006/relationships/hyperlink" Target="https://advance.lexis.com/api/document?collection=cases&amp;id=urn:contentItem:51W7-S0C1-652R-8000-00000-00&amp;context=1519360" TargetMode="External" /><Relationship Id="rId35" Type="http://schemas.openxmlformats.org/officeDocument/2006/relationships/hyperlink" Target="https://advance.lexis.com/api/document?collection=cases&amp;id=urn:contentItem:530B-Y6D1-F04K-F3NW-00000-00&amp;context=1519360" TargetMode="External" /><Relationship Id="rId36" Type="http://schemas.openxmlformats.org/officeDocument/2006/relationships/hyperlink" Target="https://advance.lexis.com/api/document?collection=cases&amp;id=urn:contentItem:3S4X-HBD0-00B1-D0YH-00000-00&amp;context=1519360" TargetMode="External" /><Relationship Id="rId37" Type="http://schemas.openxmlformats.org/officeDocument/2006/relationships/hyperlink" Target="https://advance.lexis.com/api/document?collection=cases&amp;id=urn:contentItem:4VXD-R690-TXFS-422T-00000-00&amp;context=1519360" TargetMode="External" /><Relationship Id="rId38" Type="http://schemas.openxmlformats.org/officeDocument/2006/relationships/hyperlink" Target="https://advance.lexis.com/api/document?collection=cases&amp;id=urn:contentItem:7YPJ-X1W1-652R-800T-00000-00&amp;context=1519360" TargetMode="External" /><Relationship Id="rId39" Type="http://schemas.openxmlformats.org/officeDocument/2006/relationships/hyperlink" Target="https://advance.lexis.com/api/document?collection=cases&amp;id=urn:contentItem:3S4X-BMP0-0039-P0V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5FS0-003B-S4K6-00000-00&amp;context=1519360" TargetMode="External" /><Relationship Id="rId41" Type="http://schemas.openxmlformats.org/officeDocument/2006/relationships/hyperlink" Target="https://advance.lexis.com/api/document?collection=cases&amp;id=urn:contentItem:439D-CCS0-004C-101K-00000-00&amp;context=1519360" TargetMode="External" /><Relationship Id="rId42" Type="http://schemas.openxmlformats.org/officeDocument/2006/relationships/hyperlink" Target="https://advance.lexis.com/api/document?collection=cases&amp;id=urn:contentItem:4VF0-B990-TXFX-127G-00000-00&amp;context=1519360" TargetMode="External" /><Relationship Id="rId43" Type="http://schemas.openxmlformats.org/officeDocument/2006/relationships/hyperlink" Target="https://advance.lexis.com/api/document?collection=cases&amp;id=urn:contentItem:3S4X-HT30-003B-P3DP-00000-00&amp;context=1519360" TargetMode="External" /><Relationship Id="rId44" Type="http://schemas.openxmlformats.org/officeDocument/2006/relationships/hyperlink" Target="https://advance.lexis.com/api/document?collection=statutes-legislation&amp;id=urn:contentItem:8SG9-5HW2-D6RV-H0BK-00000-00&amp;context=1519360" TargetMode="External" /><Relationship Id="rId45" Type="http://schemas.openxmlformats.org/officeDocument/2006/relationships/hyperlink" Target="https://advance.lexis.com/api/document?collection=cases&amp;id=urn:contentItem:3S4X-6RW0-008H-V1CK-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TD-K9J1-JJ6S-62J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W7-S0C1-652R-8000-00000-00&amp;context=1519360" TargetMode="External" /><Relationship Id="rId2" Type="http://schemas.openxmlformats.org/officeDocument/2006/relationships/hyperlink" Target="https://advance.lexis.com/api/document?collection=cases&amp;id=urn:contentItem:3S4X-HT30-003B-P3DP-00000-00&amp;context=1519360" TargetMode="External" /><Relationship Id="rId3" Type="http://schemas.openxmlformats.org/officeDocument/2006/relationships/hyperlink" Target="https://advance.lexis.com/api/document?collection=cases&amp;id=urn:contentItem:5ND1-XN41-F04C-T0C3-00000-00&amp;context=1519360" TargetMode="External" /><Relationship Id="rId4" Type="http://schemas.openxmlformats.org/officeDocument/2006/relationships/hyperlink" Target="https://advance.lexis.com/api/document?collection=cases&amp;id=urn:contentItem:559V-47R1-F04K-F2T9-00000-00&amp;context=1519360" TargetMode="External" /><Relationship Id="rId5" Type="http://schemas.openxmlformats.org/officeDocument/2006/relationships/hyperlink" Target="https://advance.lexis.com/api/document?collection=cases&amp;id=urn:contentItem:7XRX-GJS0-YB0V-P01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Belyew v. Honea, 2023 U.S. Dist. LEXIS 131030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urn:user:PA186186283</vt:lpwstr>
  </property>
</Properties>
</file>