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Mackey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2016, Decided; October 24, 2016,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5:16-CR-772</w:t>
      </w:r>
    </w:p>
    <w:p>
      <w:pPr>
        <w:keepNext w:val="0"/>
        <w:spacing w:after="0" w:line="240" w:lineRule="atLeast"/>
        <w:ind w:right="0"/>
        <w:jc w:val="both"/>
      </w:pPr>
      <w:bookmarkStart w:id="0" w:name="Bookmark_2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2016 U.S. Dist. LEXIS 188672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KAREN MACKEY,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Affirmed by </w:t>
      </w:r>
      <w:hyperlink r:id="rId10" w:history="1">
        <w:r>
          <w:rPr>
            <w:rFonts w:ascii="arial" w:eastAsia="arial" w:hAnsi="arial" w:cs="arial"/>
            <w:b w:val="0"/>
            <w:i/>
            <w:strike w:val="0"/>
            <w:noProof w:val="0"/>
            <w:color w:val="0077CC"/>
            <w:position w:val="0"/>
            <w:sz w:val="20"/>
            <w:u w:val="single"/>
            <w:vertAlign w:val="baseline"/>
          </w:rPr>
          <w:t>United States v. Mackey, 734 Fed. Appx. 227, 2018 U.S. App. LEXIS 13018 (5th Cir. Tex., May 18, 2018)</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Mackey, 2016 U.S. Dist. LEXIS 188671 (S.D. Tex., Oct. 24, 2016)</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Highway, reasonable suspicion, traveling, checkpoint, stops, suspicion, tandem, suspected, sedans, female driver, discovery, smuggling, undocumented alien, illegal activity, illegal alien, direct route, suppress, minutes, aliens, second vehicle, Recommendation, unaccompanied, approached, traffic, Patrol, appearance, registered, smugglers, seizure, drove</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proscribes unreasonable searches and seizures. </w:t>
      </w:r>
      <w:hyperlink r:id="rId14"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A vehicle stop is a seizure within the meaning of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 court analyzes the legality of a vehicle stop under the two-pronged framework articulated in Terry v. Ohio.</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A vehicle stop is justified at its inception when, before an officer stops a vehicle, he has an objectively reasonable suspicion that some sort of illegal activity occurred, or is about to occur. Reasonable suspicion exists when an officer can point to specific and articulable facts which, taken together with rational inferences from those facts, reasonably warrant the search and seizure. The reasonable suspicion analysis is necessarily fact-specific, and factors which by themselves may appear innocent, may in the aggregate rise to the level of reasonable suspicion. Under the collective knowledge doctrine, reasonable suspicion can vest through the collective knowledge of the officers involved in the search and seizure operation.</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When a border patrol agent finds contraband or illegal aliens inside a vehicle and reasonably suspects that the vehicle is traveling in tandem with a second vehicle, the agent generally has the requisite suspicion to stop the second vehicle. In forming a basis for suspicion, a border patrol agent is entitled to assess the facts in light of his experience in detecting illegal entry and smuggling. An agent's substantial experience in detaining smugglers on a particular stretch of highway holds considerable importance in evaluating whether the agent rightfully detained a suspected smuggler.</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With respect to reasonable suspicion to stop a vehicle, the Fifth Circuit has given weight to an agent's observation that a vehicle's appearance was atypical of vehicles in the particular area in question.</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A law enforcement agent's subjective intentions, including discriminatory ones, play no role in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As an objective matter, however, courts agree that a person's race or ethnicity cannot singlehandedly generate reasonable suspicion for a stop. Because race or ethnicity-based profiles sweep many ordinary citizens into a generality of suspicious appearance, seizures based exclusively on such profiles contravene the </w:t>
      </w:r>
      <w:hyperlink r:id="rId14"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particularized-suspicion requirement. Likewise, an investigatory stop cannot rest solely on a suspect's gender.</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When a small number of people in a particular area share a characteristic that correlates with illegal activity, the characteristic can legitimately contribute to a finding of reasonable suspicion. On the other hand, when the majority (or any substantial number) of people share a specific characteristic, that characteristic is of little or no probative value. A factual condition which is consistent with the smuggling of illegal aliens in a particular area, will not predicate reasonable suspicion, if that factual condition occurs even more frequently among the law abiding public in the area. Courts scrutinize ethnicity-based classifications under a stricter standard than gender-based ones. Given that Border Patrol agents may consider a suspect's ethnic appearance when it correlates with alienage, agents presumably may likewise consider a suspect's gender when the likelihood is high enough that it correlates with criminal activity.</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 xml:space="preserve">Because smugglers often wait for a shift change to smuggle narcotics or aliens into the country, temporal proximity between a shift change and activities consistent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can contribute to a finding of reasonable suspicion.</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It is well established that a road's reputation as a smuggling route adds to the reasonableness of an agent's suspicion. On the other hand, when a stop occurs on a roadway that carries large amounts of legitimate traffic, the roadway's reputation adds little to the reasonable suspicion analysis.</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A vehicle's registration may, under some circumstances, add to reasonable suspicion for a vehicle stop.</w:t>
      </w:r>
    </w:p>
    <w:p>
      <w:pPr>
        <w:keepNext w:val="0"/>
        <w:spacing w:before="240" w:after="0" w:line="260" w:lineRule="atLeast"/>
        <w:ind w:left="0" w:right="0" w:firstLine="0"/>
        <w:jc w:val="left"/>
      </w:pPr>
      <w:bookmarkStart w:id="24" w:name="Counsel"/>
      <w:bookmarkEnd w:id="2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Karen Mackey, Defendant: Claudia Valdez Balli, LEAD ATTORNEY, Balli Law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Ester Trevino, Defendant: Jose Luis Castillo, LEAD ATTORNEY, Law Office of Jose Luis Castillo,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Ashley Marie Flores, Defendant: Fernando A Sanchez, Jr, LEAD ATTORNEY, Attorney at Law,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Raul Guerra, LEAD ATTORNEY, Federal Public Defender,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Eddie Martinez Alaniz, Defendant: Arturo Gallegos, LEAD ATTORNEY, Attorney at Law,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Tomas Calles-Cabrera, Dionicio Mendez-Padilla, Dionicio Mendez-Padilla, Material Witness: Adriana Benavides Maddox, LEAD ATTORNEY, Benavides Maddox PC,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Financial Litigation, LEAD ATTORNEY, U S Attorney's Office, Southern District of Texas, Houston, TX; US Probation - L, LEAD ATTORNEY; Lisa Marie Ezra, LEAD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25" w:name="Judges"/>
      <w:bookmarkEnd w:id="2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GUILLERMO R. GARCIA, United States Magistrate Judge.</w:t>
      </w:r>
    </w:p>
    <w:p>
      <w:pPr>
        <w:keepNext w:val="0"/>
        <w:spacing w:before="240" w:after="0" w:line="260" w:lineRule="atLeast"/>
        <w:ind w:left="0" w:right="0" w:firstLine="0"/>
        <w:jc w:val="left"/>
      </w:pPr>
      <w:bookmarkStart w:id="26" w:name="Opinion by"/>
      <w:bookmarkEnd w:id="2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GUILLERMO R. GARCIA</w:t>
      </w:r>
    </w:p>
    <w:p>
      <w:pPr>
        <w:keepNext/>
        <w:spacing w:before="240" w:after="0" w:line="340" w:lineRule="atLeast"/>
        <w:ind w:left="0" w:right="0" w:firstLine="0"/>
        <w:jc w:val="left"/>
      </w:pPr>
      <w:bookmarkStart w:id="27" w:name="Opinion"/>
      <w:bookmarkEnd w:id="2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7"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both"/>
      </w:pPr>
      <w:bookmarkStart w:id="28" w:name="Bookmark_para_1"/>
      <w:bookmarkEnd w:id="28"/>
      <w:r>
        <w:rPr>
          <w:rFonts w:ascii="arial" w:eastAsia="arial" w:hAnsi="arial" w:cs="arial"/>
          <w:b w:val="0"/>
          <w:i w:val="0"/>
          <w:strike w:val="0"/>
          <w:noProof w:val="0"/>
          <w:color w:val="000000"/>
          <w:position w:val="0"/>
          <w:sz w:val="20"/>
          <w:u w:val="none"/>
          <w:vertAlign w:val="baseline"/>
        </w:rPr>
        <w:t xml:space="preserve">In a four-count indictment, a grand jury charged that Defendants Karen Mackey and Ester Trevino (collectively, "Defendants") knowingly transported and conspired to transport undocumented aliens, in violation of </w:t>
      </w:r>
      <w:hyperlink r:id="rId23"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(Dkt. 51, Attach. 1). Each Defendant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filed a motion to suppress. (Dkts. 69, 70).</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Pursuant to </w:t>
      </w:r>
      <w:hyperlink r:id="rId24"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United States District Judge Diana Saldaña referred the motions to the undersigned. (Dkt. 77).</w:t>
      </w:r>
    </w:p>
    <w:p>
      <w:pPr>
        <w:keepNext w:val="0"/>
        <w:spacing w:before="200" w:after="0" w:line="260" w:lineRule="atLeast"/>
        <w:ind w:left="0" w:right="0" w:firstLine="0"/>
        <w:jc w:val="both"/>
      </w:pPr>
      <w:bookmarkStart w:id="30" w:name="Bookmark_para_2"/>
      <w:bookmarkEnd w:id="30"/>
      <w:r>
        <w:rPr>
          <w:rFonts w:ascii="arial" w:eastAsia="arial" w:hAnsi="arial" w:cs="arial"/>
          <w:b w:val="0"/>
          <w:i w:val="0"/>
          <w:strike w:val="0"/>
          <w:noProof w:val="0"/>
          <w:color w:val="000000"/>
          <w:position w:val="0"/>
          <w:sz w:val="20"/>
          <w:u w:val="none"/>
          <w:vertAlign w:val="baseline"/>
        </w:rPr>
        <w:t>On August 26, 2016, the Court held a suppression hearing. There, the Court heard testimony from Defendant Mackey and United States Border Patrol Agents Roger Monterojas ("Agent Monterojas" or "Monterojas"), Richard Lopez ("Agent Lopez" or "Lopez"), Mariano Castillo ("Agent Castillo" or "Castillo"), and Ricardo Gomez ("Agent Gomez" or "Gomez"). The Court also received into evidence a videotape, an audiotape, and several photographs. The Court has considered the evidence and the applicable law. For the reasons set forth below, the Magistrate Judge recommends that the District Judge deny the motions to suppress.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Factual Background</w:t>
      </w:r>
    </w:p>
    <w:p>
      <w:pPr>
        <w:keepNext w:val="0"/>
        <w:spacing w:before="200" w:after="0" w:line="260" w:lineRule="atLeast"/>
        <w:ind w:left="0" w:right="0" w:firstLine="0"/>
        <w:jc w:val="both"/>
      </w:pPr>
      <w:bookmarkStart w:id="31" w:name="Bookmark_para_3"/>
      <w:bookmarkEnd w:id="31"/>
      <w:r>
        <w:rPr>
          <w:rFonts w:ascii="arial" w:eastAsia="arial" w:hAnsi="arial" w:cs="arial"/>
          <w:b w:val="0"/>
          <w:i w:val="0"/>
          <w:strike w:val="0"/>
          <w:noProof w:val="0"/>
          <w:color w:val="000000"/>
          <w:position w:val="0"/>
          <w:sz w:val="20"/>
          <w:u w:val="none"/>
          <w:vertAlign w:val="baseline"/>
        </w:rPr>
        <w:t>On June 6, 2016, Agent Monterojas worked the primary inspection lane at the Border Patrol checkpoint on Highway 83 near Encinal, Texas. At 12:57 a.m., Defendant Trevino approached the checkpoint. Monterojas questioned her for approximately four seconds and then cleared her to proceed. Sixty seconds later, in the next vehicle, Defendant Mackey approached the checkpoint. Monterojas spoke to Mackey for approximately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two seconds and then cleared her to proceed. Forty-five seconds later, in the next vehicle, Ashley Flores approached the checkpoint. Monterojas obtained consent to search Flores' trunk. Inside, Monterojas discovered two undocumented aliens.</w:t>
      </w:r>
    </w:p>
    <w:p>
      <w:pPr>
        <w:keepNext w:val="0"/>
        <w:spacing w:before="200" w:after="0" w:line="260" w:lineRule="atLeast"/>
        <w:ind w:left="0" w:right="0" w:firstLine="0"/>
        <w:jc w:val="both"/>
      </w:pPr>
      <w:bookmarkStart w:id="32" w:name="Bookmark_para_4"/>
      <w:bookmarkEnd w:id="32"/>
      <w:r>
        <w:rPr>
          <w:rFonts w:ascii="arial" w:eastAsia="arial" w:hAnsi="arial" w:cs="arial"/>
          <w:b w:val="0"/>
          <w:i w:val="0"/>
          <w:strike w:val="0"/>
          <w:noProof w:val="0"/>
          <w:color w:val="000000"/>
          <w:position w:val="0"/>
          <w:sz w:val="20"/>
          <w:u w:val="none"/>
          <w:vertAlign w:val="baseline"/>
        </w:rPr>
        <w:t>When Monterojas found the aliens, he immediately suspected that Flores and Defendants were traveling in tandem. Monterojas summoned other Border Patrol agents from inside the checkpoint building and related his suspicion. Agent Lopez scanned a license-plate reader, which displayed Defendants' plate numbers. Lopez then boarded an unmarked vehicle and sped off after Defendants.</w:t>
      </w:r>
    </w:p>
    <w:p>
      <w:pPr>
        <w:keepNext w:val="0"/>
        <w:spacing w:before="200" w:after="0" w:line="260" w:lineRule="atLeast"/>
        <w:ind w:left="0" w:right="0" w:firstLine="0"/>
        <w:jc w:val="both"/>
      </w:pPr>
      <w:bookmarkStart w:id="33" w:name="Bookmark_para_5"/>
      <w:bookmarkEnd w:id="33"/>
      <w:r>
        <w:rPr>
          <w:rFonts w:ascii="arial" w:eastAsia="arial" w:hAnsi="arial" w:cs="arial"/>
          <w:b w:val="0"/>
          <w:i w:val="0"/>
          <w:strike w:val="0"/>
          <w:noProof w:val="0"/>
          <w:color w:val="000000"/>
          <w:position w:val="0"/>
          <w:sz w:val="20"/>
          <w:u w:val="none"/>
          <w:vertAlign w:val="baseline"/>
        </w:rPr>
        <w:t>At the junction of Highways 83 and 44, Lopez turned onto Highway 44. There, Lopez encountered Agent Castillo, who had parked his marked patrol car alongside the highway. Castillo informed Lopez that no vehicles had passed for several minutes. The agents returned to Highway 83 and traveled northbound.</w:t>
      </w:r>
    </w:p>
    <w:p>
      <w:pPr>
        <w:keepNext w:val="0"/>
        <w:spacing w:before="200" w:after="0" w:line="260" w:lineRule="atLeast"/>
        <w:ind w:left="0" w:right="0" w:firstLine="0"/>
        <w:jc w:val="both"/>
      </w:pPr>
      <w:bookmarkStart w:id="34" w:name="Bookmark_para_6"/>
      <w:bookmarkEnd w:id="34"/>
      <w:r>
        <w:rPr>
          <w:rFonts w:ascii="arial" w:eastAsia="arial" w:hAnsi="arial" w:cs="arial"/>
          <w:b w:val="0"/>
          <w:i w:val="0"/>
          <w:strike w:val="0"/>
          <w:noProof w:val="0"/>
          <w:color w:val="000000"/>
          <w:position w:val="0"/>
          <w:sz w:val="20"/>
          <w:u w:val="none"/>
          <w:vertAlign w:val="baseline"/>
        </w:rPr>
        <w:t>After a few minutes, the agents caught up to Defendants. Agent Castillo pulled behind Trevino, while Agent Lopez tailed Mackey. Lopez confirmed that Mackey's plate number matched the plate number that he had seen on the license-plate reader, and then activated his emergency lights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stopped Mackey. A short time later, Agent Castillo confirmed Trevino's plate number and then stopped Trevino. After the agents obtained consent to search, they found two undocumented aliens inside each vehicle's trunk.</w:t>
      </w:r>
    </w:p>
    <w:p>
      <w:pPr>
        <w:keepNext w:val="0"/>
        <w:spacing w:before="20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While Castillo and Lopez pursued Defendants, Agent Gomez remained at the checkpoint. There, Gomez asked Flores why she was traveling alone at such a late hour. Flores responded, "I'm not." (Hr'g at 1:20 p.m.). When Gomez asked Flores to explain, she stated that she was traveling with two other people.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Although Gomez communicated this information to Agents Lopez and Castillo, he did not do so before the agents stopped Defendants.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37" w:name="Bookmark_para_8"/>
      <w:bookmarkEnd w:id="37"/>
      <w:r>
        <w:rPr>
          <w:rFonts w:ascii="arial" w:eastAsia="arial" w:hAnsi="arial" w:cs="arial"/>
          <w:b w:val="0"/>
          <w:i w:val="0"/>
          <w:strike w:val="0"/>
          <w:noProof w:val="0"/>
          <w:color w:val="000000"/>
          <w:position w:val="0"/>
          <w:sz w:val="20"/>
          <w:u w:val="none"/>
          <w:vertAlign w:val="baseline"/>
        </w:rPr>
        <w:t>At the suppression hearing, Agent Monterojas explained why, when he found illegal aliens in Flores' trunk, he immediately suspected that Defendants were involved in the smuggling operation. Monterojas attributed his suspicion to the following factors: sedans rarely drive on Highway 83; solo,</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female drivers rarely pass through the checkpoint, particularly at a late hour; the interior of each vehicle appeared dirty; the drivers were "very friendly," whereas most people who pass through the checkpoint at nighttime "just want to get out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there," (Dkt. 97 at 19); and Defendants and Flores' clothing was atypical.</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40" w:name="Bookmark_para_9"/>
      <w:bookmarkEnd w:id="40"/>
      <w:r>
        <w:rPr>
          <w:rFonts w:ascii="arial" w:eastAsia="arial" w:hAnsi="arial" w:cs="arial"/>
          <w:b w:val="0"/>
          <w:i w:val="0"/>
          <w:strike w:val="0"/>
          <w:noProof w:val="0"/>
          <w:color w:val="000000"/>
          <w:position w:val="0"/>
          <w:sz w:val="20"/>
          <w:u w:val="none"/>
          <w:vertAlign w:val="baseline"/>
        </w:rPr>
        <w:t>Agents Lopez, Castillo, and Gomez corroborated Monterojas' testimony regarding Highway 83's traffic patterns. Agent Gomez testified that at night, solo, female drivers are "extremely rare." (Hr'g at 1:22 p.m.). Gomez additionally stated that most drivers are male oilfield workers. Agent Lopez said that "there isn't that many sedans that go through that checkpoint; it's usually oilfield workers or tractor trailers."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11:10 a.m.). Lopez further testified that "you see families coming from high school games but you don't see single, female drivers."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a.m.). Agent Castillo said that at night, "usually we don't see any female drivers by themselves; usually we either see commercial traffic, oil rig tractor trailers, or work trucks."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12:34 p.m.). When non-commercial traffic passes, "usually it's just families that are going to Carrizo [Springs]." Castillo also stated that late at night, sedans are "out of place."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12:50 p.m.).</w:t>
      </w:r>
    </w:p>
    <w:p>
      <w:pPr>
        <w:keepNext w:val="0"/>
        <w:spacing w:before="200" w:after="0" w:line="260" w:lineRule="atLeast"/>
        <w:ind w:left="0" w:right="0" w:firstLine="0"/>
        <w:jc w:val="both"/>
      </w:pPr>
      <w:bookmarkStart w:id="41" w:name="Bookmark_para_10"/>
      <w:bookmarkEnd w:id="41"/>
      <w:r>
        <w:rPr>
          <w:rFonts w:ascii="arial" w:eastAsia="arial" w:hAnsi="arial" w:cs="arial"/>
          <w:b w:val="0"/>
          <w:i w:val="0"/>
          <w:strike w:val="0"/>
          <w:noProof w:val="0"/>
          <w:color w:val="000000"/>
          <w:position w:val="0"/>
          <w:sz w:val="20"/>
          <w:u w:val="none"/>
          <w:vertAlign w:val="baseline"/>
        </w:rPr>
        <w:t>After the agents testified, Mackey took the stand. She asserted that once she cleared the checkpoint, she set her cruise control to 70 miles per hour. This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assertion conflicts with the testimony of Agents Lopez and Castillo, who stated that when they encountered Trevino and Mackey, Defendants were driving at a speed of approximately 40 mph.</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Lopez noted that Highway 83's speed limit is 75 miles per hour and that Defendants' slow speed led him to believe they were traveling in tandem.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Discussion</w:t>
      </w:r>
    </w:p>
    <w:p>
      <w:pPr>
        <w:keepNext w:val="0"/>
        <w:spacing w:before="200" w:after="0" w:line="260" w:lineRule="atLeast"/>
        <w:ind w:left="0" w:right="0" w:firstLine="0"/>
        <w:jc w:val="both"/>
      </w:pPr>
      <w:bookmarkStart w:id="43" w:name="Bookmark_para_11"/>
      <w:bookmarkEnd w:id="43"/>
      <w:bookmarkStart w:id="44" w:name="Bookmark_LNHNREFclscc1"/>
      <w:bookmarkEnd w:id="44"/>
      <w:hyperlink r:id="rId25"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8"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45" w:name="Bookmark_I5P858702N1PSH0020000400"/>
      <w:bookmarkEnd w:id="45"/>
      <w:bookmarkStart w:id="46" w:name="Bookmark_I5P858702N1PSH0040000400"/>
      <w:bookmarkEnd w:id="46"/>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proscribes "unreasonable searches and seizures." </w:t>
      </w:r>
      <w:hyperlink r:id="rId14"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A vehicle stop is a seizure within the meaning of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47" w:name="Bookmark_I5P858702N1PSH0010000400"/>
      <w:bookmarkEnd w:id="47"/>
      <w:hyperlink r:id="rId27" w:history="1">
        <w:r>
          <w:rPr>
            <w:rFonts w:ascii="arial" w:eastAsia="arial" w:hAnsi="arial" w:cs="arial"/>
            <w:b w:val="0"/>
            <w:i/>
            <w:strike w:val="0"/>
            <w:noProof w:val="0"/>
            <w:color w:val="0077CC"/>
            <w:position w:val="0"/>
            <w:sz w:val="20"/>
            <w:u w:val="single"/>
            <w:vertAlign w:val="baseline"/>
          </w:rPr>
          <w:t>United States v. Lopez-Moreno</w:t>
        </w:r>
      </w:hyperlink>
      <w:hyperlink r:id="rId27" w:history="1">
        <w:r>
          <w:rPr>
            <w:rFonts w:ascii="arial" w:eastAsia="arial" w:hAnsi="arial" w:cs="arial"/>
            <w:b w:val="0"/>
            <w:i/>
            <w:strike w:val="0"/>
            <w:noProof w:val="0"/>
            <w:color w:val="0077CC"/>
            <w:position w:val="0"/>
            <w:sz w:val="20"/>
            <w:u w:val="single"/>
            <w:vertAlign w:val="baseline"/>
          </w:rPr>
          <w:t>, 420 F.3d 420, 430 (5th Cir. 2005)</w:t>
        </w:r>
      </w:hyperlink>
      <w:r>
        <w:rPr>
          <w:rFonts w:ascii="arial" w:eastAsia="arial" w:hAnsi="arial" w:cs="arial"/>
          <w:b w:val="0"/>
          <w:i w:val="0"/>
          <w:strike w:val="0"/>
          <w:noProof w:val="0"/>
          <w:color w:val="000000"/>
          <w:position w:val="0"/>
          <w:sz w:val="20"/>
          <w:u w:val="none"/>
          <w:vertAlign w:val="baseline"/>
        </w:rPr>
        <w:t xml:space="preserve">. A court analyzes the legality of a vehicle stop under the two-pronged framework articulated in </w:t>
      </w:r>
      <w:bookmarkStart w:id="48" w:name="Bookmark_I5P858702N1PSH0030000400"/>
      <w:bookmarkEnd w:id="48"/>
      <w:hyperlink r:id="rId28" w:history="1">
        <w:r>
          <w:rPr>
            <w:rFonts w:ascii="arial" w:eastAsia="arial" w:hAnsi="arial" w:cs="arial"/>
            <w:b w:val="0"/>
            <w:i/>
            <w:strike w:val="0"/>
            <w:noProof w:val="0"/>
            <w:color w:val="0077CC"/>
            <w:position w:val="0"/>
            <w:sz w:val="20"/>
            <w:u w:val="single"/>
            <w:vertAlign w:val="baseline"/>
          </w:rPr>
          <w:t>Terry v. Ohio</w:t>
        </w:r>
      </w:hyperlink>
      <w:hyperlink r:id="rId28" w:history="1">
        <w:r>
          <w:rPr>
            <w:rFonts w:ascii="arial" w:eastAsia="arial" w:hAnsi="arial" w:cs="arial"/>
            <w:b w:val="0"/>
            <w:i/>
            <w:strike w:val="0"/>
            <w:noProof w:val="0"/>
            <w:color w:val="0077CC"/>
            <w:position w:val="0"/>
            <w:sz w:val="20"/>
            <w:u w:val="single"/>
            <w:vertAlign w:val="baseline"/>
          </w:rPr>
          <w:t>, 392 U.S. 1, 19-20, 88 S. Ct. 1868, 20 L. Ed. 2d 889 (1968)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Here, Defendants challenge the stops based on </w:t>
      </w:r>
      <w:r>
        <w:rPr>
          <w:rFonts w:ascii="arial" w:eastAsia="arial" w:hAnsi="arial" w:cs="arial"/>
          <w:b w:val="0"/>
          <w:i/>
          <w:strike w:val="0"/>
          <w:noProof w:val="0"/>
          <w:color w:val="000000"/>
          <w:position w:val="0"/>
          <w:sz w:val="20"/>
          <w:u w:val="none"/>
          <w:vertAlign w:val="baseline"/>
        </w:rPr>
        <w:t>Terry's</w:t>
      </w:r>
      <w:r>
        <w:rPr>
          <w:rFonts w:ascii="arial" w:eastAsia="arial" w:hAnsi="arial" w:cs="arial"/>
          <w:b w:val="0"/>
          <w:i w:val="0"/>
          <w:strike w:val="0"/>
          <w:noProof w:val="0"/>
          <w:color w:val="000000"/>
          <w:position w:val="0"/>
          <w:sz w:val="20"/>
          <w:u w:val="none"/>
          <w:vertAlign w:val="baseline"/>
        </w:rPr>
        <w:t xml:space="preserve"> first prong, which asks whether an officer's action was justified at its inception.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7" w:name="Bookmark_para_12"/>
      <w:bookmarkEnd w:id="57"/>
      <w:bookmarkStart w:id="58" w:name="Bookmark_LNHNREFclscc2"/>
      <w:bookmarkEnd w:id="58"/>
      <w:hyperlink r:id="rId2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9"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59" w:name="Bookmark_I5P858702N1PSJ0020000400"/>
      <w:bookmarkEnd w:id="59"/>
      <w:bookmarkStart w:id="60" w:name="Bookmark_I5P858702N1PSJ0040000400"/>
      <w:bookmarkEnd w:id="60"/>
      <w:bookmarkStart w:id="61" w:name="Bookmark_I5P858702SF8RR0010000400"/>
      <w:bookmarkEnd w:id="61"/>
      <w:r>
        <w:rPr>
          <w:rFonts w:ascii="arial" w:eastAsia="arial" w:hAnsi="arial" w:cs="arial"/>
          <w:b w:val="0"/>
          <w:i w:val="0"/>
          <w:strike w:val="0"/>
          <w:noProof w:val="0"/>
          <w:color w:val="000000"/>
          <w:position w:val="0"/>
          <w:sz w:val="20"/>
          <w:u w:val="none"/>
          <w:vertAlign w:val="baseline"/>
        </w:rPr>
        <w:t xml:space="preserve">A vehicle stop is justified at its inception when, before an officer stops a vehicle, he has "an objectively reasonable suspicion that some sort of illegal activity . . . occurred, or is about to occur." </w:t>
      </w:r>
      <w:bookmarkStart w:id="62" w:name="Bookmark_I5P858702N1PSJ0010000400"/>
      <w:bookmarkEnd w:id="62"/>
      <w:hyperlink r:id="rId27" w:history="1">
        <w:r>
          <w:rPr>
            <w:rFonts w:ascii="arial" w:eastAsia="arial" w:hAnsi="arial" w:cs="arial"/>
            <w:b w:val="0"/>
            <w:i/>
            <w:strike w:val="0"/>
            <w:noProof w:val="0"/>
            <w:color w:val="0077CC"/>
            <w:position w:val="0"/>
            <w:sz w:val="20"/>
            <w:u w:val="single"/>
            <w:vertAlign w:val="baseline"/>
          </w:rPr>
          <w:t>Lopez-Moreno</w:t>
        </w:r>
      </w:hyperlink>
      <w:hyperlink r:id="rId27" w:history="1">
        <w:r>
          <w:rPr>
            <w:rFonts w:ascii="arial" w:eastAsia="arial" w:hAnsi="arial" w:cs="arial"/>
            <w:b w:val="0"/>
            <w:i/>
            <w:strike w:val="0"/>
            <w:noProof w:val="0"/>
            <w:color w:val="0077CC"/>
            <w:position w:val="0"/>
            <w:sz w:val="20"/>
            <w:u w:val="single"/>
            <w:vertAlign w:val="baseline"/>
          </w:rPr>
          <w:t>, 420 F.3d at 430</w:t>
        </w:r>
      </w:hyperlink>
      <w:r>
        <w:rPr>
          <w:rFonts w:ascii="arial" w:eastAsia="arial" w:hAnsi="arial" w:cs="arial"/>
          <w:b w:val="0"/>
          <w:i w:val="0"/>
          <w:strike w:val="0"/>
          <w:noProof w:val="0"/>
          <w:color w:val="000000"/>
          <w:position w:val="0"/>
          <w:sz w:val="20"/>
          <w:u w:val="none"/>
          <w:vertAlign w:val="baseline"/>
        </w:rPr>
        <w:t xml:space="preserve">. Reasonable suspicion exists when an officer "can point to specific and articulable facts which, taken together with rational inferences from those facts, reasonably warrant the search and seizure."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63" w:name="Bookmark_I5P858702N1PSJ0030000400"/>
      <w:bookmarkEnd w:id="63"/>
      <w:hyperlink r:id="rId30" w:history="1">
        <w:r>
          <w:rPr>
            <w:rFonts w:ascii="arial" w:eastAsia="arial" w:hAnsi="arial" w:cs="arial"/>
            <w:b w:val="0"/>
            <w:i/>
            <w:strike w:val="0"/>
            <w:noProof w:val="0"/>
            <w:color w:val="0077CC"/>
            <w:position w:val="0"/>
            <w:sz w:val="20"/>
            <w:u w:val="single"/>
            <w:vertAlign w:val="baseline"/>
          </w:rPr>
          <w:t>United States v. Santiago</w:t>
        </w:r>
      </w:hyperlink>
      <w:hyperlink r:id="rId30" w:history="1">
        <w:r>
          <w:rPr>
            <w:rFonts w:ascii="arial" w:eastAsia="arial" w:hAnsi="arial" w:cs="arial"/>
            <w:b w:val="0"/>
            <w:i/>
            <w:strike w:val="0"/>
            <w:noProof w:val="0"/>
            <w:color w:val="0077CC"/>
            <w:position w:val="0"/>
            <w:sz w:val="20"/>
            <w:u w:val="single"/>
            <w:vertAlign w:val="baseline"/>
          </w:rPr>
          <w:t>, 310 F.3d 336, 340 (5th Cir. 2002))</w:t>
        </w:r>
      </w:hyperlink>
      <w:r>
        <w:rPr>
          <w:rFonts w:ascii="arial" w:eastAsia="arial" w:hAnsi="arial" w:cs="arial"/>
          <w:b w:val="0"/>
          <w:i w:val="0"/>
          <w:strike w:val="0"/>
          <w:noProof w:val="0"/>
          <w:color w:val="000000"/>
          <w:position w:val="0"/>
          <w:sz w:val="20"/>
          <w:u w:val="none"/>
          <w:vertAlign w:val="baseline"/>
        </w:rPr>
        <w:t>. The reasonable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suspicion analysis "is necessarily fact-specific, and factors which by themselves may appear innocent, may in the aggregate rise to the level of reasonable suspicion." </w:t>
      </w:r>
      <w:bookmarkStart w:id="64" w:name="Bookmark_I5P858702N1PSJ0050000400"/>
      <w:bookmarkEnd w:id="64"/>
      <w:hyperlink r:id="rId31" w:history="1">
        <w:r>
          <w:rPr>
            <w:rFonts w:ascii="arial" w:eastAsia="arial" w:hAnsi="arial" w:cs="arial"/>
            <w:b w:val="0"/>
            <w:i/>
            <w:strike w:val="0"/>
            <w:noProof w:val="0"/>
            <w:color w:val="0077CC"/>
            <w:position w:val="0"/>
            <w:sz w:val="20"/>
            <w:u w:val="single"/>
            <w:vertAlign w:val="baseline"/>
          </w:rPr>
          <w:t>United States v. Spears</w:t>
        </w:r>
      </w:hyperlink>
      <w:hyperlink r:id="rId31" w:history="1">
        <w:r>
          <w:rPr>
            <w:rFonts w:ascii="arial" w:eastAsia="arial" w:hAnsi="arial" w:cs="arial"/>
            <w:b w:val="0"/>
            <w:i/>
            <w:strike w:val="0"/>
            <w:noProof w:val="0"/>
            <w:color w:val="0077CC"/>
            <w:position w:val="0"/>
            <w:sz w:val="20"/>
            <w:u w:val="single"/>
            <w:vertAlign w:val="baseline"/>
          </w:rPr>
          <w:t>, 636 F. App'x 893, 898 (5th Cir. 2016)</w:t>
        </w:r>
      </w:hyperlink>
      <w:r>
        <w:rPr>
          <w:rFonts w:ascii="arial" w:eastAsia="arial" w:hAnsi="arial" w:cs="arial"/>
          <w:b w:val="0"/>
          <w:i w:val="0"/>
          <w:strike w:val="0"/>
          <w:noProof w:val="0"/>
          <w:color w:val="000000"/>
          <w:position w:val="0"/>
          <w:sz w:val="20"/>
          <w:u w:val="none"/>
          <w:vertAlign w:val="baseline"/>
        </w:rPr>
        <w:t xml:space="preserve">. Under the collective knowledge doctrine, reasonable suspicion "can vest through the collective knowledge of the officers involved in the search and seizure operation."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5" w:name="Bookmark_para_13"/>
      <w:bookmarkEnd w:id="65"/>
      <w:r>
        <w:rPr>
          <w:rFonts w:ascii="arial" w:eastAsia="arial" w:hAnsi="arial" w:cs="arial"/>
          <w:b w:val="0"/>
          <w:i w:val="0"/>
          <w:strike w:val="0"/>
          <w:noProof w:val="0"/>
          <w:color w:val="000000"/>
          <w:position w:val="0"/>
          <w:sz w:val="20"/>
          <w:u w:val="none"/>
          <w:vertAlign w:val="baseline"/>
        </w:rPr>
        <w:t>Defendants argue that when Agents Lopez and Castillo performed the vehicle stops, the agents lacked an objective basis to believe that Defendants were engaged in illegal activity. Defendants ask the Court to suppress the fruits of the stops, which include the undocumented aliens found in their vehicles and any post-seizure statements that they made to federal agents. (Dkt. 69 at 5; Dkt. 70 at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Reasonable Suspicion</w:t>
      </w:r>
    </w:p>
    <w:p>
      <w:pPr>
        <w:keepNext w:val="0"/>
        <w:spacing w:before="240" w:after="0" w:line="260" w:lineRule="atLeast"/>
        <w:ind w:left="0" w:right="0" w:firstLine="0"/>
        <w:jc w:val="both"/>
      </w:pPr>
      <w:bookmarkStart w:id="66" w:name="Bookmark_para_14"/>
      <w:bookmarkEnd w:id="66"/>
      <w:bookmarkStart w:id="67" w:name="Bookmark_LNHNREFclscc3"/>
      <w:bookmarkEnd w:id="67"/>
      <w:hyperlink r:id="rId3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0"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68" w:name="Bookmark_I5P858702SF8RR0030000400"/>
      <w:bookmarkEnd w:id="68"/>
      <w:r>
        <w:rPr>
          <w:rFonts w:ascii="arial" w:eastAsia="arial" w:hAnsi="arial" w:cs="arial"/>
          <w:b w:val="0"/>
          <w:i w:val="0"/>
          <w:strike w:val="0"/>
          <w:noProof w:val="0"/>
          <w:color w:val="000000"/>
          <w:position w:val="0"/>
          <w:sz w:val="20"/>
          <w:u w:val="none"/>
          <w:vertAlign w:val="baseline"/>
        </w:rPr>
        <w:t xml:space="preserve">When an agent finds contraband or illegal aliens inside a vehicle and reasonably suspects that the vehicle is traveling in tandem with a second vehicle, the agent generally has the requisite suspicion to stop the second vehicle. </w:t>
      </w:r>
      <w:bookmarkStart w:id="69" w:name="Bookmark_I5P858702SF8RR0020000400"/>
      <w:bookmarkEnd w:id="69"/>
      <w:hyperlink r:id="rId33" w:history="1">
        <w:r>
          <w:rPr>
            <w:rFonts w:ascii="arial" w:eastAsia="arial" w:hAnsi="arial" w:cs="arial"/>
            <w:b w:val="0"/>
            <w:i/>
            <w:strike w:val="0"/>
            <w:noProof w:val="0"/>
            <w:color w:val="0077CC"/>
            <w:position w:val="0"/>
            <w:sz w:val="20"/>
            <w:u w:val="single"/>
            <w:vertAlign w:val="baseline"/>
          </w:rPr>
          <w:t>United States v. Bender</w:t>
        </w:r>
      </w:hyperlink>
      <w:hyperlink r:id="rId33" w:history="1">
        <w:r>
          <w:rPr>
            <w:rFonts w:ascii="arial" w:eastAsia="arial" w:hAnsi="arial" w:cs="arial"/>
            <w:b w:val="0"/>
            <w:i/>
            <w:strike w:val="0"/>
            <w:noProof w:val="0"/>
            <w:color w:val="0077CC"/>
            <w:position w:val="0"/>
            <w:sz w:val="20"/>
            <w:u w:val="single"/>
            <w:vertAlign w:val="baseline"/>
          </w:rPr>
          <w:t>, 588 F.2d 200, 202 (5th Cir. 1979)</w:t>
        </w:r>
      </w:hyperlink>
      <w:r>
        <w:rPr>
          <w:rFonts w:ascii="arial" w:eastAsia="arial" w:hAnsi="arial" w:cs="arial"/>
          <w:b w:val="0"/>
          <w:i w:val="0"/>
          <w:strike w:val="0"/>
          <w:noProof w:val="0"/>
          <w:color w:val="000000"/>
          <w:position w:val="0"/>
          <w:sz w:val="20"/>
          <w:u w:val="none"/>
          <w:vertAlign w:val="baseline"/>
        </w:rPr>
        <w:t xml:space="preserve"> ("The discovery of marijuana in the trunk of the second vehicle, coupled with the assumption that the vehicles were traveling in tandem, gave the agents a reasonable suspicion that the first vehicle was involved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illegal activity."); </w:t>
      </w:r>
      <w:bookmarkStart w:id="70" w:name="Bookmark_I5P858702SF8RR0040000400"/>
      <w:bookmarkEnd w:id="70"/>
      <w:hyperlink r:id="rId34" w:history="1">
        <w:r>
          <w:rPr>
            <w:rFonts w:ascii="arial" w:eastAsia="arial" w:hAnsi="arial" w:cs="arial"/>
            <w:b w:val="0"/>
            <w:i/>
            <w:strike w:val="0"/>
            <w:noProof w:val="0"/>
            <w:color w:val="0077CC"/>
            <w:position w:val="0"/>
            <w:sz w:val="20"/>
            <w:u w:val="single"/>
            <w:vertAlign w:val="baseline"/>
          </w:rPr>
          <w:t>United States v. Allen</w:t>
        </w:r>
      </w:hyperlink>
      <w:hyperlink r:id="rId34" w:history="1">
        <w:r>
          <w:rPr>
            <w:rFonts w:ascii="arial" w:eastAsia="arial" w:hAnsi="arial" w:cs="arial"/>
            <w:b w:val="0"/>
            <w:i/>
            <w:strike w:val="0"/>
            <w:noProof w:val="0"/>
            <w:color w:val="0077CC"/>
            <w:position w:val="0"/>
            <w:sz w:val="20"/>
            <w:u w:val="single"/>
            <w:vertAlign w:val="baseline"/>
          </w:rPr>
          <w:t>, 705 F.3d 367, 370 (8th Cir. 2013)</w:t>
        </w:r>
      </w:hyperlink>
      <w:r>
        <w:rPr>
          <w:rFonts w:ascii="arial" w:eastAsia="arial" w:hAnsi="arial" w:cs="arial"/>
          <w:b w:val="0"/>
          <w:i w:val="0"/>
          <w:strike w:val="0"/>
          <w:noProof w:val="0"/>
          <w:color w:val="000000"/>
          <w:position w:val="0"/>
          <w:sz w:val="20"/>
          <w:u w:val="none"/>
          <w:vertAlign w:val="baseline"/>
        </w:rPr>
        <w:t xml:space="preserve">; </w:t>
      </w:r>
      <w:bookmarkStart w:id="71" w:name="Bookmark_I5P858702SF8RS0010000400"/>
      <w:bookmarkEnd w:id="71"/>
      <w:hyperlink r:id="rId35" w:history="1">
        <w:r>
          <w:rPr>
            <w:rFonts w:ascii="arial" w:eastAsia="arial" w:hAnsi="arial" w:cs="arial"/>
            <w:b w:val="0"/>
            <w:i/>
            <w:strike w:val="0"/>
            <w:noProof w:val="0"/>
            <w:color w:val="0077CC"/>
            <w:position w:val="0"/>
            <w:sz w:val="20"/>
            <w:u w:val="single"/>
            <w:vertAlign w:val="baseline"/>
          </w:rPr>
          <w:t>United States v. Pannell</w:t>
        </w:r>
      </w:hyperlink>
      <w:hyperlink r:id="rId35" w:history="1">
        <w:r>
          <w:rPr>
            <w:rFonts w:ascii="arial" w:eastAsia="arial" w:hAnsi="arial" w:cs="arial"/>
            <w:b w:val="0"/>
            <w:i/>
            <w:strike w:val="0"/>
            <w:noProof w:val="0"/>
            <w:color w:val="0077CC"/>
            <w:position w:val="0"/>
            <w:sz w:val="20"/>
            <w:u w:val="single"/>
            <w:vertAlign w:val="baseline"/>
          </w:rPr>
          <w:t>, 28 F. App'x 696, 698 (9th Cir. 2002)</w:t>
        </w:r>
      </w:hyperlink>
      <w:r>
        <w:rPr>
          <w:rFonts w:ascii="arial" w:eastAsia="arial" w:hAnsi="arial" w:cs="arial"/>
          <w:b w:val="0"/>
          <w:i w:val="0"/>
          <w:strike w:val="0"/>
          <w:noProof w:val="0"/>
          <w:color w:val="000000"/>
          <w:position w:val="0"/>
          <w:sz w:val="20"/>
          <w:u w:val="none"/>
          <w:vertAlign w:val="baseline"/>
        </w:rPr>
        <w:t xml:space="preserve">; </w:t>
      </w:r>
      <w:bookmarkStart w:id="72" w:name="Bookmark_I5P858702SF8RS0030000400"/>
      <w:bookmarkEnd w:id="72"/>
      <w:hyperlink r:id="rId36" w:history="1">
        <w:r>
          <w:rPr>
            <w:rFonts w:ascii="arial" w:eastAsia="arial" w:hAnsi="arial" w:cs="arial"/>
            <w:b w:val="0"/>
            <w:i/>
            <w:strike w:val="0"/>
            <w:noProof w:val="0"/>
            <w:color w:val="0077CC"/>
            <w:position w:val="0"/>
            <w:sz w:val="20"/>
            <w:u w:val="single"/>
            <w:vertAlign w:val="baseline"/>
          </w:rPr>
          <w:t>United States v. Munoz</w:t>
        </w:r>
      </w:hyperlink>
      <w:hyperlink r:id="rId36" w:history="1">
        <w:r>
          <w:rPr>
            <w:rFonts w:ascii="arial" w:eastAsia="arial" w:hAnsi="arial" w:cs="arial"/>
            <w:b w:val="0"/>
            <w:i/>
            <w:strike w:val="0"/>
            <w:noProof w:val="0"/>
            <w:color w:val="0077CC"/>
            <w:position w:val="0"/>
            <w:sz w:val="20"/>
            <w:u w:val="single"/>
            <w:vertAlign w:val="baseline"/>
          </w:rPr>
          <w:t>, 604 F.2d 1160, 1161 (9th Cir. 1979)</w:t>
        </w:r>
      </w:hyperlink>
      <w:r>
        <w:rPr>
          <w:rFonts w:ascii="arial" w:eastAsia="arial" w:hAnsi="arial" w:cs="arial"/>
          <w:b w:val="0"/>
          <w:i w:val="0"/>
          <w:strike w:val="0"/>
          <w:noProof w:val="0"/>
          <w:color w:val="000000"/>
          <w:position w:val="0"/>
          <w:sz w:val="20"/>
          <w:u w:val="none"/>
          <w:vertAlign w:val="baseline"/>
        </w:rPr>
        <w:t xml:space="preserve"> ("Once the [first] vehicle was stopped and the aliens sighted, there was clearly suspicion to stop the [second] vehicle, given the fair inference that they were traveling in tandem."); </w:t>
      </w:r>
      <w:r>
        <w:rPr>
          <w:rFonts w:ascii="arial" w:eastAsia="arial" w:hAnsi="arial" w:cs="arial"/>
          <w:b w:val="0"/>
          <w:i/>
          <w:strike w:val="0"/>
          <w:noProof w:val="0"/>
          <w:color w:val="000000"/>
          <w:position w:val="0"/>
          <w:sz w:val="20"/>
          <w:u w:val="none"/>
          <w:vertAlign w:val="baseline"/>
        </w:rPr>
        <w:t xml:space="preserve">cf. </w:t>
      </w:r>
      <w:bookmarkStart w:id="73" w:name="Bookmark_I5P858702SF8RS0050000400"/>
      <w:bookmarkEnd w:id="73"/>
      <w:hyperlink r:id="rId37" w:history="1">
        <w:r>
          <w:rPr>
            <w:rFonts w:ascii="arial" w:eastAsia="arial" w:hAnsi="arial" w:cs="arial"/>
            <w:b w:val="0"/>
            <w:i/>
            <w:strike w:val="0"/>
            <w:noProof w:val="0"/>
            <w:color w:val="0077CC"/>
            <w:position w:val="0"/>
            <w:sz w:val="20"/>
            <w:u w:val="single"/>
            <w:vertAlign w:val="baseline"/>
          </w:rPr>
          <w:t>United States v. Rodriguez-Rodriguez</w:t>
        </w:r>
      </w:hyperlink>
      <w:hyperlink r:id="rId37" w:history="1">
        <w:r>
          <w:rPr>
            <w:rFonts w:ascii="arial" w:eastAsia="arial" w:hAnsi="arial" w:cs="arial"/>
            <w:b w:val="0"/>
            <w:i/>
            <w:strike w:val="0"/>
            <w:noProof w:val="0"/>
            <w:color w:val="0077CC"/>
            <w:position w:val="0"/>
            <w:sz w:val="20"/>
            <w:u w:val="single"/>
            <w:vertAlign w:val="baseline"/>
          </w:rPr>
          <w:t>, 550 F.3d 1223, 1228 (10th Cir. 2008)</w:t>
        </w:r>
      </w:hyperlink>
      <w:r>
        <w:rPr>
          <w:rFonts w:ascii="arial" w:eastAsia="arial" w:hAnsi="arial" w:cs="arial"/>
          <w:b w:val="0"/>
          <w:i w:val="0"/>
          <w:strike w:val="0"/>
          <w:noProof w:val="0"/>
          <w:color w:val="000000"/>
          <w:position w:val="0"/>
          <w:sz w:val="20"/>
          <w:u w:val="none"/>
          <w:vertAlign w:val="baseline"/>
        </w:rPr>
        <w:t xml:space="preserve"> ("Sufficient evidence that two vehicles are driving in tandem plus evidence that one vehicle contains contraband can provide probable cause sufficient to support arresting the driver of the other vehicle."). In this case, before Agents Lopez and Castillo stopped Defendants, Agent Monterojas found illegal aliens in Flores' vehicle. The reasonable suspicion analysis thus turns on whether the agents reasonably suspected that Defendants were traveling in tandem with Flores.</w:t>
      </w:r>
    </w:p>
    <w:p>
      <w:pPr>
        <w:keepNext w:val="0"/>
        <w:spacing w:before="200" w:after="0" w:line="260" w:lineRule="atLeast"/>
        <w:ind w:left="0" w:right="0" w:firstLine="0"/>
        <w:jc w:val="both"/>
      </w:pPr>
      <w:bookmarkStart w:id="74" w:name="Bookmark_para_15"/>
      <w:bookmarkEnd w:id="74"/>
      <w:bookmarkStart w:id="75" w:name="Bookmark_I5P858702D6N9Y0030000400"/>
      <w:bookmarkEnd w:id="75"/>
      <w:bookmarkStart w:id="76" w:name="Bookmark_I5P858702D6N9Y0050000400"/>
      <w:bookmarkEnd w:id="76"/>
      <w:r>
        <w:rPr>
          <w:rFonts w:ascii="arial" w:eastAsia="arial" w:hAnsi="arial" w:cs="arial"/>
          <w:b w:val="0"/>
          <w:i w:val="0"/>
          <w:strike w:val="0"/>
          <w:noProof w:val="0"/>
          <w:color w:val="000000"/>
          <w:position w:val="0"/>
          <w:sz w:val="20"/>
          <w:u w:val="none"/>
          <w:vertAlign w:val="baseline"/>
        </w:rPr>
        <w:t xml:space="preserve">In forming a basis for suspicion, a Border Patrol agent "is entitled to assess the facts in light of his experience in detecting illegal entry and smuggling." </w:t>
      </w:r>
      <w:bookmarkStart w:id="77" w:name="Bookmark_I5P858702D6N9Y0020000400"/>
      <w:bookmarkEnd w:id="77"/>
      <w:hyperlink r:id="rId38" w:history="1">
        <w:r>
          <w:rPr>
            <w:rFonts w:ascii="arial" w:eastAsia="arial" w:hAnsi="arial" w:cs="arial"/>
            <w:b w:val="0"/>
            <w:i/>
            <w:strike w:val="0"/>
            <w:noProof w:val="0"/>
            <w:color w:val="0077CC"/>
            <w:position w:val="0"/>
            <w:sz w:val="20"/>
            <w:u w:val="single"/>
            <w:vertAlign w:val="baseline"/>
          </w:rPr>
          <w:t>United States v. Brignoni-Ponce</w:t>
        </w:r>
      </w:hyperlink>
      <w:hyperlink r:id="rId38" w:history="1">
        <w:r>
          <w:rPr>
            <w:rFonts w:ascii="arial" w:eastAsia="arial" w:hAnsi="arial" w:cs="arial"/>
            <w:b w:val="0"/>
            <w:i/>
            <w:strike w:val="0"/>
            <w:noProof w:val="0"/>
            <w:color w:val="0077CC"/>
            <w:position w:val="0"/>
            <w:sz w:val="20"/>
            <w:u w:val="single"/>
            <w:vertAlign w:val="baseline"/>
          </w:rPr>
          <w:t>, 422 U.S. 873, 885, 95 S. Ct. 2574, 45 L. Ed. 2d 607 (1975)</w:t>
        </w:r>
      </w:hyperlink>
      <w:r>
        <w:rPr>
          <w:rFonts w:ascii="arial" w:eastAsia="arial" w:hAnsi="arial" w:cs="arial"/>
          <w:b w:val="0"/>
          <w:i w:val="0"/>
          <w:strike w:val="0"/>
          <w:noProof w:val="0"/>
          <w:color w:val="000000"/>
          <w:position w:val="0"/>
          <w:sz w:val="20"/>
          <w:u w:val="none"/>
          <w:vertAlign w:val="baseline"/>
        </w:rPr>
        <w:t xml:space="preserve">. An agent's substantial experience in detaining smugglers on a particular stretch of highway holds "considerable importance" in evaluating whether the agent rightfully detained a suspected smuggler. </w:t>
      </w:r>
      <w:bookmarkStart w:id="78" w:name="Bookmark_I5P858702HM5WB0020000400"/>
      <w:bookmarkEnd w:id="78"/>
      <w:bookmarkStart w:id="79" w:name="Bookmark_I5P858702D6N9Y0040000400"/>
      <w:bookmarkEnd w:id="79"/>
      <w:hyperlink r:id="rId39" w:history="1">
        <w:r>
          <w:rPr>
            <w:rFonts w:ascii="arial" w:eastAsia="arial" w:hAnsi="arial" w:cs="arial"/>
            <w:b w:val="0"/>
            <w:i/>
            <w:strike w:val="0"/>
            <w:noProof w:val="0"/>
            <w:color w:val="0077CC"/>
            <w:position w:val="0"/>
            <w:sz w:val="20"/>
            <w:u w:val="single"/>
            <w:vertAlign w:val="baseline"/>
          </w:rPr>
          <w:t>United States v. Chavez-Chavez</w:t>
        </w:r>
      </w:hyperlink>
      <w:hyperlink r:id="rId39" w:history="1">
        <w:r>
          <w:rPr>
            <w:rFonts w:ascii="arial" w:eastAsia="arial" w:hAnsi="arial" w:cs="arial"/>
            <w:b w:val="0"/>
            <w:i/>
            <w:strike w:val="0"/>
            <w:noProof w:val="0"/>
            <w:color w:val="0077CC"/>
            <w:position w:val="0"/>
            <w:sz w:val="20"/>
            <w:u w:val="single"/>
            <w:vertAlign w:val="baseline"/>
          </w:rPr>
          <w:t>, 205 F.3d 145, 149 (5th Cir. 2000)</w:t>
        </w:r>
      </w:hyperlink>
      <w:r>
        <w:rPr>
          <w:rFonts w:ascii="arial" w:eastAsia="arial" w:hAnsi="arial" w:cs="arial"/>
          <w:b w:val="0"/>
          <w:i w:val="0"/>
          <w:strike w:val="0"/>
          <w:noProof w:val="0"/>
          <w:color w:val="000000"/>
          <w:position w:val="0"/>
          <w:sz w:val="20"/>
          <w:u w:val="none"/>
          <w:vertAlign w:val="baseline"/>
        </w:rPr>
        <w:t xml:space="preserve">. </w:t>
      </w:r>
      <w:bookmarkStart w:id="80" w:name="Bookmark_I5P858702HM5WB0020000400_2"/>
      <w:bookmarkEnd w:id="80"/>
      <w:r>
        <w:rPr>
          <w:rFonts w:ascii="arial" w:eastAsia="arial" w:hAnsi="arial" w:cs="arial"/>
          <w:b w:val="0"/>
          <w:i w:val="0"/>
          <w:strike w:val="0"/>
          <w:noProof w:val="0"/>
          <w:color w:val="000000"/>
          <w:position w:val="0"/>
          <w:sz w:val="20"/>
          <w:u w:val="none"/>
          <w:vertAlign w:val="baseline"/>
        </w:rPr>
        <w:t>On the date of the stops, Agents Monterojas, Lopez, Castillo, and Gomez had worked at Highway 83's checkpoint for eight, eight, five, and nine years,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respectively. While "experience alone cannot supply reasonable suspicion," </w:t>
      </w:r>
      <w:bookmarkStart w:id="81" w:name="Bookmark_I5P858702HM5WB0010000400"/>
      <w:bookmarkEnd w:id="81"/>
      <w:hyperlink r:id="rId40" w:history="1">
        <w:r>
          <w:rPr>
            <w:rFonts w:ascii="arial" w:eastAsia="arial" w:hAnsi="arial" w:cs="arial"/>
            <w:b w:val="0"/>
            <w:i/>
            <w:strike w:val="0"/>
            <w:noProof w:val="0"/>
            <w:color w:val="0077CC"/>
            <w:position w:val="0"/>
            <w:sz w:val="20"/>
            <w:u w:val="single"/>
            <w:vertAlign w:val="baseline"/>
          </w:rPr>
          <w:t>United States v. Olivares-Pacheco</w:t>
        </w:r>
      </w:hyperlink>
      <w:hyperlink r:id="rId40" w:history="1">
        <w:r>
          <w:rPr>
            <w:rFonts w:ascii="arial" w:eastAsia="arial" w:hAnsi="arial" w:cs="arial"/>
            <w:b w:val="0"/>
            <w:i/>
            <w:strike w:val="0"/>
            <w:noProof w:val="0"/>
            <w:color w:val="0077CC"/>
            <w:position w:val="0"/>
            <w:sz w:val="20"/>
            <w:u w:val="single"/>
            <w:vertAlign w:val="baseline"/>
          </w:rPr>
          <w:t>, 633 F.3d 399, 404 (5th Cir. 2011)</w:t>
        </w:r>
      </w:hyperlink>
      <w:r>
        <w:rPr>
          <w:rFonts w:ascii="arial" w:eastAsia="arial" w:hAnsi="arial" w:cs="arial"/>
          <w:b w:val="0"/>
          <w:i w:val="0"/>
          <w:strike w:val="0"/>
          <w:noProof w:val="0"/>
          <w:color w:val="000000"/>
          <w:position w:val="0"/>
          <w:sz w:val="20"/>
          <w:u w:val="none"/>
          <w:vertAlign w:val="baseline"/>
        </w:rPr>
        <w:t xml:space="preserve">, the Court accords considerable weight to the agents' familiarity with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operations and Highway 83's traffic patterns.</w:t>
      </w:r>
    </w:p>
    <w:p>
      <w:pPr>
        <w:keepNext w:val="0"/>
        <w:spacing w:before="240" w:after="0" w:line="260" w:lineRule="atLeast"/>
        <w:ind w:left="0" w:right="0" w:firstLine="0"/>
        <w:jc w:val="both"/>
      </w:pPr>
      <w:bookmarkStart w:id="82" w:name="Bookmark_para_16"/>
      <w:bookmarkEnd w:id="82"/>
      <w:bookmarkStart w:id="83" w:name="Bookmark_I5P858702HM5WB0040000400"/>
      <w:bookmarkEnd w:id="83"/>
      <w:r>
        <w:rPr>
          <w:rFonts w:ascii="arial" w:eastAsia="arial" w:hAnsi="arial" w:cs="arial"/>
          <w:b w:val="0"/>
          <w:i w:val="0"/>
          <w:strike w:val="0"/>
          <w:noProof w:val="0"/>
          <w:color w:val="000000"/>
          <w:position w:val="0"/>
          <w:sz w:val="20"/>
          <w:u w:val="none"/>
          <w:vertAlign w:val="baseline"/>
        </w:rPr>
        <w:t xml:space="preserve">Upon careful examination of the record, the Court concludes that, based on the following factors, the agents reasonably suspected that Defendants were involved in criminal activity: Agent Monterojas found undocumented aliens in Flores' vehicle; Defendants entered the checkpoint in the two vehicles that immediately preceded Flores' vehicle; Defendants and Flores drove sedans, which are unusual on Highway 83; solo, female drivers rarely travel on Highway 83, especially late at night; Defendants approached the checkpoint within minutes of a shift change and while Agent Gomez and his service canine took a break from their inspection duties; smugglers often use Highway 83 to circumvent the larger checkpoint on Interstate Highway 35; and Highway 83 does not provide a direct route to the cities in which Defendants' vehicles were registered. Although the Court evaluates the totality of the circumstances, </w:t>
      </w:r>
      <w:bookmarkStart w:id="84" w:name="Bookmark_I5P858702HM5WB0030000400"/>
      <w:bookmarkEnd w:id="84"/>
      <w:hyperlink r:id="rId41" w:history="1">
        <w:r>
          <w:rPr>
            <w:rFonts w:ascii="arial" w:eastAsia="arial" w:hAnsi="arial" w:cs="arial"/>
            <w:b w:val="0"/>
            <w:i/>
            <w:strike w:val="0"/>
            <w:noProof w:val="0"/>
            <w:color w:val="0077CC"/>
            <w:position w:val="0"/>
            <w:sz w:val="20"/>
            <w:u w:val="single"/>
            <w:vertAlign w:val="baseline"/>
          </w:rPr>
          <w:t>United States v. Arvizu</w:t>
        </w:r>
      </w:hyperlink>
      <w:hyperlink r:id="rId41"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it will discuss each factor in turn.</w:t>
      </w:r>
    </w:p>
    <w:p>
      <w:pPr>
        <w:keepNext w:val="0"/>
        <w:spacing w:before="200" w:after="0" w:line="260" w:lineRule="atLeast"/>
        <w:ind w:left="0" w:right="0" w:firstLine="0"/>
        <w:jc w:val="both"/>
      </w:pPr>
      <w:bookmarkStart w:id="85" w:name="Bookmark_para_17"/>
      <w:bookmarkEnd w:id="85"/>
      <w:bookmarkStart w:id="86" w:name="Bookmark_I5P858712D6NB00010000400"/>
      <w:bookmarkEnd w:id="86"/>
      <w:bookmarkStart w:id="87" w:name="Bookmark_I5P858712D6NB00030000400"/>
      <w:bookmarkEnd w:id="87"/>
      <w:r>
        <w:rPr>
          <w:rFonts w:ascii="arial" w:eastAsia="arial" w:hAnsi="arial" w:cs="arial"/>
          <w:b w:val="0"/>
          <w:i w:val="0"/>
          <w:strike w:val="0"/>
          <w:noProof w:val="0"/>
          <w:color w:val="000000"/>
          <w:position w:val="0"/>
          <w:sz w:val="20"/>
          <w:u w:val="none"/>
          <w:vertAlign w:val="baseline"/>
        </w:rPr>
        <w:t>First, Defendants' vehicles did not fit Highway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83's regular traffic patterns. </w:t>
      </w:r>
      <w:bookmarkStart w:id="88" w:name="Bookmark_LNHNREFclscc4"/>
      <w:bookmarkEnd w:id="88"/>
      <w:hyperlink r:id="rId42"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1"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89" w:name="Bookmark_I5P858712D6NB00050000400"/>
      <w:bookmarkEnd w:id="89"/>
      <w:r>
        <w:rPr>
          <w:rFonts w:ascii="arial" w:eastAsia="arial" w:hAnsi="arial" w:cs="arial"/>
          <w:b w:val="0"/>
          <w:i w:val="0"/>
          <w:strike w:val="0"/>
          <w:noProof w:val="0"/>
          <w:color w:val="000000"/>
          <w:position w:val="0"/>
          <w:sz w:val="20"/>
          <w:u w:val="none"/>
          <w:vertAlign w:val="baseline"/>
        </w:rPr>
        <w:t xml:space="preserve">The Fifth Circuit has "given weight to an agent's observation that a vehicle's appearance was atypical of vehicles in the particular area in question." </w:t>
      </w:r>
      <w:bookmarkStart w:id="90" w:name="Bookmark_I5P858702HM5WB0050000400"/>
      <w:bookmarkEnd w:id="90"/>
      <w:hyperlink r:id="rId43" w:history="1">
        <w:r>
          <w:rPr>
            <w:rFonts w:ascii="arial" w:eastAsia="arial" w:hAnsi="arial" w:cs="arial"/>
            <w:b w:val="0"/>
            <w:i/>
            <w:strike w:val="0"/>
            <w:noProof w:val="0"/>
            <w:color w:val="0077CC"/>
            <w:position w:val="0"/>
            <w:sz w:val="20"/>
            <w:u w:val="single"/>
            <w:vertAlign w:val="baseline"/>
          </w:rPr>
          <w:t>United States v. Nichols</w:t>
        </w:r>
      </w:hyperlink>
      <w:hyperlink r:id="rId43" w:history="1">
        <w:r>
          <w:rPr>
            <w:rFonts w:ascii="arial" w:eastAsia="arial" w:hAnsi="arial" w:cs="arial"/>
            <w:b w:val="0"/>
            <w:i/>
            <w:strike w:val="0"/>
            <w:noProof w:val="0"/>
            <w:color w:val="0077CC"/>
            <w:position w:val="0"/>
            <w:sz w:val="20"/>
            <w:u w:val="single"/>
            <w:vertAlign w:val="baseline"/>
          </w:rPr>
          <w:t>, 142 F.3d 857, 871 (5th Cir. 1998)</w:t>
        </w:r>
      </w:hyperlink>
      <w:r>
        <w:rPr>
          <w:rFonts w:ascii="arial" w:eastAsia="arial" w:hAnsi="arial" w:cs="arial"/>
          <w:b w:val="0"/>
          <w:i w:val="0"/>
          <w:strike w:val="0"/>
          <w:noProof w:val="0"/>
          <w:color w:val="000000"/>
          <w:position w:val="0"/>
          <w:sz w:val="20"/>
          <w:u w:val="none"/>
          <w:vertAlign w:val="baseline"/>
        </w:rPr>
        <w:t xml:space="preserve">. For instance, in </w:t>
      </w:r>
      <w:bookmarkStart w:id="91" w:name="Bookmark_I5P858712D6NB00020000400"/>
      <w:bookmarkEnd w:id="91"/>
      <w:hyperlink r:id="rId44" w:history="1">
        <w:r>
          <w:rPr>
            <w:rFonts w:ascii="arial" w:eastAsia="arial" w:hAnsi="arial" w:cs="arial"/>
            <w:b w:val="0"/>
            <w:i/>
            <w:strike w:val="0"/>
            <w:noProof w:val="0"/>
            <w:color w:val="0077CC"/>
            <w:position w:val="0"/>
            <w:sz w:val="20"/>
            <w:u w:val="single"/>
            <w:vertAlign w:val="baseline"/>
          </w:rPr>
          <w:t>United States v. Rodriguez</w:t>
        </w:r>
      </w:hyperlink>
      <w:hyperlink r:id="rId44" w:history="1">
        <w:r>
          <w:rPr>
            <w:rFonts w:ascii="arial" w:eastAsia="arial" w:hAnsi="arial" w:cs="arial"/>
            <w:b w:val="0"/>
            <w:i/>
            <w:strike w:val="0"/>
            <w:noProof w:val="0"/>
            <w:color w:val="0077CC"/>
            <w:position w:val="0"/>
            <w:sz w:val="20"/>
            <w:u w:val="single"/>
            <w:vertAlign w:val="baseline"/>
          </w:rPr>
          <w:t>, 585 F. App'x 307, 308 (5th Cir. 2014)</w:t>
        </w:r>
      </w:hyperlink>
      <w:r>
        <w:rPr>
          <w:rFonts w:ascii="arial" w:eastAsia="arial" w:hAnsi="arial" w:cs="arial"/>
          <w:b w:val="0"/>
          <w:i w:val="0"/>
          <w:strike w:val="0"/>
          <w:noProof w:val="0"/>
          <w:color w:val="000000"/>
          <w:position w:val="0"/>
          <w:sz w:val="20"/>
          <w:u w:val="none"/>
          <w:vertAlign w:val="baseline"/>
        </w:rPr>
        <w:t xml:space="preserve">, the court upheld an investigatory stop in part because the defendant drove a sedan on a road where "[t]here are hardly . . . any passenger vehicles" and "[t]he majority of vehicles . . . </w:t>
      </w:r>
      <w:bookmarkStart w:id="92" w:name="Bookmark_I5P858712D6NB00050000400_2"/>
      <w:bookmarkEnd w:id="92"/>
      <w:r>
        <w:rPr>
          <w:rFonts w:ascii="arial" w:eastAsia="arial" w:hAnsi="arial" w:cs="arial"/>
          <w:b w:val="0"/>
          <w:i w:val="0"/>
          <w:strike w:val="0"/>
          <w:noProof w:val="0"/>
          <w:color w:val="000000"/>
          <w:position w:val="0"/>
          <w:sz w:val="20"/>
          <w:u w:val="none"/>
          <w:vertAlign w:val="baseline"/>
        </w:rPr>
        <w:t xml:space="preserve">[are] oilfield trucks, tankers, utility trucks, F-150s, [and] F-250s." </w:t>
      </w:r>
      <w:bookmarkStart w:id="93" w:name="Bookmark_I5P858712D6NB00040000400"/>
      <w:bookmarkEnd w:id="93"/>
      <w:r>
        <w:rPr>
          <w:rFonts w:ascii="arial" w:eastAsia="arial" w:hAnsi="arial" w:cs="arial"/>
          <w:b w:val="0"/>
          <w:i/>
          <w:strike w:val="0"/>
          <w:noProof w:val="0"/>
          <w:color w:val="000000"/>
          <w:position w:val="0"/>
          <w:sz w:val="20"/>
          <w:u w:val="none"/>
          <w:vertAlign w:val="baseline"/>
        </w:rPr>
        <w:t>United States v. Rodriguez</w:t>
      </w:r>
      <w:r>
        <w:rPr>
          <w:rFonts w:ascii="arial" w:eastAsia="arial" w:hAnsi="arial" w:cs="arial"/>
          <w:b w:val="0"/>
          <w:i w:val="0"/>
          <w:strike w:val="0"/>
          <w:noProof w:val="0"/>
          <w:color w:val="000000"/>
          <w:position w:val="0"/>
          <w:sz w:val="20"/>
          <w:u w:val="none"/>
          <w:vertAlign w:val="baseline"/>
        </w:rPr>
        <w:t xml:space="preserve">, No. 5:13-CR-207 (S.D. Tex. June 4, 2013), ECF No. 65 at 18. Like the </w:t>
      </w:r>
      <w:r>
        <w:rPr>
          <w:rFonts w:ascii="arial" w:eastAsia="arial" w:hAnsi="arial" w:cs="arial"/>
          <w:b w:val="0"/>
          <w:i/>
          <w:strike w:val="0"/>
          <w:noProof w:val="0"/>
          <w:color w:val="000000"/>
          <w:position w:val="0"/>
          <w:sz w:val="20"/>
          <w:u w:val="none"/>
          <w:vertAlign w:val="baseline"/>
        </w:rPr>
        <w:t>Rodriguez</w:t>
      </w:r>
      <w:r>
        <w:rPr>
          <w:rFonts w:ascii="arial" w:eastAsia="arial" w:hAnsi="arial" w:cs="arial"/>
          <w:b w:val="0"/>
          <w:i w:val="0"/>
          <w:strike w:val="0"/>
          <w:noProof w:val="0"/>
          <w:color w:val="000000"/>
          <w:position w:val="0"/>
          <w:sz w:val="20"/>
          <w:u w:val="none"/>
          <w:vertAlign w:val="baseline"/>
        </w:rPr>
        <w:t xml:space="preserve"> defendant, Mackey, Trevino, and Flores drove sedans on a road trafficked primarily by "oil rig tractor trailers [and] work trucks." (Hr'g at 12:34). Because sedans rarely travel on Highway 83, Agent Monterojas understandably became suspicious when three sedans consecutively entered the checkpoint.</w:t>
      </w:r>
    </w:p>
    <w:p>
      <w:pPr>
        <w:keepNext w:val="0"/>
        <w:spacing w:before="240" w:after="0" w:line="260" w:lineRule="atLeast"/>
        <w:ind w:left="0" w:right="0" w:firstLine="0"/>
        <w:jc w:val="both"/>
      </w:pPr>
      <w:bookmarkStart w:id="94" w:name="Bookmark_para_18"/>
      <w:bookmarkEnd w:id="94"/>
      <w:r>
        <w:rPr>
          <w:rFonts w:ascii="arial" w:eastAsia="arial" w:hAnsi="arial" w:cs="arial"/>
          <w:b w:val="0"/>
          <w:i w:val="0"/>
          <w:strike w:val="0"/>
          <w:noProof w:val="0"/>
          <w:color w:val="000000"/>
          <w:position w:val="0"/>
          <w:sz w:val="20"/>
          <w:u w:val="none"/>
          <w:vertAlign w:val="baseline"/>
        </w:rPr>
        <w:t xml:space="preserve">Second, Defendants and Flores were unaccompanied, female drivers, unlike most late-night travelers on Highway 83. </w:t>
      </w:r>
      <w:bookmarkStart w:id="95" w:name="Bookmark_I5P8587128T3VM0020000400"/>
      <w:bookmarkEnd w:id="95"/>
      <w:r>
        <w:rPr>
          <w:rFonts w:ascii="arial" w:eastAsia="arial" w:hAnsi="arial" w:cs="arial"/>
          <w:b w:val="0"/>
          <w:i w:val="0"/>
          <w:strike w:val="0"/>
          <w:noProof w:val="0"/>
          <w:color w:val="000000"/>
          <w:position w:val="0"/>
          <w:sz w:val="20"/>
          <w:u w:val="none"/>
          <w:vertAlign w:val="baseline"/>
        </w:rPr>
        <w:t xml:space="preserve">This factor raises the question whether a suspect's gender can legitimately contribute to reasonable suspicion. </w:t>
      </w:r>
      <w:bookmarkStart w:id="96" w:name="Bookmark_I5P8587128T3VM0040000400"/>
      <w:bookmarkEnd w:id="96"/>
      <w:r>
        <w:rPr>
          <w:rFonts w:ascii="arial" w:eastAsia="arial" w:hAnsi="arial" w:cs="arial"/>
          <w:b w:val="0"/>
          <w:i w:val="0"/>
          <w:strike w:val="0"/>
          <w:noProof w:val="0"/>
          <w:color w:val="000000"/>
          <w:position w:val="0"/>
          <w:sz w:val="20"/>
          <w:u w:val="none"/>
          <w:vertAlign w:val="baseline"/>
        </w:rPr>
        <w:t xml:space="preserve">At the outset, the Court notes that </w:t>
      </w:r>
      <w:bookmarkStart w:id="97" w:name="Bookmark_LNHNREFclscc5"/>
      <w:bookmarkEnd w:id="97"/>
      <w:hyperlink r:id="rId45"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2"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a law enforcement agent's subjective intentions, including discriminatory ones, "play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 role" in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w:t>
      </w:r>
      <w:bookmarkStart w:id="98" w:name="Bookmark_I5P8587128T3VM0010000400"/>
      <w:bookmarkEnd w:id="98"/>
      <w:hyperlink r:id="rId46" w:history="1">
        <w:r>
          <w:rPr>
            <w:rFonts w:ascii="arial" w:eastAsia="arial" w:hAnsi="arial" w:cs="arial"/>
            <w:b w:val="0"/>
            <w:i/>
            <w:strike w:val="0"/>
            <w:noProof w:val="0"/>
            <w:color w:val="0077CC"/>
            <w:position w:val="0"/>
            <w:sz w:val="20"/>
            <w:u w:val="single"/>
            <w:vertAlign w:val="baseline"/>
          </w:rPr>
          <w:t>Whren v. United States</w:t>
        </w:r>
      </w:hyperlink>
      <w:hyperlink r:id="rId46" w:history="1">
        <w:r>
          <w:rPr>
            <w:rFonts w:ascii="arial" w:eastAsia="arial" w:hAnsi="arial" w:cs="arial"/>
            <w:b w:val="0"/>
            <w:i/>
            <w:strike w:val="0"/>
            <w:noProof w:val="0"/>
            <w:color w:val="0077CC"/>
            <w:position w:val="0"/>
            <w:sz w:val="20"/>
            <w:u w:val="single"/>
            <w:vertAlign w:val="baseline"/>
          </w:rPr>
          <w:t>, 517 U.S. 806, 813, 116 S. Ct. 1769, 135 L. Ed. 2d 89 (1996)</w:t>
        </w:r>
      </w:hyperlink>
      <w:r>
        <w:rPr>
          <w:rFonts w:ascii="arial" w:eastAsia="arial" w:hAnsi="arial" w:cs="arial"/>
          <w:b w:val="0"/>
          <w:i w:val="0"/>
          <w:strike w:val="0"/>
          <w:noProof w:val="0"/>
          <w:color w:val="000000"/>
          <w:position w:val="0"/>
          <w:sz w:val="20"/>
          <w:u w:val="none"/>
          <w:vertAlign w:val="baseline"/>
        </w:rPr>
        <w:t xml:space="preserve">. </w:t>
      </w:r>
      <w:bookmarkStart w:id="99" w:name="Bookmark_I5P8587128T3VM0040000400_2"/>
      <w:bookmarkEnd w:id="99"/>
      <w:bookmarkStart w:id="100" w:name="Bookmark_I5P858712HM5WC0050000400"/>
      <w:bookmarkEnd w:id="100"/>
      <w:r>
        <w:rPr>
          <w:rFonts w:ascii="arial" w:eastAsia="arial" w:hAnsi="arial" w:cs="arial"/>
          <w:b w:val="0"/>
          <w:i w:val="0"/>
          <w:strike w:val="0"/>
          <w:noProof w:val="0"/>
          <w:color w:val="000000"/>
          <w:position w:val="0"/>
          <w:sz w:val="20"/>
          <w:u w:val="none"/>
          <w:vertAlign w:val="baseline"/>
        </w:rPr>
        <w:t xml:space="preserve">As an objective matter, however, courts agree that a person's race or ethnicity cannot singlehandedly generate reasonable suspicion for a stop. </w:t>
      </w:r>
      <w:r>
        <w:rPr>
          <w:rFonts w:ascii="arial" w:eastAsia="arial" w:hAnsi="arial" w:cs="arial"/>
          <w:b w:val="0"/>
          <w:i/>
          <w:strike w:val="0"/>
          <w:noProof w:val="0"/>
          <w:color w:val="000000"/>
          <w:position w:val="0"/>
          <w:sz w:val="20"/>
          <w:u w:val="none"/>
          <w:vertAlign w:val="baseline"/>
        </w:rPr>
        <w:t xml:space="preserve">See </w:t>
      </w:r>
      <w:bookmarkStart w:id="101" w:name="Bookmark_I5P8587128T3VM0030000400"/>
      <w:bookmarkEnd w:id="101"/>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810</w:t>
        </w:r>
      </w:hyperlink>
      <w:r>
        <w:rPr>
          <w:rFonts w:ascii="arial" w:eastAsia="arial" w:hAnsi="arial" w:cs="arial"/>
          <w:b w:val="0"/>
          <w:i w:val="0"/>
          <w:strike w:val="0"/>
          <w:noProof w:val="0"/>
          <w:color w:val="000000"/>
          <w:position w:val="0"/>
          <w:sz w:val="20"/>
          <w:u w:val="none"/>
          <w:vertAlign w:val="baseline"/>
        </w:rPr>
        <w:t xml:space="preserve">; </w:t>
      </w:r>
      <w:bookmarkStart w:id="102" w:name="Bookmark_I5P8587128T3VM0050000400"/>
      <w:bookmarkEnd w:id="102"/>
      <w:hyperlink r:id="rId47" w:history="1">
        <w:r>
          <w:rPr>
            <w:rFonts w:ascii="arial" w:eastAsia="arial" w:hAnsi="arial" w:cs="arial"/>
            <w:b w:val="0"/>
            <w:i/>
            <w:strike w:val="0"/>
            <w:noProof w:val="0"/>
            <w:color w:val="0077CC"/>
            <w:position w:val="0"/>
            <w:sz w:val="20"/>
            <w:u w:val="single"/>
            <w:vertAlign w:val="baseline"/>
          </w:rPr>
          <w:t>United States v. Swindle</w:t>
        </w:r>
      </w:hyperlink>
      <w:hyperlink r:id="rId47" w:history="1">
        <w:r>
          <w:rPr>
            <w:rFonts w:ascii="arial" w:eastAsia="arial" w:hAnsi="arial" w:cs="arial"/>
            <w:b w:val="0"/>
            <w:i/>
            <w:strike w:val="0"/>
            <w:noProof w:val="0"/>
            <w:color w:val="0077CC"/>
            <w:position w:val="0"/>
            <w:sz w:val="20"/>
            <w:u w:val="single"/>
            <w:vertAlign w:val="baseline"/>
          </w:rPr>
          <w:t>, 407 F.3d 562, 569-70 (2d Cir. 2005)</w:t>
        </w:r>
      </w:hyperlink>
      <w:r>
        <w:rPr>
          <w:rFonts w:ascii="arial" w:eastAsia="arial" w:hAnsi="arial" w:cs="arial"/>
          <w:b w:val="0"/>
          <w:i w:val="0"/>
          <w:strike w:val="0"/>
          <w:noProof w:val="0"/>
          <w:color w:val="000000"/>
          <w:position w:val="0"/>
          <w:sz w:val="20"/>
          <w:u w:val="none"/>
          <w:vertAlign w:val="baseline"/>
        </w:rPr>
        <w:t xml:space="preserve">; </w:t>
      </w:r>
      <w:bookmarkStart w:id="103" w:name="Bookmark_I5P858712HM5WC0020000400"/>
      <w:bookmarkEnd w:id="103"/>
      <w:hyperlink r:id="rId48" w:history="1">
        <w:r>
          <w:rPr>
            <w:rFonts w:ascii="arial" w:eastAsia="arial" w:hAnsi="arial" w:cs="arial"/>
            <w:b w:val="0"/>
            <w:i/>
            <w:strike w:val="0"/>
            <w:noProof w:val="0"/>
            <w:color w:val="0077CC"/>
            <w:position w:val="0"/>
            <w:sz w:val="20"/>
            <w:u w:val="single"/>
            <w:vertAlign w:val="baseline"/>
          </w:rPr>
          <w:t>United States v. Montero—Camargo</w:t>
        </w:r>
      </w:hyperlink>
      <w:hyperlink r:id="rId48" w:history="1">
        <w:r>
          <w:rPr>
            <w:rFonts w:ascii="arial" w:eastAsia="arial" w:hAnsi="arial" w:cs="arial"/>
            <w:b w:val="0"/>
            <w:i/>
            <w:strike w:val="0"/>
            <w:noProof w:val="0"/>
            <w:color w:val="0077CC"/>
            <w:position w:val="0"/>
            <w:sz w:val="20"/>
            <w:u w:val="single"/>
            <w:vertAlign w:val="baseline"/>
          </w:rPr>
          <w:t>, 208 F.3d 1122, 1135 (9th Cir. 2000)</w:t>
        </w:r>
      </w:hyperlink>
      <w:r>
        <w:rPr>
          <w:rFonts w:ascii="arial" w:eastAsia="arial" w:hAnsi="arial" w:cs="arial"/>
          <w:b w:val="0"/>
          <w:i w:val="0"/>
          <w:strike w:val="0"/>
          <w:noProof w:val="0"/>
          <w:color w:val="000000"/>
          <w:position w:val="0"/>
          <w:sz w:val="20"/>
          <w:u w:val="none"/>
          <w:vertAlign w:val="baseline"/>
        </w:rPr>
        <w:t xml:space="preserve"> (en banc). </w:t>
      </w:r>
      <w:bookmarkStart w:id="104" w:name="Bookmark_I5P858712HM5WC0050000400_2"/>
      <w:bookmarkEnd w:id="104"/>
      <w:r>
        <w:rPr>
          <w:rFonts w:ascii="arial" w:eastAsia="arial" w:hAnsi="arial" w:cs="arial"/>
          <w:b w:val="0"/>
          <w:i w:val="0"/>
          <w:strike w:val="0"/>
          <w:noProof w:val="0"/>
          <w:color w:val="000000"/>
          <w:position w:val="0"/>
          <w:sz w:val="20"/>
          <w:u w:val="none"/>
          <w:vertAlign w:val="baseline"/>
        </w:rPr>
        <w:t xml:space="preserve">Because race or ethnicity-based profiles "sweep many ordinary citizens into a generality of suspicious appearance," seizures based exclusively on such profiles contravene the </w:t>
      </w:r>
      <w:hyperlink r:id="rId14"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particularized-suspicion requirement. </w:t>
      </w:r>
      <w:bookmarkStart w:id="105" w:name="Bookmark_I5P858712HM5WC0040000400"/>
      <w:bookmarkEnd w:id="105"/>
      <w:hyperlink r:id="rId48" w:history="1">
        <w:r>
          <w:rPr>
            <w:rFonts w:ascii="arial" w:eastAsia="arial" w:hAnsi="arial" w:cs="arial"/>
            <w:b w:val="0"/>
            <w:i/>
            <w:strike w:val="0"/>
            <w:noProof w:val="0"/>
            <w:color w:val="0077CC"/>
            <w:position w:val="0"/>
            <w:sz w:val="20"/>
            <w:u w:val="single"/>
            <w:vertAlign w:val="baseline"/>
          </w:rPr>
          <w:t>Montero</w:t>
        </w:r>
      </w:hyperlink>
      <w:hyperlink r:id="rId48" w:history="1">
        <w:r>
          <w:rPr>
            <w:rFonts w:ascii="arial" w:eastAsia="arial" w:hAnsi="arial" w:cs="arial"/>
            <w:b w:val="0"/>
            <w:i/>
            <w:strike w:val="0"/>
            <w:noProof w:val="0"/>
            <w:color w:val="0077CC"/>
            <w:position w:val="0"/>
            <w:sz w:val="20"/>
            <w:u w:val="single"/>
            <w:vertAlign w:val="baseline"/>
          </w:rPr>
          <w:t>—Camargo</w:t>
        </w:r>
      </w:hyperlink>
      <w:hyperlink r:id="rId48" w:history="1">
        <w:r>
          <w:rPr>
            <w:rFonts w:ascii="arial" w:eastAsia="arial" w:hAnsi="arial" w:cs="arial"/>
            <w:b w:val="0"/>
            <w:i/>
            <w:strike w:val="0"/>
            <w:noProof w:val="0"/>
            <w:color w:val="0077CC"/>
            <w:position w:val="0"/>
            <w:sz w:val="20"/>
            <w:u w:val="single"/>
            <w:vertAlign w:val="baseline"/>
          </w:rPr>
          <w:t>, 208 F.3d at 1129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06" w:name="Bookmark_I5P858712N1PSK0010000400"/>
      <w:bookmarkEnd w:id="106"/>
      <w:hyperlink r:id="rId38" w:history="1">
        <w:r>
          <w:rPr>
            <w:rFonts w:ascii="arial" w:eastAsia="arial" w:hAnsi="arial" w:cs="arial"/>
            <w:b w:val="0"/>
            <w:i/>
            <w:strike w:val="0"/>
            <w:noProof w:val="0"/>
            <w:color w:val="0077CC"/>
            <w:position w:val="0"/>
            <w:sz w:val="20"/>
            <w:u w:val="single"/>
            <w:vertAlign w:val="baseline"/>
          </w:rPr>
          <w:t>United States v. Brignoni-Ponce</w:t>
        </w:r>
      </w:hyperlink>
      <w:hyperlink r:id="rId38" w:history="1">
        <w:r>
          <w:rPr>
            <w:rFonts w:ascii="arial" w:eastAsia="arial" w:hAnsi="arial" w:cs="arial"/>
            <w:b w:val="0"/>
            <w:i/>
            <w:strike w:val="0"/>
            <w:noProof w:val="0"/>
            <w:color w:val="0077CC"/>
            <w:position w:val="0"/>
            <w:sz w:val="20"/>
            <w:u w:val="single"/>
            <w:vertAlign w:val="baseline"/>
          </w:rPr>
          <w:t>, 422 U.S. 873, 885-86, 95 S. Ct. 2574, 45 L. Ed. 2d 607 (1975)</w:t>
        </w:r>
      </w:hyperlink>
      <w:r>
        <w:rPr>
          <w:rFonts w:ascii="arial" w:eastAsia="arial" w:hAnsi="arial" w:cs="arial"/>
          <w:b w:val="0"/>
          <w:i w:val="0"/>
          <w:strike w:val="0"/>
          <w:noProof w:val="0"/>
          <w:color w:val="000000"/>
          <w:position w:val="0"/>
          <w:sz w:val="20"/>
          <w:u w:val="none"/>
          <w:vertAlign w:val="baseline"/>
        </w:rPr>
        <w:t>. Likewise, an investigatory stop cannot rest solely on a suspect's gender.</w:t>
      </w:r>
    </w:p>
    <w:p>
      <w:pPr>
        <w:keepNext w:val="0"/>
        <w:spacing w:before="200" w:after="0" w:line="260" w:lineRule="atLeast"/>
        <w:ind w:left="0" w:right="0" w:firstLine="0"/>
        <w:jc w:val="both"/>
      </w:pPr>
      <w:bookmarkStart w:id="107" w:name="Bookmark_para_19"/>
      <w:bookmarkEnd w:id="107"/>
      <w:bookmarkStart w:id="108" w:name="Bookmark_I5P858712N1PSK0040000400"/>
      <w:bookmarkEnd w:id="108"/>
      <w:r>
        <w:rPr>
          <w:rFonts w:ascii="arial" w:eastAsia="arial" w:hAnsi="arial" w:cs="arial"/>
          <w:b w:val="0"/>
          <w:i w:val="0"/>
          <w:strike w:val="0"/>
          <w:noProof w:val="0"/>
          <w:color w:val="000000"/>
          <w:position w:val="0"/>
          <w:sz w:val="20"/>
          <w:u w:val="none"/>
          <w:vertAlign w:val="baseline"/>
        </w:rPr>
        <w:t xml:space="preserve">Notwithstanding these principles, in the context of a roving-patrol stop, "[t]he likelihood that any given person of Mexican ancestry is an alien is high enough to make Mexican appearance a relevant factor." </w:t>
      </w:r>
      <w:bookmarkStart w:id="109" w:name="Bookmark_I5P858712N1PSK0030000400"/>
      <w:bookmarkEnd w:id="109"/>
      <w:hyperlink r:id="rId38" w:history="1">
        <w:r>
          <w:rPr>
            <w:rFonts w:ascii="arial" w:eastAsia="arial" w:hAnsi="arial" w:cs="arial"/>
            <w:b w:val="0"/>
            <w:i/>
            <w:strike w:val="0"/>
            <w:noProof w:val="0"/>
            <w:color w:val="0077CC"/>
            <w:position w:val="0"/>
            <w:sz w:val="20"/>
            <w:u w:val="single"/>
            <w:vertAlign w:val="baseline"/>
          </w:rPr>
          <w:t>Brignoni-Ponce</w:t>
        </w:r>
      </w:hyperlink>
      <w:hyperlink r:id="rId38" w:history="1">
        <w:r>
          <w:rPr>
            <w:rFonts w:ascii="arial" w:eastAsia="arial" w:hAnsi="arial" w:cs="arial"/>
            <w:b w:val="0"/>
            <w:i/>
            <w:strike w:val="0"/>
            <w:noProof w:val="0"/>
            <w:color w:val="0077CC"/>
            <w:position w:val="0"/>
            <w:sz w:val="20"/>
            <w:u w:val="single"/>
            <w:vertAlign w:val="baseline"/>
          </w:rPr>
          <w:t>, 422 U.S. at 886</w:t>
        </w:r>
      </w:hyperlink>
      <w:r>
        <w:rPr>
          <w:rFonts w:ascii="arial" w:eastAsia="arial" w:hAnsi="arial" w:cs="arial"/>
          <w:b w:val="0"/>
          <w:i w:val="0"/>
          <w:strike w:val="0"/>
          <w:noProof w:val="0"/>
          <w:color w:val="000000"/>
          <w:position w:val="0"/>
          <w:sz w:val="20"/>
          <w:u w:val="none"/>
          <w:vertAlign w:val="baseline"/>
        </w:rPr>
        <w:t xml:space="preserve">. In sanctioning reliance on ethnic appearance to support an investigatory stop, the Court emphasized the demographic link between Mexican ethnicity and alienage.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n.12</w:t>
        </w:r>
      </w:hyperlink>
      <w:r>
        <w:rPr>
          <w:rFonts w:ascii="arial" w:eastAsia="arial" w:hAnsi="arial" w:cs="arial"/>
          <w:b w:val="0"/>
          <w:i w:val="0"/>
          <w:strike w:val="0"/>
          <w:noProof w:val="0"/>
          <w:color w:val="000000"/>
          <w:position w:val="0"/>
          <w:sz w:val="20"/>
          <w:u w:val="none"/>
          <w:vertAlign w:val="baseline"/>
        </w:rPr>
        <w:t xml:space="preserve">. Twenty-five years later, the Ninth Circuit distinguished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on statistical grounds:</w:t>
      </w:r>
    </w:p>
    <w:p>
      <w:pPr>
        <w:keepNext w:val="0"/>
        <w:spacing w:before="200" w:after="0" w:line="260" w:lineRule="atLeast"/>
        <w:ind w:left="400" w:right="0" w:firstLine="0"/>
        <w:jc w:val="both"/>
      </w:pPr>
      <w:bookmarkStart w:id="110" w:name="Bookmark_para_20"/>
      <w:bookmarkEnd w:id="110"/>
      <w:r>
        <w:rPr>
          <w:rFonts w:ascii="arial" w:eastAsia="arial" w:hAnsi="arial" w:cs="arial"/>
          <w:b w:val="0"/>
          <w:i w:val="0"/>
          <w:strike w:val="0"/>
          <w:noProof w:val="0"/>
          <w:color w:val="000000"/>
          <w:position w:val="0"/>
          <w:sz w:val="20"/>
          <w:u w:val="none"/>
          <w:vertAlign w:val="baseline"/>
        </w:rPr>
        <w:t>Current demographic data demonstrate that the statistical premises on which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relies are no longer applicable. The Hispanic population of this nation, and of the Southwest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Far West in particular, has grown enormously—at least five-fold in the four states referred to in the Supreme Court's decision. . . . </w:t>
      </w:r>
      <w:bookmarkStart w:id="111" w:name="Bookmark_I5P858712SF8RT0010000400"/>
      <w:bookmarkEnd w:id="111"/>
      <w:r>
        <w:rPr>
          <w:rFonts w:ascii="arial" w:eastAsia="arial" w:hAnsi="arial" w:cs="arial"/>
          <w:b w:val="0"/>
          <w:i w:val="0"/>
          <w:strike w:val="0"/>
          <w:noProof w:val="0"/>
          <w:color w:val="000000"/>
          <w:position w:val="0"/>
          <w:sz w:val="20"/>
          <w:u w:val="none"/>
          <w:vertAlign w:val="baseline"/>
        </w:rPr>
        <w:t xml:space="preserve">Accordingly, Hispanic appearance is of little or no use in determining which particular individuals among the vast Hispanic populace should be stopped by law enforcement officials on the lookout for illegal aliens. </w:t>
      </w:r>
      <w:bookmarkStart w:id="112" w:name="Bookmark_I5P858712SF8RT0030000400"/>
      <w:bookmarkEnd w:id="112"/>
      <w:r>
        <w:rPr>
          <w:rFonts w:ascii="arial" w:eastAsia="arial" w:hAnsi="arial" w:cs="arial"/>
          <w:b w:val="0"/>
          <w:i w:val="0"/>
          <w:strike w:val="0"/>
          <w:noProof w:val="0"/>
          <w:color w:val="000000"/>
          <w:position w:val="0"/>
          <w:sz w:val="20"/>
          <w:u w:val="none"/>
          <w:vertAlign w:val="baseline"/>
        </w:rPr>
        <w:t xml:space="preserve">Reasonable suspicion requires </w:t>
      </w:r>
      <w:r>
        <w:rPr>
          <w:rFonts w:ascii="arial" w:eastAsia="arial" w:hAnsi="arial" w:cs="arial"/>
          <w:b w:val="0"/>
          <w:i/>
          <w:strike w:val="0"/>
          <w:noProof w:val="0"/>
          <w:color w:val="000000"/>
          <w:position w:val="0"/>
          <w:sz w:val="20"/>
          <w:u w:val="none"/>
          <w:vertAlign w:val="baseline"/>
        </w:rPr>
        <w:t>particularized</w:t>
      </w:r>
      <w:r>
        <w:rPr>
          <w:rFonts w:ascii="arial" w:eastAsia="arial" w:hAnsi="arial" w:cs="arial"/>
          <w:b w:val="0"/>
          <w:i w:val="0"/>
          <w:strike w:val="0"/>
          <w:noProof w:val="0"/>
          <w:color w:val="000000"/>
          <w:position w:val="0"/>
          <w:sz w:val="20"/>
          <w:u w:val="none"/>
          <w:vertAlign w:val="baseline"/>
        </w:rPr>
        <w:t xml:space="preserve"> suspicion, and in an area in which a large number of people share a specific characteristic, that characteristic casts too wide a net to play any part in a particularized reasonable suspicion determination.</w:t>
      </w:r>
    </w:p>
    <w:p>
      <w:pPr>
        <w:keepNext w:val="0"/>
        <w:spacing w:before="200" w:after="0" w:line="260" w:lineRule="atLeast"/>
        <w:ind w:left="0" w:right="0" w:firstLine="0"/>
        <w:jc w:val="both"/>
      </w:pPr>
      <w:bookmarkStart w:id="113" w:name="Bookmark_I5P858712SF8RT0030000400_2"/>
      <w:bookmarkEnd w:id="113"/>
      <w:bookmarkStart w:id="114" w:name="Bookmark_I5P858712SF8RT0010000400_2"/>
      <w:bookmarkEnd w:id="114"/>
      <w:bookmarkStart w:id="115" w:name="Bookmark_I5P858712N1PSK0050000400"/>
      <w:bookmarkEnd w:id="115"/>
      <w:hyperlink r:id="rId48" w:history="1">
        <w:r>
          <w:rPr>
            <w:rFonts w:ascii="arial" w:eastAsia="arial" w:hAnsi="arial" w:cs="arial"/>
            <w:b w:val="0"/>
            <w:i/>
            <w:strike w:val="0"/>
            <w:color w:val="0077CC"/>
            <w:sz w:val="20"/>
            <w:u w:val="single"/>
            <w:vertAlign w:val="baseline"/>
          </w:rPr>
          <w:t>Montero-Camargo</w:t>
        </w:r>
      </w:hyperlink>
      <w:hyperlink r:id="rId48" w:history="1">
        <w:r>
          <w:rPr>
            <w:rFonts w:ascii="arial" w:eastAsia="arial" w:hAnsi="arial" w:cs="arial"/>
            <w:b w:val="0"/>
            <w:i/>
            <w:strike w:val="0"/>
            <w:color w:val="0077CC"/>
            <w:sz w:val="20"/>
            <w:u w:val="single"/>
            <w:vertAlign w:val="baseline"/>
          </w:rPr>
          <w:t>, 208 F.3d at 1133-34</w:t>
        </w:r>
      </w:hyperlink>
      <w:r>
        <w:rPr>
          <w:rFonts w:ascii="arial" w:eastAsia="arial" w:hAnsi="arial" w:cs="arial"/>
          <w:b w:val="0"/>
          <w:i w:val="0"/>
          <w:strike w:val="0"/>
          <w:noProof w:val="0"/>
          <w:color w:val="000000"/>
          <w:position w:val="0"/>
          <w:sz w:val="20"/>
          <w:u w:val="none"/>
          <w:vertAlign w:val="baseline"/>
        </w:rPr>
        <w:t xml:space="preserve">. Taken together, these cases establish that </w:t>
      </w:r>
      <w:bookmarkStart w:id="116" w:name="Bookmark_LNHNREFclscc6"/>
      <w:bookmarkEnd w:id="116"/>
      <w:hyperlink r:id="rId4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3"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when a small number of people in a particular area share a characteristic that correlates with illegal activity, the characteristic can legitimately contribute to a finding of reasonable suspicion.</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On the other hand, when "the majority (or any substantial number) of people share a specific characteristic, that characteristic is of little or no probative value." </w:t>
      </w:r>
      <w:bookmarkStart w:id="123" w:name="Bookmark_I5P858712SF8RT0020000400"/>
      <w:bookmarkEnd w:id="123"/>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1131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4" w:name="Bookmark_I5P858712SF8RT0040000400"/>
      <w:bookmarkEnd w:id="124"/>
      <w:hyperlink r:id="rId50" w:history="1">
        <w:r>
          <w:rPr>
            <w:rFonts w:ascii="arial" w:eastAsia="arial" w:hAnsi="arial" w:cs="arial"/>
            <w:b w:val="0"/>
            <w:i/>
            <w:strike w:val="0"/>
            <w:noProof w:val="0"/>
            <w:color w:val="0077CC"/>
            <w:position w:val="0"/>
            <w:sz w:val="20"/>
            <w:u w:val="single"/>
            <w:vertAlign w:val="baseline"/>
          </w:rPr>
          <w:t>United States v. Jones</w:t>
        </w:r>
      </w:hyperlink>
      <w:hyperlink r:id="rId50" w:history="1">
        <w:r>
          <w:rPr>
            <w:rFonts w:ascii="arial" w:eastAsia="arial" w:hAnsi="arial" w:cs="arial"/>
            <w:b w:val="0"/>
            <w:i/>
            <w:strike w:val="0"/>
            <w:noProof w:val="0"/>
            <w:color w:val="0077CC"/>
            <w:position w:val="0"/>
            <w:sz w:val="20"/>
            <w:u w:val="single"/>
            <w:vertAlign w:val="baseline"/>
          </w:rPr>
          <w:t>, 149 F.3d 364, 369 (5th Cir. 1998)</w:t>
        </w:r>
      </w:hyperlink>
      <w:r>
        <w:rPr>
          <w:rFonts w:ascii="arial" w:eastAsia="arial" w:hAnsi="arial" w:cs="arial"/>
          <w:b w:val="0"/>
          <w:i w:val="0"/>
          <w:strike w:val="0"/>
          <w:noProof w:val="0"/>
          <w:color w:val="000000"/>
          <w:position w:val="0"/>
          <w:sz w:val="20"/>
          <w:u w:val="none"/>
          <w:vertAlign w:val="baseline"/>
        </w:rPr>
        <w:t xml:space="preserve"> ("A factual condition which is consistent with the smuggling of illegal aliens in a particular area, will not predicate reasonable suspicion, if that factual condition occurs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even more frequently among the law abiding public in the area.").</w:t>
      </w:r>
    </w:p>
    <w:p>
      <w:pPr>
        <w:keepNext w:val="0"/>
        <w:spacing w:before="200" w:after="0" w:line="260" w:lineRule="atLeast"/>
        <w:ind w:left="0" w:right="0" w:firstLine="0"/>
        <w:jc w:val="both"/>
      </w:pPr>
      <w:bookmarkStart w:id="125" w:name="Bookmark_para_21"/>
      <w:bookmarkEnd w:id="125"/>
      <w:r>
        <w:rPr>
          <w:rFonts w:ascii="arial" w:eastAsia="arial" w:hAnsi="arial" w:cs="arial"/>
          <w:b w:val="0"/>
          <w:i w:val="0"/>
          <w:strike w:val="0"/>
          <w:noProof w:val="0"/>
          <w:color w:val="000000"/>
          <w:position w:val="0"/>
          <w:sz w:val="20"/>
          <w:u w:val="none"/>
          <w:vertAlign w:val="baseline"/>
        </w:rPr>
        <w:t>In this case, Defendants entered the Highway 83 checkpoint around 1:00 a.m. At that time and place, unaccompanied, female drivers were "extremely rare." (Hr'g at 1:22 p.m.). Once Agent Monterojas discovered that Flores was transporting illegal aliens, he suspected that she and Defendants were traveling in tandem based in part on the fact that Defendants, like Flores, were unaccompanied females. The factual conditions that predicated Monterojas' suspicion — three consecutive unaccompanied, female drivers, one of whom was found to be transporting undocumented aliens, at a time and place where unaccompanied females rarely travel — undoubtedly occur among the law abiding public less frequently than among smugglers. Indeed, these were unusual, particularized circumstances that legitimately contributed to Monterojas' suspicion.</w:t>
      </w:r>
    </w:p>
    <w:p>
      <w:pPr>
        <w:keepNext w:val="0"/>
        <w:spacing w:before="240" w:after="0" w:line="260" w:lineRule="atLeast"/>
        <w:ind w:left="0" w:right="0" w:firstLine="0"/>
        <w:jc w:val="both"/>
      </w:pPr>
      <w:bookmarkStart w:id="126" w:name="Bookmark_para_22"/>
      <w:bookmarkEnd w:id="126"/>
      <w:r>
        <w:rPr>
          <w:rFonts w:ascii="arial" w:eastAsia="arial" w:hAnsi="arial" w:cs="arial"/>
          <w:b w:val="0"/>
          <w:i w:val="0"/>
          <w:strike w:val="0"/>
          <w:noProof w:val="0"/>
          <w:color w:val="000000"/>
          <w:position w:val="0"/>
          <w:sz w:val="20"/>
          <w:u w:val="none"/>
          <w:vertAlign w:val="baseline"/>
        </w:rPr>
        <w:t xml:space="preserve">Third, Defendants and Flores approached the checkpoint within minutes of 1:00 a.m., the time of a regularly scheduled shift change. Furthermore, Defendants approached while Agent Lopez and his service canine took a break from their inspection duties. </w:t>
      </w:r>
      <w:bookmarkStart w:id="127" w:name="Bookmark_I5P8587128T3VN0030000400"/>
      <w:bookmarkEnd w:id="127"/>
      <w:r>
        <w:rPr>
          <w:rFonts w:ascii="arial" w:eastAsia="arial" w:hAnsi="arial" w:cs="arial"/>
          <w:b w:val="0"/>
          <w:i w:val="0"/>
          <w:strike w:val="0"/>
          <w:noProof w:val="0"/>
          <w:color w:val="000000"/>
          <w:position w:val="0"/>
          <w:sz w:val="20"/>
          <w:u w:val="none"/>
          <w:vertAlign w:val="baseline"/>
        </w:rPr>
        <w:t xml:space="preserve">(Hr'g at 11:06 a.m.). </w:t>
      </w:r>
      <w:bookmarkStart w:id="128" w:name="Bookmark_LNHNREFclscc7"/>
      <w:bookmarkEnd w:id="128"/>
      <w:hyperlink r:id="rId51"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4"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Because "[s]mugglers often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wait for a shift change to smuggle narcotics or aliens into the country," temporal proximity between a shift change and activities consistent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can contribute to a finding of reasonable suspicion. </w:t>
      </w:r>
      <w:bookmarkStart w:id="129" w:name="Bookmark_I5P8587128T3VN0020000400"/>
      <w:bookmarkEnd w:id="129"/>
      <w:hyperlink r:id="rId52" w:history="1">
        <w:r>
          <w:rPr>
            <w:rFonts w:ascii="arial" w:eastAsia="arial" w:hAnsi="arial" w:cs="arial"/>
            <w:b w:val="0"/>
            <w:i/>
            <w:strike w:val="0"/>
            <w:noProof w:val="0"/>
            <w:color w:val="0077CC"/>
            <w:position w:val="0"/>
            <w:sz w:val="20"/>
            <w:u w:val="single"/>
            <w:vertAlign w:val="baseline"/>
          </w:rPr>
          <w:t>United States v. Espinosa-Alvarado</w:t>
        </w:r>
      </w:hyperlink>
      <w:hyperlink r:id="rId52" w:history="1">
        <w:r>
          <w:rPr>
            <w:rFonts w:ascii="arial" w:eastAsia="arial" w:hAnsi="arial" w:cs="arial"/>
            <w:b w:val="0"/>
            <w:i/>
            <w:strike w:val="0"/>
            <w:noProof w:val="0"/>
            <w:color w:val="0077CC"/>
            <w:position w:val="0"/>
            <w:sz w:val="20"/>
            <w:u w:val="single"/>
            <w:vertAlign w:val="baseline"/>
          </w:rPr>
          <w:t>, 302 F.3d 304, 305 n.2, 306 (5th Cir. 2002)</w:t>
        </w:r>
      </w:hyperlink>
      <w:r>
        <w:rPr>
          <w:rFonts w:ascii="arial" w:eastAsia="arial" w:hAnsi="arial" w:cs="arial"/>
          <w:b w:val="0"/>
          <w:i w:val="0"/>
          <w:strike w:val="0"/>
          <w:noProof w:val="0"/>
          <w:color w:val="000000"/>
          <w:position w:val="0"/>
          <w:sz w:val="20"/>
          <w:u w:val="none"/>
          <w:vertAlign w:val="baseline"/>
        </w:rPr>
        <w:t xml:space="preserve">; </w:t>
      </w:r>
      <w:bookmarkStart w:id="130" w:name="Bookmark_I5P8587128T3VN0040000400"/>
      <w:bookmarkEnd w:id="130"/>
      <w:hyperlink r:id="rId41" w:history="1">
        <w:r>
          <w:rPr>
            <w:rFonts w:ascii="arial" w:eastAsia="arial" w:hAnsi="arial" w:cs="arial"/>
            <w:b w:val="0"/>
            <w:i/>
            <w:strike w:val="0"/>
            <w:noProof w:val="0"/>
            <w:color w:val="0077CC"/>
            <w:position w:val="0"/>
            <w:sz w:val="20"/>
            <w:u w:val="single"/>
            <w:vertAlign w:val="baseline"/>
          </w:rPr>
          <w:t>United States v. Arvizu</w:t>
        </w:r>
      </w:hyperlink>
      <w:hyperlink r:id="rId41" w:history="1">
        <w:r>
          <w:rPr>
            <w:rFonts w:ascii="arial" w:eastAsia="arial" w:hAnsi="arial" w:cs="arial"/>
            <w:b w:val="0"/>
            <w:i/>
            <w:strike w:val="0"/>
            <w:noProof w:val="0"/>
            <w:color w:val="0077CC"/>
            <w:position w:val="0"/>
            <w:sz w:val="20"/>
            <w:u w:val="single"/>
            <w:vertAlign w:val="baseline"/>
          </w:rPr>
          <w:t>, 534 U.S. 266, 277, 122 S. Ct. 744, 151 L. Ed. 2d 740 (2002)</w:t>
        </w:r>
      </w:hyperlink>
      <w:r>
        <w:rPr>
          <w:rFonts w:ascii="arial" w:eastAsia="arial" w:hAnsi="arial" w:cs="arial"/>
          <w:b w:val="0"/>
          <w:i w:val="0"/>
          <w:strike w:val="0"/>
          <w:noProof w:val="0"/>
          <w:color w:val="000000"/>
          <w:position w:val="0"/>
          <w:sz w:val="20"/>
          <w:u w:val="none"/>
          <w:vertAlign w:val="baseline"/>
        </w:rPr>
        <w:t>. Once Agent Monterojas discovered undocumented aliens in Flores' vehicle, he reasonably suspected that Defendants were involved in the smuggling operation based in part on the temporal proximity between the discovery and a shift change.</w:t>
      </w:r>
    </w:p>
    <w:p>
      <w:pPr>
        <w:keepNext w:val="0"/>
        <w:spacing w:before="200" w:after="0" w:line="260" w:lineRule="atLeast"/>
        <w:ind w:left="0" w:right="0" w:firstLine="0"/>
        <w:jc w:val="both"/>
      </w:pPr>
      <w:bookmarkStart w:id="131" w:name="Bookmark_para_23"/>
      <w:bookmarkEnd w:id="131"/>
      <w:bookmarkStart w:id="132" w:name="Bookmark_I5P858712HM5WD0020000400"/>
      <w:bookmarkEnd w:id="132"/>
      <w:r>
        <w:rPr>
          <w:rFonts w:ascii="arial" w:eastAsia="arial" w:hAnsi="arial" w:cs="arial"/>
          <w:b w:val="0"/>
          <w:i w:val="0"/>
          <w:strike w:val="0"/>
          <w:noProof w:val="0"/>
          <w:color w:val="000000"/>
          <w:position w:val="0"/>
          <w:sz w:val="20"/>
          <w:u w:val="none"/>
          <w:vertAlign w:val="baseline"/>
        </w:rPr>
        <w:t xml:space="preserve">Fourth, the stops occurred on a highway that is notorious for alien and drug smuggling. </w:t>
      </w:r>
      <w:bookmarkStart w:id="133" w:name="Bookmark_I5P858712HM5WD0040000400"/>
      <w:bookmarkEnd w:id="133"/>
      <w:r>
        <w:rPr>
          <w:rFonts w:ascii="arial" w:eastAsia="arial" w:hAnsi="arial" w:cs="arial"/>
          <w:b w:val="0"/>
          <w:i w:val="0"/>
          <w:strike w:val="0"/>
          <w:noProof w:val="0"/>
          <w:color w:val="000000"/>
          <w:position w:val="0"/>
          <w:sz w:val="20"/>
          <w:u w:val="none"/>
          <w:vertAlign w:val="baseline"/>
        </w:rPr>
        <w:t xml:space="preserve">(I-leg at 11:31 a.m.); </w:t>
      </w:r>
      <w:bookmarkStart w:id="134" w:name="Bookmark_I5P858712HM5WD0010000400"/>
      <w:bookmarkEnd w:id="134"/>
      <w:hyperlink r:id="rId53" w:history="1">
        <w:r>
          <w:rPr>
            <w:rFonts w:ascii="arial" w:eastAsia="arial" w:hAnsi="arial" w:cs="arial"/>
            <w:b w:val="0"/>
            <w:i/>
            <w:strike w:val="0"/>
            <w:noProof w:val="0"/>
            <w:color w:val="0077CC"/>
            <w:position w:val="0"/>
            <w:sz w:val="20"/>
            <w:u w:val="single"/>
            <w:vertAlign w:val="baseline"/>
          </w:rPr>
          <w:t>United States v. Garza</w:t>
        </w:r>
      </w:hyperlink>
      <w:hyperlink r:id="rId53" w:history="1">
        <w:r>
          <w:rPr>
            <w:rFonts w:ascii="arial" w:eastAsia="arial" w:hAnsi="arial" w:cs="arial"/>
            <w:b w:val="0"/>
            <w:i/>
            <w:strike w:val="0"/>
            <w:noProof w:val="0"/>
            <w:color w:val="0077CC"/>
            <w:position w:val="0"/>
            <w:sz w:val="20"/>
            <w:u w:val="single"/>
            <w:vertAlign w:val="baseline"/>
          </w:rPr>
          <w:t>, 727 F.3d 436, 441 (5th Cir. 2013)</w:t>
        </w:r>
      </w:hyperlink>
      <w:r>
        <w:rPr>
          <w:rFonts w:ascii="arial" w:eastAsia="arial" w:hAnsi="arial" w:cs="arial"/>
          <w:b w:val="0"/>
          <w:i w:val="0"/>
          <w:strike w:val="0"/>
          <w:noProof w:val="0"/>
          <w:color w:val="000000"/>
          <w:position w:val="0"/>
          <w:sz w:val="20"/>
          <w:u w:val="none"/>
          <w:vertAlign w:val="baseline"/>
        </w:rPr>
        <w:t xml:space="preserve">. Smugglers often travel on Highway 83 to circumvent Highway 35's checkpoint, which has significantly more manpower than Highway 83's. (Hr'g at 11:36 a.m.). </w:t>
      </w:r>
      <w:bookmarkStart w:id="135" w:name="Bookmark_LNHNREFclscc8"/>
      <w:bookmarkEnd w:id="135"/>
      <w:hyperlink r:id="rId54"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5"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136" w:name="Bookmark_I5P858712HM5WD0040000400_2"/>
      <w:bookmarkEnd w:id="136"/>
      <w:bookmarkStart w:id="137" w:name="Bookmark_I5P858712N1PSM0010000400"/>
      <w:bookmarkEnd w:id="137"/>
      <w:r>
        <w:rPr>
          <w:rFonts w:ascii="arial" w:eastAsia="arial" w:hAnsi="arial" w:cs="arial"/>
          <w:b w:val="0"/>
          <w:i w:val="0"/>
          <w:strike w:val="0"/>
          <w:noProof w:val="0"/>
          <w:color w:val="000000"/>
          <w:position w:val="0"/>
          <w:sz w:val="20"/>
          <w:u w:val="none"/>
          <w:vertAlign w:val="baseline"/>
        </w:rPr>
        <w:t xml:space="preserve">"It is well established that a road's reputation as a smuggling route </w:t>
      </w:r>
      <w:r>
        <w:rPr>
          <w:rFonts w:ascii="arial" w:eastAsia="arial" w:hAnsi="arial" w:cs="arial"/>
          <w:b w:val="0"/>
          <w:i/>
          <w:strike w:val="0"/>
          <w:noProof w:val="0"/>
          <w:color w:val="000000"/>
          <w:position w:val="0"/>
          <w:sz w:val="20"/>
          <w:u w:val="none"/>
          <w:vertAlign w:val="baseline"/>
        </w:rPr>
        <w:t>adds</w:t>
      </w:r>
      <w:r>
        <w:rPr>
          <w:rFonts w:ascii="arial" w:eastAsia="arial" w:hAnsi="arial" w:cs="arial"/>
          <w:b w:val="0"/>
          <w:i w:val="0"/>
          <w:strike w:val="0"/>
          <w:noProof w:val="0"/>
          <w:color w:val="000000"/>
          <w:position w:val="0"/>
          <w:sz w:val="20"/>
          <w:u w:val="none"/>
          <w:vertAlign w:val="baseline"/>
        </w:rPr>
        <w:t xml:space="preserve"> to the reasonableness of [an agent's] suspicion," </w:t>
      </w:r>
      <w:bookmarkStart w:id="138" w:name="Bookmark_I5P858712HM5WD0030000400"/>
      <w:bookmarkEnd w:id="138"/>
      <w:hyperlink r:id="rId44" w:history="1">
        <w:r>
          <w:rPr>
            <w:rFonts w:ascii="arial" w:eastAsia="arial" w:hAnsi="arial" w:cs="arial"/>
            <w:b w:val="0"/>
            <w:i/>
            <w:strike w:val="0"/>
            <w:noProof w:val="0"/>
            <w:color w:val="0077CC"/>
            <w:position w:val="0"/>
            <w:sz w:val="20"/>
            <w:u w:val="single"/>
            <w:vertAlign w:val="baseline"/>
          </w:rPr>
          <w:t>United States v. Rodriguez</w:t>
        </w:r>
      </w:hyperlink>
      <w:hyperlink r:id="rId44" w:history="1">
        <w:r>
          <w:rPr>
            <w:rFonts w:ascii="arial" w:eastAsia="arial" w:hAnsi="arial" w:cs="arial"/>
            <w:b w:val="0"/>
            <w:i/>
            <w:strike w:val="0"/>
            <w:noProof w:val="0"/>
            <w:color w:val="0077CC"/>
            <w:position w:val="0"/>
            <w:sz w:val="20"/>
            <w:u w:val="single"/>
            <w:vertAlign w:val="baseline"/>
          </w:rPr>
          <w:t>, 585 F. App'x 307, 308 (5th Cir. 2014)</w:t>
        </w:r>
      </w:hyperlink>
      <w:r>
        <w:rPr>
          <w:rFonts w:ascii="arial" w:eastAsia="arial" w:hAnsi="arial" w:cs="arial"/>
          <w:b w:val="0"/>
          <w:i w:val="0"/>
          <w:strike w:val="0"/>
          <w:noProof w:val="0"/>
          <w:color w:val="000000"/>
          <w:position w:val="0"/>
          <w:sz w:val="20"/>
          <w:u w:val="none"/>
          <w:vertAlign w:val="baseline"/>
        </w:rPr>
        <w:t xml:space="preserve">. </w:t>
      </w:r>
      <w:bookmarkStart w:id="139" w:name="Bookmark_I5P858712N1PSM0010000400_2"/>
      <w:bookmarkEnd w:id="139"/>
      <w:r>
        <w:rPr>
          <w:rFonts w:ascii="arial" w:eastAsia="arial" w:hAnsi="arial" w:cs="arial"/>
          <w:b w:val="0"/>
          <w:i w:val="0"/>
          <w:strike w:val="0"/>
          <w:noProof w:val="0"/>
          <w:color w:val="000000"/>
          <w:position w:val="0"/>
          <w:sz w:val="20"/>
          <w:u w:val="none"/>
          <w:vertAlign w:val="baseline"/>
        </w:rPr>
        <w:t xml:space="preserve">On the other hand, when a stop occurs on a roadway that carries large amounts of legitimate traffic, the roadway's reputation adds little to the reasonable suspicion analysis. </w:t>
      </w:r>
      <w:r>
        <w:rPr>
          <w:rFonts w:ascii="arial" w:eastAsia="arial" w:hAnsi="arial" w:cs="arial"/>
          <w:b w:val="0"/>
          <w:i/>
          <w:strike w:val="0"/>
          <w:noProof w:val="0"/>
          <w:color w:val="000000"/>
          <w:position w:val="0"/>
          <w:sz w:val="20"/>
          <w:u w:val="none"/>
          <w:vertAlign w:val="baseline"/>
        </w:rPr>
        <w:t xml:space="preserve">See </w:t>
      </w:r>
      <w:bookmarkStart w:id="140" w:name="Bookmark_I5P858712HM5WD0050000400"/>
      <w:bookmarkEnd w:id="140"/>
      <w:hyperlink r:id="rId55" w:history="1">
        <w:r>
          <w:rPr>
            <w:rFonts w:ascii="arial" w:eastAsia="arial" w:hAnsi="arial" w:cs="arial"/>
            <w:b w:val="0"/>
            <w:i/>
            <w:strike w:val="0"/>
            <w:noProof w:val="0"/>
            <w:color w:val="0077CC"/>
            <w:position w:val="0"/>
            <w:sz w:val="20"/>
            <w:u w:val="single"/>
            <w:vertAlign w:val="baseline"/>
          </w:rPr>
          <w:t>United States v. Jones</w:t>
        </w:r>
      </w:hyperlink>
      <w:hyperlink r:id="rId55" w:history="1">
        <w:r>
          <w:rPr>
            <w:rFonts w:ascii="arial" w:eastAsia="arial" w:hAnsi="arial" w:cs="arial"/>
            <w:b w:val="0"/>
            <w:i/>
            <w:strike w:val="0"/>
            <w:noProof w:val="0"/>
            <w:color w:val="0077CC"/>
            <w:position w:val="0"/>
            <w:sz w:val="20"/>
            <w:u w:val="single"/>
            <w:vertAlign w:val="baseline"/>
          </w:rPr>
          <w:t>, No. 5:12-CR-10, 2012 U.S. Dist. LEXIS 53207, 2012 WL 1309837, at *6 (S.D. Tex. Apr. 16, 2012)</w:t>
        </w:r>
      </w:hyperlink>
      <w:r>
        <w:rPr>
          <w:rFonts w:ascii="arial" w:eastAsia="arial" w:hAnsi="arial" w:cs="arial"/>
          <w:b w:val="0"/>
          <w:i w:val="0"/>
          <w:strike w:val="0"/>
          <w:noProof w:val="0"/>
          <w:color w:val="000000"/>
          <w:position w:val="0"/>
          <w:sz w:val="20"/>
          <w:u w:val="none"/>
          <w:vertAlign w:val="baseline"/>
        </w:rPr>
        <w:t>. Because the agents acknowledged that many innocent drivers travel on Highway 83, the Court accords minimal weight to this factor.</w:t>
      </w:r>
      <w:r>
        <w:rPr>
          <w:rFonts w:ascii="arial" w:eastAsia="arial" w:hAnsi="arial" w:cs="arial"/>
          <w:b/>
          <w:i w:val="0"/>
          <w:strike w:val="0"/>
          <w:noProof w:val="0"/>
          <w:color w:val="000000"/>
          <w:position w:val="0"/>
          <w:sz w:val="20"/>
          <w:u w:val="none"/>
          <w:vertAlign w:val="baseline"/>
        </w:rPr>
        <w:t> [*15] </w:t>
      </w:r>
    </w:p>
    <w:p>
      <w:pPr>
        <w:keepNext w:val="0"/>
        <w:spacing w:before="200" w:after="0" w:line="260" w:lineRule="atLeast"/>
        <w:ind w:left="0" w:right="0" w:firstLine="0"/>
        <w:jc w:val="both"/>
      </w:pPr>
      <w:bookmarkStart w:id="141" w:name="Bookmark_para_24"/>
      <w:bookmarkEnd w:id="141"/>
      <w:bookmarkStart w:id="142" w:name="Bookmark_I5P858712N1PSM0030000400"/>
      <w:bookmarkEnd w:id="142"/>
      <w:bookmarkStart w:id="143" w:name="Bookmark_I5P858712N1PSM0050000400"/>
      <w:bookmarkEnd w:id="143"/>
      <w:r>
        <w:rPr>
          <w:rFonts w:ascii="arial" w:eastAsia="arial" w:hAnsi="arial" w:cs="arial"/>
          <w:b w:val="0"/>
          <w:i w:val="0"/>
          <w:strike w:val="0"/>
          <w:noProof w:val="0"/>
          <w:color w:val="000000"/>
          <w:position w:val="0"/>
          <w:sz w:val="20"/>
          <w:u w:val="none"/>
          <w:vertAlign w:val="baseline"/>
        </w:rPr>
        <w:t xml:space="preserve">Fifth, Defendants' vehicles were registered in cities to which Highway 83 does not provide a direct route. </w:t>
      </w:r>
      <w:bookmarkStart w:id="144" w:name="Bookmark_LNHNREFclscc9"/>
      <w:bookmarkEnd w:id="144"/>
      <w:hyperlink r:id="rId56"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6"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"A vehicle's registration may, under some circumstances, add to reasonable suspicion." </w:t>
      </w:r>
      <w:bookmarkStart w:id="145" w:name="Bookmark_I5P858712N1PSM0020000400"/>
      <w:bookmarkEnd w:id="145"/>
      <w:hyperlink r:id="rId40" w:history="1">
        <w:r>
          <w:rPr>
            <w:rFonts w:ascii="arial" w:eastAsia="arial" w:hAnsi="arial" w:cs="arial"/>
            <w:b w:val="0"/>
            <w:i/>
            <w:strike w:val="0"/>
            <w:noProof w:val="0"/>
            <w:color w:val="0077CC"/>
            <w:position w:val="0"/>
            <w:sz w:val="20"/>
            <w:u w:val="single"/>
            <w:vertAlign w:val="baseline"/>
          </w:rPr>
          <w:t xml:space="preserve">United States v. Olivares-Pacheco, </w:t>
        </w:r>
      </w:hyperlink>
      <w:hyperlink r:id="rId40" w:history="1">
        <w:r>
          <w:rPr>
            <w:rFonts w:ascii="arial" w:eastAsia="arial" w:hAnsi="arial" w:cs="arial"/>
            <w:b w:val="0"/>
            <w:i/>
            <w:strike w:val="0"/>
            <w:noProof w:val="0"/>
            <w:color w:val="0077CC"/>
            <w:position w:val="0"/>
            <w:sz w:val="20"/>
            <w:u w:val="single"/>
            <w:vertAlign w:val="baseline"/>
          </w:rPr>
          <w:t>633</w:t>
        </w:r>
      </w:hyperlink>
      <w:hyperlink r:id="rId40" w:history="1">
        <w:r>
          <w:rPr>
            <w:rFonts w:ascii="arial" w:eastAsia="arial" w:hAnsi="arial" w:cs="arial"/>
            <w:b w:val="0"/>
            <w:i/>
            <w:strike w:val="0"/>
            <w:noProof w:val="0"/>
            <w:color w:val="0077CC"/>
            <w:position w:val="0"/>
            <w:sz w:val="20"/>
            <w:u w:val="single"/>
            <w:vertAlign w:val="baseline"/>
          </w:rPr>
          <w:t xml:space="preserve"> F.3d 399, 404 (5th Cir. 2011)</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Zapata-Ibarra</w:t>
      </w:r>
      <w:r>
        <w:rPr>
          <w:rFonts w:ascii="arial" w:eastAsia="arial" w:hAnsi="arial" w:cs="arial"/>
          <w:b w:val="0"/>
          <w:i w:val="0"/>
          <w:strike w:val="0"/>
          <w:noProof w:val="0"/>
          <w:color w:val="000000"/>
          <w:position w:val="0"/>
          <w:sz w:val="20"/>
          <w:u w:val="none"/>
          <w:vertAlign w:val="baseline"/>
        </w:rPr>
        <w:t xml:space="preserve">, for example, a Border Patrol agent reasonably inferred that the defendant wished to avoid a checkpoint, where he did not take the most direct route to the city in which his vehicle was registered, and the road that provided the most direct route, unlike the road on which he traveled, contained a checkpoint. </w:t>
      </w:r>
      <w:bookmarkStart w:id="146" w:name="Bookmark_I5P858712N1PSM0040000400"/>
      <w:bookmarkEnd w:id="146"/>
      <w:hyperlink r:id="rId57" w:history="1">
        <w:r>
          <w:rPr>
            <w:rFonts w:ascii="arial" w:eastAsia="arial" w:hAnsi="arial" w:cs="arial"/>
            <w:b w:val="0"/>
            <w:i/>
            <w:strike w:val="0"/>
            <w:noProof w:val="0"/>
            <w:color w:val="0077CC"/>
            <w:position w:val="0"/>
            <w:sz w:val="20"/>
            <w:u w:val="single"/>
            <w:vertAlign w:val="baseline"/>
          </w:rPr>
          <w:t>212 F.3d 877, 884 (5th Cir. 2000)</w:t>
        </w:r>
      </w:hyperlink>
      <w:r>
        <w:rPr>
          <w:rFonts w:ascii="arial" w:eastAsia="arial" w:hAnsi="arial" w:cs="arial"/>
          <w:b w:val="0"/>
          <w:i w:val="0"/>
          <w:strike w:val="0"/>
          <w:noProof w:val="0"/>
          <w:color w:val="000000"/>
          <w:position w:val="0"/>
          <w:sz w:val="20"/>
          <w:u w:val="none"/>
          <w:vertAlign w:val="baseline"/>
        </w:rPr>
        <w:t xml:space="preserve">. Likewise, here, Highway 83 did not provide a direct route to Elgin or Round Rock, Texas, the respective cities in which Trevino and Mackey's vehicles were registered. (Defs.' Ex. 4 at 10:50, 13:48). Like the </w:t>
      </w:r>
      <w:r>
        <w:rPr>
          <w:rFonts w:ascii="arial" w:eastAsia="arial" w:hAnsi="arial" w:cs="arial"/>
          <w:b w:val="0"/>
          <w:i/>
          <w:strike w:val="0"/>
          <w:noProof w:val="0"/>
          <w:color w:val="000000"/>
          <w:position w:val="0"/>
          <w:sz w:val="20"/>
          <w:u w:val="none"/>
          <w:vertAlign w:val="baseline"/>
        </w:rPr>
        <w:t>Zapata-Ibarra</w:t>
      </w:r>
      <w:r>
        <w:rPr>
          <w:rFonts w:ascii="arial" w:eastAsia="arial" w:hAnsi="arial" w:cs="arial"/>
          <w:b w:val="0"/>
          <w:i w:val="0"/>
          <w:strike w:val="0"/>
          <w:noProof w:val="0"/>
          <w:color w:val="000000"/>
          <w:position w:val="0"/>
          <w:sz w:val="20"/>
          <w:u w:val="none"/>
          <w:vertAlign w:val="baseline"/>
        </w:rPr>
        <w:t xml:space="preserve"> defendant's choice of an indirect route legitimately raised suspicion of illegal activity, in this case the agents reasonably suspected that Defendants lacked an innocent reason not to take the most direct route to their home cities. The Court accords some weight to this factor.</w:t>
      </w:r>
    </w:p>
    <w:p>
      <w:pPr>
        <w:keepNext w:val="0"/>
        <w:spacing w:before="200" w:after="0" w:line="260" w:lineRule="atLeast"/>
        <w:ind w:left="0" w:right="0" w:firstLine="0"/>
        <w:jc w:val="both"/>
      </w:pPr>
      <w:bookmarkStart w:id="147" w:name="Bookmark_para_25"/>
      <w:bookmarkEnd w:id="147"/>
      <w:r>
        <w:rPr>
          <w:rFonts w:ascii="arial" w:eastAsia="arial" w:hAnsi="arial" w:cs="arial"/>
          <w:b w:val="0"/>
          <w:i w:val="0"/>
          <w:strike w:val="0"/>
          <w:noProof w:val="0"/>
          <w:color w:val="000000"/>
          <w:position w:val="0"/>
          <w:sz w:val="20"/>
          <w:u w:val="none"/>
          <w:vertAlign w:val="baseline"/>
        </w:rPr>
        <w:t>The totality of the circumstances supports a finding of reasonable suspicion. Once Agent Monterojas found illegal aliens in Flores' vehicle, he reasonably suspected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she and Defendants were traveling in tandem because: Defendants drove the two preceding vehicles; like Flores, Defendants drove sedans; and like Flores, Defendants were unaccompanied females. The agents uniformly testified that these factual conditions were highly unusual among Highway 83's late-night travelers. Moreover, Defendants entered the checkpoint within minutes of a shift change and traveled on a highway that did not provide a direct route to the cities in which their vehicles were registered. The Court finds that the agents reasonably suspected that Defendants were engaged in criminal activity.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Inevitable Discovery</w:t>
      </w:r>
    </w:p>
    <w:p>
      <w:pPr>
        <w:keepNext w:val="0"/>
        <w:spacing w:before="240" w:after="0" w:line="260" w:lineRule="atLeast"/>
        <w:ind w:left="0" w:right="0" w:firstLine="0"/>
        <w:jc w:val="both"/>
      </w:pPr>
      <w:bookmarkStart w:id="148" w:name="Bookmark_para_26"/>
      <w:bookmarkEnd w:id="148"/>
      <w:bookmarkStart w:id="149" w:name="Bookmark_I5P8587128T3VP0020000400"/>
      <w:bookmarkEnd w:id="149"/>
      <w:bookmarkStart w:id="150" w:name="Bookmark_I5P8587128T3VP0040000400"/>
      <w:bookmarkEnd w:id="150"/>
      <w:r>
        <w:rPr>
          <w:rFonts w:ascii="arial" w:eastAsia="arial" w:hAnsi="arial" w:cs="arial"/>
          <w:b w:val="0"/>
          <w:i w:val="0"/>
          <w:strike w:val="0"/>
          <w:noProof w:val="0"/>
          <w:color w:val="000000"/>
          <w:position w:val="0"/>
          <w:sz w:val="20"/>
          <w:u w:val="none"/>
          <w:vertAlign w:val="baseline"/>
        </w:rPr>
        <w:t xml:space="preserve">Even if reasonable suspicion did not support the stops, the District Court nevertheless should deny the motions to suppress because the agents inevitably would have obtained the contested evidence through lawful means. </w:t>
      </w:r>
      <w:bookmarkStart w:id="151" w:name="Bookmark_I5YM1F6BS45000R9S5H0001J"/>
      <w:bookmarkEnd w:id="151"/>
      <w:bookmarkStart w:id="152" w:name="Bookmark_I5P858712SF8RV0010000400"/>
      <w:bookmarkEnd w:id="152"/>
      <w:r>
        <w:rPr>
          <w:rFonts w:ascii="arial" w:eastAsia="arial" w:hAnsi="arial" w:cs="arial"/>
          <w:b w:val="0"/>
          <w:i w:val="0"/>
          <w:strike w:val="0"/>
          <w:noProof w:val="0"/>
          <w:color w:val="000000"/>
          <w:position w:val="0"/>
          <w:sz w:val="20"/>
          <w:u w:val="none"/>
          <w:vertAlign w:val="baseline"/>
        </w:rPr>
        <w:t xml:space="preserve">Pursuant to </w:t>
      </w:r>
      <w:bookmarkStart w:id="153" w:name="Bookmark_I5P8587128T3VP0010000400"/>
      <w:bookmarkEnd w:id="153"/>
      <w:hyperlink r:id="rId58" w:history="1">
        <w:r>
          <w:rPr>
            <w:rFonts w:ascii="arial" w:eastAsia="arial" w:hAnsi="arial" w:cs="arial"/>
            <w:b w:val="0"/>
            <w:i/>
            <w:strike w:val="0"/>
            <w:noProof w:val="0"/>
            <w:color w:val="0077CC"/>
            <w:position w:val="0"/>
            <w:sz w:val="20"/>
            <w:u w:val="single"/>
            <w:vertAlign w:val="baseline"/>
          </w:rPr>
          <w:t>Wong Sun v. United States</w:t>
        </w:r>
      </w:hyperlink>
      <w:hyperlink r:id="rId58" w:history="1">
        <w:r>
          <w:rPr>
            <w:rFonts w:ascii="arial" w:eastAsia="arial" w:hAnsi="arial" w:cs="arial"/>
            <w:b w:val="0"/>
            <w:i/>
            <w:strike w:val="0"/>
            <w:noProof w:val="0"/>
            <w:color w:val="0077CC"/>
            <w:position w:val="0"/>
            <w:sz w:val="20"/>
            <w:u w:val="single"/>
            <w:vertAlign w:val="baseline"/>
          </w:rPr>
          <w:t>, 371 U.S. 471, 83 S. Ct. 407, 9 L. Ed. 2d 441 (1963)</w:t>
        </w:r>
      </w:hyperlink>
      <w:r>
        <w:rPr>
          <w:rFonts w:ascii="arial" w:eastAsia="arial" w:hAnsi="arial" w:cs="arial"/>
          <w:b w:val="0"/>
          <w:i w:val="0"/>
          <w:strike w:val="0"/>
          <w:noProof w:val="0"/>
          <w:color w:val="000000"/>
          <w:position w:val="0"/>
          <w:sz w:val="20"/>
          <w:u w:val="none"/>
          <w:vertAlign w:val="baseline"/>
        </w:rPr>
        <w:t xml:space="preserve">, evidence derived from an unlawful search is inadmissible at trial unless an exception to the exclusionary rule applies. The Supreme Court has recognized the "inevitable discovery exception to the exclusionary rule." </w:t>
      </w:r>
      <w:bookmarkStart w:id="154" w:name="Bookmark_I5P8587128T3VP0030000400"/>
      <w:bookmarkEnd w:id="154"/>
      <w:hyperlink r:id="rId59" w:history="1">
        <w:r>
          <w:rPr>
            <w:rFonts w:ascii="arial" w:eastAsia="arial" w:hAnsi="arial" w:cs="arial"/>
            <w:b w:val="0"/>
            <w:i/>
            <w:strike w:val="0"/>
            <w:noProof w:val="0"/>
            <w:color w:val="0077CC"/>
            <w:position w:val="0"/>
            <w:sz w:val="20"/>
            <w:u w:val="single"/>
            <w:vertAlign w:val="baseline"/>
          </w:rPr>
          <w:t>Nix v. Williams</w:t>
        </w:r>
      </w:hyperlink>
      <w:hyperlink r:id="rId59" w:history="1">
        <w:r>
          <w:rPr>
            <w:rFonts w:ascii="arial" w:eastAsia="arial" w:hAnsi="arial" w:cs="arial"/>
            <w:b w:val="0"/>
            <w:i/>
            <w:strike w:val="0"/>
            <w:noProof w:val="0"/>
            <w:color w:val="0077CC"/>
            <w:position w:val="0"/>
            <w:sz w:val="20"/>
            <w:u w:val="single"/>
            <w:vertAlign w:val="baseline"/>
          </w:rPr>
          <w:t>, 467 U.S. 431, 444, 104 S. Ct. 2501, 81 L. Ed. 2d 377 (1984)</w:t>
        </w:r>
      </w:hyperlink>
      <w:r>
        <w:rPr>
          <w:rFonts w:ascii="arial" w:eastAsia="arial" w:hAnsi="arial" w:cs="arial"/>
          <w:b w:val="0"/>
          <w:i w:val="0"/>
          <w:strike w:val="0"/>
          <w:noProof w:val="0"/>
          <w:color w:val="000000"/>
          <w:position w:val="0"/>
          <w:sz w:val="20"/>
          <w:u w:val="none"/>
          <w:vertAlign w:val="baseline"/>
        </w:rPr>
        <w:t xml:space="preserve">. </w:t>
      </w:r>
      <w:bookmarkStart w:id="155" w:name="Bookmark_I5P858712SF8RV0010000400_2"/>
      <w:bookmarkEnd w:id="155"/>
      <w:r>
        <w:rPr>
          <w:rFonts w:ascii="arial" w:eastAsia="arial" w:hAnsi="arial" w:cs="arial"/>
          <w:b w:val="0"/>
          <w:i w:val="0"/>
          <w:strike w:val="0"/>
          <w:noProof w:val="0"/>
          <w:color w:val="000000"/>
          <w:position w:val="0"/>
          <w:sz w:val="20"/>
          <w:u w:val="none"/>
          <w:vertAlign w:val="baseline"/>
        </w:rPr>
        <w:t>In the Fifth Circuit, the exception applies when "(1) there is a reasonable probability that the contested evidence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would have been discovered by lawful means in the absence of police misconduct and (2) the Government was actively pursuing a substantial alternate line of investigation at the time of the constitutional violation." </w:t>
      </w:r>
      <w:bookmarkStart w:id="156" w:name="Bookmark_I5P8587128T3VP0050000400"/>
      <w:bookmarkEnd w:id="156"/>
      <w:hyperlink r:id="rId60" w:history="1">
        <w:r>
          <w:rPr>
            <w:rFonts w:ascii="arial" w:eastAsia="arial" w:hAnsi="arial" w:cs="arial"/>
            <w:b w:val="0"/>
            <w:i/>
            <w:strike w:val="0"/>
            <w:noProof w:val="0"/>
            <w:color w:val="0077CC"/>
            <w:position w:val="0"/>
            <w:sz w:val="20"/>
            <w:u w:val="single"/>
            <w:vertAlign w:val="baseline"/>
          </w:rPr>
          <w:t>United States v. Salinas</w:t>
        </w:r>
      </w:hyperlink>
      <w:hyperlink r:id="rId60" w:history="1">
        <w:r>
          <w:rPr>
            <w:rFonts w:ascii="arial" w:eastAsia="arial" w:hAnsi="arial" w:cs="arial"/>
            <w:b w:val="0"/>
            <w:i/>
            <w:strike w:val="0"/>
            <w:noProof w:val="0"/>
            <w:color w:val="0077CC"/>
            <w:position w:val="0"/>
            <w:sz w:val="20"/>
            <w:u w:val="single"/>
            <w:vertAlign w:val="baseline"/>
          </w:rPr>
          <w:t>, 543 F. App'x 458, 466 (5th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this case, both elements are satisfied.</w:t>
      </w:r>
    </w:p>
    <w:p>
      <w:pPr>
        <w:keepNext w:val="0"/>
        <w:spacing w:before="240" w:after="0" w:line="260" w:lineRule="atLeast"/>
        <w:ind w:left="0" w:right="0" w:firstLine="0"/>
        <w:jc w:val="both"/>
      </w:pPr>
      <w:bookmarkStart w:id="157" w:name="Bookmark_para_27"/>
      <w:bookmarkEnd w:id="157"/>
      <w:bookmarkStart w:id="158" w:name="Bookmark_I5P858712SF8RV0030000400"/>
      <w:bookmarkEnd w:id="158"/>
      <w:r>
        <w:rPr>
          <w:rFonts w:ascii="arial" w:eastAsia="arial" w:hAnsi="arial" w:cs="arial"/>
          <w:b w:val="0"/>
          <w:i w:val="0"/>
          <w:strike w:val="0"/>
          <w:noProof w:val="0"/>
          <w:color w:val="000000"/>
          <w:position w:val="0"/>
          <w:sz w:val="20"/>
          <w:u w:val="none"/>
          <w:vertAlign w:val="baseline"/>
        </w:rPr>
        <w:t xml:space="preserve">The first element is met because, shortly before Agents Lopez and Castillo stopped Defendants, Flores told Agent Gomez that she and Defendants were traveling in tandem. Once Gomez learned this information, he unquestionably had reasonable suspicion that Defendants were involved in illegal activity. </w:t>
      </w:r>
      <w:bookmarkStart w:id="159" w:name="Bookmark_I5P858712SF8RW0020000400"/>
      <w:bookmarkEnd w:id="159"/>
      <w:bookmarkStart w:id="160" w:name="Bookmark_I5P858712SF8RV0020000400"/>
      <w:bookmarkEnd w:id="160"/>
      <w:hyperlink r:id="rId33" w:history="1">
        <w:r>
          <w:rPr>
            <w:rFonts w:ascii="arial" w:eastAsia="arial" w:hAnsi="arial" w:cs="arial"/>
            <w:b w:val="0"/>
            <w:i/>
            <w:strike w:val="0"/>
            <w:noProof w:val="0"/>
            <w:color w:val="0077CC"/>
            <w:position w:val="0"/>
            <w:sz w:val="20"/>
            <w:u w:val="single"/>
            <w:vertAlign w:val="baseline"/>
          </w:rPr>
          <w:t>United States v. Bender</w:t>
        </w:r>
      </w:hyperlink>
      <w:hyperlink r:id="rId33" w:history="1">
        <w:r>
          <w:rPr>
            <w:rFonts w:ascii="arial" w:eastAsia="arial" w:hAnsi="arial" w:cs="arial"/>
            <w:b w:val="0"/>
            <w:i/>
            <w:strike w:val="0"/>
            <w:noProof w:val="0"/>
            <w:color w:val="0077CC"/>
            <w:position w:val="0"/>
            <w:sz w:val="20"/>
            <w:u w:val="single"/>
            <w:vertAlign w:val="baseline"/>
          </w:rPr>
          <w:t>, 588 F.2d 200, 202 (5th Cir. 1979)</w:t>
        </w:r>
      </w:hyperlink>
      <w:r>
        <w:rPr>
          <w:rFonts w:ascii="arial" w:eastAsia="arial" w:hAnsi="arial" w:cs="arial"/>
          <w:b w:val="0"/>
          <w:i w:val="0"/>
          <w:strike w:val="0"/>
          <w:noProof w:val="0"/>
          <w:color w:val="000000"/>
          <w:position w:val="0"/>
          <w:sz w:val="20"/>
          <w:u w:val="none"/>
          <w:vertAlign w:val="baseline"/>
        </w:rPr>
        <w:t xml:space="preserve"> ("The discovery of marijuana in the trunk of the second vehicle, coupled with the assumption that the vehicles were traveling in tandem, gave the agents a reasonable suspicion that the first vehicle was involved in illegal activity."); </w:t>
      </w:r>
      <w:bookmarkStart w:id="161" w:name="Bookmark_I5P858712SF8RV0040000400"/>
      <w:bookmarkEnd w:id="161"/>
      <w:hyperlink r:id="rId36" w:history="1">
        <w:r>
          <w:rPr>
            <w:rFonts w:ascii="arial" w:eastAsia="arial" w:hAnsi="arial" w:cs="arial"/>
            <w:b w:val="0"/>
            <w:i/>
            <w:strike w:val="0"/>
            <w:noProof w:val="0"/>
            <w:color w:val="0077CC"/>
            <w:position w:val="0"/>
            <w:sz w:val="20"/>
            <w:u w:val="single"/>
            <w:vertAlign w:val="baseline"/>
          </w:rPr>
          <w:t>United States v. Munoz</w:t>
        </w:r>
      </w:hyperlink>
      <w:hyperlink r:id="rId36" w:history="1">
        <w:r>
          <w:rPr>
            <w:rFonts w:ascii="arial" w:eastAsia="arial" w:hAnsi="arial" w:cs="arial"/>
            <w:b w:val="0"/>
            <w:i/>
            <w:strike w:val="0"/>
            <w:noProof w:val="0"/>
            <w:color w:val="0077CC"/>
            <w:position w:val="0"/>
            <w:sz w:val="20"/>
            <w:u w:val="single"/>
            <w:vertAlign w:val="baseline"/>
          </w:rPr>
          <w:t>, 604 F.2d 1160, 1161 (9th Cir. 1979)</w:t>
        </w:r>
      </w:hyperlink>
      <w:r>
        <w:rPr>
          <w:rFonts w:ascii="arial" w:eastAsia="arial" w:hAnsi="arial" w:cs="arial"/>
          <w:b w:val="0"/>
          <w:i w:val="0"/>
          <w:strike w:val="0"/>
          <w:noProof w:val="0"/>
          <w:color w:val="000000"/>
          <w:position w:val="0"/>
          <w:sz w:val="20"/>
          <w:u w:val="none"/>
          <w:vertAlign w:val="baseline"/>
        </w:rPr>
        <w:t xml:space="preserve"> ("Once the [first] vehicle was stopped and the aliens sighted, there was clearly suspicion to stop the [second] vehicle, given the fair inference that they were traveling in tandem."). </w:t>
      </w:r>
      <w:bookmarkStart w:id="162" w:name="Bookmark_I5P858712SF8RW0020000400_2"/>
      <w:bookmarkEnd w:id="162"/>
      <w:r>
        <w:rPr>
          <w:rFonts w:ascii="arial" w:eastAsia="arial" w:hAnsi="arial" w:cs="arial"/>
          <w:b w:val="0"/>
          <w:i w:val="0"/>
          <w:strike w:val="0"/>
          <w:noProof w:val="0"/>
          <w:color w:val="000000"/>
          <w:position w:val="0"/>
          <w:sz w:val="20"/>
          <w:u w:val="none"/>
          <w:vertAlign w:val="baseline"/>
        </w:rPr>
        <w:t xml:space="preserve">If Gomez had relayed the information to Agents Lopez and Castillo before the agents performed the stops, reasonable suspicion would have vested in Lopez and Castillo under the collective knowledge doctrine. </w:t>
      </w:r>
      <w:r>
        <w:rPr>
          <w:rFonts w:ascii="arial" w:eastAsia="arial" w:hAnsi="arial" w:cs="arial"/>
          <w:b w:val="0"/>
          <w:i/>
          <w:strike w:val="0"/>
          <w:noProof w:val="0"/>
          <w:color w:val="000000"/>
          <w:position w:val="0"/>
          <w:sz w:val="20"/>
          <w:u w:val="none"/>
          <w:vertAlign w:val="baseline"/>
        </w:rPr>
        <w:t xml:space="preserve">See </w:t>
      </w:r>
      <w:bookmarkStart w:id="163" w:name="Bookmark_I5P858712SF8RW0010000400"/>
      <w:bookmarkEnd w:id="163"/>
      <w:hyperlink r:id="rId61" w:history="1">
        <w:r>
          <w:rPr>
            <w:rFonts w:ascii="arial" w:eastAsia="arial" w:hAnsi="arial" w:cs="arial"/>
            <w:b w:val="0"/>
            <w:i/>
            <w:strike w:val="0"/>
            <w:noProof w:val="0"/>
            <w:color w:val="0077CC"/>
            <w:position w:val="0"/>
            <w:sz w:val="20"/>
            <w:u w:val="single"/>
            <w:vertAlign w:val="baseline"/>
          </w:rPr>
          <w:t>United States v. Powell</w:t>
        </w:r>
      </w:hyperlink>
      <w:hyperlink r:id="rId61" w:history="1">
        <w:r>
          <w:rPr>
            <w:rFonts w:ascii="arial" w:eastAsia="arial" w:hAnsi="arial" w:cs="arial"/>
            <w:b w:val="0"/>
            <w:i/>
            <w:strike w:val="0"/>
            <w:noProof w:val="0"/>
            <w:color w:val="0077CC"/>
            <w:position w:val="0"/>
            <w:sz w:val="20"/>
            <w:u w:val="single"/>
            <w:vertAlign w:val="baseline"/>
          </w:rPr>
          <w:t>, 732 F.3d 361, 369 (5th Cir. 2013)</w:t>
        </w:r>
      </w:hyperlink>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collective knowledge theory for reasonable suspicion applies so long as there is 'some degree of communication' between the acting officer and the officer who has knowledge of the necessary facts." (quoting </w:t>
      </w:r>
      <w:bookmarkStart w:id="164" w:name="Bookmark_I5P858712SF8RW0030000400"/>
      <w:bookmarkEnd w:id="164"/>
      <w:hyperlink r:id="rId62" w:history="1">
        <w:r>
          <w:rPr>
            <w:rFonts w:ascii="arial" w:eastAsia="arial" w:hAnsi="arial" w:cs="arial"/>
            <w:b w:val="0"/>
            <w:i/>
            <w:strike w:val="0"/>
            <w:noProof w:val="0"/>
            <w:color w:val="0077CC"/>
            <w:position w:val="0"/>
            <w:sz w:val="20"/>
            <w:u w:val="single"/>
            <w:vertAlign w:val="baseline"/>
          </w:rPr>
          <w:t>United States v. Ibarra</w:t>
        </w:r>
      </w:hyperlink>
      <w:hyperlink r:id="rId62" w:history="1">
        <w:r>
          <w:rPr>
            <w:rFonts w:ascii="arial" w:eastAsia="arial" w:hAnsi="arial" w:cs="arial"/>
            <w:b w:val="0"/>
            <w:i/>
            <w:strike w:val="0"/>
            <w:noProof w:val="0"/>
            <w:color w:val="0077CC"/>
            <w:position w:val="0"/>
            <w:sz w:val="20"/>
            <w:u w:val="single"/>
            <w:vertAlign w:val="baseline"/>
          </w:rPr>
          <w:t>, 493 F.3d 526, 530 (5th Cir. 2007)))</w:t>
        </w:r>
      </w:hyperlink>
      <w:r>
        <w:rPr>
          <w:rFonts w:ascii="arial" w:eastAsia="arial" w:hAnsi="arial" w:cs="arial"/>
          <w:b w:val="0"/>
          <w:i w:val="0"/>
          <w:strike w:val="0"/>
          <w:noProof w:val="0"/>
          <w:color w:val="000000"/>
          <w:position w:val="0"/>
          <w:sz w:val="20"/>
          <w:u w:val="none"/>
          <w:vertAlign w:val="baseline"/>
        </w:rPr>
        <w:t>. Because Gomez relayed the information just a few minutes after the stops occurred, the probability is high that but for the assumptively unlawful stops, Agents Lopez and Castillo would have lawfully stopped Defendants. The agents would then have discovered the contested evidence by lawful means.</w:t>
      </w:r>
    </w:p>
    <w:p>
      <w:pPr>
        <w:keepNext w:val="0"/>
        <w:spacing w:before="240" w:after="0" w:line="260" w:lineRule="atLeast"/>
        <w:ind w:left="0" w:right="0" w:firstLine="0"/>
        <w:jc w:val="both"/>
      </w:pPr>
      <w:bookmarkStart w:id="165" w:name="Bookmark_para_28"/>
      <w:bookmarkEnd w:id="165"/>
      <w:bookmarkStart w:id="166" w:name="Bookmark_I5P858712D6NB20010000400"/>
      <w:bookmarkEnd w:id="166"/>
      <w:r>
        <w:rPr>
          <w:rFonts w:ascii="arial" w:eastAsia="arial" w:hAnsi="arial" w:cs="arial"/>
          <w:b w:val="0"/>
          <w:i w:val="0"/>
          <w:strike w:val="0"/>
          <w:noProof w:val="0"/>
          <w:color w:val="000000"/>
          <w:position w:val="0"/>
          <w:sz w:val="20"/>
          <w:u w:val="none"/>
          <w:vertAlign w:val="baseline"/>
        </w:rPr>
        <w:t xml:space="preserve">The second element is met because at the time of the stops, Flores had already supplied the information that independently generated reasonable suspicion. Because the event that gave rise to an alternative basis for reasonable suspicion preceded the stops, the Government need not show that it was actively pursuing an alternate line of investigation. </w:t>
      </w:r>
      <w:r>
        <w:rPr>
          <w:rFonts w:ascii="arial" w:eastAsia="arial" w:hAnsi="arial" w:cs="arial"/>
          <w:b w:val="0"/>
          <w:i/>
          <w:strike w:val="0"/>
          <w:noProof w:val="0"/>
          <w:color w:val="000000"/>
          <w:position w:val="0"/>
          <w:sz w:val="20"/>
          <w:u w:val="none"/>
          <w:vertAlign w:val="baseline"/>
        </w:rPr>
        <w:t xml:space="preserve">See </w:t>
      </w:r>
      <w:bookmarkStart w:id="167" w:name="Bookmark_I5P858712SF8RW0050000400"/>
      <w:bookmarkEnd w:id="167"/>
      <w:hyperlink r:id="rId60" w:history="1">
        <w:r>
          <w:rPr>
            <w:rFonts w:ascii="arial" w:eastAsia="arial" w:hAnsi="arial" w:cs="arial"/>
            <w:b w:val="0"/>
            <w:i/>
            <w:strike w:val="0"/>
            <w:noProof w:val="0"/>
            <w:color w:val="0077CC"/>
            <w:position w:val="0"/>
            <w:sz w:val="20"/>
            <w:u w:val="single"/>
            <w:vertAlign w:val="baseline"/>
          </w:rPr>
          <w:t>Salinas</w:t>
        </w:r>
      </w:hyperlink>
      <w:hyperlink r:id="rId60" w:history="1">
        <w:r>
          <w:rPr>
            <w:rFonts w:ascii="arial" w:eastAsia="arial" w:hAnsi="arial" w:cs="arial"/>
            <w:b w:val="0"/>
            <w:i/>
            <w:strike w:val="0"/>
            <w:noProof w:val="0"/>
            <w:color w:val="0077CC"/>
            <w:position w:val="0"/>
            <w:sz w:val="20"/>
            <w:u w:val="single"/>
            <w:vertAlign w:val="baseline"/>
          </w:rPr>
          <w:t>, 543 F. App'x at 467</w:t>
        </w:r>
      </w:hyperlink>
      <w:r>
        <w:rPr>
          <w:rFonts w:ascii="arial" w:eastAsia="arial" w:hAnsi="arial" w:cs="arial"/>
          <w:b w:val="0"/>
          <w:i w:val="0"/>
          <w:strike w:val="0"/>
          <w:noProof w:val="0"/>
          <w:color w:val="000000"/>
          <w:position w:val="0"/>
          <w:sz w:val="20"/>
          <w:u w:val="none"/>
          <w:vertAlign w:val="baseline"/>
        </w:rPr>
        <w:t xml:space="preserve"> ("[W]e have suggested that the second element of the inevitable discovery rule may be superfluous."); </w:t>
      </w:r>
      <w:bookmarkStart w:id="168" w:name="Bookmark_I5P858712D6NB20020000400"/>
      <w:bookmarkEnd w:id="168"/>
      <w:hyperlink r:id="rId63" w:history="1">
        <w:r>
          <w:rPr>
            <w:rFonts w:ascii="arial" w:eastAsia="arial" w:hAnsi="arial" w:cs="arial"/>
            <w:b w:val="0"/>
            <w:i/>
            <w:strike w:val="0"/>
            <w:noProof w:val="0"/>
            <w:color w:val="0077CC"/>
            <w:position w:val="0"/>
            <w:sz w:val="20"/>
            <w:u w:val="single"/>
            <w:vertAlign w:val="baseline"/>
          </w:rPr>
          <w:t>United States v. Jackson</w:t>
        </w:r>
      </w:hyperlink>
      <w:hyperlink r:id="rId63" w:history="1">
        <w:r>
          <w:rPr>
            <w:rFonts w:ascii="arial" w:eastAsia="arial" w:hAnsi="arial" w:cs="arial"/>
            <w:b w:val="0"/>
            <w:i/>
            <w:strike w:val="0"/>
            <w:noProof w:val="0"/>
            <w:color w:val="0077CC"/>
            <w:position w:val="0"/>
            <w:sz w:val="20"/>
            <w:u w:val="single"/>
            <w:vertAlign w:val="baseline"/>
          </w:rPr>
          <w:t>, 596 F.3d 236, 242 (5th Cir. 2010)</w:t>
        </w:r>
      </w:hyperlink>
      <w:r>
        <w:rPr>
          <w:rFonts w:ascii="arial" w:eastAsia="arial" w:hAnsi="arial" w:cs="arial"/>
          <w:b w:val="0"/>
          <w:i w:val="0"/>
          <w:strike w:val="0"/>
          <w:noProof w:val="0"/>
          <w:color w:val="000000"/>
          <w:position w:val="0"/>
          <w:sz w:val="20"/>
          <w:u w:val="none"/>
          <w:vertAlign w:val="baseline"/>
        </w:rPr>
        <w:t xml:space="preserve"> ("[T]he active-pursuit element may no longer be necessary to invoke the inevitable discovery rule.").</w:t>
      </w:r>
    </w:p>
    <w:p>
      <w:pPr>
        <w:keepNext w:val="0"/>
        <w:spacing w:before="200" w:after="0" w:line="260" w:lineRule="atLeast"/>
        <w:ind w:left="0" w:right="0" w:firstLine="0"/>
        <w:jc w:val="both"/>
      </w:pPr>
      <w:bookmarkStart w:id="169" w:name="Bookmark_para_29"/>
      <w:bookmarkEnd w:id="169"/>
      <w:r>
        <w:rPr>
          <w:rFonts w:ascii="arial" w:eastAsia="arial" w:hAnsi="arial" w:cs="arial"/>
          <w:b w:val="0"/>
          <w:i w:val="0"/>
          <w:strike w:val="0"/>
          <w:noProof w:val="0"/>
          <w:color w:val="000000"/>
          <w:position w:val="0"/>
          <w:sz w:val="20"/>
          <w:u w:val="none"/>
          <w:vertAlign w:val="baseline"/>
        </w:rPr>
        <w:t xml:space="preserve">In sum,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Agents Lopez and Castillo unlawfully stopped Defendants, the agents inevitably would have developed reasonable suspicion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just a few minutes after the stops occurred. The agents would then have lawfully obtained the contested evidence. Accordingly, even if reasonable suspicion did not support the stops, the evidence obtained through the stops is admissible under the inevitable discovery exception.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170" w:name="Bookmark_para_30"/>
      <w:bookmarkEnd w:id="170"/>
      <w:r>
        <w:rPr>
          <w:rFonts w:ascii="arial" w:eastAsia="arial" w:hAnsi="arial" w:cs="arial"/>
          <w:b w:val="0"/>
          <w:i w:val="0"/>
          <w:strike w:val="0"/>
          <w:noProof w:val="0"/>
          <w:color w:val="000000"/>
          <w:position w:val="0"/>
          <w:sz w:val="20"/>
          <w:u w:val="none"/>
          <w:vertAlign w:val="baseline"/>
        </w:rPr>
        <w:t xml:space="preserve">For the foregoing reasons, the Magistrate Judge recommends that the District Judge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Defendants' motions to suppress. (Dkts. 69,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Objections</w:t>
      </w:r>
    </w:p>
    <w:p>
      <w:pPr>
        <w:keepNext w:val="0"/>
        <w:spacing w:before="240" w:after="0" w:line="260" w:lineRule="atLeast"/>
        <w:ind w:left="0" w:right="0" w:firstLine="0"/>
        <w:jc w:val="both"/>
      </w:pPr>
      <w:bookmarkStart w:id="171" w:name="Bookmark_para_31"/>
      <w:bookmarkEnd w:id="171"/>
      <w:r>
        <w:rPr>
          <w:rFonts w:ascii="arial" w:eastAsia="arial" w:hAnsi="arial" w:cs="arial"/>
          <w:b w:val="0"/>
          <w:i w:val="0"/>
          <w:strike w:val="0"/>
          <w:noProof w:val="0"/>
          <w:color w:val="000000"/>
          <w:position w:val="0"/>
          <w:sz w:val="20"/>
          <w:u w:val="none"/>
          <w:vertAlign w:val="baseline"/>
        </w:rPr>
        <w:t xml:space="preserve">The parties may file written objections to this Report and Recommendation. </w:t>
      </w:r>
      <w:bookmarkStart w:id="172" w:name="Bookmark_I5P858712D6NB20050000400"/>
      <w:bookmarkEnd w:id="17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If a party objects within fourteen days after the party receives service of this Report, the District Court will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the specific findings or recommendations to which the party objects. </w:t>
      </w:r>
      <w:bookmarkStart w:id="173" w:name="Bookmark_I5P858712HM5WF0040000400"/>
      <w:bookmarkEnd w:id="17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w:t>
      </w:r>
      <w:bookmarkStart w:id="174" w:name="Bookmark_I5P858712D6NB20040000400"/>
      <w:bookmarkEnd w:id="174"/>
      <w:hyperlink r:id="rId64" w:history="1">
        <w:r>
          <w:rPr>
            <w:rFonts w:ascii="arial" w:eastAsia="arial" w:hAnsi="arial" w:cs="arial"/>
            <w:b w:val="0"/>
            <w:i/>
            <w:strike w:val="0"/>
            <w:noProof w:val="0"/>
            <w:color w:val="0077CC"/>
            <w:position w:val="0"/>
            <w:sz w:val="20"/>
            <w:u w:val="single"/>
            <w:vertAlign w:val="baseline"/>
          </w:rPr>
          <w:t>Thomas v. Arn</w:t>
        </w:r>
      </w:hyperlink>
      <w:hyperlink r:id="rId64" w:history="1">
        <w:r>
          <w:rPr>
            <w:rFonts w:ascii="arial" w:eastAsia="arial" w:hAnsi="arial" w:cs="arial"/>
            <w:b w:val="0"/>
            <w:i/>
            <w:strike w:val="0"/>
            <w:noProof w:val="0"/>
            <w:color w:val="0077CC"/>
            <w:position w:val="0"/>
            <w:sz w:val="20"/>
            <w:u w:val="single"/>
            <w:vertAlign w:val="baseline"/>
          </w:rPr>
          <w:t>, 474 U.S. 140, 150-53,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175" w:name="Bookmark_I5P858712HM5WF0010000400"/>
      <w:bookmarkEnd w:id="175"/>
      <w:hyperlink r:id="rId65" w:history="1">
        <w:r>
          <w:rPr>
            <w:rFonts w:ascii="arial" w:eastAsia="arial" w:hAnsi="arial" w:cs="arial"/>
            <w:b w:val="0"/>
            <w:i/>
            <w:strike w:val="0"/>
            <w:noProof w:val="0"/>
            <w:color w:val="0077CC"/>
            <w:position w:val="0"/>
            <w:sz w:val="20"/>
            <w:u w:val="single"/>
            <w:vertAlign w:val="baseline"/>
          </w:rPr>
          <w:t>Douglass v. United Servs. Auto. Ass'n</w:t>
        </w:r>
      </w:hyperlink>
      <w:hyperlink r:id="rId65" w:history="1">
        <w:r>
          <w:rPr>
            <w:rFonts w:ascii="arial" w:eastAsia="arial" w:hAnsi="arial" w:cs="arial"/>
            <w:b w:val="0"/>
            <w:i/>
            <w:strike w:val="0"/>
            <w:noProof w:val="0"/>
            <w:color w:val="0077CC"/>
            <w:position w:val="0"/>
            <w:sz w:val="20"/>
            <w:u w:val="single"/>
            <w:vertAlign w:val="baseline"/>
          </w:rPr>
          <w:t>, 79 F.3d 1415, 1428-29 (5th Cir. 1996)</w:t>
        </w:r>
      </w:hyperlink>
      <w:r>
        <w:rPr>
          <w:rFonts w:ascii="arial" w:eastAsia="arial" w:hAnsi="arial" w:cs="arial"/>
          <w:b w:val="0"/>
          <w:i w:val="0"/>
          <w:strike w:val="0"/>
          <w:noProof w:val="0"/>
          <w:color w:val="000000"/>
          <w:position w:val="0"/>
          <w:sz w:val="20"/>
          <w:u w:val="none"/>
          <w:vertAlign w:val="baseline"/>
        </w:rPr>
        <w:t xml:space="preserve">. </w:t>
      </w:r>
      <w:bookmarkStart w:id="176" w:name="Bookmark_I5P858712HM5WF0040000400_2"/>
      <w:bookmarkEnd w:id="176"/>
      <w:r>
        <w:rPr>
          <w:rFonts w:ascii="arial" w:eastAsia="arial" w:hAnsi="arial" w:cs="arial"/>
          <w:b w:val="0"/>
          <w:i w:val="0"/>
          <w:strike w:val="0"/>
          <w:noProof w:val="0"/>
          <w:color w:val="000000"/>
          <w:position w:val="0"/>
          <w:sz w:val="20"/>
          <w:u w:val="none"/>
          <w:vertAlign w:val="baseline"/>
        </w:rPr>
        <w:t xml:space="preserve">Otherwise, the party forfeits its right to District Court review. </w:t>
      </w:r>
      <w:bookmarkStart w:id="177" w:name="Bookmark_I5P858712D6NB30010000400"/>
      <w:bookmarkEnd w:id="177"/>
      <w:bookmarkStart w:id="178" w:name="Bookmark_I5P858712HM5WF0030000400"/>
      <w:bookmarkEnd w:id="178"/>
      <w:hyperlink r:id="rId64" w:history="1">
        <w:r>
          <w:rPr>
            <w:rFonts w:ascii="arial" w:eastAsia="arial" w:hAnsi="arial" w:cs="arial"/>
            <w:b w:val="0"/>
            <w:i/>
            <w:strike w:val="0"/>
            <w:noProof w:val="0"/>
            <w:color w:val="0077CC"/>
            <w:position w:val="0"/>
            <w:sz w:val="20"/>
            <w:u w:val="single"/>
            <w:vertAlign w:val="baseline"/>
          </w:rPr>
          <w:t>Thomas</w:t>
        </w:r>
      </w:hyperlink>
      <w:hyperlink r:id="rId64" w:history="1">
        <w:r>
          <w:rPr>
            <w:rFonts w:ascii="arial" w:eastAsia="arial" w:hAnsi="arial" w:cs="arial"/>
            <w:b w:val="0"/>
            <w:i/>
            <w:strike w:val="0"/>
            <w:noProof w:val="0"/>
            <w:color w:val="0077CC"/>
            <w:position w:val="0"/>
            <w:sz w:val="20"/>
            <w:u w:val="single"/>
            <w:vertAlign w:val="baseline"/>
          </w:rPr>
          <w:t>, 474 U.S. at 150</w:t>
        </w:r>
      </w:hyperlink>
      <w:r>
        <w:rPr>
          <w:rFonts w:ascii="arial" w:eastAsia="arial" w:hAnsi="arial" w:cs="arial"/>
          <w:b w:val="0"/>
          <w:i w:val="0"/>
          <w:strike w:val="0"/>
          <w:noProof w:val="0"/>
          <w:color w:val="000000"/>
          <w:position w:val="0"/>
          <w:sz w:val="20"/>
          <w:u w:val="none"/>
          <w:vertAlign w:val="baseline"/>
        </w:rPr>
        <w:t xml:space="preserve">. </w:t>
      </w:r>
      <w:bookmarkStart w:id="179" w:name="Bookmark_I5P858712D6NB30010000400_2"/>
      <w:bookmarkEnd w:id="179"/>
      <w:r>
        <w:rPr>
          <w:rFonts w:ascii="arial" w:eastAsia="arial" w:hAnsi="arial" w:cs="arial"/>
          <w:b w:val="0"/>
          <w:i w:val="0"/>
          <w:strike w:val="0"/>
          <w:noProof w:val="0"/>
          <w:color w:val="000000"/>
          <w:position w:val="0"/>
          <w:sz w:val="20"/>
          <w:u w:val="none"/>
          <w:vertAlign w:val="baseline"/>
        </w:rPr>
        <w:t xml:space="preserve">If a party does not object and then the District Court accepts this Report's findings and legal conclusions, on appeal such findings and conclusions will be reviewed only for plain error. </w:t>
      </w:r>
      <w:bookmarkStart w:id="180" w:name="Bookmark_I5P858712HM5WF0050000400"/>
      <w:bookmarkEnd w:id="180"/>
      <w:hyperlink r:id="rId65" w:history="1">
        <w:r>
          <w:rPr>
            <w:rFonts w:ascii="arial" w:eastAsia="arial" w:hAnsi="arial" w:cs="arial"/>
            <w:b w:val="0"/>
            <w:i/>
            <w:strike w:val="0"/>
            <w:noProof w:val="0"/>
            <w:color w:val="0077CC"/>
            <w:position w:val="0"/>
            <w:sz w:val="20"/>
            <w:u w:val="single"/>
            <w:vertAlign w:val="baseline"/>
          </w:rPr>
          <w:t>Douglass</w:t>
        </w:r>
      </w:hyperlink>
      <w:hyperlink r:id="rId65" w:history="1">
        <w:r>
          <w:rPr>
            <w:rFonts w:ascii="arial" w:eastAsia="arial" w:hAnsi="arial" w:cs="arial"/>
            <w:b w:val="0"/>
            <w:i/>
            <w:strike w:val="0"/>
            <w:noProof w:val="0"/>
            <w:color w:val="0077CC"/>
            <w:position w:val="0"/>
            <w:sz w:val="20"/>
            <w:u w:val="single"/>
            <w:vertAlign w:val="baseline"/>
          </w:rPr>
          <w:t>, 79 F.3d at 1428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1" w:name="Bookmark_para_32"/>
      <w:bookmarkEnd w:id="181"/>
      <w:r>
        <w:rPr>
          <w:rFonts w:ascii="arial" w:eastAsia="arial" w:hAnsi="arial" w:cs="arial"/>
          <w:b w:val="0"/>
          <w:i w:val="0"/>
          <w:strike w:val="0"/>
          <w:noProof w:val="0"/>
          <w:color w:val="000000"/>
          <w:position w:val="0"/>
          <w:sz w:val="20"/>
          <w:u w:val="none"/>
          <w:vertAlign w:val="baseline"/>
        </w:rPr>
        <w:t>SIGNED this 24th day of October, 2016.</w:t>
      </w:r>
    </w:p>
    <w:p>
      <w:pPr>
        <w:keepNext w:val="0"/>
        <w:spacing w:before="200" w:after="0" w:line="260" w:lineRule="atLeast"/>
        <w:ind w:left="0" w:right="0" w:firstLine="0"/>
        <w:jc w:val="both"/>
      </w:pPr>
      <w:bookmarkStart w:id="182" w:name="Bookmark_para_33"/>
      <w:bookmarkEnd w:id="182"/>
      <w:r>
        <w:rPr>
          <w:rFonts w:ascii="arial" w:eastAsia="arial" w:hAnsi="arial" w:cs="arial"/>
          <w:b w:val="0"/>
          <w:i w:val="0"/>
          <w:strike w:val="0"/>
          <w:noProof w:val="0"/>
          <w:color w:val="000000"/>
          <w:position w:val="0"/>
          <w:sz w:val="20"/>
          <w:u w:val="none"/>
          <w:vertAlign w:val="baseline"/>
        </w:rPr>
        <w:t>/s/ Guillermo R. Garcia</w:t>
      </w:r>
    </w:p>
    <w:p>
      <w:pPr>
        <w:keepNext w:val="0"/>
        <w:spacing w:before="200" w:after="0" w:line="260" w:lineRule="atLeast"/>
        <w:ind w:left="0" w:right="0" w:firstLine="0"/>
        <w:jc w:val="both"/>
      </w:pPr>
      <w:bookmarkStart w:id="183" w:name="Bookmark_para_34"/>
      <w:bookmarkEnd w:id="183"/>
      <w:r>
        <w:rPr>
          <w:rFonts w:ascii="arial" w:eastAsia="arial" w:hAnsi="arial" w:cs="arial"/>
          <w:b w:val="0"/>
          <w:i w:val="0"/>
          <w:strike w:val="0"/>
          <w:noProof w:val="0"/>
          <w:color w:val="000000"/>
          <w:position w:val="0"/>
          <w:sz w:val="20"/>
          <w:u w:val="none"/>
          <w:vertAlign w:val="baseline"/>
        </w:rPr>
        <w:t>GUILLERMO R. GARCIA</w:t>
      </w:r>
    </w:p>
    <w:p>
      <w:pPr>
        <w:keepNext w:val="0"/>
        <w:spacing w:before="200" w:after="0" w:line="260" w:lineRule="atLeast"/>
        <w:ind w:left="0" w:right="0" w:firstLine="0"/>
        <w:jc w:val="both"/>
      </w:pPr>
      <w:bookmarkStart w:id="184" w:name="Bookmark_para_35"/>
      <w:bookmarkEnd w:id="184"/>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4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9" w:name="Bookmark_fnpara_1"/>
      <w:bookmarkEnd w:id="29"/>
      <w:r>
        <w:rPr>
          <w:rFonts w:ascii="arial" w:eastAsia="arial" w:hAnsi="arial" w:cs="arial"/>
          <w:b w:val="0"/>
          <w:i w:val="0"/>
          <w:strike w:val="0"/>
          <w:noProof w:val="0"/>
          <w:color w:val="000000"/>
          <w:position w:val="0"/>
          <w:sz w:val="18"/>
          <w:u w:val="none"/>
          <w:vertAlign w:val="baseline"/>
        </w:rPr>
        <w:t>Mackey filed a supplemental brief in support of her motion. (Dkt. 82).</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6" w:name="Bookmark_fnpara_2"/>
      <w:bookmarkEnd w:id="36"/>
      <w:r>
        <w:rPr>
          <w:rFonts w:ascii="arial" w:eastAsia="arial" w:hAnsi="arial" w:cs="arial"/>
          <w:b w:val="0"/>
          <w:i w:val="0"/>
          <w:strike w:val="0"/>
          <w:noProof w:val="0"/>
          <w:color w:val="000000"/>
          <w:position w:val="0"/>
          <w:sz w:val="18"/>
          <w:u w:val="none"/>
          <w:vertAlign w:val="baseline"/>
        </w:rPr>
        <w:t>After Lopez stopped Mackey, she too indicated that she was not traveling alone. At the hearing, Lopez expressed uncertainty as to whether he had relayed this information to Agent Castillo before Castillo stopped Trevino. An audio recording reveals that the stop occurred first. Lopez tells Castillo, "[Mackey] is saying that she was following that vehicle that you pulled over." (Defs.' Ex. 4 at 17:18).</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8" w:name="Bookmark_fnpara_3"/>
      <w:bookmarkEnd w:id="38"/>
      <w:r>
        <w:rPr>
          <w:rFonts w:ascii="arial" w:eastAsia="arial" w:hAnsi="arial" w:cs="arial"/>
          <w:b w:val="0"/>
          <w:i w:val="0"/>
          <w:strike w:val="0"/>
          <w:noProof w:val="0"/>
          <w:color w:val="000000"/>
          <w:position w:val="0"/>
          <w:sz w:val="18"/>
          <w:u w:val="none"/>
          <w:vertAlign w:val="baseline"/>
        </w:rPr>
        <w:t>Although Monterojas and the other agents referred to Defendants as "solo" or "single" drivers, Mackey did not drive alone. Rather, Mackey's five-year-old child accompanied her. Despite this fact, because the child's presence did not make Mackey's travel any less unusual, this Report occasionally describes Defendants as unaccompanied drivers.</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9" w:name="Bookmark_fnpara_4"/>
      <w:bookmarkEnd w:id="39"/>
      <w:r>
        <w:rPr>
          <w:rFonts w:ascii="arial" w:eastAsia="arial" w:hAnsi="arial" w:cs="arial"/>
          <w:b w:val="0"/>
          <w:i w:val="0"/>
          <w:strike w:val="0"/>
          <w:noProof w:val="0"/>
          <w:color w:val="000000"/>
          <w:position w:val="0"/>
          <w:sz w:val="18"/>
          <w:u w:val="none"/>
          <w:vertAlign w:val="baseline"/>
        </w:rPr>
        <w:t xml:space="preserve">Monterojas stated that Defendants' clothing was "not the typical dress code that you see, you know, coming through the checkpoint" and that Defendants' "dress code, you know, was not the typical one." (Dkt. 97 at 49, 53). Based in part on these and other, similar statements, Defendants filed </w:t>
      </w:r>
      <w:hyperlink r:id="rId1"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-based motions to dismiss. (Dkts. 81, 91). In a Report and Recommendation of even date, (Dkt. 107), the Court addresses Defendants' </w:t>
      </w:r>
      <w:hyperlink r:id="rId1"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claims.</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2" w:name="Bookmark_fnpara_5"/>
      <w:bookmarkEnd w:id="42"/>
      <w:r>
        <w:rPr>
          <w:rFonts w:ascii="arial" w:eastAsia="arial" w:hAnsi="arial" w:cs="arial"/>
          <w:b w:val="0"/>
          <w:i w:val="0"/>
          <w:strike w:val="0"/>
          <w:noProof w:val="0"/>
          <w:color w:val="000000"/>
          <w:position w:val="0"/>
          <w:sz w:val="18"/>
          <w:u w:val="none"/>
          <w:vertAlign w:val="baseline"/>
        </w:rPr>
        <w:t>The audio recording supports Mackey's version of events. While the agents pursued Defendants, Castillo stated, "They're going pretty fast." (Defs.' Ex. 4 at 8:35). Lopez responded, "Yeah we should've caught up to them by now."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8:40).</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9" w:name="Bookmark_fnpara_6"/>
      <w:bookmarkEnd w:id="49"/>
      <w:bookmarkStart w:id="50" w:name="Bookmark_I5P8587028T3VK0010000400"/>
      <w:bookmarkEnd w:id="50"/>
      <w:r>
        <w:rPr>
          <w:rFonts w:ascii="arial" w:eastAsia="arial" w:hAnsi="arial" w:cs="arial"/>
          <w:b w:val="0"/>
          <w:i w:val="0"/>
          <w:strike w:val="0"/>
          <w:noProof w:val="0"/>
          <w:color w:val="000000"/>
          <w:position w:val="0"/>
          <w:sz w:val="18"/>
          <w:u w:val="none"/>
          <w:vertAlign w:val="baseline"/>
        </w:rPr>
        <w:t xml:space="preserve">The Government suggests that the Court analyze these stops under the eight-factor test delineated in </w:t>
      </w:r>
      <w:bookmarkStart w:id="51" w:name="Bookmark_I5P858702N1PSH0050000400"/>
      <w:bookmarkEnd w:id="51"/>
      <w:hyperlink r:id="rId2" w:history="1">
        <w:r>
          <w:rPr>
            <w:rFonts w:ascii="arial" w:eastAsia="arial" w:hAnsi="arial" w:cs="arial"/>
            <w:b w:val="0"/>
            <w:i/>
            <w:strike w:val="0"/>
            <w:noProof w:val="0"/>
            <w:color w:val="0077CC"/>
            <w:position w:val="0"/>
            <w:sz w:val="18"/>
            <w:u w:val="single"/>
            <w:vertAlign w:val="baseline"/>
          </w:rPr>
          <w:t>United States v. Brignoni-Ponce</w:t>
        </w:r>
      </w:hyperlink>
      <w:hyperlink r:id="rId2" w:history="1">
        <w:r>
          <w:rPr>
            <w:rFonts w:ascii="arial" w:eastAsia="arial" w:hAnsi="arial" w:cs="arial"/>
            <w:b w:val="0"/>
            <w:i/>
            <w:strike w:val="0"/>
            <w:noProof w:val="0"/>
            <w:color w:val="0077CC"/>
            <w:position w:val="0"/>
            <w:sz w:val="18"/>
            <w:u w:val="single"/>
            <w:vertAlign w:val="baseline"/>
          </w:rPr>
          <w:t>, 422 U.S. 873, 95 S. Ct. 2574, 45 L. Ed. 2d 607 (1975)</w:t>
        </w:r>
      </w:hyperlink>
      <w:r>
        <w:rPr>
          <w:rFonts w:ascii="arial" w:eastAsia="arial" w:hAnsi="arial" w:cs="arial"/>
          <w:b w:val="0"/>
          <w:i w:val="0"/>
          <w:strike w:val="0"/>
          <w:noProof w:val="0"/>
          <w:color w:val="000000"/>
          <w:position w:val="0"/>
          <w:sz w:val="18"/>
          <w:u w:val="none"/>
          <w:vertAlign w:val="baseline"/>
        </w:rPr>
        <w:t xml:space="preserve">, which guides the reasonable-suspicion analysis in the context a roving-patrol stop. The Court declines to apply </w:t>
      </w:r>
      <w:r>
        <w:rPr>
          <w:rFonts w:ascii="arial" w:eastAsia="arial" w:hAnsi="arial" w:cs="arial"/>
          <w:b w:val="0"/>
          <w:i/>
          <w:strike w:val="0"/>
          <w:noProof w:val="0"/>
          <w:color w:val="000000"/>
          <w:position w:val="0"/>
          <w:sz w:val="18"/>
          <w:u w:val="none"/>
          <w:vertAlign w:val="baseline"/>
        </w:rPr>
        <w:t>Brignoni-Ponce</w:t>
      </w:r>
      <w:r>
        <w:rPr>
          <w:rFonts w:ascii="arial" w:eastAsia="arial" w:hAnsi="arial" w:cs="arial"/>
          <w:b w:val="0"/>
          <w:i w:val="0"/>
          <w:strike w:val="0"/>
          <w:noProof w:val="0"/>
          <w:color w:val="000000"/>
          <w:position w:val="0"/>
          <w:sz w:val="18"/>
          <w:u w:val="none"/>
          <w:vertAlign w:val="baseline"/>
        </w:rPr>
        <w:t xml:space="preserve"> because Agents Lopez and Castillo did not perform roving-patrol stops. Rather, the agents pursued Defendants from a fixed checkpoint and stopped Defendants based on observations that Agent Monterojas made at the checkpoint. Although Lopez and Castillo alleged that Defendants' slow speed and erratic driving contributed to their suspicion, the Court accords no weight to these allegations. </w:t>
      </w:r>
      <w:bookmarkStart w:id="52" w:name="Bookmark_I5P8587028T3VK0030000400"/>
      <w:bookmarkEnd w:id="52"/>
      <w:r>
        <w:rPr>
          <w:rFonts w:ascii="arial" w:eastAsia="arial" w:hAnsi="arial" w:cs="arial"/>
          <w:b w:val="0"/>
          <w:i w:val="0"/>
          <w:strike w:val="0"/>
          <w:noProof w:val="0"/>
          <w:color w:val="000000"/>
          <w:position w:val="0"/>
          <w:sz w:val="18"/>
          <w:u w:val="none"/>
          <w:vertAlign w:val="baseline"/>
        </w:rPr>
        <w:t>The agents acknowledged that they drove at a speed of approximately 100 miles per hour while they pursued Defendants, (Hr'g at 12:59), and testified that when they caught up to Defendants, they pulled within 20 feet of Defendants' vehicles.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12:57). To the extent that Defendants slowed their vehicles or drove erratically when they saw the agents, "[t]hese were the natural responses of any driver who finds they are being tailgated on a dark highway." </w:t>
      </w:r>
      <w:bookmarkStart w:id="53" w:name="Bookmark_I5P8587028T3VK0020000400"/>
      <w:bookmarkEnd w:id="53"/>
      <w:hyperlink r:id="rId3" w:history="1">
        <w:r>
          <w:rPr>
            <w:rFonts w:ascii="arial" w:eastAsia="arial" w:hAnsi="arial" w:cs="arial"/>
            <w:b w:val="0"/>
            <w:i/>
            <w:strike w:val="0"/>
            <w:noProof w:val="0"/>
            <w:color w:val="0077CC"/>
            <w:position w:val="0"/>
            <w:sz w:val="18"/>
            <w:u w:val="single"/>
            <w:vertAlign w:val="baseline"/>
          </w:rPr>
          <w:t>United States v. Jones</w:t>
        </w:r>
      </w:hyperlink>
      <w:hyperlink r:id="rId3" w:history="1">
        <w:r>
          <w:rPr>
            <w:rFonts w:ascii="arial" w:eastAsia="arial" w:hAnsi="arial" w:cs="arial"/>
            <w:b w:val="0"/>
            <w:i/>
            <w:strike w:val="0"/>
            <w:noProof w:val="0"/>
            <w:color w:val="0077CC"/>
            <w:position w:val="0"/>
            <w:sz w:val="18"/>
            <w:u w:val="single"/>
            <w:vertAlign w:val="baseline"/>
          </w:rPr>
          <w:t>, No. 5:12-CR-10, 2012 U.S. Dist. LEXIS 53207, 2012 WL 1309837, at *5 (S.D. Tex. Apr. 16, 2012)</w:t>
        </w:r>
      </w:hyperlink>
      <w:r>
        <w:rPr>
          <w:rFonts w:ascii="arial" w:eastAsia="arial" w:hAnsi="arial" w:cs="arial"/>
          <w:b w:val="0"/>
          <w:i w:val="0"/>
          <w:strike w:val="0"/>
          <w:noProof w:val="0"/>
          <w:color w:val="000000"/>
          <w:position w:val="0"/>
          <w:sz w:val="18"/>
          <w:u w:val="none"/>
          <w:vertAlign w:val="baseline"/>
        </w:rPr>
        <w:t xml:space="preserve">. Because the basis for these stops stems from Agent Monterojas' observations at a fixed checkpoint, </w:t>
      </w:r>
      <w:r>
        <w:rPr>
          <w:rFonts w:ascii="arial" w:eastAsia="arial" w:hAnsi="arial" w:cs="arial"/>
          <w:b w:val="0"/>
          <w:i/>
          <w:strike w:val="0"/>
          <w:noProof w:val="0"/>
          <w:color w:val="000000"/>
          <w:position w:val="0"/>
          <w:sz w:val="18"/>
          <w:u w:val="none"/>
          <w:vertAlign w:val="baseline"/>
        </w:rPr>
        <w:t>Brignoni-Ponce's</w:t>
      </w:r>
      <w:r>
        <w:rPr>
          <w:rFonts w:ascii="arial" w:eastAsia="arial" w:hAnsi="arial" w:cs="arial"/>
          <w:b w:val="0"/>
          <w:i w:val="0"/>
          <w:strike w:val="0"/>
          <w:noProof w:val="0"/>
          <w:color w:val="000000"/>
          <w:position w:val="0"/>
          <w:sz w:val="18"/>
          <w:u w:val="none"/>
          <w:vertAlign w:val="baseline"/>
        </w:rPr>
        <w:t xml:space="preserve"> eight-factor test does not dictate the reasonable-suspicion analysis. However, as the Court discusses in this Report, </w:t>
      </w:r>
      <w:r>
        <w:rPr>
          <w:rFonts w:ascii="arial" w:eastAsia="arial" w:hAnsi="arial" w:cs="arial"/>
          <w:b w:val="0"/>
          <w:i/>
          <w:strike w:val="0"/>
          <w:noProof w:val="0"/>
          <w:color w:val="000000"/>
          <w:position w:val="0"/>
          <w:sz w:val="18"/>
          <w:u w:val="none"/>
          <w:vertAlign w:val="baseline"/>
        </w:rPr>
        <w:t>Brignoni-Ponce</w:t>
      </w:r>
      <w:r>
        <w:rPr>
          <w:rFonts w:ascii="arial" w:eastAsia="arial" w:hAnsi="arial" w:cs="arial"/>
          <w:b w:val="0"/>
          <w:i w:val="0"/>
          <w:strike w:val="0"/>
          <w:noProof w:val="0"/>
          <w:color w:val="000000"/>
          <w:position w:val="0"/>
          <w:sz w:val="18"/>
          <w:u w:val="none"/>
          <w:vertAlign w:val="baseline"/>
        </w:rPr>
        <w:t xml:space="preserve"> provides useful guidance on the issue of whether a suspect's protected characteristic can contribute to a finding of reasonable suspicion.</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4" w:name="Bookmark_fnpara_7"/>
      <w:bookmarkEnd w:id="54"/>
      <w:bookmarkStart w:id="55" w:name="Bookmark_I5P8587028T3VK0050000400"/>
      <w:bookmarkEnd w:id="55"/>
      <w:r>
        <w:rPr>
          <w:rFonts w:ascii="arial" w:eastAsia="arial" w:hAnsi="arial" w:cs="arial"/>
          <w:b w:val="0"/>
          <w:i w:val="0"/>
          <w:strike w:val="0"/>
          <w:noProof w:val="0"/>
          <w:color w:val="000000"/>
          <w:position w:val="0"/>
          <w:sz w:val="18"/>
          <w:u w:val="none"/>
          <w:vertAlign w:val="baseline"/>
        </w:rPr>
        <w:t xml:space="preserve">The second prong asks whether an officer's actions were reasonably related in scope to the circumstances that justified the seizure. </w:t>
      </w:r>
      <w:bookmarkStart w:id="56" w:name="Bookmark_I5P8587028T3VK0040000400"/>
      <w:bookmarkEnd w:id="56"/>
      <w:hyperlink r:id="rId4" w:history="1">
        <w:r>
          <w:rPr>
            <w:rFonts w:ascii="arial" w:eastAsia="arial" w:hAnsi="arial" w:cs="arial"/>
            <w:b w:val="0"/>
            <w:i/>
            <w:strike w:val="0"/>
            <w:noProof w:val="0"/>
            <w:color w:val="0077CC"/>
            <w:position w:val="0"/>
            <w:sz w:val="18"/>
            <w:u w:val="single"/>
            <w:vertAlign w:val="baseline"/>
          </w:rPr>
          <w:t>Terry v. Ohio</w:t>
        </w:r>
      </w:hyperlink>
      <w:hyperlink r:id="rId4" w:history="1">
        <w:r>
          <w:rPr>
            <w:rFonts w:ascii="arial" w:eastAsia="arial" w:hAnsi="arial" w:cs="arial"/>
            <w:b w:val="0"/>
            <w:i/>
            <w:strike w:val="0"/>
            <w:noProof w:val="0"/>
            <w:color w:val="0077CC"/>
            <w:position w:val="0"/>
            <w:sz w:val="18"/>
            <w:u w:val="single"/>
            <w:vertAlign w:val="baseline"/>
          </w:rPr>
          <w:t>, 392 U.S. 1, 20, 88 S. Ct. 1868, 20 L. Ed. 2d 889 (1968)</w:t>
        </w:r>
      </w:hyperlink>
      <w:r>
        <w:rPr>
          <w:rFonts w:ascii="arial" w:eastAsia="arial" w:hAnsi="arial" w:cs="arial"/>
          <w:b w:val="0"/>
          <w:i w:val="0"/>
          <w:strike w:val="0"/>
          <w:noProof w:val="0"/>
          <w:color w:val="000000"/>
          <w:position w:val="0"/>
          <w:sz w:val="18"/>
          <w:u w:val="none"/>
          <w:vertAlign w:val="baseline"/>
        </w:rPr>
        <w:t>. Because Defendants do not argue that the stops exceeded the permissible scope, the Court declines to address the second prong.</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7" w:name="Bookmark_fnpara_8"/>
      <w:bookmarkEnd w:id="117"/>
      <w:bookmarkStart w:id="118" w:name="Bookmark_I5P858712D6NB10020000400"/>
      <w:bookmarkEnd w:id="118"/>
      <w:bookmarkStart w:id="119" w:name="Bookmark_I5P8587128T3VN0010000400"/>
      <w:bookmarkEnd w:id="119"/>
      <w:r>
        <w:rPr>
          <w:rFonts w:ascii="arial" w:eastAsia="arial" w:hAnsi="arial" w:cs="arial"/>
          <w:b w:val="0"/>
          <w:i w:val="0"/>
          <w:strike w:val="0"/>
          <w:noProof w:val="0"/>
          <w:color w:val="000000"/>
          <w:position w:val="0"/>
          <w:sz w:val="18"/>
          <w:u w:val="none"/>
          <w:vertAlign w:val="baseline"/>
        </w:rPr>
        <w:t xml:space="preserve">Courts scrutinize ethnicity-based classifications under a stricter standard than gender-based ones. </w:t>
      </w:r>
      <w:r>
        <w:rPr>
          <w:rFonts w:ascii="arial" w:eastAsia="arial" w:hAnsi="arial" w:cs="arial"/>
          <w:b w:val="0"/>
          <w:i/>
          <w:strike w:val="0"/>
          <w:noProof w:val="0"/>
          <w:color w:val="000000"/>
          <w:position w:val="0"/>
          <w:sz w:val="18"/>
          <w:u w:val="none"/>
          <w:vertAlign w:val="baseline"/>
        </w:rPr>
        <w:t xml:space="preserve">Compare </w:t>
      </w:r>
      <w:bookmarkStart w:id="120" w:name="Bookmark_I5P858712D6NB10010000400"/>
      <w:bookmarkEnd w:id="120"/>
      <w:hyperlink r:id="rId5" w:history="1">
        <w:r>
          <w:rPr>
            <w:rFonts w:ascii="arial" w:eastAsia="arial" w:hAnsi="arial" w:cs="arial"/>
            <w:b w:val="0"/>
            <w:i/>
            <w:strike w:val="0"/>
            <w:noProof w:val="0"/>
            <w:color w:val="0077CC"/>
            <w:position w:val="0"/>
            <w:sz w:val="18"/>
            <w:u w:val="single"/>
            <w:vertAlign w:val="baseline"/>
          </w:rPr>
          <w:t>Fisher v. Univ. of Tex. at Austin</w:t>
        </w:r>
      </w:hyperlink>
      <w:hyperlink r:id="rId5" w:history="1">
        <w:r>
          <w:rPr>
            <w:rFonts w:ascii="arial" w:eastAsia="arial" w:hAnsi="arial" w:cs="arial"/>
            <w:b w:val="0"/>
            <w:i/>
            <w:strike w:val="0"/>
            <w:noProof w:val="0"/>
            <w:color w:val="0077CC"/>
            <w:position w:val="0"/>
            <w:sz w:val="18"/>
            <w:u w:val="single"/>
            <w:vertAlign w:val="baseline"/>
          </w:rPr>
          <w:t>, 570 U.S. 297, 133 S. Ct. 2411, 186 L. Ed. 2d 474 (2013)</w:t>
        </w:r>
      </w:hyperlink>
      <w:r>
        <w:rPr>
          <w:rFonts w:ascii="arial" w:eastAsia="arial" w:hAnsi="arial" w:cs="arial"/>
          <w:b w:val="0"/>
          <w:i w:val="0"/>
          <w:strike w:val="0"/>
          <w:noProof w:val="0"/>
          <w:color w:val="000000"/>
          <w:position w:val="0"/>
          <w:sz w:val="18"/>
          <w:u w:val="none"/>
          <w:vertAlign w:val="baseline"/>
        </w:rPr>
        <w:t xml:space="preserve"> (applying strict scrutiny to ethnicity-conscious college admissions program) </w:t>
      </w:r>
      <w:r>
        <w:rPr>
          <w:rFonts w:ascii="arial" w:eastAsia="arial" w:hAnsi="arial" w:cs="arial"/>
          <w:b w:val="0"/>
          <w:i/>
          <w:strike w:val="0"/>
          <w:noProof w:val="0"/>
          <w:color w:val="000000"/>
          <w:position w:val="0"/>
          <w:sz w:val="18"/>
          <w:u w:val="none"/>
          <w:vertAlign w:val="baseline"/>
        </w:rPr>
        <w:t xml:space="preserve">with </w:t>
      </w:r>
      <w:bookmarkStart w:id="121" w:name="Bookmark_I5P858712D6NB10030000400"/>
      <w:bookmarkEnd w:id="121"/>
      <w:hyperlink r:id="rId6" w:history="1">
        <w:r>
          <w:rPr>
            <w:rFonts w:ascii="arial" w:eastAsia="arial" w:hAnsi="arial" w:cs="arial"/>
            <w:b w:val="0"/>
            <w:i/>
            <w:strike w:val="0"/>
            <w:noProof w:val="0"/>
            <w:color w:val="0077CC"/>
            <w:position w:val="0"/>
            <w:sz w:val="18"/>
            <w:u w:val="single"/>
            <w:vertAlign w:val="baseline"/>
          </w:rPr>
          <w:t>United States v. Virginia</w:t>
        </w:r>
      </w:hyperlink>
      <w:hyperlink r:id="rId6" w:history="1">
        <w:r>
          <w:rPr>
            <w:rFonts w:ascii="arial" w:eastAsia="arial" w:hAnsi="arial" w:cs="arial"/>
            <w:b w:val="0"/>
            <w:i/>
            <w:strike w:val="0"/>
            <w:noProof w:val="0"/>
            <w:color w:val="0077CC"/>
            <w:position w:val="0"/>
            <w:sz w:val="18"/>
            <w:u w:val="single"/>
            <w:vertAlign w:val="baseline"/>
          </w:rPr>
          <w:t>, 518 U.S. 515, 116 S. Ct. 2264, 135 L. Ed. 2d 735 (1996)</w:t>
        </w:r>
      </w:hyperlink>
      <w:r>
        <w:rPr>
          <w:rFonts w:ascii="arial" w:eastAsia="arial" w:hAnsi="arial" w:cs="arial"/>
          <w:b w:val="0"/>
          <w:i w:val="0"/>
          <w:strike w:val="0"/>
          <w:noProof w:val="0"/>
          <w:color w:val="000000"/>
          <w:position w:val="0"/>
          <w:sz w:val="18"/>
          <w:u w:val="none"/>
          <w:vertAlign w:val="baseline"/>
        </w:rPr>
        <w:t xml:space="preserve"> (scrutinizing gender-based classification under intermediate standard). Given that Border Patrol agents may consider a suspect's ethnic appearance when it correlates with alienage, agents presumably may likewise consider a suspect's gender when "[t]he likelihood . . . is high enough" that it correlates with criminal activity. </w:t>
      </w:r>
      <w:bookmarkStart w:id="122" w:name="Bookmark_I5P858712D6NB10050000400"/>
      <w:bookmarkEnd w:id="122"/>
      <w:hyperlink r:id="rId2" w:history="1">
        <w:r>
          <w:rPr>
            <w:rFonts w:ascii="arial" w:eastAsia="arial" w:hAnsi="arial" w:cs="arial"/>
            <w:b w:val="0"/>
            <w:i/>
            <w:strike w:val="0"/>
            <w:noProof w:val="0"/>
            <w:color w:val="0077CC"/>
            <w:position w:val="0"/>
            <w:sz w:val="18"/>
            <w:u w:val="single"/>
            <w:vertAlign w:val="baseline"/>
          </w:rPr>
          <w:t>United States v. Brignoni-Ponce</w:t>
        </w:r>
      </w:hyperlink>
      <w:hyperlink r:id="rId2" w:history="1">
        <w:r>
          <w:rPr>
            <w:rFonts w:ascii="arial" w:eastAsia="arial" w:hAnsi="arial" w:cs="arial"/>
            <w:b w:val="0"/>
            <w:i/>
            <w:strike w:val="0"/>
            <w:noProof w:val="0"/>
            <w:color w:val="0077CC"/>
            <w:position w:val="0"/>
            <w:sz w:val="18"/>
            <w:u w:val="single"/>
            <w:vertAlign w:val="baseline"/>
          </w:rPr>
          <w:t>, 422 U.S. 873, 886, 95 S. Ct. 2574, 45 L. Ed. 2d 607 (1975)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Mackey, 2016 U.S. Dist. LEXIS 188672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SBX-4P31-FGCG-S3CX-00000-00&amp;context=1519360" TargetMode="External" /><Relationship Id="rId11" Type="http://schemas.openxmlformats.org/officeDocument/2006/relationships/hyperlink" Target="https://advance.lexis.com/api/document?collection=cases&amp;id=urn:contentItem:5P2T-DBG1-F04F-C15K-00000-00&amp;context=1519360" TargetMode="External" /><Relationship Id="rId12" Type="http://schemas.openxmlformats.org/officeDocument/2006/relationships/hyperlink" Target="https://advance.lexis.com/api/document?collection=cases&amp;id=urn:contentItem:5P2T-DBG1-F04F-C15J-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T9R-T3H2-D6RV-H37G-00000-00&amp;context=1519360" TargetMode="External" /><Relationship Id="rId15" Type="http://schemas.openxmlformats.org/officeDocument/2006/relationships/hyperlink" Target="https://advance.lexis.com/api/document?collection=cases&amp;id=urn:contentItem:5P2T-DBG1-F04F-C15J-00000-00&amp;context=1519360&amp;link=LNHNREFclscc2" TargetMode="External" /><Relationship Id="rId16" Type="http://schemas.openxmlformats.org/officeDocument/2006/relationships/hyperlink" Target="https://advance.lexis.com/api/document?collection=cases&amp;id=urn:contentItem:5P2T-DBG1-F04F-C15J-00000-00&amp;context=1519360&amp;link=LNHNREFclscc3" TargetMode="External" /><Relationship Id="rId17" Type="http://schemas.openxmlformats.org/officeDocument/2006/relationships/hyperlink" Target="https://advance.lexis.com/api/document?collection=cases&amp;id=urn:contentItem:5P2T-DBG1-F04F-C15J-00000-00&amp;context=1519360&amp;link=LNHNREFclscc4" TargetMode="External" /><Relationship Id="rId18" Type="http://schemas.openxmlformats.org/officeDocument/2006/relationships/hyperlink" Target="https://advance.lexis.com/api/document?collection=cases&amp;id=urn:contentItem:5P2T-DBG1-F04F-C15J-00000-00&amp;context=1519360&amp;link=LNHNREFclscc5" TargetMode="External" /><Relationship Id="rId19" Type="http://schemas.openxmlformats.org/officeDocument/2006/relationships/hyperlink" Target="https://advance.lexis.com/api/document?collection=cases&amp;id=urn:contentItem:5P2T-DBG1-F04F-C15J-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P2T-DBG1-F04F-C15J-00000-00&amp;context=1519360&amp;link=LNHNREFclscc7" TargetMode="External" /><Relationship Id="rId21" Type="http://schemas.openxmlformats.org/officeDocument/2006/relationships/hyperlink" Target="https://advance.lexis.com/api/document?collection=cases&amp;id=urn:contentItem:5P2T-DBG1-F04F-C15J-00000-00&amp;context=1519360&amp;link=LNHNREFclscc8" TargetMode="External" /><Relationship Id="rId22" Type="http://schemas.openxmlformats.org/officeDocument/2006/relationships/hyperlink" Target="https://advance.lexis.com/api/document?collection=cases&amp;id=urn:contentItem:5P2T-DBG1-F04F-C15J-00000-00&amp;context=1519360&amp;link=LNHNREFclscc9" TargetMode="External" /><Relationship Id="rId23" Type="http://schemas.openxmlformats.org/officeDocument/2006/relationships/hyperlink" Target="https://advance.lexis.com/api/document?collection=statutes-legislation&amp;id=urn:contentItem:8S6M-T0S2-D6RV-H49T-00000-00&amp;context=1519360" TargetMode="External" /><Relationship Id="rId24" Type="http://schemas.openxmlformats.org/officeDocument/2006/relationships/hyperlink" Target="https://advance.lexis.com/api/document?collection=statutes-legislation&amp;id=urn:contentItem:8SG9-5HW2-D6RV-H0BK-00000-00&amp;context=1519360" TargetMode="External" /><Relationship Id="rId25" Type="http://schemas.openxmlformats.org/officeDocument/2006/relationships/hyperlink" Target="https://advance.lexis.com/api/document?collection=cases&amp;id=urn:contentItem:5P2T-DBG1-F04F-C15J-00000-00&amp;context=1519360&amp;link=clscc1" TargetMode="External" /><Relationship Id="rId26" Type="http://schemas.openxmlformats.org/officeDocument/2006/relationships/image" Target="media/image3.png" /><Relationship Id="rId27" Type="http://schemas.openxmlformats.org/officeDocument/2006/relationships/hyperlink" Target="https://advance.lexis.com/api/document?collection=cases&amp;id=urn:contentItem:4GV3-4KC0-0038-X1JD-00000-00&amp;context=1519360" TargetMode="External" /><Relationship Id="rId28" Type="http://schemas.openxmlformats.org/officeDocument/2006/relationships/hyperlink" Target="https://advance.lexis.com/api/document?collection=cases&amp;id=urn:contentItem:3S4X-FHX0-003B-S04Y-00000-00&amp;context=1519360" TargetMode="External" /><Relationship Id="rId29" Type="http://schemas.openxmlformats.org/officeDocument/2006/relationships/hyperlink" Target="https://advance.lexis.com/api/document?collection=cases&amp;id=urn:contentItem:5P2T-DBG1-F04F-C15J-00000-00&amp;context=1519360&amp;link=clscc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719-2H30-0038-X2B1-00000-00&amp;context=1519360" TargetMode="External" /><Relationship Id="rId31" Type="http://schemas.openxmlformats.org/officeDocument/2006/relationships/hyperlink" Target="https://advance.lexis.com/api/document?collection=cases&amp;id=urn:contentItem:5HX5-2V61-F04K-N1BK-00000-00&amp;context=1519360" TargetMode="External" /><Relationship Id="rId32" Type="http://schemas.openxmlformats.org/officeDocument/2006/relationships/hyperlink" Target="https://advance.lexis.com/api/document?collection=cases&amp;id=urn:contentItem:5P2T-DBG1-F04F-C15J-00000-00&amp;context=1519360&amp;link=clscc3" TargetMode="External" /><Relationship Id="rId33" Type="http://schemas.openxmlformats.org/officeDocument/2006/relationships/hyperlink" Target="https://advance.lexis.com/api/document?collection=cases&amp;id=urn:contentItem:3S4W-WR00-0039-M08T-00000-00&amp;context=1519360" TargetMode="External" /><Relationship Id="rId34" Type="http://schemas.openxmlformats.org/officeDocument/2006/relationships/hyperlink" Target="https://advance.lexis.com/api/document?collection=cases&amp;id=urn:contentItem:57NH-7KX1-F04K-S03M-00000-00&amp;context=1519360" TargetMode="External" /><Relationship Id="rId35" Type="http://schemas.openxmlformats.org/officeDocument/2006/relationships/hyperlink" Target="https://advance.lexis.com/api/document?collection=cases&amp;id=urn:contentItem:450B-2FG0-0038-X1Y5-00000-00&amp;context=1519360" TargetMode="External" /><Relationship Id="rId36" Type="http://schemas.openxmlformats.org/officeDocument/2006/relationships/hyperlink" Target="https://advance.lexis.com/api/document?collection=cases&amp;id=urn:contentItem:3S4W-W030-0039-M1P4-00000-00&amp;context=1519360" TargetMode="External" /><Relationship Id="rId37" Type="http://schemas.openxmlformats.org/officeDocument/2006/relationships/hyperlink" Target="https://advance.lexis.com/api/document?collection=cases&amp;id=urn:contentItem:4V72-0B70-TXFX-F30X-00000-00&amp;context=1519360" TargetMode="External" /><Relationship Id="rId38" Type="http://schemas.openxmlformats.org/officeDocument/2006/relationships/hyperlink" Target="https://advance.lexis.com/api/document?collection=cases&amp;id=urn:contentItem:3S4X-BDV0-003B-S1TF-00000-00&amp;context=1519360" TargetMode="External" /><Relationship Id="rId39" Type="http://schemas.openxmlformats.org/officeDocument/2006/relationships/hyperlink" Target="https://advance.lexis.com/api/document?collection=cases&amp;id=urn:contentItem:3YMS-NDF0-0038-X1J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251-PRV1-652R-30TB-00000-00&amp;context=1519360" TargetMode="External" /><Relationship Id="rId41" Type="http://schemas.openxmlformats.org/officeDocument/2006/relationships/hyperlink" Target="https://advance.lexis.com/api/document?collection=cases&amp;id=urn:contentItem:44XD-1FR0-004C-101T-00000-00&amp;context=1519360" TargetMode="External" /><Relationship Id="rId42" Type="http://schemas.openxmlformats.org/officeDocument/2006/relationships/hyperlink" Target="https://advance.lexis.com/api/document?collection=cases&amp;id=urn:contentItem:5P2T-DBG1-F04F-C15J-00000-00&amp;context=1519360&amp;link=clscc4" TargetMode="External" /><Relationship Id="rId43" Type="http://schemas.openxmlformats.org/officeDocument/2006/relationships/hyperlink" Target="https://advance.lexis.com/api/document?collection=cases&amp;id=urn:contentItem:3TCW-KHX0-0038-X0SV-00000-00&amp;context=1519360" TargetMode="External" /><Relationship Id="rId44" Type="http://schemas.openxmlformats.org/officeDocument/2006/relationships/hyperlink" Target="https://advance.lexis.com/api/document?collection=cases&amp;id=urn:contentItem:5DRF-5SN1-F04K-N2GP-00000-00&amp;context=1519360" TargetMode="External" /><Relationship Id="rId45" Type="http://schemas.openxmlformats.org/officeDocument/2006/relationships/hyperlink" Target="https://advance.lexis.com/api/document?collection=cases&amp;id=urn:contentItem:5P2T-DBG1-F04F-C15J-00000-00&amp;context=1519360&amp;link=clscc5" TargetMode="External" /><Relationship Id="rId46" Type="http://schemas.openxmlformats.org/officeDocument/2006/relationships/hyperlink" Target="https://advance.lexis.com/api/document?collection=cases&amp;id=urn:contentItem:3RHB-XFY0-003B-R05V-00000-00&amp;context=1519360" TargetMode="External" /><Relationship Id="rId47" Type="http://schemas.openxmlformats.org/officeDocument/2006/relationships/hyperlink" Target="https://advance.lexis.com/api/document?collection=cases&amp;id=urn:contentItem:4G4X-RY80-0038-X0C5-00000-00&amp;context=1519360" TargetMode="External" /><Relationship Id="rId48" Type="http://schemas.openxmlformats.org/officeDocument/2006/relationships/hyperlink" Target="https://advance.lexis.com/api/document?collection=cases&amp;id=urn:contentItem:4013-YG90-0038-X40N-00000-00&amp;context=1519360" TargetMode="External" /><Relationship Id="rId49" Type="http://schemas.openxmlformats.org/officeDocument/2006/relationships/hyperlink" Target="https://advance.lexis.com/api/document?collection=cases&amp;id=urn:contentItem:5P2T-DBG1-F04F-C15J-00000-00&amp;context=1519360&amp;link=clscc6"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T94-77S0-0038-X4K9-00000-00&amp;context=1519360" TargetMode="External" /><Relationship Id="rId51" Type="http://schemas.openxmlformats.org/officeDocument/2006/relationships/hyperlink" Target="https://advance.lexis.com/api/document?collection=cases&amp;id=urn:contentItem:5P2T-DBG1-F04F-C15J-00000-00&amp;context=1519360&amp;link=clscc7" TargetMode="External" /><Relationship Id="rId52" Type="http://schemas.openxmlformats.org/officeDocument/2006/relationships/hyperlink" Target="https://advance.lexis.com/api/document?collection=cases&amp;id=urn:contentItem:46GD-18S0-0038-X0K9-00000-00&amp;context=1519360" TargetMode="External" /><Relationship Id="rId53" Type="http://schemas.openxmlformats.org/officeDocument/2006/relationships/hyperlink" Target="https://advance.lexis.com/api/document?collection=cases&amp;id=urn:contentItem:595S-0XF1-F04K-N004-00000-00&amp;context=1519360" TargetMode="External" /><Relationship Id="rId54" Type="http://schemas.openxmlformats.org/officeDocument/2006/relationships/hyperlink" Target="https://advance.lexis.com/api/document?collection=cases&amp;id=urn:contentItem:5P2T-DBG1-F04F-C15J-00000-00&amp;context=1519360&amp;link=clscc8" TargetMode="External" /><Relationship Id="rId55" Type="http://schemas.openxmlformats.org/officeDocument/2006/relationships/hyperlink" Target="https://advance.lexis.com/api/document?collection=cases&amp;id=urn:contentItem:55DY-RTG1-F04F-C0M6-00000-00&amp;context=1519360" TargetMode="External" /><Relationship Id="rId56" Type="http://schemas.openxmlformats.org/officeDocument/2006/relationships/hyperlink" Target="https://advance.lexis.com/api/document?collection=cases&amp;id=urn:contentItem:5P2T-DBG1-F04F-C15J-00000-00&amp;context=1519360&amp;link=clscc9" TargetMode="External" /><Relationship Id="rId57" Type="http://schemas.openxmlformats.org/officeDocument/2006/relationships/hyperlink" Target="https://advance.lexis.com/api/document?collection=cases&amp;id=urn:contentItem:409B-CVT0-0038-X4SM-00000-00&amp;context=1519360" TargetMode="External" /><Relationship Id="rId58" Type="http://schemas.openxmlformats.org/officeDocument/2006/relationships/hyperlink" Target="https://advance.lexis.com/api/document?collection=cases&amp;id=urn:contentItem:3S4X-H630-003B-S3N6-00000-00&amp;context=1519360" TargetMode="External" /><Relationship Id="rId59" Type="http://schemas.openxmlformats.org/officeDocument/2006/relationships/hyperlink" Target="https://advance.lexis.com/api/document?collection=cases&amp;id=urn:contentItem:3S4X-3D50-003B-S36V-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9PF-KWR1-F04K-N1G2-00000-00&amp;context=1519360" TargetMode="External" /><Relationship Id="rId61" Type="http://schemas.openxmlformats.org/officeDocument/2006/relationships/hyperlink" Target="https://advance.lexis.com/api/document?collection=cases&amp;id=urn:contentItem:59H4-3101-F04K-N0S4-00000-00&amp;context=1519360" TargetMode="External" /><Relationship Id="rId62" Type="http://schemas.openxmlformats.org/officeDocument/2006/relationships/hyperlink" Target="https://advance.lexis.com/api/document?collection=cases&amp;id=urn:contentItem:4P7G-VNT0-TXFX-7286-00000-00&amp;context=1519360" TargetMode="External" /><Relationship Id="rId63" Type="http://schemas.openxmlformats.org/officeDocument/2006/relationships/hyperlink" Target="https://advance.lexis.com/api/document?collection=cases&amp;id=urn:contentItem:7XPM-T710-YB0V-H001-00000-00&amp;context=1519360" TargetMode="External" /><Relationship Id="rId64" Type="http://schemas.openxmlformats.org/officeDocument/2006/relationships/hyperlink" Target="https://advance.lexis.com/api/document?collection=cases&amp;id=urn:contentItem:3S4X-8XP0-0039-N1VY-00000-00&amp;context=1519360" TargetMode="External" /><Relationship Id="rId65" Type="http://schemas.openxmlformats.org/officeDocument/2006/relationships/hyperlink" Target="https://advance.lexis.com/api/document?collection=cases&amp;id=urn:contentItem:3S4X-2V50-006F-M2KX-00000-00&amp;context=1519360"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P2T-DBG1-F04F-C15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2X2-D6RV-H374-00000-00&amp;context=1519360" TargetMode="External" /><Relationship Id="rId2" Type="http://schemas.openxmlformats.org/officeDocument/2006/relationships/hyperlink" Target="https://advance.lexis.com/api/document?collection=cases&amp;id=urn:contentItem:3S4X-BDV0-003B-S1TF-00000-00&amp;context=1519360" TargetMode="External" /><Relationship Id="rId3" Type="http://schemas.openxmlformats.org/officeDocument/2006/relationships/hyperlink" Target="https://advance.lexis.com/api/document?collection=cases&amp;id=urn:contentItem:55DY-RTG1-F04F-C0M6-00000-00&amp;context=1519360" TargetMode="External" /><Relationship Id="rId4" Type="http://schemas.openxmlformats.org/officeDocument/2006/relationships/hyperlink" Target="https://advance.lexis.com/api/document?collection=cases&amp;id=urn:contentItem:3S4X-FHX0-003B-S04Y-00000-00&amp;context=1519360" TargetMode="External" /><Relationship Id="rId5" Type="http://schemas.openxmlformats.org/officeDocument/2006/relationships/hyperlink" Target="https://advance.lexis.com/api/document?collection=cases&amp;id=urn:contentItem:58RB-XG71-F04K-F000-00000-00&amp;context=1519360" TargetMode="External" /><Relationship Id="rId6" Type="http://schemas.openxmlformats.org/officeDocument/2006/relationships/hyperlink" Target="https://advance.lexis.com/api/document?collection=cases&amp;id=urn:contentItem:3S04-RPH0-003B-R24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Mackey, 2016 U.S. Dist. LEXIS 188672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Doc::urn:hlct:5|contextualFeaturePermID::1519360</vt:lpwstr>
  </property>
  <property fmtid="{D5CDD505-2E9C-101B-9397-08002B2CF9AE}" pid="5" name="UserPermID">
    <vt:lpwstr>urn:user:PA186186298</vt:lpwstr>
  </property>
</Properties>
</file>