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Agents Make Drug Busts Over the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2009</w:t>
      </w:r>
    </w:p>
    <w:p>
      <w:pPr>
        <w:keepNext w:val="0"/>
        <w:spacing w:after="0" w:line="240" w:lineRule="atLeast"/>
        <w:ind w:right="0"/>
        <w:jc w:val="both"/>
      </w:pPr>
      <w:bookmarkStart w:id="0" w:name="Bookmark_3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May 18, 2009)</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U.S. Border Patrol agents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made two significant drug seizures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Border Patrol agents assigned to the Freer Border Patrol station seized 251 pounds of cocaine. The case unfolded when agents working at the checkpoint on Highway 59 conducted an immigration inspection on the driver of a tractor-trailer. During the inspection a Border Patrol canine team alerted agents toward the trailer, indicating the presence of hidden contraband or people. Agents searched the trailer and found two boxes that were not listed on the manifest. The boxes contained 100 bundles of cocaine with a total weight of 251 pounds and an estimated value of $8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Border Patrol station thwarted a marijuana smuggling attempt. A Border Patrol canine team alerted on a vehicle that drove into the checkpoint on Interstate 35. Agents searched the vehicle and discovered three bundles of marijuana hidden in the gas tank. The marijuana had a total weight of 180.4 pounds and an estimated value of $144,320.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subjects and vehicles from both cases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CBP Public Affairs, Phone: (956) 764-3041 Ext: 3243 or, (956) 764-3243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344-1780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Agents Make Drug Busts Over the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R6-FY71-2R7X-V03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Make Drug Busts Over the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urn:user:PA186186280</vt:lpwstr>
  </property>
</Properties>
</file>