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AGENTS SEIZE COCAINE VALUED AT $7.3 MILLION FROM ABANDONED SEDAN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2008 Wednesday 2:22 AM  EST</w:t>
      </w:r>
    </w:p>
    <w:p>
      <w:pPr>
        <w:keepNext w:val="0"/>
        <w:spacing w:after="0" w:line="240" w:lineRule="atLeast"/>
        <w:ind w:right="0"/>
        <w:jc w:val="both"/>
      </w:pPr>
      <w:bookmarkStart w:id="0" w:name="Bookmark_4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disrupted an attempt to smuggle cocaine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agents patrolling in the vicinity of Riverside Drive observed a suspicious sedan parked along the street near a warehouse. As the agents turned their vehicle around to investigate, the sedan sped away. The agents drove a short distance and found the car abandoned near the intersection of Riverside Drive and Geronimo Drive. The driver of the sedan had apparently hit the curb, severely damaging a front tire and rendering the car inoperable. The passenger door of the car was open and no one was inside. Agents searched the immediate area around the vehicle but did not locate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vehicle agents found three duffel bags that contained 88 bundles of cocaine with a total weight of 229.4 pounds and an estimated value of $7.3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and the car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AGENTS SEIZE COCAINE VALUED AT $7.3 MILLION FROM ABANDONED SEDAN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FD-60W0-TYCS-101H-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AGENTS SEIZE COCAINE VALUED AT $7.3 MILLION FROM ABANDONED SEDAN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urn:user:PA186186280</vt:lpwstr>
  </property>
</Properties>
</file>