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More Than $1.5M Worth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2012</w:t>
      </w:r>
    </w:p>
    <w:p>
      <w:pPr>
        <w:keepNext w:val="0"/>
        <w:spacing w:after="0" w:line="240" w:lineRule="atLeast"/>
        <w:ind w:right="0"/>
        <w:jc w:val="both"/>
      </w:pPr>
      <w:bookmarkStart w:id="0" w:name="Bookmark_4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October 26,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On Oct. 25,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almost 2,000 pounds of marijuana in two separate cases.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the Border Patrol Checkpoint located on Interstate Highway 35 encountered a 1999 tractor-trailer driven by a 38-year-old male from Mexico at the primary inspection lane. As agents questioned the driver, a K-9 alerted to the tractor-trailer, which was subsequently referred to secondary for further inspection. A more thorough search of the trailer was conducted and agents discovered several black plastic bags encased in cellophane wrapping that tested positive for marijuana. The bags had a total weight of 696.6 pounds, with an estimated street value of $557,280.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agents assigned to the Hebbronville Station were working their assigned duties and noticed two suspicious pickup trucks exit a ranch property. Agents initiated a vehicle stop, however as agents approached the pickup trucks to conduct an immigration inspection, one of the trucks drove away and was later found. Marijuana bundles were found hidden in the bed and toolbox of the truck. The marijuana weighed 1,303.9 pounds, and with an estimated street value of $1,043,200.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2,000.50 pounds of marijuana was seized in the two separate cases, with a combined street value of $1,600,480.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Enforcement Administration is investigating both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More Than $1.5M Worth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Y7-GDP1-DYVR-P0H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More Than $1.5M Worth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urn:user:PA186186280</vt:lpwstr>
  </property>
</Properties>
</file>