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!-- Generated by Aspose.Words for .NET 25.3.0 -->
  <w:body>
    <w:p>
      <w:pPr>
        <w:sectPr>
          <w:headerReference w:type="default" r:id="rId4"/>
          <w:footerReference w:type="default" r:id="rId5"/>
          <w:footerReference w:type="first" r:id="rId6"/>
          <w:pgSz w:w="12240" w:h="15840"/>
          <w:pgMar w:top="840" w:right="1000" w:bottom="840" w:left="1000" w:header="400" w:footer="400"/>
          <w:pgNumType w:fmt="decimal"/>
          <w:cols w:space="720"/>
          <w:titlePg w:val="0"/>
        </w:sectPr>
      </w:pPr>
    </w:p>
    <w:p/>
    <w:p>
      <w:r>
        <w:pict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alt="LexisNexis®" style="width:147.75pt;height:30pt">
            <v:imagedata r:id="rId7" o:title=""/>
          </v:shape>
        </w:pict>
      </w:r>
      <w:r>
        <w:cr/>
      </w:r>
    </w:p>
    <w:p>
      <w:pPr>
        <w:pStyle w:val="Heading1"/>
        <w:keepNext w:val="0"/>
        <w:spacing w:after="200" w:line="340" w:lineRule="atLeast"/>
        <w:ind w:left="0" w:right="0" w:firstLine="0"/>
        <w:jc w:val="center"/>
      </w:pPr>
      <w:hyperlink r:id="rId8" w:history="1">
        <w:r>
          <w:rPr>
            <w:rFonts w:ascii="arial" w:eastAsia="arial" w:hAnsi="arial" w:cs="arial"/>
            <w:b/>
            <w:i/>
            <w:strike w:val="0"/>
            <w:color w:val="0077CC"/>
            <w:sz w:val="28"/>
            <w:u w:val="single"/>
            <w:vertAlign w:val="baseline"/>
          </w:rPr>
          <w:t>Border Patrol Agents Seize 5,059 Pounds of Marijuana Worth $4 Million</w:t>
        </w:r>
      </w:hyperlink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Targeted News Service</w:t>
      </w:r>
    </w:p>
    <w:p>
      <w:pPr>
        <w:keepNext w:val="0"/>
        <w:spacing w:before="120" w:after="0" w:line="260" w:lineRule="atLeast"/>
        <w:ind w:left="0" w:right="0" w:firstLine="0"/>
        <w:jc w:val="center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June 29, 2009 Monday 2:16 AM  EST</w:t>
      </w:r>
    </w:p>
    <w:p>
      <w:pPr>
        <w:keepNext w:val="0"/>
        <w:spacing w:after="0" w:line="240" w:lineRule="atLeast"/>
        <w:ind w:right="0"/>
        <w:jc w:val="both"/>
      </w:pPr>
      <w:bookmarkStart w:id="0" w:name="Bookmark_430"/>
      <w:bookmarkEnd w:id="0"/>
    </w:p>
    <w:p>
      <w:pPr>
        <w:keepNext w:val="0"/>
        <w:spacing w:before="120" w:after="0" w:line="22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16"/>
          <w:u w:val="none"/>
          <w:vertAlign w:val="baseline"/>
        </w:rPr>
        <w:t>Copyright 2009 Targeted News Service LLC All Rights Reserved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Length: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196 words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Byline: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Targeted News Service</w:t>
      </w:r>
    </w:p>
    <w:p>
      <w:pPr>
        <w:keepNext w:val="0"/>
        <w:spacing w:before="120" w:after="0" w:line="260" w:lineRule="atLeast"/>
        <w:ind w:left="0" w:right="0" w:firstLine="0"/>
        <w:jc w:val="left"/>
      </w:pP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Dateline: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Texas </w:t>
      </w:r>
    </w:p>
    <w:p>
      <w:pPr>
        <w:keepNext/>
        <w:spacing w:before="240" w:after="0" w:line="340" w:lineRule="atLeast"/>
        <w:ind w:left="0" w:right="0" w:firstLine="0"/>
        <w:jc w:val="left"/>
      </w:pPr>
      <w:bookmarkStart w:id="1" w:name="Body"/>
      <w:bookmarkEnd w:id="1"/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8"/>
          <w:u w:val="none"/>
          <w:vertAlign w:val="baseline"/>
        </w:rPr>
        <w:t>Body</w:t>
      </w:r>
    </w:p>
    <w:p>
      <w:pPr>
        <w:spacing w:line="60" w:lineRule="exact"/>
      </w:pPr>
      <w:r>
        <w:pict>
          <v:line id="_x0000_s1026" style="position:absolute;z-index:251658240" from="0,2pt" to="512pt,2pt" strokecolor="#009ddb" strokeweight="2pt">
            <v:stroke linestyle="single"/>
            <w10:wrap type="topAndBottom"/>
          </v:line>
        </w:pict>
      </w:r>
    </w:p>
    <w:p/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U.S. Department of Homeland Security's U.S. Customs and Border Protection issued the following news release: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Border Patrol agents assigned to the Hebbronville station stopped an attempt to smuggle more than two and half tons of marijuana this weekend.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Early Saturday morning, agents performed an immigration inspection of the driver of a tractor pulling an oilfield service tank that drove into the immigration inspection station located south of Hebbronville on Highway 1017. During the inspection, a Border Patrol canine team detected the possible presence of hidden people or contraband in the tank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Agents searched the tank and found a false compartment built into the bottom. Inside the compartment agents found 205 cellophane-wrapped bundles.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bundles contained marijuana with a total weight of 5,059 pounds and an estimated street value of $4 million.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The drugs, the truck and the driver were turned over to the Drug Enforcement Administration.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To report suspicious activity such as drug and/or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alien smuggling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, contact the </w:t>
      </w:r>
      <w:r>
        <w:rPr>
          <w:rFonts w:ascii="arial" w:eastAsia="arial" w:hAnsi="arial" w:cs="arial"/>
          <w:b/>
          <w:i/>
          <w:strike w:val="0"/>
          <w:noProof w:val="0"/>
          <w:color w:val="000000"/>
          <w:position w:val="0"/>
          <w:sz w:val="20"/>
          <w:u w:val="single"/>
          <w:vertAlign w:val="baseline"/>
        </w:rPr>
        <w:t>Laredo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 xml:space="preserve"> Sector Border Patrol toll free telephone number at 1-800-343-1994.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Copyright Targeted News Services</w:t>
      </w:r>
    </w:p>
    <w:p>
      <w:pPr>
        <w:keepNext w:val="0"/>
        <w:spacing w:before="200" w:after="0" w:line="260" w:lineRule="atLeast"/>
        <w:ind w:left="0" w:right="0" w:firstLine="0"/>
        <w:jc w:val="both"/>
      </w:pP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TNS CT21-JF78-090630-2327356 StaffFurigay</w:t>
      </w:r>
    </w:p>
    <w:p>
      <w:pPr>
        <w:keepNext w:val="0"/>
        <w:spacing w:before="240" w:after="0" w:line="260" w:lineRule="atLeast"/>
        <w:ind w:left="0" w:right="0" w:firstLine="0"/>
        <w:jc w:val="left"/>
      </w:pPr>
      <w:r>
        <w:br/>
      </w:r>
      <w:r>
        <w:rPr>
          <w:rFonts w:ascii="arial" w:eastAsia="arial" w:hAnsi="arial" w:cs="arial"/>
          <w:b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Load-Date:</w:t>
      </w:r>
      <w:r>
        <w:rPr>
          <w:rFonts w:ascii="arial" w:eastAsia="arial" w:hAnsi="arial" w:cs="arial"/>
          <w:b w:val="0"/>
          <w:i w:val="0"/>
          <w:strike w:val="0"/>
          <w:noProof w:val="0"/>
          <w:color w:val="000000"/>
          <w:position w:val="0"/>
          <w:sz w:val="20"/>
          <w:u w:val="none"/>
          <w:vertAlign w:val="baseline"/>
        </w:rPr>
        <w:t> June 30, 2009</w:t>
      </w:r>
    </w:p>
    <w:p/>
    <w:p>
      <w:pPr>
        <w:ind w:left="200"/>
      </w:pPr>
      <w:r>
        <w:br/>
      </w:r>
      <w:r>
        <w:pict>
          <v:line id="_x0000_s1027" style="position:absolute;z-index:251659264" from="0,10pt" to="512pt,10pt" strokecolor="black" strokeweight="1pt">
            <v:stroke linestyle="single"/>
          </v:line>
        </w:pict>
      </w:r>
      <w:r>
        <w:rPr>
          <w:rFonts w:ascii="arial" w:eastAsia="arial" w:hAnsi="arial" w:cs="arial"/>
          <w:b/>
          <w:color w:val="767676"/>
          <w:sz w:val="16"/>
        </w:rPr>
        <w:t>End of Document</w:t>
      </w:r>
    </w:p>
    <w:sectPr>
      <w:type w:val="continuous"/>
      <w:pgMar w:top="840" w:right="1000" w:bottom="840" w:left="1000" w:header="400" w:footer="400"/>
      <w:pgNumType w:fmt="decimal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CC"/>
    <w:family w:val="roman"/>
    <w:pitch w:val="variable"/>
    <w:sig w:usb0="20007A87" w:usb1="80000000" w:usb2="00000008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CC"/>
    <w:family w:val="swiss"/>
    <w:pitch w:val="variable"/>
    <w:sig w:usb0="20007A87" w:usb1="80000000" w:usb2="00000008" w:usb3="00000000" w:csb0="000001F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2600"/>
      <w:gridCol w:w="4880"/>
      <w:gridCol w:w="2600"/>
    </w:tblGrid>
    <w:tr>
      <w:tblPrEx>
        <w:tblW w:w="10080" w:type="dxa"/>
        <w:tblLayout w:type="fixed"/>
      </w:tblPrEx>
      <w:tc>
        <w:tcPr>
          <w:tcW w:w="2600" w:type="dxa"/>
          <w:tcMar>
            <w:top w:w="200" w:type="dxa"/>
          </w:tcMar>
          <w:vAlign w:val="center"/>
        </w:tcPr>
        <w:p/>
      </w:tc>
      <w:tc>
        <w:tcPr>
          <w:tcW w:w="4880" w:type="dxa"/>
          <w:tcMar>
            <w:top w:w="200" w:type="dxa"/>
          </w:tcMar>
          <w:vAlign w:val="center"/>
        </w:tcPr>
        <w:p/>
      </w:tc>
      <w:tc>
        <w:tcPr>
          <w:tcW w:w="2600" w:type="dxa"/>
          <w:tcMar>
            <w:top w:w="200" w:type="dxa"/>
          </w:tcMar>
          <w:vAlign w:val="center"/>
        </w:tcPr>
        <w:p/>
      </w:tc>
    </w:tr>
  </w:tbl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pPr>
      <w:spacing w:before="200"/>
      <w:jc w:val="center"/>
    </w:pPr>
  </w:p>
</w:ftr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tbl>
    <w:tblPr>
      <w:tblW w:w="10080" w:type="dxa"/>
      <w:jc w:val="center"/>
      <w:tblBorders>
        <w:top w:val="nil"/>
        <w:left w:val="nil"/>
        <w:bottom w:val="nil"/>
        <w:right w:val="nil"/>
        <w:insideH w:val="nil"/>
        <w:insideV w:val="nil"/>
      </w:tblBorders>
      <w:tblLayout w:type="fixed"/>
      <w:tblCellMar>
        <w:left w:w="108" w:type="dxa"/>
        <w:right w:w="108" w:type="dxa"/>
      </w:tblCellMar>
    </w:tblPr>
    <w:tblGrid>
      <w:gridCol w:w="10080"/>
    </w:tblGrid>
    <w:tr>
      <w:tblPrEx>
        <w:tblW w:w="10080" w:type="dxa"/>
        <w:tblLayout w:type="fixed"/>
      </w:tblPrEx>
      <w:tc>
        <w:tcPr>
          <w:tcW w:w="10080" w:type="dxa"/>
          <w:vAlign w:val="center"/>
        </w:tcPr>
        <w:p>
          <w:pPr>
            <w:jc w:val="right"/>
          </w:pPr>
          <w:r>
            <w:rPr>
              <w:rFonts w:ascii="arial" w:eastAsia="arial" w:hAnsi="arial" w:cs="arial"/>
              <w:sz w:val="20"/>
            </w:rPr>
            <w:t xml:space="preserve">Page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PAGE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  <w:r>
            <w:rPr>
              <w:rFonts w:ascii="arial" w:eastAsia="arial" w:hAnsi="arial" w:cs="arial"/>
              <w:sz w:val="20"/>
            </w:rPr>
            <w:t xml:space="preserve"> of </w:t>
          </w:r>
          <w:r>
            <w:rPr>
              <w:rFonts w:ascii="arial" w:eastAsia="arial" w:hAnsi="arial" w:cs="arial"/>
              <w:sz w:val="20"/>
            </w:rPr>
            <w:fldChar w:fldCharType="begin"/>
          </w:r>
          <w:r>
            <w:rPr>
              <w:rFonts w:ascii="arial" w:eastAsia="arial" w:hAnsi="arial" w:cs="arial"/>
              <w:sz w:val="20"/>
            </w:rPr>
            <w:instrText xml:space="preserve"> NUMPAGES </w:instrText>
          </w:r>
          <w:r>
            <w:rPr>
              <w:rFonts w:ascii="arial" w:eastAsia="arial" w:hAnsi="arial" w:cs="arial"/>
              <w:sz w:val="20"/>
            </w:rPr>
            <w:fldChar w:fldCharType="separate"/>
          </w:r>
          <w:r>
            <w:rPr>
              <w:rFonts w:ascii="arial" w:eastAsia="arial" w:hAnsi="arial" w:cs="arial"/>
              <w:sz w:val="20"/>
            </w:rPr>
            <w:fldChar w:fldCharType="end"/>
          </w:r>
        </w:p>
      </w:tc>
    </w:tr>
    <w:tr>
      <w:tblPrEx>
        <w:tblW w:w="10080" w:type="dxa"/>
        <w:tblLayout w:type="fixed"/>
      </w:tblPrEx>
      <w:tc>
        <w:tcPr>
          <w:tcW w:w="10080" w:type="dxa"/>
        </w:tcPr>
        <w:p>
          <w:pPr>
            <w:spacing w:before="60" w:after="200"/>
            <w:jc w:val="center"/>
          </w:pPr>
          <w:r>
            <w:rPr>
              <w:rFonts w:ascii="arial" w:eastAsia="arial" w:hAnsi="arial" w:cs="arial"/>
              <w:sz w:val="20"/>
            </w:rPr>
            <w:t>Border Patrol Agents Seize 5,059 Pounds of Marijuana Worth $4 Million</w:t>
          </w:r>
        </w:p>
      </w:tc>
    </w:tr>
  </w:tbl>
</w:hdr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grammar="clean"/>
  <w:stylePaneFormatFilter w:val="3F01"/>
  <w:defaultTabStop w:val="720"/>
  <w:noPunctuationKerning/>
  <w:characterSpacingControl w:val="doNotCompress"/>
  <w:compat>
    <w:useWord2002TableStyleRules/>
    <w:growAutofit/>
    <w:useNormalStyleForList/>
    <w:doNotUseIndentAsNumberingTabStop/>
    <w:useAltKinsokuLineBreakRules/>
    <w:allowSpaceOfSameStyleInTable/>
    <w:doNotSuppressIndentation/>
    <w:doNotAutofitConstrainedTables/>
    <w:autofitToFirstFixedWidthCell/>
    <w:displayHangulFixedWidth/>
    <w:splitPgBreakAndParaMark/>
    <w:doNotVertAlignCellWithSp/>
    <w:doNotBreakConstrainedForcedTable/>
    <w:doNotVertAlignInTxbx/>
    <w:useAnsiKerningPairs/>
    <w:cachedColBalance/>
  </w:compat>
  <w:rsids>
    <w:rsidRoot w:val="00A77B3E"/>
    <w:rsid w:val="00A77B3E"/>
    <w:rsid w:val="00CA2A55"/>
  </w:rsids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Times New Roman" w:eastAsia="Times New Roman" w:hAnsi="Times New Roman" w:cs="Times New Roman"/>
        <w:lang w:val="en-US" w:eastAsia="en-US" w:bidi="ar-SA"/>
      </w:rPr>
    </w:rPrDefault>
    <w:pPrDefault/>
  </w:docDefaults>
  <w:latentStyles w:defLockedState="0" w:defUIPriority="0" w:defSemiHidden="0" w:defUnhideWhenUsed="0" w:defQFormat="0" w:count="267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</w:latentStyles>
  <w:style w:type="paragraph" w:default="1" w:styleId="Normal">
    <w:name w:val="Normal"/>
    <w:qFormat/>
    <w:rPr>
      <w:sz w:val="24"/>
      <w:szCs w:val="24"/>
    </w:rPr>
  </w:style>
  <w:style w:type="paragraph" w:styleId="Heading1">
    <w:name w:val="heading 1"/>
    <w:basedOn w:val="Normal"/>
    <w:next w:val="Normal"/>
    <w:qFormat/>
    <w:rsid w:val="00EF7B96"/>
    <w:pPr>
      <w:keepNext/>
      <w:spacing w:before="240" w:after="60"/>
      <w:outlineLvl w:val="0"/>
    </w:pPr>
    <w:rPr>
      <w:rFonts w:ascii="Arial" w:hAnsi="Arial" w:cs="Arial"/>
      <w:b/>
      <w:bCs/>
      <w:kern w:val="32"/>
      <w:sz w:val="32"/>
      <w:szCs w:val="32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</w:styles>
</file>

<file path=word/webSettings.xml><?xml version="1.0" encoding="utf-8"?>
<w:webSettings xmlns:r="http://schemas.openxmlformats.org/officeDocument/2006/relationships"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styles" Target="styles.xml" /><Relationship Id="rId2" Type="http://schemas.openxmlformats.org/officeDocument/2006/relationships/webSettings" Target="webSettings.xml" /><Relationship Id="rId3" Type="http://schemas.openxmlformats.org/officeDocument/2006/relationships/fontTable" Target="fontTable.xml" /><Relationship Id="rId4" Type="http://schemas.openxmlformats.org/officeDocument/2006/relationships/header" Target="header1.xml" /><Relationship Id="rId5" Type="http://schemas.openxmlformats.org/officeDocument/2006/relationships/footer" Target="footer1.xml" /><Relationship Id="rId6" Type="http://schemas.openxmlformats.org/officeDocument/2006/relationships/footer" Target="footer2.xml" /><Relationship Id="rId7" Type="http://schemas.openxmlformats.org/officeDocument/2006/relationships/image" Target="media/image1.png" /><Relationship Id="rId8" Type="http://schemas.openxmlformats.org/officeDocument/2006/relationships/hyperlink" Target="https://advance.lexis.com/api/document?collection=news&amp;id=urn:contentItem:7W23-N8C1-2PW7-W04F-00000-00&amp;context=1519360" TargetMode="External" /><Relationship Id="rId9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</Template>
  <TotalTime>0</TotalTime>
  <Pages>1</Pages>
  <Words>0</Words>
  <Characters>0</Characters>
  <Application>Microsoft Office Word</Application>
  <DocSecurity>0</DocSecurity>
  <Lines>1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0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Border Patrol Agents Seize 5,059 Pounds of Marijuana Worth $4 Million</dc:title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LADocCount">
    <vt:lpwstr>1</vt:lpwstr>
  </property>
  <property fmtid="{D5CDD505-2E9C-101B-9397-08002B2CF9AE}" pid="3" name="LADocumentID:430">
    <vt:lpwstr>Doc::urn:hlct:16|contextualFeaturePermID::1519360</vt:lpwstr>
  </property>
  <property fmtid="{D5CDD505-2E9C-101B-9397-08002B2CF9AE}" pid="4" name="LNDeliveryID">
    <vt:lpwstr>248596222</vt:lpwstr>
  </property>
  <property fmtid="{D5CDD505-2E9C-101B-9397-08002B2CF9AE}" pid="5" name="UserPermID">
    <vt:lpwstr>urn:user:PA186186296</vt:lpwstr>
  </property>
</Properties>
</file>