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9 -->
  <w:body>
    <w:p w:rsidR="00A77B3E">
      <w:pPr>
        <w:spacing w:after="360"/>
      </w:pPr>
      <w:r>
        <w:drawing>
          <wp:inline>
            <wp:extent cx="1876687" cy="381053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 xml:space="preserve">User Name: = 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Date and Time: = 2024-11-05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  <w:r>
        <w:rPr>
          <w:rFonts w:ascii="Arial" w:eastAsia="Arial" w:hAnsi="Arial" w:cs="Arial"/>
          <w:b/>
          <w:sz w:val="20"/>
        </w:rPr>
        <w:t>Job Number: = 237884990</w:t>
      </w:r>
    </w:p>
    <w:p w:rsidR="00A77B3E">
      <w:pPr>
        <w:spacing w:after="140"/>
        <w:rPr>
          <w:rFonts w:ascii="Arial" w:eastAsia="Arial" w:hAnsi="Arial" w:cs="Arial"/>
          <w:b/>
          <w:sz w:val="20"/>
        </w:rPr>
      </w:pPr>
    </w:p>
    <w:p w:rsidR="00A77B3E">
      <w:pPr>
        <w:spacing w:before="240" w:after="360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Documents (100)</w:t>
      </w:r>
    </w:p>
    <w:p w:rsidR="00A77B3E">
      <w:pPr>
        <w:spacing w:before="0" w:after="120" w:line="2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Client/Matter: </w:t>
      </w:r>
      <w:r>
        <w:rPr>
          <w:rFonts w:ascii="Arial" w:eastAsia="Arial" w:hAnsi="Arial" w:cs="Arial"/>
          <w:b w:val="0"/>
          <w:color w:val="000000"/>
          <w:sz w:val="20"/>
        </w:rPr>
        <w:t>-None-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Terms: </w:t>
      </w:r>
      <w:r>
        <w:rPr>
          <w:rFonts w:ascii="Arial" w:eastAsia="Arial" w:hAnsi="Arial" w:cs="Arial"/>
          <w:b w:val="0"/>
          <w:color w:val="000000"/>
          <w:sz w:val="20"/>
        </w:rPr>
        <w:t>human smuggling</w:t>
      </w: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  <w:r>
        <w:rPr>
          <w:rFonts w:ascii="Arial" w:eastAsia="Arial" w:hAnsi="Arial" w:cs="Arial"/>
          <w:b/>
          <w:color w:val="000000"/>
          <w:sz w:val="20"/>
        </w:rPr>
        <w:t xml:space="preserve">Search Type: </w:t>
      </w:r>
      <w:r>
        <w:rPr>
          <w:rFonts w:ascii="Arial" w:eastAsia="Arial" w:hAnsi="Arial" w:cs="Arial"/>
          <w:b w:val="0"/>
          <w:color w:val="000000"/>
          <w:sz w:val="20"/>
        </w:rPr>
        <w:t>NaturalAnd</w:t>
      </w:r>
    </w:p>
    <w:tbl>
      <w:tblPr>
        <w:tblW w:w="5000" w:type="pct"/>
        <w:tblCellMar>
          <w:left w:w="108" w:type="dxa"/>
          <w:right w:w="108" w:type="dxa"/>
        </w:tblCellMar>
      </w:tblPr>
      <w:tblGrid>
        <w:gridCol w:w="1600"/>
        <w:gridCol w:w="3000"/>
      </w:tblGrid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Content Type</w:t>
            </w:r>
          </w:p>
        </w:tc>
        <w:tc>
          <w:tcPr>
            <w:tcW w:w="30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</w:rPr>
              <w:t>Narrowed by</w:t>
            </w:r>
          </w:p>
        </w:tc>
      </w:tr>
      <w:tr>
        <w:tblPrEx>
          <w:tblW w:w="5000" w:type="pct"/>
          <w:tblCellMar>
            <w:left w:w="108" w:type="dxa"/>
            <w:right w:w="108" w:type="dxa"/>
          </w:tblCellMar>
        </w:tblPrEx>
        <w:trPr>
          <w:trHeight w:hRule="auto" w:val="0"/>
        </w:trPr>
        <w:tc>
          <w:tcPr>
            <w:tcW w:w="1600" w:type="dxa"/>
            <w:noWrap w:val="0"/>
            <w:tcMar>
              <w:left w:w="0" w:type="dxa"/>
            </w:tcMar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>cases</w:t>
            </w:r>
          </w:p>
        </w:tc>
        <w:tc>
          <w:tcPr>
            <w:tcW w:w="3000" w:type="dxa"/>
            <w:noWrap w:val="0"/>
            <w:tcMar>
              <w:left w:w="0" w:type="dxa"/>
            </w:tcMar>
            <w:tcFitText w:val="0"/>
            <w:vAlign w:val="top"/>
          </w:tcPr>
          <w:p w:rsidR="00A77B3E">
            <w:pPr>
              <w:spacing w:before="0" w:after="120" w:line="240" w:lineRule="atLeast"/>
              <w:ind w:left="300"/>
              <w:jc w:val="left"/>
              <w:rPr>
                <w:rFonts w:ascii="Arial" w:eastAsia="Arial" w:hAnsi="Arial" w:cs="Arial"/>
                <w:b w:val="0"/>
                <w:color w:val="000000"/>
                <w:sz w:val="20"/>
              </w:rPr>
            </w:pPr>
            <w:r>
              <w:rPr>
                <w:rFonts w:ascii="Arial" w:eastAsia="Arial" w:hAnsi="Arial" w:cs="Arial"/>
                <w:b w:val="0"/>
                <w:color w:val="000000"/>
                <w:sz w:val="20"/>
              </w:rPr>
              <w:t xml:space="preserve">Timeline: 01 Jan, 2023 to 31 Dec, 2023 </w:t>
            </w:r>
          </w:p>
        </w:tc>
      </w:tr>
    </w:tbl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0000"/>
          <w:sz w:val="20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color w:val="000000"/>
          <w:sz w:val="20"/>
        </w:rPr>
        <w:t xml:space="preserve">1. </w:t>
      </w:r>
      <w:hyperlink w:anchor="Bookmark_1" w:tooltip="United States v. Carrillo-Lopez, 68 F.4th 1133" w:history="1">
        <w:r>
          <w:rPr>
            <w:rFonts w:ascii="Arial" w:eastAsia="Arial" w:hAnsi="Arial" w:cs="Arial"/>
            <w:b/>
            <w:color w:val="0077CC"/>
            <w:sz w:val="20"/>
            <w:u w:val="single"/>
          </w:rPr>
          <w:t>United States v. Carrillo-Lopez, 68 F.4th 1133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2. </w:t>
      </w:r>
      <w:hyperlink w:anchor="Bookmark_2" w:tooltip="Gordon v. United States AG, 2023 U.S. App. LEXIS 585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Gordon v. United States AG, 2023 U.S. App. LEXIS 5851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3. </w:t>
      </w:r>
      <w:hyperlink w:anchor="Bookmark_3" w:tooltip="State v. Leon, 2023 Wash. App. LEXIS 148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Leon, 2023 Wash. App. LEXIS 1481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4. </w:t>
      </w:r>
      <w:hyperlink w:anchor="Bookmark_4" w:tooltip="Baird v. Bonta, 709 F. Supp. 3d 109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Baird v. Bonta, 709 F. Supp. 3d 1091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5. </w:t>
      </w:r>
      <w:hyperlink w:anchor="Bookmark_5" w:tooltip="United States v. Daniels, 77 F.4th 33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Daniels, 77 F.4th 337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6. </w:t>
      </w:r>
      <w:hyperlink w:anchor="Bookmark_6" w:tooltip="C.M. v. United States, 672 F. Supp. 3d 28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C.M. v. United States, 672 F. Supp. 3d 288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7. </w:t>
      </w:r>
      <w:hyperlink w:anchor="Bookmark_7" w:tooltip="Ashker v. Newsom, 81 F.4th 86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Ashker v. Newsom, 81 F.4th 863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8. </w:t>
      </w:r>
      <w:hyperlink w:anchor="Bookmark_8" w:tooltip="Winchester v. Salvation Army, 2023 Ky. App. Unpub. LEXIS 66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Winchester v. Salvation Army, 2023 Ky. App. Unpub. LEXIS 661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9. </w:t>
      </w:r>
      <w:hyperlink w:anchor="Bookmark_9" w:tooltip="United States v. Kiselev, 2023 U.S. Dist. LEXIS 12835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Kiselev, 2023 U.S. Dist. LEXIS 128356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10. </w:t>
      </w:r>
      <w:hyperlink w:anchor="Bookmark_10" w:tooltip="Carrington v. Dorsey, 2023 U.S. Dist. LEXIS 15961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Carrington v. Dorsey, 2023 U.S. Dist. LEXIS 159616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11. </w:t>
      </w:r>
      <w:hyperlink w:anchor="Bookmark_11" w:tooltip="In the Int. of A.Y.C., 665 S.W.3d 80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the Int. of A.Y.C., 665 S.W.3d 800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12. </w:t>
      </w:r>
      <w:hyperlink w:anchor="Bookmark_12" w:tooltip="State v. Bagby, 200 Wn.2d 77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Bagby, 200 Wn.2d 777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13. </w:t>
      </w:r>
      <w:hyperlink w:anchor="Bookmark_13" w:tooltip="Benjamin v. Just. &amp; Pub. Safety Cabinet, 2023 U.S. Dist. LEXIS 16819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Benjamin v. Just. &amp; Pub. Safety Cabinet, 2023 U.S. Dist. LEXIS 168196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14. </w:t>
      </w:r>
      <w:hyperlink w:anchor="Bookmark_14" w:tooltip="United States v. Dávila-Reyes, 84 F.4th 40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Dávila-Reyes, 84 F.4th 400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15. </w:t>
      </w:r>
      <w:hyperlink w:anchor="Bookmark_15" w:tooltip="Baarbé v. Syrian Arab Republic, 679 F. Supp. 3d 30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Baarbé v. Syrian Arab Republic, 679 F. Supp. 3d 303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16. </w:t>
      </w:r>
      <w:hyperlink w:anchor="Bookmark_16" w:tooltip="Murphy v. Hughson, 82 F.4th 17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Murphy v. Hughson, 82 F.4th 177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17. </w:t>
      </w:r>
      <w:hyperlink w:anchor="Bookmark_17" w:tooltip="In the Int. of E.W., 2 N.W.3d 6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the Int. of E.W., 2 N.W.3d 66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18. </w:t>
      </w:r>
      <w:hyperlink w:anchor="Bookmark_18" w:tooltip="Brooks v. Harper, 2023 U.S. Dist. LEXIS 3492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Brooks v. Harper, 2023 U.S. Dist. LEXIS 34923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19. </w:t>
      </w:r>
      <w:hyperlink w:anchor="Bookmark_19" w:tooltip="Arias v. Garland, 696 F. Supp. 3d 53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Arias v. Garland, 696 F. Supp. 3d 531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20. </w:t>
      </w:r>
      <w:hyperlink w:anchor="Bookmark_20" w:tooltip="Zobay v. MTN Grp. Ltd., 695 F. Supp. 3d 30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Zobay v. MTN Grp. Ltd., 695 F. Supp. 3d 301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21. </w:t>
      </w:r>
      <w:hyperlink w:anchor="Bookmark_21" w:tooltip="In v. Moros, 2023 U.S. Dist. LEXIS 12433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v. Moros, 2023 U.S. Dist. LEXIS 124336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22. </w:t>
      </w:r>
      <w:hyperlink w:anchor="Bookmark_22" w:tooltip="Jones v. Ward, 2023 U.S. Dist. LEXIS 13250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Jones v. Ward, 2023 U.S. Dist. LEXIS 132509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23. </w:t>
      </w:r>
      <w:hyperlink w:anchor="Bookmark_23" w:tooltip="Bonacasa v. Std. Chtd. PLC, 2023 U.S. Dist. LEXIS 3814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Bonacasa v. Std. Chtd. PLC, 2023 U.S. Dist. LEXIS 38147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24. </w:t>
      </w:r>
      <w:hyperlink w:anchor="Bookmark_24" w:tooltip="Muller v. City of New York, 2023 N.Y. Misc. LEXIS 278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Muller v. City of New York, 2023 N.Y. Misc. LEXIS 2782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25. </w:t>
      </w:r>
      <w:hyperlink w:anchor="Bookmark_25" w:tooltip="United States v. Ramos-Guerra, 2023 U.S. Dist. LEXIS 2472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Ramos-Guerra, 2023 U.S. Dist. LEXIS 24722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26. </w:t>
      </w:r>
      <w:hyperlink w:anchor="Bookmark_26" w:tooltip="United States v. Newell, 2023 U.S. App. LEXIS 1508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Newell, 2023 U.S. App. LEXIS 15083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27. </w:t>
      </w:r>
      <w:hyperlink w:anchor="Bookmark_27" w:tooltip="Leonard v. Gittere, 686 F. Supp. 3d 108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Leonard v. Gittere, 686 F. Supp. 3d 1083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28. </w:t>
      </w:r>
      <w:hyperlink w:anchor="Bookmark_28" w:tooltip="People v. Cerpa, 2023 Cal. App. Unpub. LEXIS 571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Cerpa, 2023 Cal. App. Unpub. LEXIS 5719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29. </w:t>
      </w:r>
      <w:hyperlink w:anchor="Bookmark_29" w:tooltip="Haro v. Cnty. of Porter Indiana, 2023 U.S. Dist. LEXIS 17528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Haro v. Cnty. of Porter Indiana, 2023 U.S. Dist. LEXIS 175283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30. </w:t>
      </w:r>
      <w:hyperlink w:anchor="Bookmark_30" w:tooltip="Clarke v. Wis. Elections Comm'n, 2023 WI 7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Clarke v. Wis. Elections Comm'n, 2023 WI 79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31. </w:t>
      </w:r>
      <w:hyperlink w:anchor="Bookmark_31" w:tooltip="State v. Hardison, 680 S.W.3d 28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Hardison, 680 S.W.3d 282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32. </w:t>
      </w:r>
      <w:hyperlink w:anchor="Bookmark_32" w:tooltip="White v. Brokaw, 2023 U.S. Dist. LEXIS 9143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White v. Brokaw, 2023 U.S. Dist. LEXIS 91430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33. </w:t>
      </w:r>
      <w:hyperlink w:anchor="Bookmark_33" w:tooltip="Swenson v. Vedder, 2023 U.S. Dist. LEXIS 5238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Swenson v. Vedder, 2023 U.S. Dist. LEXIS 52388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34. </w:t>
      </w:r>
      <w:hyperlink w:anchor="Bookmark_34" w:tooltip="Al-Hela v. Biden, 66 F.4th 21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Al-Hela v. Biden, 66 F.4th 217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35. </w:t>
      </w:r>
      <w:hyperlink w:anchor="Bookmark_35" w:tooltip="Soaring Pine Capital Real Estate &amp; Debt Fund II, LLC v. Park St. Group Realty Servs., LLC, 511 Mich. 8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Soaring Pine Capital Real Estate &amp; Debt Fund II, LLC v. Park St. Group Realty Servs., LLC, 511 Mich. 89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36. </w:t>
      </w:r>
      <w:hyperlink w:anchor="Bookmark_36" w:tooltip="M.A.N.H. v. United States, 2023 U.S. Dist. LEXIS 16961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M.A.N.H. v. United States, 2023 U.S. Dist. LEXIS 169613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37. </w:t>
      </w:r>
      <w:hyperlink w:anchor="Bookmark_37" w:tooltip="Crowell v. Obion Cnty., 2023 U.S. Dist. LEXIS 19567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Crowell v. Obion Cnty., 2023 U.S. Dist. LEXIS 195677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38. </w:t>
      </w:r>
      <w:hyperlink w:anchor="Bookmark_38" w:tooltip="Vectrus Servs. A/S v. United States, 164 Fed. Cl. 69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Vectrus Servs. A/S v. United States, 164 Fed. Cl. 693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39. </w:t>
      </w:r>
      <w:hyperlink w:anchor="Bookmark_39" w:tooltip="United States v. Gonzales, 2023 U.S. Dist. LEXIS 17722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Gonzales, 2023 U.S. Dist. LEXIS 177226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40. </w:t>
      </w:r>
      <w:hyperlink w:anchor="Bookmark_40" w:tooltip="State v. Vaile, 2023 Wash. App. LEXIS 92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Vaile, 2023 Wash. App. LEXIS 921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41. </w:t>
      </w:r>
      <w:hyperlink w:anchor="Bookmark_41" w:tooltip="In re Civ. Commitment of Terry Lee Bryant, 2023 Minn. Dist. LEXIS 563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Civ. Commitment of Terry Lee Bryant, 2023 Minn. Dist. LEXIS 5639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42. </w:t>
      </w:r>
      <w:hyperlink w:anchor="Bookmark_42" w:tooltip="Tilmon v. Soignier, 2023 U.S. Dist. LEXIS 6367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Tilmon v. Soignier, 2023 U.S. Dist. LEXIS 63672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43. </w:t>
      </w:r>
      <w:hyperlink w:anchor="Bookmark_43" w:tooltip="In re J.M., 2023 Cal. App. Unpub. LEXIS 187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 re J.M., 2023 Cal. App. Unpub. LEXIS 1879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44. </w:t>
      </w:r>
      <w:hyperlink w:anchor="Bookmark_44" w:tooltip="Brewster v. City of Los Angeles, 672 F. Supp. 3d 87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Brewster v. City of Los Angeles, 672 F. Supp. 3d 872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45. </w:t>
      </w:r>
      <w:hyperlink w:anchor="Bookmark_45" w:tooltip="Balentine v. Anzalone, 2023 U.S. Dist. LEXIS 11983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Balentine v. Anzalone, 2023 U.S. Dist. LEXIS 119832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46. </w:t>
      </w:r>
      <w:hyperlink w:anchor="Bookmark_46" w:tooltip="Morales v. Sarmiento, 2023 U.S. Dist. LEXIS 9973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Morales v. Sarmiento, 2023 U.S. Dist. LEXIS 99734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47. </w:t>
      </w:r>
      <w:hyperlink w:anchor="Bookmark_47" w:tooltip="United States v. Lopez, 2023 U.S. Dist. LEXIS 2828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Lopez, 2023 U.S. Dist. LEXIS 28288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48. </w:t>
      </w:r>
      <w:hyperlink w:anchor="Bookmark_48" w:tooltip="Moore v. Ill. Bell Tel. Co., LLC, 2023 U.S. Dist. LEXIS 8641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Moore v. Ill. Bell Tel. Co., LLC, 2023 U.S. Dist. LEXIS 86414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49. </w:t>
      </w:r>
      <w:hyperlink w:anchor="Bookmark_49" w:tooltip="Yan Qing Feng v. United States AG, 2023 U.S. App. LEXIS 1993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Yan Qing Feng v. United States AG, 2023 U.S. App. LEXIS 19937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50. </w:t>
      </w:r>
      <w:hyperlink w:anchor="Bookmark_50" w:tooltip="Funches v. Miller, 2023 U.S. Dist. LEXIS 37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Funches v. Miller, 2023 U.S. Dist. LEXIS 372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51. </w:t>
      </w:r>
      <w:hyperlink w:anchor="Bookmark_51" w:tooltip="Schwarzer v. Wainwright, 2023 U.S. Dist. LEXIS 5331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Schwarzer v. Wainwright, 2023 U.S. Dist. LEXIS 53319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52. </w:t>
      </w:r>
      <w:hyperlink w:anchor="Bookmark_52" w:tooltip="Goodson v. Cnty. of Plumas, 2023 U.S. Dist. LEXIS 12590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Goodson v. Cnty. of Plumas, 2023 U.S. Dist. LEXIS 125903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53. </w:t>
      </w:r>
      <w:hyperlink w:anchor="Bookmark_53" w:tooltip="People v. Dare, 2023 Cal. App. Unpub. LEXIS 245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People v. Dare, 2023 Cal. App. Unpub. LEXIS 2455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54. </w:t>
      </w:r>
      <w:hyperlink w:anchor="Bookmark_54" w:tooltip="United States v. Bressi, 2023 U.S. Dist. LEXIS 6872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Bressi, 2023 U.S. Dist. LEXIS 68720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55. </w:t>
      </w:r>
      <w:hyperlink w:anchor="Bookmark_55" w:tooltip="Hudson v. AFGE, 2023 U.S. Dist. LEXIS 10468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Hudson v. AFGE, 2023 U.S. Dist. LEXIS 104680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56. </w:t>
      </w:r>
      <w:hyperlink w:anchor="Bookmark_56" w:tooltip="United States v. Williams, 2023 U.S. Dist. LEXIS 19154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Williams, 2023 U.S. Dist. LEXIS 191547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57. </w:t>
      </w:r>
      <w:hyperlink w:anchor="Bookmark_57" w:tooltip="Heggs v. City of New York, 2023 U.S. Dist. LEXIS 14964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Heggs v. City of New York, 2023 U.S. Dist. LEXIS 149647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58. </w:t>
      </w:r>
      <w:hyperlink w:anchor="Bookmark_58" w:tooltip="Tilmon v. Chairman, 2023 U.S. Dist. LEXIS 13864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Tilmon v. Chairman, 2023 U.S. Dist. LEXIS 138640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59. </w:t>
      </w:r>
      <w:hyperlink w:anchor="Bookmark_59" w:tooltip="Jenkins v. Broomfield, 2023 U.S. Dist. LEXIS 22033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Jenkins v. Broomfield, 2023 U.S. Dist. LEXIS 220331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60. </w:t>
      </w:r>
      <w:hyperlink w:anchor="Bookmark_60" w:tooltip="Gillman v. City of Troy, 2023 U.S. Dist. LEXIS 12814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Gillman v. City of Troy, 2023 U.S. Dist. LEXIS 128146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61. </w:t>
      </w:r>
      <w:hyperlink w:anchor="Bookmark_61" w:tooltip="Elsik v. State, 678 S.W.3d 36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Elsik v. State, 678 S.W.3d 360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62. </w:t>
      </w:r>
      <w:hyperlink w:anchor="Bookmark_62" w:tooltip="Matter of Then v. Annucci, 213 A.D.3d 118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Matter of Then v. Annucci, 213 A.D.3d 1183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63. </w:t>
      </w:r>
      <w:hyperlink w:anchor="Bookmark_63" w:tooltip="United States v. Yusuf, 57 F.4th 44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Yusuf, 57 F.4th 440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64. </w:t>
      </w:r>
      <w:hyperlink w:anchor="Bookmark_64" w:tooltip="United States v. Bethel, 2023 U.S. App. LEXIS 2992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Bethel, 2023 U.S. App. LEXIS 29921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65. </w:t>
      </w:r>
      <w:hyperlink w:anchor="Bookmark_65" w:tooltip="United States v. Morales, 2023 U.S. Dist. LEXIS 16822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Morales, 2023 U.S. Dist. LEXIS 168229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66. </w:t>
      </w:r>
      <w:hyperlink w:anchor="Bookmark_66" w:tooltip="United States v. Valenzuela, 57 F.4th 51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Valenzuela, 57 F.4th 518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67. </w:t>
      </w:r>
      <w:hyperlink w:anchor="Bookmark_67" w:tooltip="Elsik v. State, 2023 Tex. App. LEXIS 544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Elsik v. State, 2023 Tex. App. LEXIS 5444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68. </w:t>
      </w:r>
      <w:hyperlink w:anchor="Bookmark_68" w:tooltip="United States v. Perez, 2023 U.S. App. LEXIS 1766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Perez, 2023 U.S. App. LEXIS 17665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69. </w:t>
      </w:r>
      <w:hyperlink w:anchor="Bookmark_69" w:tooltip="United States v. Mora-Carrillo, 80 F.4th 71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Mora-Carrillo, 80 F.4th 712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70. </w:t>
      </w:r>
      <w:hyperlink w:anchor="Bookmark_70" w:tooltip="United States v. Marin, 660 F. Supp. 3d 69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Marin, 660 F. Supp. 3d 693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71. </w:t>
      </w:r>
      <w:hyperlink w:anchor="Bookmark_71" w:tooltip="Inzunza v. Pima Cnty., 2023 U.S. Dist. LEXIS 20437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Inzunza v. Pima Cnty., 2023 U.S. Dist. LEXIS 204375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72. </w:t>
      </w:r>
      <w:hyperlink w:anchor="Bookmark_72" w:tooltip="United States v. Rodriguez, 2023 U.S. App. LEXIS 1155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Rodriguez, 2023 U.S. App. LEXIS 11550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73. </w:t>
      </w:r>
      <w:hyperlink w:anchor="Bookmark_73" w:tooltip="United States v. Ambrose, 2023 U.S. Dist. LEXIS 10835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Ambrose, 2023 U.S. Dist. LEXIS 108356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74. </w:t>
      </w:r>
      <w:hyperlink w:anchor="Bookmark_74" w:tooltip="Williams v. Eckstein, 2023 U.S. Dist. LEXIS 4145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Williams v. Eckstein, 2023 U.S. Dist. LEXIS 41450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75. </w:t>
      </w:r>
      <w:hyperlink w:anchor="Bookmark_75" w:tooltip="United States v. Jaramillo, 2023 U.S. Dist. LEXIS 12282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Jaramillo, 2023 U.S. Dist. LEXIS 122829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76. </w:t>
      </w:r>
      <w:hyperlink w:anchor="Bookmark_76" w:tooltip="Miller v. LeBlanc, 2023 U.S. Dist. LEXIS 17389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Miller v. LeBlanc, 2023 U.S. Dist. LEXIS 173898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77. </w:t>
      </w:r>
      <w:hyperlink w:anchor="Bookmark_77" w:tooltip="United State of Am. v. Shelton, 2023 U.S. Dist. LEXIS 17406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 of Am. v. Shelton, 2023 U.S. Dist. LEXIS 174069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78. </w:t>
      </w:r>
      <w:hyperlink w:anchor="Bookmark_78" w:tooltip="United States v. Kim Dung Thi Lee, 2023 U.S. Dist. LEXIS 12560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Kim Dung Thi Lee, 2023 U.S. Dist. LEXIS 125600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79. </w:t>
      </w:r>
      <w:hyperlink w:anchor="Bookmark_79" w:tooltip="United States v. Moreno, 2023 U.S. App. LEXIS 942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Moreno, 2023 U.S. App. LEXIS 9422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80. </w:t>
      </w:r>
      <w:hyperlink w:anchor="Bookmark_80" w:tooltip="United States v. Sparks, 659 F. Supp. 3d 105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Sparks, 659 F. Supp. 3d 1056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81. </w:t>
      </w:r>
      <w:hyperlink w:anchor="Bookmark_81" w:tooltip="Pataro v. Castellón, 2023 U.S. Dist. LEXIS 8109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Pataro v. Castellón, 2023 U.S. Dist. LEXIS 81090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82. </w:t>
      </w:r>
      <w:hyperlink w:anchor="Bookmark_82" w:tooltip="United States v. Henderickson, 2023 U.S. App. LEXIS 2233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Henderickson, 2023 U.S. App. LEXIS 22336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83. </w:t>
      </w:r>
      <w:hyperlink w:anchor="Bookmark_83" w:tooltip="United States v. 8,911 Type 56-1 Assault Rifles, 2023 U.S. Dist. LEXIS 213779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8,911 Type 56-1 Assault Rifles, 2023 U.S. Dist. LEXIS 213779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84. </w:t>
      </w:r>
      <w:hyperlink w:anchor="Bookmark_84" w:tooltip="United States v. Alas-Ayala, 2023 U.S. App. LEXIS 2978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Alas-Ayala, 2023 U.S. App. LEXIS 29788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85. </w:t>
      </w:r>
      <w:hyperlink w:anchor="Bookmark_85" w:tooltip="State v. Grace, 2023-Ohio-16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Grace, 2023-Ohio-165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86. </w:t>
      </w:r>
      <w:hyperlink w:anchor="Bookmark_86" w:tooltip="United States v. Shirey, 2023 U.S. Dist. LEXIS 65587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Shirey, 2023 U.S. Dist. LEXIS 65587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87. </w:t>
      </w:r>
      <w:hyperlink w:anchor="Bookmark_87" w:tooltip="United States v. Garcia, 2023 U.S. Dist. LEXIS 2496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Garcia, 2023 U.S. Dist. LEXIS 24964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88. </w:t>
      </w:r>
      <w:hyperlink w:anchor="Bookmark_88" w:tooltip="United States v. Daibagya, 2023 U.S. Dist. LEXIS 173144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Daibagya, 2023 U.S. Dist. LEXIS 173144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89. </w:t>
      </w:r>
      <w:hyperlink w:anchor="Bookmark_89" w:tooltip="Alonzo v. State, 2023 Tex. App. LEXIS 43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Alonzo v. State, 2023 Tex. App. LEXIS 433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90. </w:t>
      </w:r>
      <w:hyperlink w:anchor="Bookmark_90" w:tooltip="United States v. Witt, 2023 U.S. Dist. LEXIS 16111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Witt, 2023 U.S. Dist. LEXIS 161118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91. </w:t>
      </w:r>
      <w:hyperlink w:anchor="Bookmark_91" w:tooltip="United States v. Hernandez, 2023 U.S. Dist. LEXIS 145511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Hernandez, 2023 U.S. Dist. LEXIS 145511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92. </w:t>
      </w:r>
      <w:hyperlink w:anchor="Bookmark_92" w:tooltip="United States v. Gil, 2023 U.S. App. LEXIS 768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Gil, 2023 U.S. App. LEXIS 7688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93. </w:t>
      </w:r>
      <w:hyperlink w:anchor="Bookmark_93" w:tooltip="United States v. Cunningham, 2023 U.S. App. LEXIS 814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Cunningham, 2023 U.S. App. LEXIS 8146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94. </w:t>
      </w:r>
      <w:hyperlink w:anchor="Bookmark_94" w:tooltip="Jennings v. LeMaster, 2023 U.S. App. LEXIS 7482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Jennings v. LeMaster, 2023 U.S. App. LEXIS 7482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95. </w:t>
      </w:r>
      <w:hyperlink w:anchor="Bookmark_95" w:tooltip="State v. Coleman, 2023 N.M. App. Unpub. LEXIS 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State v. Coleman, 2023 N.M. App. Unpub. LEXIS 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96. </w:t>
      </w:r>
      <w:hyperlink w:anchor="Bookmark_96" w:tooltip="United States v. Aguilar, 2023 U.S. Dist. LEXIS 233050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Aguilar, 2023 U.S. Dist. LEXIS 233050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97. </w:t>
      </w:r>
      <w:hyperlink w:anchor="Bookmark_97" w:tooltip="United States v. Rolle, 65 F.4th 1273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Rolle, 65 F.4th 1273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98. </w:t>
      </w:r>
      <w:hyperlink w:anchor="Bookmark_98" w:tooltip="Keodara v. Boe, 2023 U.S. Dist. LEXIS 177315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Keodara v. Boe, 2023 U.S. Dist. LEXIS 177315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99. </w:t>
      </w:r>
      <w:hyperlink w:anchor="Bookmark_99" w:tooltip="United States v. York, 2023 U.S. Dist. LEXIS 98916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York, 2023 U.S. Dist. LEXIS 98916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77CC"/>
          <w:sz w:val="20"/>
          <w:u w:val="single"/>
        </w:rPr>
      </w:pPr>
      <w:r>
        <w:rPr>
          <w:rFonts w:ascii="Arial" w:eastAsia="Arial" w:hAnsi="Arial" w:cs="Arial"/>
          <w:b w:val="0"/>
          <w:i w:val="0"/>
          <w:color w:val="000000"/>
          <w:sz w:val="20"/>
          <w:u w:val="none"/>
        </w:rPr>
        <w:t xml:space="preserve">100. </w:t>
      </w:r>
      <w:hyperlink w:anchor="Bookmark_100" w:tooltip="United States v. Lynn, 2023 U.S. Dist. LEXIS 239538" w:history="1">
        <w:r>
          <w:rPr>
            <w:rFonts w:ascii="Arial" w:eastAsia="Arial" w:hAnsi="Arial" w:cs="Arial"/>
            <w:b/>
            <w:i w:val="0"/>
            <w:color w:val="0077CC"/>
            <w:sz w:val="20"/>
            <w:u w:val="single"/>
          </w:rPr>
          <w:t>United States v. Lynn, 2023 U.S. Dist. LEXIS 239538</w:t>
        </w:r>
      </w:hyperlink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p w:rsidR="00A77B3E">
      <w:pPr>
        <w:spacing w:before="0" w:after="120" w:line="240" w:lineRule="atLeast"/>
        <w:ind w:left="300"/>
        <w:jc w:val="left"/>
        <w:rPr>
          <w:rFonts w:ascii="Arial" w:eastAsia="Arial" w:hAnsi="Arial" w:cs="Arial"/>
          <w:b w:val="0"/>
          <w:i w:val="0"/>
          <w:color w:val="000000"/>
          <w:sz w:val="20"/>
          <w:u w:val="none"/>
        </w:rPr>
      </w:pPr>
    </w:p>
    <w:sectPr>
      <w:footerReference w:type="default" r:id="rId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keepLines/>
      <w:jc w:val="center"/>
      <w:rPr>
        <w:rFonts w:ascii="Arial" w:eastAsia="Arial" w:hAnsi="Arial" w:cs="Arial"/>
        <w:color w:val="0077CC"/>
        <w:sz w:val="18"/>
        <w:u w:val="single"/>
      </w:rPr>
    </w:pPr>
    <w:r>
      <w:rPr>
        <w:rFonts w:ascii="Arial" w:eastAsia="Arial" w:hAnsi="Arial" w:cs="Arial"/>
        <w:sz w:val="18"/>
      </w:rPr>
      <w:drawing>
        <wp:inline>
          <wp:extent cx="875936" cy="202139"/>
          <wp:docPr id="100004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875936" cy="20213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2" w:history="1">
      <w:r>
        <w:rPr>
          <w:rFonts w:ascii="Arial" w:eastAsia="Arial" w:hAnsi="Arial" w:cs="Arial"/>
          <w:color w:val="0077CC"/>
          <w:sz w:val="18"/>
          <w:u w:val="single"/>
        </w:rPr>
        <w:t>About LexisNexis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3" w:history="1">
      <w:r>
        <w:rPr>
          <w:rFonts w:ascii="Arial" w:eastAsia="Arial" w:hAnsi="Arial" w:cs="Arial"/>
          <w:color w:val="0077CC"/>
          <w:sz w:val="18"/>
          <w:u w:val="single"/>
        </w:rPr>
        <w:t>Privacy Policy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4" w:history="1">
      <w:r>
        <w:rPr>
          <w:rFonts w:ascii="Arial" w:eastAsia="Arial" w:hAnsi="Arial" w:cs="Arial"/>
          <w:color w:val="0077CC"/>
          <w:sz w:val="18"/>
          <w:u w:val="single"/>
        </w:rPr>
        <w:t>Terms &amp; Conditions</w:t>
      </w:r>
    </w:hyperlink>
    <w:r>
      <w:rPr>
        <w:rFonts w:ascii="Arial" w:eastAsia="Arial" w:hAnsi="Arial" w:cs="Arial"/>
        <w:color w:val="000000"/>
        <w:sz w:val="18"/>
        <w:u w:val="none"/>
      </w:rPr>
      <w:t xml:space="preserve"> | </w:t>
    </w:r>
    <w:hyperlink r:id="rId5" w:history="1">
      <w:r>
        <w:rPr>
          <w:rFonts w:ascii="Arial" w:eastAsia="Arial" w:hAnsi="Arial" w:cs="Arial"/>
          <w:color w:val="0077CC"/>
          <w:sz w:val="18"/>
          <w:u w:val="single"/>
        </w:rPr>
        <w:t>Copyright © 2020 LexisNexis</w:t>
      </w:r>
    </w:hyperlink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footer" Target="footer1.xml" /><Relationship Id="rId6" Type="http://schemas.openxmlformats.org/officeDocument/2006/relationships/styles" Target="styles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Relationship Id="rId2" Type="http://schemas.openxmlformats.org/officeDocument/2006/relationships/hyperlink" Target="http://www.lexisnexis.com/about-us/" TargetMode="External" /><Relationship Id="rId3" Type="http://schemas.openxmlformats.org/officeDocument/2006/relationships/hyperlink" Target="http://www.lexisnexis.com/en-us/terms/privacy-policy.page" TargetMode="External" /><Relationship Id="rId4" Type="http://schemas.openxmlformats.org/officeDocument/2006/relationships/hyperlink" Target="http://www.lexisnexis.com/terms/general.aspx" TargetMode="External" /><Relationship Id="rId5" Type="http://schemas.openxmlformats.org/officeDocument/2006/relationships/hyperlink" Target="http://www.lexisnexis.com/terms/copyright.aspx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