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Al-Hela v. Biden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District of Columbia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2021, Argued; April 4, 2023, Decided; April 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19-5079</w:t>
      </w:r>
    </w:p>
    <w:p>
      <w:pPr>
        <w:keepNext w:val="0"/>
        <w:spacing w:after="0" w:line="240" w:lineRule="atLeast"/>
        <w:ind w:right="0"/>
        <w:jc w:val="both"/>
      </w:pPr>
      <w:bookmarkStart w:id="0" w:name="Bookmark_3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66 F.4th 217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460 U.S. App. D.C. 392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8238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ABDULSALAM ALI ABDULRAHMAN AL-HELA, DETAINEE CAMP DELTA, ALSO KNOWN AS ABD AL-SALAM ALI AL-HILA AND ABDULWAHAB ALI ABDULRAHMAN AL-HELA, AS NEXT FRIEND OF ABDULSALAM ALI ABDULRAHMAN AL-HELA, APPELLANTS v. JOSEPH R. BIDEN, JR., PRESIDENT OF THE UNITED STATES, ET AL., APPELLEES</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Reissued April 12, 2023.</w:t>
      </w:r>
    </w:p>
    <w:p>
      <w:pPr>
        <w:keepNext w:val="0"/>
        <w:spacing w:before="240" w:after="0" w:line="260" w:lineRule="atLeast"/>
        <w:ind w:left="0" w:right="0" w:firstLine="0"/>
        <w:jc w:val="left"/>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Al-Hela v. Biden, 2021 U.S. App. LEXIS 39238, 2021 WL 6753656 (D.C. Cir., Apr. 23, 2021)</w:t>
        </w:r>
      </w:hyperlink>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al-Hela, district court, detention, aliens, detainees, territory, due process, detained, enemy, en banc, documents, combatant, case management, merits, substantive due process, protections, sovereignty, cases, military, constitutional right, classified, sovereign, meaningful opportunity, hearsay, writ of habeas corpus, disclosure, classified information, ex parte, extraterritorial, presumption of regularity</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Abdulsalam Ali Abdulrahman Al-Hela, Detainee Camp Delta, also known as: Abd Al-Salam Ali Al-Hila, Petitioner - Appellant: Schuyler W. Livingston, Cyril Djoukeng, Brian Ernest Foster, Andrew Duffield Garrahan, Robert Allen Long Jr., Esquire, David Meir Zionts, Covington &amp; Burling LLP, Washington, DC; Beth D. Jacob, Healing and Recovery after Trauma, Washington, DC; David Harry Remes, Gilbert LLP,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Abdulwahab Ali Abdulrahman Al-Hela, As Next Friend of Abdulsalam Ali Abdulrahman Al-Hela, Petitioner - Appellant: Brian Ernest Foster, Schuyler W. Livingston, Covington &amp; Burling LLP,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Joseph R. Biden, Jr., President of the United States, Lloyd J. Austin, III, Secretary, United States Department of Defense, Lance A. Okamura, Brig. Gen., Commander Joint Task Force - GTMO, Respondents - Appellees: Bradley Hinshelwood, Trial Attorney, Sharon Swingle, Sarah Elaine Harrington, Attorney, U.S. Department of Justice,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Mark T. Esper, Secretary, United States Department of Defense, Christopher C. Miller, Acting Secretary, United States Department of Defense, Respondents - Appellees: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William A. Rodgers, Col., Commander,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Joint Detention Group - JTF-GTMO, Respondent - Appellee: Sarah Elaine Harrington, Attorney, U.S. Department of Justice,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Center for Constitutional Rights, Amicus Curiae for Appellant: Shayana Devendra Kadidal, Jonathan Wells Dixon, Center for Constitutional Rights,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Commonwealth Lawyers Association, Amicus Curiae for Petitioner: Joseph Margulies, Cornell University School of Law, Ithaca, NY; Bruce Arnold Ackerman, Yale Law School, New Haven, CT; Erwin Chemerinsky, University of California, Irvine, CA; Eugene Roy Fidell, Esquire, Counsel, Feldesman Tucker Leifer Fidell LLP, Washington, DC; Alan Butler Morrison, George Washington University Law School, Washington, DC; Laurence H. Tribe, Harvard Law School, Cambridge, MA; Stephen McKenzie Truitt, Law Office of Stephen M. Truitt Esq.,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Tofiq Nasser Awad Al Bihani, Amicus Curiae for Appellant: George Millington Clarke III, Esquire, Attorney, Baker &amp; McKenzie LLP, Washington, DC; Parisa Manteghi Griess, Baker &amp; McKenzie LLP, San Francisco,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Khalid Ahmed Qassim, Amicus Curiae for Petitioner: Thomas B. Wilner, Shearman &amp; Sterling LLP, Washington, DC; Neil H. Koslowe I, Esquire, Attorney,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Potomac Law Group, PLLC,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First, Reprieve US, Amicus Curiae for Appellants: Jack B. Gordon, Attorney, Lewis Baach Kaufmann Middlemiss PLLC,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Eric Janus, Professor, Amicus Curiae for Appellant: Anil Karim Vassanji, Friedman Kaplan Seiler Adelman &amp; Robbins LLP,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National Association of Criminal Defense Lawyers, Amicus Curiae for Appellant: Matthew S. Hellman, Attorney, Jenner &amp; Block LLP,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American Bar Association, Amicus Curiae for Appellant: Mark Christopher Fleming, Esquire, Wilmer Cutler Pickering Hale and Dorr LLP, Boston, MA; Patricia Lee Refo, Esquire, American Bar Association, Chicago, IL.</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SRINIVASAN, Chief Judge, HENDERSON, ROGERS</w:t>
      </w:r>
      <w:r>
        <w:rPr>
          <w:rFonts w:ascii="arial" w:eastAsia="arial" w:hAnsi="arial" w:cs="arial"/>
          <w:vertAlign w:val="superscript"/>
        </w:rPr>
        <w:footnoteReference w:customMarkFollows="1" w:id="2"/>
        <w:t xml:space="preserve">*</w:t>
      </w:r>
      <w:r>
        <w:rPr>
          <w:rFonts w:ascii="arial" w:eastAsia="arial" w:hAnsi="arial" w:cs="arial"/>
          <w:b w:val="0"/>
          <w:i w:val="0"/>
          <w:strike w:val="0"/>
          <w:noProof w:val="0"/>
          <w:color w:val="000000"/>
          <w:position w:val="0"/>
          <w:sz w:val="20"/>
          <w:u w:val="none"/>
          <w:vertAlign w:val="baseline"/>
        </w:rPr>
        <w:t xml:space="preserve"> TATEL</w:t>
      </w:r>
      <w:r>
        <w:rPr>
          <w:rFonts w:ascii="arial" w:eastAsia="arial" w:hAnsi="arial" w:cs="arial"/>
          <w:vertAlign w:val="superscript"/>
        </w:rPr>
        <w:footnoteReference w:customMarkFollows="1" w:id="3"/>
        <w:t xml:space="preserve">*</w:t>
      </w:r>
      <w:r>
        <w:rPr>
          <w:rFonts w:ascii="arial" w:eastAsia="arial" w:hAnsi="arial" w:cs="arial"/>
          <w:b w:val="0"/>
          <w:i w:val="0"/>
          <w:strike w:val="0"/>
          <w:noProof w:val="0"/>
          <w:color w:val="000000"/>
          <w:position w:val="0"/>
          <w:sz w:val="20"/>
          <w:u w:val="none"/>
          <w:vertAlign w:val="baseline"/>
        </w:rPr>
        <w:t xml:space="preserve"> MILLETT, PILLARD, WILKINS, KATSAS</w:t>
      </w:r>
      <w:r>
        <w:rPr>
          <w:rFonts w:ascii="arial" w:eastAsia="arial" w:hAnsi="arial" w:cs="arial"/>
          <w:vertAlign w:val="superscript"/>
        </w:rPr>
        <w:footnoteReference w:customMarkFollows="1" w:id="4"/>
        <w:t xml:space="preserve">**</w:t>
      </w:r>
      <w:r>
        <w:rPr>
          <w:rFonts w:ascii="arial" w:eastAsia="arial" w:hAnsi="arial" w:cs="arial"/>
          <w:b w:val="0"/>
          <w:i w:val="0"/>
          <w:strike w:val="0"/>
          <w:noProof w:val="0"/>
          <w:color w:val="000000"/>
          <w:position w:val="0"/>
          <w:sz w:val="20"/>
          <w:u w:val="none"/>
          <w:vertAlign w:val="baseline"/>
        </w:rPr>
        <w:t xml:space="preserve"> , RAO, WALKER, JACKSON</w:t>
      </w:r>
      <w:r>
        <w:rPr>
          <w:rFonts w:ascii="arial" w:eastAsia="arial" w:hAnsi="arial" w:cs="arial"/>
          <w:vertAlign w:val="superscript"/>
        </w:rPr>
        <w:footnoteReference w:customMarkFollows="1" w:id="5"/>
        <w:t xml:space="preserve">***</w:t>
      </w:r>
      <w:r>
        <w:rPr>
          <w:rFonts w:ascii="arial" w:eastAsia="arial" w:hAnsi="arial" w:cs="arial"/>
          <w:b w:val="0"/>
          <w:i w:val="0"/>
          <w:strike w:val="0"/>
          <w:noProof w:val="0"/>
          <w:color w:val="000000"/>
          <w:position w:val="0"/>
          <w:sz w:val="20"/>
          <w:u w:val="none"/>
          <w:vertAlign w:val="baseline"/>
        </w:rPr>
        <w:t>, CHILDS</w:t>
      </w:r>
      <w:r>
        <w:rPr>
          <w:rFonts w:ascii="arial" w:eastAsia="arial" w:hAnsi="arial" w:cs="arial"/>
          <w:vertAlign w:val="superscript"/>
        </w:rPr>
        <w:footnoteReference w:customMarkFollows="1" w:id="6"/>
        <w:t xml:space="preserve">**</w:t>
      </w:r>
      <w:r>
        <w:rPr>
          <w:rFonts w:ascii="arial" w:eastAsia="arial" w:hAnsi="arial" w:cs="arial"/>
          <w:b w:val="0"/>
          <w:i w:val="0"/>
          <w:strike w:val="0"/>
          <w:noProof w:val="0"/>
          <w:color w:val="000000"/>
          <w:position w:val="0"/>
          <w:sz w:val="20"/>
          <w:u w:val="none"/>
          <w:vertAlign w:val="baseline"/>
        </w:rPr>
        <w:t xml:space="preserve"> , and PAN</w:t>
      </w:r>
      <w:r>
        <w:rPr>
          <w:rFonts w:ascii="arial" w:eastAsia="arial" w:hAnsi="arial" w:cs="arial"/>
          <w:vertAlign w:val="superscript"/>
        </w:rPr>
        <w:footnoteReference w:customMarkFollows="1" w:id="7"/>
        <w:t xml:space="preserve">**</w:t>
      </w:r>
      <w:r>
        <w:rPr>
          <w:rFonts w:ascii="arial" w:eastAsia="arial" w:hAnsi="arial" w:cs="arial"/>
          <w:b w:val="0"/>
          <w:i w:val="0"/>
          <w:strike w:val="0"/>
          <w:noProof w:val="0"/>
          <w:color w:val="000000"/>
          <w:position w:val="0"/>
          <w:sz w:val="20"/>
          <w:u w:val="none"/>
          <w:vertAlign w:val="baseline"/>
        </w:rPr>
        <w:t xml:space="preserve"> , Circuit Judges, and RANDOLPH, Senior Circuit Judge. Opinion for the Court filed by Circuit Judge Wilkins. Concurring opinion filed by Circuit Judge Pillard, with whom Circuit Judges Rogers and Millett join. Opinion concurring in the judgment in part and dissenting in part filed by Circuit Judge Rao, with whom Circuit Judge Walker joins. Opinion concurring in the judgment and dissenting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filed by Senior Circuit Judge Randolph, with whom Circuit Judges Henderson and Walker join.</w:t>
      </w:r>
    </w:p>
    <w:p>
      <w:pPr>
        <w:keepNext w:val="0"/>
        <w:spacing w:before="240" w:after="0" w:line="260" w:lineRule="atLeast"/>
        <w:ind w:left="0" w:right="0" w:firstLine="0"/>
        <w:jc w:val="left"/>
      </w:pPr>
      <w:bookmarkStart w:id="14" w:name="Opinion by"/>
      <w:bookmarkEnd w:id="14"/>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WILKINS</w:t>
      </w:r>
    </w:p>
    <w:p>
      <w:pPr>
        <w:keepNext/>
        <w:spacing w:before="240" w:after="0" w:line="340" w:lineRule="atLeast"/>
        <w:ind w:left="0" w:right="0" w:firstLine="0"/>
        <w:jc w:val="left"/>
      </w:pPr>
      <w:bookmarkStart w:id="15" w:name="Opinion"/>
      <w:bookmarkEnd w:id="1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[*220]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[**395] </w:t>
      </w:r>
      <w:r>
        <w:rPr>
          <w:rFonts w:ascii="arial" w:eastAsia="arial" w:hAnsi="arial" w:cs="arial"/>
          <w:b w:val="0"/>
          <w:i w:val="0"/>
          <w:strike w:val="0"/>
          <w:noProof w:val="0"/>
          <w:color w:val="000000"/>
          <w:position w:val="0"/>
          <w:sz w:val="20"/>
          <w:u w:val="none"/>
          <w:vertAlign w:val="baseline"/>
        </w:rPr>
        <w:t xml:space="preserve"> On Petition for Rehearing En Banc.</w:t>
      </w:r>
    </w:p>
    <w:p>
      <w:pPr>
        <w:keepNext w:val="0"/>
        <w:spacing w:before="240" w:after="0" w:line="260" w:lineRule="atLeast"/>
        <w:ind w:left="0" w:right="0" w:firstLine="0"/>
        <w:jc w:val="both"/>
      </w:pPr>
      <w:bookmarkStart w:id="16" w:name="Bookmark_para_2"/>
      <w:bookmarkEnd w:id="16"/>
      <w:bookmarkStart w:id="17" w:name="Bookmark_I6810R5628T4MX0020000400"/>
      <w:bookmarkEnd w:id="17"/>
      <w:bookmarkStart w:id="18" w:name="Bookmark_I6810R5628T4MX0010000400"/>
      <w:bookmarkEnd w:id="18"/>
      <w:hyperlink r:id="rId11" w:history="1">
        <w:r>
          <w:rPr>
            <w:rFonts w:ascii="arial" w:eastAsia="arial" w:hAnsi="arial" w:cs="arial"/>
            <w:b w:val="0"/>
            <w:i/>
            <w:strike w:val="0"/>
            <w:color w:val="0077CC"/>
            <w:sz w:val="20"/>
            <w:u w:val="single"/>
            <w:vertAlign w:val="baseline"/>
          </w:rPr>
          <w:t>Wilkins</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 xml:space="preserve">: Yemeni citizen Abdulsalam Ali Abdulrahman al-Hela ("Mr. al-Hela") challenges the basis of his detention at U.S. Naval Station Guantanamo Bay. Detained in 2004, Mr. al-Hela filed a petition for a writ of habeas corpus in 2005 pursuant to </w:t>
      </w:r>
      <w:hyperlink r:id="rId12" w:history="1">
        <w:r>
          <w:rPr>
            <w:rFonts w:ascii="arial" w:eastAsia="arial" w:hAnsi="arial" w:cs="arial"/>
            <w:b w:val="0"/>
            <w:i/>
            <w:strike w:val="0"/>
            <w:noProof w:val="0"/>
            <w:color w:val="0077CC"/>
            <w:position w:val="0"/>
            <w:sz w:val="20"/>
            <w:u w:val="single"/>
            <w:vertAlign w:val="baseline"/>
          </w:rPr>
          <w:t>28 U.S.C. § 2241</w:t>
        </w:r>
      </w:hyperlink>
      <w:r>
        <w:rPr>
          <w:rFonts w:ascii="arial" w:eastAsia="arial" w:hAnsi="arial" w:cs="arial"/>
          <w:b w:val="0"/>
          <w:i w:val="0"/>
          <w:strike w:val="0"/>
          <w:noProof w:val="0"/>
          <w:color w:val="000000"/>
          <w:position w:val="0"/>
          <w:sz w:val="20"/>
          <w:u w:val="none"/>
          <w:vertAlign w:val="baseline"/>
        </w:rPr>
        <w:t xml:space="preserve">. Pet. 2; Resp. Br. 1 (Judge Randolph mistakenly asserts that Mr. al-Hela invokes the common law, rather than the statutory, writ of habeas corpus. </w:t>
      </w:r>
      <w:bookmarkStart w:id="19" w:name="Bookmark_I6810R5628T4MX0040000400"/>
      <w:bookmarkEnd w:id="19"/>
      <w:r>
        <w:rPr>
          <w:rFonts w:ascii="arial" w:eastAsia="arial" w:hAnsi="arial" w:cs="arial"/>
          <w:b w:val="0"/>
          <w:i w:val="0"/>
          <w:strike w:val="0"/>
          <w:noProof w:val="0"/>
          <w:color w:val="000000"/>
          <w:position w:val="0"/>
          <w:sz w:val="20"/>
          <w:u w:val="none"/>
          <w:vertAlign w:val="baseline"/>
        </w:rPr>
        <w:t xml:space="preserve">Randolph Op. 5.). </w:t>
      </w:r>
      <w:bookmarkStart w:id="20" w:name="Bookmark_I6810R572HM6GX0010000400"/>
      <w:bookmarkEnd w:id="20"/>
      <w:r>
        <w:rPr>
          <w:rFonts w:ascii="arial" w:eastAsia="arial" w:hAnsi="arial" w:cs="arial"/>
          <w:b w:val="0"/>
          <w:i w:val="0"/>
          <w:strike w:val="0"/>
          <w:noProof w:val="0"/>
          <w:color w:val="000000"/>
          <w:position w:val="0"/>
          <w:sz w:val="20"/>
          <w:u w:val="none"/>
          <w:vertAlign w:val="baseline"/>
        </w:rPr>
        <w:t xml:space="preserve">The petition languished as the law surrounding the availability of constitutional protections for Guantanamo Bay detainees developed. However, that changed when the Supreme Court confirmed the availability of the constitutional privilege of habeas corpus in </w:t>
      </w:r>
      <w:bookmarkStart w:id="21" w:name="Bookmark_I6810R5628T4MX0030000400"/>
      <w:bookmarkEnd w:id="21"/>
      <w:hyperlink r:id="rId13" w:history="1">
        <w:r>
          <w:rPr>
            <w:rFonts w:ascii="arial" w:eastAsia="arial" w:hAnsi="arial" w:cs="arial"/>
            <w:b w:val="0"/>
            <w:i/>
            <w:strike w:val="0"/>
            <w:noProof w:val="0"/>
            <w:color w:val="0077CC"/>
            <w:position w:val="0"/>
            <w:sz w:val="20"/>
            <w:u w:val="single"/>
            <w:vertAlign w:val="baseline"/>
          </w:rPr>
          <w:t>Boumediene v. Bush</w:t>
        </w:r>
      </w:hyperlink>
      <w:hyperlink r:id="rId13" w:history="1">
        <w:r>
          <w:rPr>
            <w:rFonts w:ascii="arial" w:eastAsia="arial" w:hAnsi="arial" w:cs="arial"/>
            <w:b w:val="0"/>
            <w:i/>
            <w:strike w:val="0"/>
            <w:noProof w:val="0"/>
            <w:color w:val="0077CC"/>
            <w:position w:val="0"/>
            <w:sz w:val="20"/>
            <w:u w:val="single"/>
            <w:vertAlign w:val="baseline"/>
          </w:rPr>
          <w:t xml:space="preserve">, 553 U.S. 723, 128 S. Ct. 2229, 171 </w:t>
        </w:r>
      </w:hyperlink>
      <w:hyperlink r:id="rId13" w:history="1">
        <w:r>
          <w:rPr>
            <w:rFonts w:ascii="arial" w:eastAsia="arial" w:hAnsi="arial" w:cs="arial"/>
            <w:b/>
            <w:i/>
            <w:strike w:val="0"/>
            <w:noProof w:val="0"/>
            <w:color w:val="0077CC"/>
            <w:position w:val="0"/>
            <w:sz w:val="20"/>
            <w:u w:val="single"/>
            <w:vertAlign w:val="baseline"/>
          </w:rPr>
          <w:t> [*221] </w:t>
        </w:r>
      </w:hyperlink>
      <w:hyperlink r:id="rId13" w:history="1">
        <w:r>
          <w:rPr>
            <w:rFonts w:ascii="arial" w:eastAsia="arial" w:hAnsi="arial" w:cs="arial"/>
            <w:b w:val="0"/>
            <w:i/>
            <w:strike w:val="0"/>
            <w:noProof w:val="0"/>
            <w:color w:val="0077CC"/>
            <w:position w:val="0"/>
            <w:sz w:val="20"/>
            <w:u w:val="single"/>
            <w:vertAlign w:val="baseline"/>
          </w:rPr>
          <w:t xml:space="preserve"> </w:t>
        </w:r>
      </w:hyperlink>
      <w:hyperlink r:id="rId13" w:history="1">
        <w:r>
          <w:rPr>
            <w:rFonts w:ascii="arial" w:eastAsia="arial" w:hAnsi="arial" w:cs="arial"/>
            <w:b/>
            <w:i/>
            <w:strike w:val="0"/>
            <w:noProof w:val="0"/>
            <w:color w:val="0077CC"/>
            <w:position w:val="0"/>
            <w:sz w:val="20"/>
            <w:u w:val="single"/>
            <w:vertAlign w:val="baseline"/>
          </w:rPr>
          <w:t> [**396] </w:t>
        </w:r>
      </w:hyperlink>
      <w:hyperlink r:id="rId13" w:history="1">
        <w:r>
          <w:rPr>
            <w:rFonts w:ascii="arial" w:eastAsia="arial" w:hAnsi="arial" w:cs="arial"/>
            <w:b w:val="0"/>
            <w:i/>
            <w:strike w:val="0"/>
            <w:noProof w:val="0"/>
            <w:color w:val="0077CC"/>
            <w:position w:val="0"/>
            <w:sz w:val="20"/>
            <w:u w:val="single"/>
            <w:vertAlign w:val="baseline"/>
          </w:rPr>
          <w:t xml:space="preserve"> L. Ed. 2d 41 (2008)</w:t>
        </w:r>
      </w:hyperlink>
      <w:r>
        <w:rPr>
          <w:rFonts w:ascii="arial" w:eastAsia="arial" w:hAnsi="arial" w:cs="arial"/>
          <w:b w:val="0"/>
          <w:i w:val="0"/>
          <w:strike w:val="0"/>
          <w:noProof w:val="0"/>
          <w:color w:val="000000"/>
          <w:position w:val="0"/>
          <w:sz w:val="20"/>
          <w:u w:val="none"/>
          <w:vertAlign w:val="baseline"/>
        </w:rPr>
        <w:t xml:space="preserve">, and concluded that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entitles noncitizens detained at Guantanamo to a "meaningful opportunity" to challenge the basis of detention and requires a habeas process providing a "meaningful review" of the cause for detention and the Executive's power to detain. </w:t>
      </w:r>
      <w:bookmarkStart w:id="22" w:name="Bookmark_I6810R572HM6GX0010000400_2"/>
      <w:bookmarkEnd w:id="22"/>
      <w:bookmarkStart w:id="23" w:name="Bookmark_I6810R5628T4MX0050000400"/>
      <w:bookmarkEnd w:id="23"/>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779, 783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U.S. Const.</w:t>
        </w:r>
      </w:hyperlink>
      <w:hyperlink r:id="rId14" w:history="1">
        <w:r>
          <w:rPr>
            <w:rFonts w:ascii="arial" w:eastAsia="arial" w:hAnsi="arial" w:cs="arial"/>
            <w:b w:val="0"/>
            <w:i/>
            <w:strike w:val="0"/>
            <w:noProof w:val="0"/>
            <w:color w:val="0077CC"/>
            <w:position w:val="0"/>
            <w:sz w:val="20"/>
            <w:u w:val="single"/>
            <w:vertAlign w:val="baseline"/>
          </w:rPr>
          <w:t xml:space="preserve"> art. I, § 9, cl. 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 w:name="Bookmark_para_3"/>
      <w:bookmarkEnd w:id="24"/>
      <w:bookmarkStart w:id="25" w:name="Bookmark_I6810R572HM6GX0030000400"/>
      <w:bookmarkEnd w:id="25"/>
      <w:bookmarkStart w:id="26" w:name="Bookmark_I6810R572HM6GX0050000400"/>
      <w:bookmarkEnd w:id="26"/>
      <w:r>
        <w:rPr>
          <w:rFonts w:ascii="arial" w:eastAsia="arial" w:hAnsi="arial" w:cs="arial"/>
          <w:b w:val="0"/>
          <w:i w:val="0"/>
          <w:strike w:val="0"/>
          <w:noProof w:val="0"/>
          <w:color w:val="000000"/>
          <w:position w:val="0"/>
          <w:sz w:val="20"/>
          <w:u w:val="none"/>
          <w:vertAlign w:val="baseline"/>
        </w:rPr>
        <w:t xml:space="preserve">Proceedings began, and following a series of hearings, the District Court denied Mr. al-Hela's petition. </w:t>
      </w:r>
      <w:bookmarkStart w:id="27" w:name="Bookmark_I6810R572HM6GX0020000400"/>
      <w:bookmarkEnd w:id="27"/>
      <w:hyperlink r:id="rId15" w:history="1">
        <w:r>
          <w:rPr>
            <w:rFonts w:ascii="arial" w:eastAsia="arial" w:hAnsi="arial" w:cs="arial"/>
            <w:b w:val="0"/>
            <w:i/>
            <w:strike w:val="0"/>
            <w:noProof w:val="0"/>
            <w:color w:val="0077CC"/>
            <w:position w:val="0"/>
            <w:sz w:val="20"/>
            <w:u w:val="single"/>
            <w:vertAlign w:val="baseline"/>
          </w:rPr>
          <w:t>Al-Hela v. Trump</w:t>
        </w:r>
      </w:hyperlink>
      <w:hyperlink r:id="rId15" w:history="1">
        <w:r>
          <w:rPr>
            <w:rFonts w:ascii="arial" w:eastAsia="arial" w:hAnsi="arial" w:cs="arial"/>
            <w:b w:val="0"/>
            <w:i/>
            <w:strike w:val="0"/>
            <w:noProof w:val="0"/>
            <w:color w:val="0077CC"/>
            <w:position w:val="0"/>
            <w:sz w:val="20"/>
            <w:u w:val="single"/>
            <w:vertAlign w:val="baseline"/>
          </w:rPr>
          <w:t>, No. 05-cv-1048, 2019 U.S. Dist. LEXIS 42717, unclass. slip op. (D.D.C. Jan. 28, 2019) (Lamberth, J.)</w:t>
        </w:r>
      </w:hyperlink>
      <w:r>
        <w:rPr>
          <w:rFonts w:ascii="arial" w:eastAsia="arial" w:hAnsi="arial" w:cs="arial"/>
          <w:b w:val="0"/>
          <w:i w:val="0"/>
          <w:strike w:val="0"/>
          <w:noProof w:val="0"/>
          <w:color w:val="000000"/>
          <w:position w:val="0"/>
          <w:sz w:val="20"/>
          <w:u w:val="none"/>
          <w:vertAlign w:val="baseline"/>
        </w:rPr>
        <w:t xml:space="preserve"> (an electronic</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version of the opinion is available at </w:t>
      </w:r>
      <w:bookmarkStart w:id="28" w:name="Bookmark_I6810R572HM6GX0040000400"/>
      <w:bookmarkEnd w:id="28"/>
      <w:hyperlink r:id="rId15" w:history="1">
        <w:r>
          <w:rPr>
            <w:rFonts w:ascii="arial" w:eastAsia="arial" w:hAnsi="arial" w:cs="arial"/>
            <w:b w:val="0"/>
            <w:i/>
            <w:strike w:val="0"/>
            <w:noProof w:val="0"/>
            <w:color w:val="0077CC"/>
            <w:position w:val="0"/>
            <w:sz w:val="20"/>
            <w:u w:val="single"/>
            <w:vertAlign w:val="baseline"/>
          </w:rPr>
          <w:t>2019 U.S. Dist. LEXIS 42717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 w:name="Bookmark_para_4"/>
      <w:bookmarkEnd w:id="29"/>
      <w:bookmarkStart w:id="30" w:name="Bookmark_I6810R572D6NHK0020000400"/>
      <w:bookmarkEnd w:id="30"/>
      <w:r>
        <w:rPr>
          <w:rFonts w:ascii="arial" w:eastAsia="arial" w:hAnsi="arial" w:cs="arial"/>
          <w:b w:val="0"/>
          <w:i w:val="0"/>
          <w:strike w:val="0"/>
          <w:noProof w:val="0"/>
          <w:color w:val="000000"/>
          <w:position w:val="0"/>
          <w:sz w:val="20"/>
          <w:u w:val="none"/>
          <w:vertAlign w:val="baseline"/>
        </w:rPr>
        <w:t xml:space="preserve">Mr. al-Hela appealed. He argued that the length of his detention without trial violated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He also argued that the District Court's procedural decisions and evidentiary rulings deprived him of his right under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to meaningful review of, and a meaningful opportunity to challenge, the basis for his detention, </w:t>
      </w:r>
      <w:r>
        <w:rPr>
          <w:rFonts w:ascii="arial" w:eastAsia="arial" w:hAnsi="arial" w:cs="arial"/>
          <w:b w:val="0"/>
          <w:i/>
          <w:strike w:val="0"/>
          <w:noProof w:val="0"/>
          <w:color w:val="000000"/>
          <w:position w:val="0"/>
          <w:sz w:val="20"/>
          <w:u w:val="none"/>
          <w:vertAlign w:val="baseline"/>
        </w:rPr>
        <w:t xml:space="preserve">see </w:t>
      </w:r>
      <w:bookmarkStart w:id="31" w:name="Bookmark_I6810R572D6NHK0010000400"/>
      <w:bookmarkEnd w:id="31"/>
      <w:hyperlink r:id="rId13" w:history="1">
        <w:r>
          <w:rPr>
            <w:rFonts w:ascii="arial" w:eastAsia="arial" w:hAnsi="arial" w:cs="arial"/>
            <w:b w:val="0"/>
            <w:i/>
            <w:strike w:val="0"/>
            <w:noProof w:val="0"/>
            <w:color w:val="0077CC"/>
            <w:position w:val="0"/>
            <w:sz w:val="20"/>
            <w:u w:val="single"/>
            <w:vertAlign w:val="baseline"/>
          </w:rPr>
          <w:t>Boumediene</w:t>
        </w:r>
      </w:hyperlink>
      <w:hyperlink r:id="rId13" w:history="1">
        <w:r>
          <w:rPr>
            <w:rFonts w:ascii="arial" w:eastAsia="arial" w:hAnsi="arial" w:cs="arial"/>
            <w:b w:val="0"/>
            <w:i/>
            <w:strike w:val="0"/>
            <w:noProof w:val="0"/>
            <w:color w:val="0077CC"/>
            <w:position w:val="0"/>
            <w:sz w:val="20"/>
            <w:u w:val="single"/>
            <w:vertAlign w:val="baseline"/>
          </w:rPr>
          <w:t>, 553 U.S. at 779, 783</w:t>
        </w:r>
      </w:hyperlink>
      <w:r>
        <w:rPr>
          <w:rFonts w:ascii="arial" w:eastAsia="arial" w:hAnsi="arial" w:cs="arial"/>
          <w:b w:val="0"/>
          <w:i w:val="0"/>
          <w:strike w:val="0"/>
          <w:noProof w:val="0"/>
          <w:color w:val="000000"/>
          <w:position w:val="0"/>
          <w:sz w:val="20"/>
          <w:u w:val="none"/>
          <w:vertAlign w:val="baseline"/>
        </w:rPr>
        <w:t xml:space="preserve">, as well as his rights under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 w:name="Bookmark_para_5"/>
      <w:bookmarkEnd w:id="32"/>
      <w:bookmarkStart w:id="33" w:name="Bookmark_I6810R572D6NHK0040000400"/>
      <w:bookmarkEnd w:id="33"/>
      <w:r>
        <w:rPr>
          <w:rFonts w:ascii="arial" w:eastAsia="arial" w:hAnsi="arial" w:cs="arial"/>
          <w:b w:val="0"/>
          <w:i w:val="0"/>
          <w:strike w:val="0"/>
          <w:noProof w:val="0"/>
          <w:color w:val="000000"/>
          <w:position w:val="0"/>
          <w:sz w:val="20"/>
          <w:u w:val="none"/>
          <w:vertAlign w:val="baseline"/>
        </w:rPr>
        <w:t xml:space="preserve">A panel of this Court affirmed the District Court's decision. It concluded that Petitioner's detention remained lawful and that the District Court proceedings had satisfied what was required under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w:t>
      </w:r>
      <w:bookmarkStart w:id="34" w:name="Bookmark_I6810R572D6NHK0030000400"/>
      <w:bookmarkEnd w:id="34"/>
      <w:hyperlink r:id="rId17" w:history="1">
        <w:r>
          <w:rPr>
            <w:rFonts w:ascii="arial" w:eastAsia="arial" w:hAnsi="arial" w:cs="arial"/>
            <w:b w:val="0"/>
            <w:i/>
            <w:strike w:val="0"/>
            <w:noProof w:val="0"/>
            <w:color w:val="0077CC"/>
            <w:position w:val="0"/>
            <w:sz w:val="20"/>
            <w:u w:val="single"/>
            <w:vertAlign w:val="baseline"/>
          </w:rPr>
          <w:t>Al Hela v. Trump</w:t>
        </w:r>
      </w:hyperlink>
      <w:hyperlink r:id="rId17" w:history="1">
        <w:r>
          <w:rPr>
            <w:rFonts w:ascii="arial" w:eastAsia="arial" w:hAnsi="arial" w:cs="arial"/>
            <w:b w:val="0"/>
            <w:i/>
            <w:strike w:val="0"/>
            <w:noProof w:val="0"/>
            <w:color w:val="0077CC"/>
            <w:position w:val="0"/>
            <w:sz w:val="20"/>
            <w:u w:val="single"/>
            <w:vertAlign w:val="baseline"/>
          </w:rPr>
          <w:t>, 972 F.3d 120, 127, 449 U.S. App. D.C. 286 (D.C. Cir. 2020)</w:t>
        </w:r>
      </w:hyperlink>
      <w:r>
        <w:rPr>
          <w:rFonts w:ascii="arial" w:eastAsia="arial" w:hAnsi="arial" w:cs="arial"/>
          <w:b w:val="0"/>
          <w:i w:val="0"/>
          <w:strike w:val="0"/>
          <w:noProof w:val="0"/>
          <w:color w:val="000000"/>
          <w:position w:val="0"/>
          <w:sz w:val="20"/>
          <w:u w:val="none"/>
          <w:vertAlign w:val="baseline"/>
        </w:rPr>
        <w:t xml:space="preserve">. </w:t>
      </w:r>
      <w:bookmarkStart w:id="35" w:name="Bookmark_I6810R572N1RBY0010000400"/>
      <w:bookmarkEnd w:id="35"/>
      <w:r>
        <w:rPr>
          <w:rFonts w:ascii="arial" w:eastAsia="arial" w:hAnsi="arial" w:cs="arial"/>
          <w:b w:val="0"/>
          <w:i w:val="0"/>
          <w:strike w:val="0"/>
          <w:noProof w:val="0"/>
          <w:color w:val="000000"/>
          <w:position w:val="0"/>
          <w:sz w:val="20"/>
          <w:u w:val="none"/>
          <w:vertAlign w:val="baseline"/>
        </w:rPr>
        <w:t xml:space="preserve">But the panel went a step further. </w:t>
      </w:r>
      <w:bookmarkStart w:id="36" w:name="Bookmark_I6810R572N1RBY0030000400"/>
      <w:bookmarkEnd w:id="36"/>
      <w:r>
        <w:rPr>
          <w:rFonts w:ascii="arial" w:eastAsia="arial" w:hAnsi="arial" w:cs="arial"/>
          <w:b w:val="0"/>
          <w:i w:val="0"/>
          <w:strike w:val="0"/>
          <w:noProof w:val="0"/>
          <w:color w:val="000000"/>
          <w:position w:val="0"/>
          <w:sz w:val="20"/>
          <w:u w:val="none"/>
          <w:vertAlign w:val="baseline"/>
        </w:rPr>
        <w:t xml:space="preserve">Rather than ruling on the government's "first position," which was that Petitioner's detention satisfied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Oral Arg. Tr. 90, the panel adopted the government's "backup position,"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ruled that the protections of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were categorically unavailable to Guantanamo Bay detainees and rejected Mr. al-Hela's due process challenges on that basis. </w:t>
      </w:r>
      <w:bookmarkStart w:id="37" w:name="Bookmark_I6810R572D6NHK0050000400"/>
      <w:bookmarkEnd w:id="37"/>
      <w:hyperlink r:id="rId17" w:history="1">
        <w:r>
          <w:rPr>
            <w:rFonts w:ascii="arial" w:eastAsia="arial" w:hAnsi="arial" w:cs="arial"/>
            <w:b w:val="0"/>
            <w:i/>
            <w:strike w:val="0"/>
            <w:noProof w:val="0"/>
            <w:color w:val="0077CC"/>
            <w:position w:val="0"/>
            <w:sz w:val="20"/>
            <w:u w:val="single"/>
            <w:vertAlign w:val="baseline"/>
          </w:rPr>
          <w:t>Al Hela</w:t>
        </w:r>
      </w:hyperlink>
      <w:hyperlink r:id="rId17" w:history="1">
        <w:r>
          <w:rPr>
            <w:rFonts w:ascii="arial" w:eastAsia="arial" w:hAnsi="arial" w:cs="arial"/>
            <w:b w:val="0"/>
            <w:i/>
            <w:strike w:val="0"/>
            <w:noProof w:val="0"/>
            <w:color w:val="0077CC"/>
            <w:position w:val="0"/>
            <w:sz w:val="20"/>
            <w:u w:val="single"/>
            <w:vertAlign w:val="baseline"/>
          </w:rPr>
          <w:t>, 972 F.3d at 127, 150</w:t>
        </w:r>
      </w:hyperlink>
      <w:r>
        <w:rPr>
          <w:rFonts w:ascii="arial" w:eastAsia="arial" w:hAnsi="arial" w:cs="arial"/>
          <w:b w:val="0"/>
          <w:i w:val="0"/>
          <w:strike w:val="0"/>
          <w:noProof w:val="0"/>
          <w:color w:val="000000"/>
          <w:position w:val="0"/>
          <w:sz w:val="20"/>
          <w:u w:val="none"/>
          <w:vertAlign w:val="baseline"/>
        </w:rPr>
        <w:t xml:space="preserve">. </w:t>
      </w:r>
      <w:bookmarkStart w:id="38" w:name="Bookmark_I6810R572N1RBY0030000400_2"/>
      <w:bookmarkEnd w:id="38"/>
      <w:r>
        <w:rPr>
          <w:rFonts w:ascii="arial" w:eastAsia="arial" w:hAnsi="arial" w:cs="arial"/>
          <w:b w:val="0"/>
          <w:i w:val="0"/>
          <w:strike w:val="0"/>
          <w:noProof w:val="0"/>
          <w:color w:val="000000"/>
          <w:position w:val="0"/>
          <w:sz w:val="20"/>
          <w:u w:val="none"/>
          <w:vertAlign w:val="baseline"/>
        </w:rPr>
        <w:t xml:space="preserve">Judge Randolph concurred, </w:t>
      </w:r>
      <w:bookmarkStart w:id="39" w:name="Bookmark_I6810R572N1RBY0020000400"/>
      <w:bookmarkEnd w:id="39"/>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155</w:t>
        </w:r>
      </w:hyperlink>
      <w:r>
        <w:rPr>
          <w:rFonts w:ascii="arial" w:eastAsia="arial" w:hAnsi="arial" w:cs="arial"/>
          <w:b w:val="0"/>
          <w:i w:val="0"/>
          <w:strike w:val="0"/>
          <w:noProof w:val="0"/>
          <w:color w:val="000000"/>
          <w:position w:val="0"/>
          <w:sz w:val="20"/>
          <w:u w:val="none"/>
          <w:vertAlign w:val="baseline"/>
        </w:rPr>
        <w:t xml:space="preserve"> (Randolph, J., concurring), based on his separate opinion in </w:t>
      </w:r>
      <w:r>
        <w:rPr>
          <w:rFonts w:ascii="arial" w:eastAsia="arial" w:hAnsi="arial" w:cs="arial"/>
          <w:b w:val="0"/>
          <w:i/>
          <w:strike w:val="0"/>
          <w:noProof w:val="0"/>
          <w:color w:val="000000"/>
          <w:position w:val="0"/>
          <w:sz w:val="20"/>
          <w:u w:val="none"/>
          <w:vertAlign w:val="baseline"/>
        </w:rPr>
        <w:t>Ali v. Trump</w:t>
      </w:r>
      <w:r>
        <w:rPr>
          <w:rFonts w:ascii="arial" w:eastAsia="arial" w:hAnsi="arial" w:cs="arial"/>
          <w:b w:val="0"/>
          <w:i w:val="0"/>
          <w:strike w:val="0"/>
          <w:noProof w:val="0"/>
          <w:color w:val="000000"/>
          <w:position w:val="0"/>
          <w:sz w:val="20"/>
          <w:u w:val="none"/>
          <w:vertAlign w:val="baseline"/>
        </w:rPr>
        <w:t>, in which he stated his view that the "</w:t>
      </w:r>
      <w:hyperlink r:id="rId1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does not apply to aliens without property or presence in the United States,"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bookmarkStart w:id="40" w:name="Bookmark_I6810R572N1RBY0040000400"/>
      <w:bookmarkEnd w:id="40"/>
      <w:hyperlink r:id="rId18" w:history="1">
        <w:r>
          <w:rPr>
            <w:rFonts w:ascii="arial" w:eastAsia="arial" w:hAnsi="arial" w:cs="arial"/>
            <w:b w:val="0"/>
            <w:i/>
            <w:strike w:val="0"/>
            <w:noProof w:val="0"/>
            <w:color w:val="0077CC"/>
            <w:position w:val="0"/>
            <w:sz w:val="20"/>
            <w:u w:val="single"/>
            <w:vertAlign w:val="baseline"/>
          </w:rPr>
          <w:t>959 F.3d 364, 380, 447 U.S. App. D.C. 1 (D.C. Cir. 2020)</w:t>
        </w:r>
      </w:hyperlink>
      <w:r>
        <w:rPr>
          <w:rFonts w:ascii="arial" w:eastAsia="arial" w:hAnsi="arial" w:cs="arial"/>
          <w:b w:val="0"/>
          <w:i w:val="0"/>
          <w:strike w:val="0"/>
          <w:noProof w:val="0"/>
          <w:color w:val="000000"/>
          <w:position w:val="0"/>
          <w:sz w:val="20"/>
          <w:u w:val="none"/>
          <w:vertAlign w:val="baseline"/>
        </w:rPr>
        <w:t xml:space="preserve"> (Randolph, J., concurring).</w:t>
      </w:r>
    </w:p>
    <w:p>
      <w:pPr>
        <w:keepNext w:val="0"/>
        <w:spacing w:before="200" w:after="0" w:line="260" w:lineRule="atLeast"/>
        <w:ind w:left="0" w:right="0" w:firstLine="0"/>
        <w:jc w:val="both"/>
      </w:pPr>
      <w:bookmarkStart w:id="41" w:name="Bookmark_para_6"/>
      <w:bookmarkEnd w:id="41"/>
      <w:bookmarkStart w:id="42" w:name="Bookmark_I6810R582HM6H10020000400"/>
      <w:bookmarkEnd w:id="42"/>
      <w:r>
        <w:rPr>
          <w:rFonts w:ascii="arial" w:eastAsia="arial" w:hAnsi="arial" w:cs="arial"/>
          <w:b w:val="0"/>
          <w:i w:val="0"/>
          <w:strike w:val="0"/>
          <w:noProof w:val="0"/>
          <w:color w:val="000000"/>
          <w:position w:val="0"/>
          <w:sz w:val="20"/>
          <w:u w:val="none"/>
          <w:vertAlign w:val="baseline"/>
        </w:rPr>
        <w:t xml:space="preserve">Judge Griffith concurred in part and in the judgment. Notably, he agreed that Mr. al-Hela's petition failed on the merits but found no reason to reach "the broader question of whether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applies at Guantanamo." </w:t>
      </w:r>
      <w:bookmarkStart w:id="43" w:name="Bookmark_I6810R582HM6H10010000400"/>
      <w:bookmarkEnd w:id="43"/>
      <w:hyperlink r:id="rId17" w:history="1">
        <w:r>
          <w:rPr>
            <w:rFonts w:ascii="arial" w:eastAsia="arial" w:hAnsi="arial" w:cs="arial"/>
            <w:b w:val="0"/>
            <w:i/>
            <w:strike w:val="0"/>
            <w:noProof w:val="0"/>
            <w:color w:val="0077CC"/>
            <w:position w:val="0"/>
            <w:sz w:val="20"/>
            <w:u w:val="single"/>
            <w:vertAlign w:val="baseline"/>
          </w:rPr>
          <w:t>Al Hela</w:t>
        </w:r>
      </w:hyperlink>
      <w:hyperlink r:id="rId17" w:history="1">
        <w:r>
          <w:rPr>
            <w:rFonts w:ascii="arial" w:eastAsia="arial" w:hAnsi="arial" w:cs="arial"/>
            <w:b w:val="0"/>
            <w:i/>
            <w:strike w:val="0"/>
            <w:noProof w:val="0"/>
            <w:color w:val="0077CC"/>
            <w:position w:val="0"/>
            <w:sz w:val="20"/>
            <w:u w:val="single"/>
            <w:vertAlign w:val="baseline"/>
          </w:rPr>
          <w:t>, 972 F.3d at 151</w:t>
        </w:r>
      </w:hyperlink>
      <w:r>
        <w:rPr>
          <w:rFonts w:ascii="arial" w:eastAsia="arial" w:hAnsi="arial" w:cs="arial"/>
          <w:b w:val="0"/>
          <w:i w:val="0"/>
          <w:strike w:val="0"/>
          <w:noProof w:val="0"/>
          <w:color w:val="000000"/>
          <w:position w:val="0"/>
          <w:sz w:val="20"/>
          <w:u w:val="none"/>
          <w:vertAlign w:val="baseline"/>
        </w:rPr>
        <w:t xml:space="preserve"> (Griffith, J., concurring). Judge Griffith concluded that Petitioner received "as much process as he would have been due under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with respect to his particular claims."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4" w:name="Bookmark_para_7"/>
      <w:bookmarkEnd w:id="44"/>
      <w:bookmarkStart w:id="45" w:name="Bookmark_I6810R582HM6H10040000400"/>
      <w:bookmarkEnd w:id="45"/>
      <w:r>
        <w:rPr>
          <w:rFonts w:ascii="arial" w:eastAsia="arial" w:hAnsi="arial" w:cs="arial"/>
          <w:b w:val="0"/>
          <w:i w:val="0"/>
          <w:strike w:val="0"/>
          <w:noProof w:val="0"/>
          <w:color w:val="000000"/>
          <w:position w:val="0"/>
          <w:sz w:val="20"/>
          <w:u w:val="none"/>
          <w:vertAlign w:val="baseline"/>
        </w:rPr>
        <w:t xml:space="preserve">Because this Court has on numerous occasions assumed without deciding that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extends to Guantanamo detainees when assessing the specific claims raised by petitioners, we vacated the panel's judgment and agreed to rehear Petitioner's due process claims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Order, </w:t>
      </w:r>
      <w:bookmarkStart w:id="46" w:name="Bookmark_I6810R582HM6H10030000400"/>
      <w:bookmarkEnd w:id="46"/>
      <w:hyperlink r:id="rId10" w:history="1">
        <w:r>
          <w:rPr>
            <w:rFonts w:ascii="arial" w:eastAsia="arial" w:hAnsi="arial" w:cs="arial"/>
            <w:b w:val="0"/>
            <w:i/>
            <w:strike w:val="0"/>
            <w:noProof w:val="0"/>
            <w:color w:val="0077CC"/>
            <w:position w:val="0"/>
            <w:sz w:val="20"/>
            <w:u w:val="single"/>
            <w:vertAlign w:val="baseline"/>
          </w:rPr>
          <w:t>Al-Hela v. Biden</w:t>
        </w:r>
      </w:hyperlink>
      <w:hyperlink r:id="rId10" w:history="1">
        <w:r>
          <w:rPr>
            <w:rFonts w:ascii="arial" w:eastAsia="arial" w:hAnsi="arial" w:cs="arial"/>
            <w:b w:val="0"/>
            <w:i/>
            <w:strike w:val="0"/>
            <w:noProof w:val="0"/>
            <w:color w:val="0077CC"/>
            <w:position w:val="0"/>
            <w:sz w:val="20"/>
            <w:u w:val="single"/>
            <w:vertAlign w:val="baseline"/>
          </w:rPr>
          <w:t>, No. 19-5079, 2021 U.S. App. LEXIS 39238, 2021 WL 6753656, at *1 (D.C. Cir. Apr. 23,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2021 Al-Hela Order</w:t>
      </w:r>
      <w:r>
        <w:rPr>
          <w:rFonts w:ascii="arial" w:eastAsia="arial" w:hAnsi="arial" w:cs="arial"/>
          <w:b w:val="0"/>
          <w:i w:val="0"/>
          <w:strike w:val="0"/>
          <w:noProof w:val="0"/>
          <w:color w:val="000000"/>
          <w:position w:val="0"/>
          <w:sz w:val="20"/>
          <w:u w:val="none"/>
          <w:vertAlign w:val="baseline"/>
        </w:rPr>
        <w:t xml:space="preserve">"). And because the Court's grant of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review is confined to Mr. al-Hela's due process claims, we reinstate the panel's judgment as to his other claims.</w:t>
      </w:r>
    </w:p>
    <w:p>
      <w:pPr>
        <w:keepNext w:val="0"/>
        <w:spacing w:before="200" w:after="0" w:line="260" w:lineRule="atLeast"/>
        <w:ind w:left="0" w:right="0" w:firstLine="0"/>
        <w:jc w:val="both"/>
      </w:pPr>
      <w:bookmarkStart w:id="47" w:name="Bookmark_para_8"/>
      <w:bookmarkEnd w:id="47"/>
      <w:r>
        <w:rPr>
          <w:rFonts w:ascii="arial" w:eastAsia="arial" w:hAnsi="arial" w:cs="arial"/>
          <w:b w:val="0"/>
          <w:i w:val="0"/>
          <w:strike w:val="0"/>
          <w:noProof w:val="0"/>
          <w:color w:val="000000"/>
          <w:position w:val="0"/>
          <w:sz w:val="20"/>
          <w:u w:val="none"/>
          <w:vertAlign w:val="baseline"/>
        </w:rPr>
        <w:t xml:space="preserve">After we granted rehearing, the government altered its position on whether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applies to Guantanamo detainees. No longer arguing its secondary position, the government urges us not to reach the question of whether noncitizen Guantanamo detainees are beyond the scope of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Instead, the government asks us to reject Mr. al-Hela's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petition because, even assuming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applies, he received all the process he is due and his </w:t>
      </w:r>
      <w:r>
        <w:rPr>
          <w:rFonts w:ascii="arial" w:eastAsia="arial" w:hAnsi="arial" w:cs="arial"/>
          <w:b/>
          <w:i w:val="0"/>
          <w:strike w:val="0"/>
          <w:noProof w:val="0"/>
          <w:color w:val="000000"/>
          <w:position w:val="0"/>
          <w:sz w:val="20"/>
          <w:u w:val="none"/>
          <w:vertAlign w:val="baseline"/>
        </w:rPr>
        <w:t> [*222]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[**397] </w:t>
      </w:r>
      <w:r>
        <w:rPr>
          <w:rFonts w:ascii="arial" w:eastAsia="arial" w:hAnsi="arial" w:cs="arial"/>
          <w:b w:val="0"/>
          <w:i w:val="0"/>
          <w:strike w:val="0"/>
          <w:noProof w:val="0"/>
          <w:color w:val="000000"/>
          <w:position w:val="0"/>
          <w:sz w:val="20"/>
          <w:u w:val="none"/>
          <w:vertAlign w:val="baseline"/>
        </w:rPr>
        <w:t xml:space="preserve"> detention does not violate substantive due process. Resp. Br. 20-21, 24-25.</w:t>
      </w:r>
    </w:p>
    <w:p>
      <w:pPr>
        <w:keepNext w:val="0"/>
        <w:spacing w:before="240" w:after="0" w:line="260" w:lineRule="atLeast"/>
        <w:ind w:left="0" w:right="0" w:firstLine="0"/>
        <w:jc w:val="both"/>
      </w:pPr>
      <w:bookmarkStart w:id="48" w:name="Bookmark_para_9"/>
      <w:bookmarkEnd w:id="48"/>
      <w:r>
        <w:rPr>
          <w:rFonts w:ascii="arial" w:eastAsia="arial" w:hAnsi="arial" w:cs="arial"/>
          <w:b w:val="0"/>
          <w:i w:val="0"/>
          <w:strike w:val="0"/>
          <w:noProof w:val="0"/>
          <w:color w:val="000000"/>
          <w:position w:val="0"/>
          <w:sz w:val="20"/>
          <w:u w:val="none"/>
          <w:vertAlign w:val="baseline"/>
        </w:rPr>
        <w:t xml:space="preserve">For the reasons set forth below, we affirm the District Court. Every judge on the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Court rejects Mr. al-Hela's claim that his procedural due process rights were violated. We hold that we need not decide whether due process protections apply to Guantanamo detainees, because even assuming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applies, we find that the procedures employed by the District Court to adjudicate Mr. al-Hela's habeas petition satisfy procedural due process. Our dissenting colleagues would hold that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does not apply to Mr. al-Hela as a Guantanamo Bay detainee and would reject his procedural due process claim on that ground.</w:t>
      </w:r>
    </w:p>
    <w:p>
      <w:pPr>
        <w:keepNext w:val="0"/>
        <w:spacing w:before="240" w:after="0" w:line="260" w:lineRule="atLeast"/>
        <w:ind w:left="0" w:right="0" w:firstLine="0"/>
        <w:jc w:val="both"/>
      </w:pPr>
      <w:bookmarkStart w:id="49" w:name="Bookmark_para_10"/>
      <w:bookmarkEnd w:id="49"/>
      <w:r>
        <w:rPr>
          <w:rFonts w:ascii="arial" w:eastAsia="arial" w:hAnsi="arial" w:cs="arial"/>
          <w:b w:val="0"/>
          <w:i w:val="0"/>
          <w:strike w:val="0"/>
          <w:noProof w:val="0"/>
          <w:color w:val="000000"/>
          <w:position w:val="0"/>
          <w:sz w:val="20"/>
          <w:u w:val="none"/>
          <w:vertAlign w:val="baseline"/>
        </w:rPr>
        <w:t xml:space="preserve">In addition, every member of the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Court rejects Mr. al-Hela's claims that his detention violates substantive due process because there is insufficient evidence that he was an enemy combatant or solely because of the lengthy duration of the military conflict. As with the procedural due process claim, we conclude that even assuming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applies to Mr. al-Hela, these claims fail on the merits. Again, our dissenting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colleagues would reject these claims based on their conclusion that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does not apply at Guantanamo.</w:t>
      </w:r>
    </w:p>
    <w:p>
      <w:pPr>
        <w:keepNext w:val="0"/>
        <w:spacing w:before="200" w:after="0" w:line="260" w:lineRule="atLeast"/>
        <w:ind w:left="0" w:right="0" w:firstLine="0"/>
        <w:jc w:val="both"/>
      </w:pPr>
      <w:bookmarkStart w:id="50" w:name="Bookmark_para_11"/>
      <w:bookmarkEnd w:id="50"/>
      <w:r>
        <w:rPr>
          <w:rFonts w:ascii="arial" w:eastAsia="arial" w:hAnsi="arial" w:cs="arial"/>
          <w:b w:val="0"/>
          <w:i w:val="0"/>
          <w:strike w:val="0"/>
          <w:noProof w:val="0"/>
          <w:color w:val="000000"/>
          <w:position w:val="0"/>
          <w:sz w:val="20"/>
          <w:u w:val="none"/>
          <w:vertAlign w:val="baseline"/>
        </w:rPr>
        <w:t xml:space="preserve">And as to Mr. al-Hela's claim that his continued detention violates substantive due process because he no longer poses a significant threat to the United States, the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Court is similarly divided.</w:t>
      </w:r>
    </w:p>
    <w:p>
      <w:pPr>
        <w:keepNext w:val="0"/>
        <w:spacing w:before="200" w:after="0" w:line="260" w:lineRule="atLeast"/>
        <w:ind w:left="0" w:right="0" w:firstLine="0"/>
        <w:jc w:val="both"/>
      </w:pPr>
      <w:bookmarkStart w:id="51" w:name="Bookmark_para_12"/>
      <w:bookmarkEnd w:id="51"/>
      <w:r>
        <w:rPr>
          <w:rFonts w:ascii="arial" w:eastAsia="arial" w:hAnsi="arial" w:cs="arial"/>
          <w:b w:val="0"/>
          <w:i w:val="0"/>
          <w:strike w:val="0"/>
          <w:noProof w:val="0"/>
          <w:color w:val="000000"/>
          <w:position w:val="0"/>
          <w:sz w:val="20"/>
          <w:u w:val="none"/>
          <w:vertAlign w:val="baseline"/>
        </w:rPr>
        <w:t xml:space="preserve">We remand this claim to the District Court to resolve a potentially antecedent statutory issue. Following argument before the three-judge panel but prior to argument before the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Court, the Periodic Review Board created by Executive Order,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Exec. Order No. 13,567 § 1(a), (b), 76 Fed. Reg. 13,277, 13,277 (Mar. 7, 2011)</w:t>
        </w:r>
      </w:hyperlink>
      <w:r>
        <w:rPr>
          <w:rFonts w:ascii="arial" w:eastAsia="arial" w:hAnsi="arial" w:cs="arial"/>
          <w:b w:val="0"/>
          <w:i w:val="0"/>
          <w:strike w:val="0"/>
          <w:noProof w:val="0"/>
          <w:color w:val="000000"/>
          <w:position w:val="0"/>
          <w:sz w:val="20"/>
          <w:u w:val="none"/>
          <w:vertAlign w:val="baseline"/>
        </w:rPr>
        <w:t>, determined that Mr. al-Hela was eligible for a transfer because his detention "is no longer necessary to protect against a continuing significant threat to the security of the United States." Periodic Review Board, Unclassified Summary of Final Determination, Abd Al-Salam Al-Hilah (ISN 1463) (June 8, 2021) [hereinafter "Periodic Review Board Determination"]. (Petitioner's name is spelled a variety of ways throughout the record.). Mr. al-Hela contends that this intervening Periodic Review Board Determination undermines the statutory authority for his detention. Pet'r Reply Br. 2-3, 7-9. (The Determination was issued after the filing of Mr.</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al-Hela's opening brief to the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Court.). Because the District Court did not have occasion to address this argument, and because this statutory contention could render his substantive due process claim moot or afford a non-constitutional ground for granting the relief he seeks, we remand this claim, along with the parallel substantive due process claim, to the District Court for its consideration in the first instance. (Our dissenting colleagues, however, would reject this last substantive due process claim.).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40" w:after="0" w:line="260" w:lineRule="atLeast"/>
        <w:ind w:left="0" w:right="0" w:firstLine="0"/>
        <w:jc w:val="both"/>
      </w:pPr>
      <w:bookmarkStart w:id="52" w:name="Bookmark_para_13"/>
      <w:bookmarkEnd w:id="52"/>
      <w:bookmarkStart w:id="53" w:name="Bookmark_I6810R5828T4N20010000400"/>
      <w:bookmarkEnd w:id="53"/>
      <w:r>
        <w:rPr>
          <w:rFonts w:ascii="arial" w:eastAsia="arial" w:hAnsi="arial" w:cs="arial"/>
          <w:b w:val="0"/>
          <w:i w:val="0"/>
          <w:strike w:val="0"/>
          <w:noProof w:val="0"/>
          <w:color w:val="000000"/>
          <w:position w:val="0"/>
          <w:sz w:val="20"/>
          <w:u w:val="none"/>
          <w:vertAlign w:val="baseline"/>
        </w:rPr>
        <w:t xml:space="preserve">The panel rejected Mr. al-Hela's contentions that the District Court's factual findings were in clear error, </w:t>
      </w:r>
      <w:bookmarkStart w:id="54" w:name="Bookmark_I6810R582HM6H10050000400"/>
      <w:bookmarkEnd w:id="54"/>
      <w:hyperlink r:id="rId17" w:history="1">
        <w:r>
          <w:rPr>
            <w:rFonts w:ascii="arial" w:eastAsia="arial" w:hAnsi="arial" w:cs="arial"/>
            <w:b w:val="0"/>
            <w:i/>
            <w:strike w:val="0"/>
            <w:noProof w:val="0"/>
            <w:color w:val="0077CC"/>
            <w:position w:val="0"/>
            <w:sz w:val="20"/>
            <w:u w:val="single"/>
            <w:vertAlign w:val="baseline"/>
          </w:rPr>
          <w:t>Al Hela</w:t>
        </w:r>
      </w:hyperlink>
      <w:hyperlink r:id="rId17" w:history="1">
        <w:r>
          <w:rPr>
            <w:rFonts w:ascii="arial" w:eastAsia="arial" w:hAnsi="arial" w:cs="arial"/>
            <w:b w:val="0"/>
            <w:i/>
            <w:strike w:val="0"/>
            <w:noProof w:val="0"/>
            <w:color w:val="0077CC"/>
            <w:position w:val="0"/>
            <w:sz w:val="20"/>
            <w:u w:val="single"/>
            <w:vertAlign w:val="baseline"/>
          </w:rPr>
          <w:t>, 972 F.3d at 134-35</w:t>
        </w:r>
      </w:hyperlink>
      <w:r>
        <w:rPr>
          <w:rFonts w:ascii="arial" w:eastAsia="arial" w:hAnsi="arial" w:cs="arial"/>
          <w:b w:val="0"/>
          <w:i w:val="0"/>
          <w:strike w:val="0"/>
          <w:noProof w:val="0"/>
          <w:color w:val="000000"/>
          <w:position w:val="0"/>
          <w:sz w:val="20"/>
          <w:u w:val="none"/>
          <w:vertAlign w:val="baseline"/>
        </w:rPr>
        <w:t>, and that ruling of the panel is not before us. Accordingly, we recount the District Court's findings here.</w:t>
      </w:r>
    </w:p>
    <w:p>
      <w:pPr>
        <w:keepNext w:val="0"/>
        <w:spacing w:before="200" w:after="0" w:line="260" w:lineRule="atLeast"/>
        <w:ind w:left="0" w:right="0" w:firstLine="0"/>
        <w:jc w:val="both"/>
      </w:pPr>
      <w:bookmarkStart w:id="55" w:name="Bookmark_para_14"/>
      <w:bookmarkEnd w:id="55"/>
      <w:r>
        <w:rPr>
          <w:rFonts w:ascii="arial" w:eastAsia="arial" w:hAnsi="arial" w:cs="arial"/>
          <w:b w:val="0"/>
          <w:i w:val="0"/>
          <w:strike w:val="0"/>
          <w:noProof w:val="0"/>
          <w:color w:val="000000"/>
          <w:position w:val="0"/>
          <w:sz w:val="20"/>
          <w:u w:val="none"/>
          <w:vertAlign w:val="baseline"/>
        </w:rPr>
        <w:t xml:space="preserve">Mr. al-Hela is a Muslim man who enjoyed power in Yemen. Born in Sana'a, he became sheikh (leader) of his tribe after his father's death in 1983. He had many successful business ventures ranging from real estate, pharmaceutical sales, used car trading, weapons sales, oil exploration, and Yemeni infrastructure investments with international </w:t>
      </w:r>
      <w:r>
        <w:rPr>
          <w:rFonts w:ascii="arial" w:eastAsia="arial" w:hAnsi="arial" w:cs="arial"/>
          <w:b/>
          <w:i w:val="0"/>
          <w:strike w:val="0"/>
          <w:noProof w:val="0"/>
          <w:color w:val="000000"/>
          <w:position w:val="0"/>
          <w:sz w:val="20"/>
          <w:u w:val="none"/>
          <w:vertAlign w:val="baseline"/>
        </w:rPr>
        <w:t> [*223]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[**398] </w:t>
      </w:r>
      <w:r>
        <w:rPr>
          <w:rFonts w:ascii="arial" w:eastAsia="arial" w:hAnsi="arial" w:cs="arial"/>
          <w:b w:val="0"/>
          <w:i w:val="0"/>
          <w:strike w:val="0"/>
          <w:noProof w:val="0"/>
          <w:color w:val="000000"/>
          <w:position w:val="0"/>
          <w:sz w:val="20"/>
          <w:u w:val="none"/>
          <w:vertAlign w:val="baseline"/>
        </w:rPr>
        <w:t xml:space="preserve"> companies and government officials. Mr. al-Hela was also close to the political elite in Yemen. Throughout the mid-1990s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and early 2000s, he supported the Political Security Organization, a governmental internal security organization.</w:t>
      </w:r>
    </w:p>
    <w:p>
      <w:pPr>
        <w:keepNext w:val="0"/>
        <w:spacing w:before="240" w:after="0" w:line="260" w:lineRule="atLeast"/>
        <w:ind w:left="0" w:right="0" w:firstLine="0"/>
        <w:jc w:val="both"/>
      </w:pPr>
      <w:bookmarkStart w:id="56" w:name="Bookmark_para_15"/>
      <w:bookmarkEnd w:id="56"/>
      <w:bookmarkStart w:id="57" w:name="Bookmark_I6810R5828T4N20030000400"/>
      <w:bookmarkEnd w:id="57"/>
      <w:r>
        <w:rPr>
          <w:rFonts w:ascii="arial" w:eastAsia="arial" w:hAnsi="arial" w:cs="arial"/>
          <w:b w:val="0"/>
          <w:i w:val="0"/>
          <w:strike w:val="0"/>
          <w:noProof w:val="0"/>
          <w:color w:val="000000"/>
          <w:position w:val="0"/>
          <w:sz w:val="20"/>
          <w:u w:val="none"/>
          <w:vertAlign w:val="baseline"/>
        </w:rPr>
        <w:t xml:space="preserve">Through the Political Security Organization, Yemen conducted a deportation program to rid the country of "Afghan Arabs," a coalition of people who settled in Yemen after fighting in the war against the Soviet Union in Afghanistan. The District Court found that Mr. al-Hela "acted outside the scope" of this deportation program by facilitating the travel of Islamic extremists, including members of al Qaeda and its associated force, the Egyptian Islamic Jihad. It also found that he supported bombing attacks conducted by the Aden-Abyan Islamic Army. </w:t>
      </w:r>
      <w:bookmarkStart w:id="58" w:name="Bookmark_I6810R5828T4N20020000400"/>
      <w:bookmarkEnd w:id="58"/>
      <w:hyperlink r:id="rId15" w:history="1">
        <w:r>
          <w:rPr>
            <w:rFonts w:ascii="arial" w:eastAsia="arial" w:hAnsi="arial" w:cs="arial"/>
            <w:b w:val="0"/>
            <w:i/>
            <w:strike w:val="0"/>
            <w:noProof w:val="0"/>
            <w:color w:val="0077CC"/>
            <w:position w:val="0"/>
            <w:sz w:val="20"/>
            <w:u w:val="single"/>
            <w:vertAlign w:val="baseline"/>
          </w:rPr>
          <w:t>Al Hela</w:t>
        </w:r>
      </w:hyperlink>
      <w:hyperlink r:id="rId15" w:history="1">
        <w:r>
          <w:rPr>
            <w:rFonts w:ascii="arial" w:eastAsia="arial" w:hAnsi="arial" w:cs="arial"/>
            <w:b w:val="0"/>
            <w:i/>
            <w:strike w:val="0"/>
            <w:noProof w:val="0"/>
            <w:color w:val="0077CC"/>
            <w:position w:val="0"/>
            <w:sz w:val="20"/>
            <w:u w:val="single"/>
            <w:vertAlign w:val="baseline"/>
          </w:rPr>
          <w:t>, 2019 U.S. Dist. LEXIS 42717, unclass. slip op. at 2-4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9" w:name="Bookmark_para_16"/>
      <w:bookmarkEnd w:id="59"/>
      <w:r>
        <w:rPr>
          <w:rFonts w:ascii="arial" w:eastAsia="arial" w:hAnsi="arial" w:cs="arial"/>
          <w:b w:val="0"/>
          <w:i w:val="0"/>
          <w:strike w:val="0"/>
          <w:noProof w:val="0"/>
          <w:color w:val="000000"/>
          <w:position w:val="0"/>
          <w:sz w:val="20"/>
          <w:u w:val="none"/>
          <w:vertAlign w:val="baseline"/>
        </w:rPr>
        <w:t xml:space="preserve">In September 2002, Mr. al-Hela traveled to Cairo, Egypt on business and disappeared. He arrived at United States Naval Station Guantanamo Bay two years later, in 2004. He has been held there as an enemy combatant pursuant to the 2001 Authorization for Use of Military Force ("AUMF") without charge ever since. </w:t>
      </w:r>
      <w:r>
        <w:rPr>
          <w:rFonts w:ascii="arial" w:eastAsia="arial" w:hAnsi="arial" w:cs="arial"/>
          <w:b w:val="0"/>
          <w:i/>
          <w:strike w:val="0"/>
          <w:noProof w:val="0"/>
          <w:color w:val="000000"/>
          <w:position w:val="0"/>
          <w:sz w:val="20"/>
          <w:u w:val="none"/>
          <w:vertAlign w:val="baseline"/>
        </w:rPr>
        <w:t>Pub. L. No. 107-40, 115 Stat. 224 (2001)</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0" w:name="Bookmark_para_17"/>
      <w:bookmarkEnd w:id="60"/>
      <w:r>
        <w:rPr>
          <w:rFonts w:ascii="arial" w:eastAsia="arial" w:hAnsi="arial" w:cs="arial"/>
          <w:b w:val="0"/>
          <w:i w:val="0"/>
          <w:strike w:val="0"/>
          <w:noProof w:val="0"/>
          <w:color w:val="000000"/>
          <w:position w:val="0"/>
          <w:sz w:val="20"/>
          <w:u w:val="none"/>
          <w:vertAlign w:val="baseline"/>
        </w:rPr>
        <w:t>Congress passed and President George W. Bush signed the AUMF a week after the September 11, 2001, terrorist attacks. The AUMF stipulates:</w:t>
      </w:r>
    </w:p>
    <w:p>
      <w:pPr>
        <w:keepNext w:val="0"/>
        <w:spacing w:before="200" w:after="0" w:line="260" w:lineRule="atLeast"/>
        <w:ind w:left="400" w:right="0" w:firstLine="0"/>
        <w:jc w:val="both"/>
      </w:pPr>
      <w:bookmarkStart w:id="61" w:name="Bookmark_para_18"/>
      <w:bookmarkEnd w:id="61"/>
      <w:r>
        <w:rPr>
          <w:rFonts w:ascii="arial" w:eastAsia="arial" w:hAnsi="arial" w:cs="arial"/>
          <w:b w:val="0"/>
          <w:i w:val="0"/>
          <w:strike w:val="0"/>
          <w:noProof w:val="0"/>
          <w:color w:val="000000"/>
          <w:position w:val="0"/>
          <w:sz w:val="20"/>
          <w:u w:val="none"/>
          <w:vertAlign w:val="baseline"/>
        </w:rPr>
        <w:t>That the President is authorized to use all necessary and appropriate force against those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nations, organizations, or persons he determines planned, authorized, committed, or aided the terrorist attacks that occurred on September 11, 2001, or harbored such organizations or persons, in order to prevent any future acts of international terrorism against the United States by such nations, organizations or persons.</w:t>
      </w:r>
    </w:p>
    <w:p>
      <w:pPr>
        <w:keepNext w:val="0"/>
        <w:spacing w:before="240" w:after="0" w:line="260" w:lineRule="atLeast"/>
        <w:ind w:left="0" w:right="0" w:firstLine="0"/>
        <w:jc w:val="both"/>
      </w:pPr>
      <w:bookmarkStart w:id="62" w:name="Bookmark_I6810R5828T4N20050000400"/>
      <w:bookmarkEnd w:id="62"/>
      <w:r>
        <w:rPr>
          <w:rFonts w:ascii="arial" w:eastAsia="arial" w:hAnsi="arial" w:cs="arial"/>
          <w:b w:val="0"/>
          <w:i w:val="0"/>
          <w:strike w:val="0"/>
          <w:noProof w:val="0"/>
          <w:color w:val="000000"/>
          <w:position w:val="0"/>
          <w:sz w:val="20"/>
          <w:u w:val="none"/>
          <w:vertAlign w:val="baseline"/>
        </w:rPr>
        <w:t xml:space="preserve">AUMF § 2(a). In </w:t>
      </w:r>
      <w:r>
        <w:rPr>
          <w:rFonts w:ascii="arial" w:eastAsia="arial" w:hAnsi="arial" w:cs="arial"/>
          <w:b w:val="0"/>
          <w:i/>
          <w:strike w:val="0"/>
          <w:noProof w:val="0"/>
          <w:color w:val="000000"/>
          <w:position w:val="0"/>
          <w:sz w:val="20"/>
          <w:u w:val="none"/>
          <w:vertAlign w:val="baseline"/>
        </w:rPr>
        <w:t>Hamdi v. Rumsfeld</w:t>
      </w:r>
      <w:r>
        <w:rPr>
          <w:rFonts w:ascii="arial" w:eastAsia="arial" w:hAnsi="arial" w:cs="arial"/>
          <w:b w:val="0"/>
          <w:i w:val="0"/>
          <w:strike w:val="0"/>
          <w:noProof w:val="0"/>
          <w:color w:val="000000"/>
          <w:position w:val="0"/>
          <w:sz w:val="20"/>
          <w:u w:val="none"/>
          <w:vertAlign w:val="baseline"/>
        </w:rPr>
        <w:t xml:space="preserve">, the Supreme Court confirmed that the President's ability to detain "individuals who fought against the United States in Afghanistan as part of the Taliban . . . [in] support[] [of] the al Qaeda terrorist network responsible for" the September 11, 2001, terrorist attacks is authorized by the AUMF "for the duration of the particular conflict in which they were captured." </w:t>
      </w:r>
      <w:bookmarkStart w:id="63" w:name="Bookmark_I6810R5828T4N20040000400"/>
      <w:bookmarkEnd w:id="63"/>
      <w:hyperlink r:id="rId20" w:history="1">
        <w:r>
          <w:rPr>
            <w:rFonts w:ascii="arial" w:eastAsia="arial" w:hAnsi="arial" w:cs="arial"/>
            <w:b w:val="0"/>
            <w:i/>
            <w:strike w:val="0"/>
            <w:noProof w:val="0"/>
            <w:color w:val="0077CC"/>
            <w:position w:val="0"/>
            <w:sz w:val="20"/>
            <w:u w:val="single"/>
            <w:vertAlign w:val="baseline"/>
          </w:rPr>
          <w:t>542 U.S. 507, 518, 124 S. Ct. 2633, 159 L. Ed. 2d 578 (2004)</w:t>
        </w:r>
      </w:hyperlink>
      <w:r>
        <w:rPr>
          <w:rFonts w:ascii="arial" w:eastAsia="arial" w:hAnsi="arial" w:cs="arial"/>
          <w:b w:val="0"/>
          <w:i w:val="0"/>
          <w:strike w:val="0"/>
          <w:noProof w:val="0"/>
          <w:color w:val="000000"/>
          <w:position w:val="0"/>
          <w:sz w:val="20"/>
          <w:u w:val="none"/>
          <w:vertAlign w:val="baseline"/>
        </w:rPr>
        <w:t xml:space="preserve"> (plurality opinion). Congress reconfirmed this authority in 2012 by authorizing the continued detention of "covered persons" "without trial until the end of the hostilities authorized by the AUMF." </w:t>
      </w:r>
      <w:r>
        <w:rPr>
          <w:rFonts w:ascii="arial" w:eastAsia="arial" w:hAnsi="arial" w:cs="arial"/>
          <w:b w:val="0"/>
          <w:i/>
          <w:strike w:val="0"/>
          <w:noProof w:val="0"/>
          <w:color w:val="000000"/>
          <w:position w:val="0"/>
          <w:sz w:val="20"/>
          <w:u w:val="none"/>
          <w:vertAlign w:val="baseline"/>
        </w:rPr>
        <w:t>National Defense Authorization Act for Fiscal Year 2012, Pub. L. No. 112-81, § 1021(c)(1), 125 Stat. 1298, 1562 (2011)</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4" w:name="Bookmark_para_19"/>
      <w:bookmarkEnd w:id="64"/>
      <w:bookmarkStart w:id="65" w:name="Bookmark_I6810R582SF86Y0020000400"/>
      <w:bookmarkEnd w:id="65"/>
      <w:r>
        <w:rPr>
          <w:rFonts w:ascii="arial" w:eastAsia="arial" w:hAnsi="arial" w:cs="arial"/>
          <w:b w:val="0"/>
          <w:i w:val="0"/>
          <w:strike w:val="0"/>
          <w:noProof w:val="0"/>
          <w:color w:val="000000"/>
          <w:position w:val="0"/>
          <w:sz w:val="20"/>
          <w:u w:val="none"/>
          <w:vertAlign w:val="baseline"/>
        </w:rPr>
        <w:t xml:space="preserve">On May 25, 2005, Mr. al-Hela filed a petition for habeas corpus challenging his detention on the ground that the President lacked the authority to detain him. Following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the District Court judges consolidated most of the pending habeas cases for administrative purposes,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and the District Court entered a Case Management Order mandating the procedures for conducting discovery and merits determinations for those petitions. </w:t>
      </w:r>
      <w:r>
        <w:rPr>
          <w:rFonts w:ascii="arial" w:eastAsia="arial" w:hAnsi="arial" w:cs="arial"/>
          <w:b w:val="0"/>
          <w:i/>
          <w:strike w:val="0"/>
          <w:noProof w:val="0"/>
          <w:color w:val="000000"/>
          <w:position w:val="0"/>
          <w:sz w:val="20"/>
          <w:u w:val="none"/>
          <w:vertAlign w:val="baseline"/>
        </w:rPr>
        <w:t xml:space="preserve">See </w:t>
      </w:r>
      <w:bookmarkStart w:id="66" w:name="Bookmark_I6810R582SF86Y0010000400"/>
      <w:bookmarkEnd w:id="66"/>
      <w:hyperlink r:id="rId21" w:history="1">
        <w:r>
          <w:rPr>
            <w:rFonts w:ascii="arial" w:eastAsia="arial" w:hAnsi="arial" w:cs="arial"/>
            <w:b w:val="0"/>
            <w:i/>
            <w:strike w:val="0"/>
            <w:noProof w:val="0"/>
            <w:color w:val="0077CC"/>
            <w:position w:val="0"/>
            <w:sz w:val="20"/>
            <w:u w:val="single"/>
            <w:vertAlign w:val="baseline"/>
          </w:rPr>
          <w:t>In re Guantanamo Bay Detainee Litig.</w:t>
        </w:r>
      </w:hyperlink>
      <w:hyperlink r:id="rId21" w:history="1">
        <w:r>
          <w:rPr>
            <w:rFonts w:ascii="arial" w:eastAsia="arial" w:hAnsi="arial" w:cs="arial"/>
            <w:b w:val="0"/>
            <w:i/>
            <w:strike w:val="0"/>
            <w:noProof w:val="0"/>
            <w:color w:val="0077CC"/>
            <w:position w:val="0"/>
            <w:sz w:val="20"/>
            <w:u w:val="single"/>
            <w:vertAlign w:val="baseline"/>
          </w:rPr>
          <w:t>, Misc. No. 08-0442, 2008 U.S. Dist. LEXIS 97095, 2008 WL 4858241 (D.D.C. Nov. 6,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amended</w:t>
      </w:r>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2008 U.S. Dist. LEXIS 109502, 2008 WL 5245890 (D.D.C. Dec. 19, 2008)</w:t>
        </w:r>
      </w:hyperlink>
      <w:r>
        <w:rPr>
          <w:rFonts w:ascii="arial" w:eastAsia="arial" w:hAnsi="arial" w:cs="arial"/>
          <w:b w:val="0"/>
          <w:i w:val="0"/>
          <w:strike w:val="0"/>
          <w:noProof w:val="0"/>
          <w:color w:val="000000"/>
          <w:position w:val="0"/>
          <w:sz w:val="20"/>
          <w:u w:val="none"/>
          <w:vertAlign w:val="baseline"/>
        </w:rPr>
        <w:t xml:space="preserve"> (hereinafter "Case Management Order"). The Case Management Order was entered in Mr. al-Hela's case and governed his petition.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155; Dkt. 172.</w:t>
      </w:r>
    </w:p>
    <w:p>
      <w:pPr>
        <w:keepNext w:val="0"/>
        <w:spacing w:before="200" w:after="0" w:line="260" w:lineRule="atLeast"/>
        <w:ind w:left="0" w:right="0" w:firstLine="0"/>
        <w:jc w:val="both"/>
      </w:pPr>
      <w:bookmarkStart w:id="67" w:name="Bookmark_para_20"/>
      <w:bookmarkEnd w:id="67"/>
      <w:r>
        <w:rPr>
          <w:rFonts w:ascii="arial" w:eastAsia="arial" w:hAnsi="arial" w:cs="arial"/>
          <w:b w:val="0"/>
          <w:i w:val="0"/>
          <w:strike w:val="0"/>
          <w:noProof w:val="0"/>
          <w:color w:val="000000"/>
          <w:position w:val="0"/>
          <w:sz w:val="20"/>
          <w:u w:val="none"/>
          <w:vertAlign w:val="baseline"/>
        </w:rPr>
        <w:t xml:space="preserve">Pursuant to the Case Management Order, the government filed a Factual Return containing narrative and exhibits in support of the decision to detain Mr. al-Hela, and it produced exculpatory evidence. Much of this information was classified, and the Case Management Order prohibited Mr. al-Hela from accessing </w:t>
      </w:r>
      <w:r>
        <w:rPr>
          <w:rFonts w:ascii="arial" w:eastAsia="arial" w:hAnsi="arial" w:cs="arial"/>
          <w:b/>
          <w:i w:val="0"/>
          <w:strike w:val="0"/>
          <w:noProof w:val="0"/>
          <w:color w:val="000000"/>
          <w:position w:val="0"/>
          <w:sz w:val="20"/>
          <w:u w:val="none"/>
          <w:vertAlign w:val="baseline"/>
        </w:rPr>
        <w:t> [*224]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[**399] </w:t>
      </w:r>
      <w:r>
        <w:rPr>
          <w:rFonts w:ascii="arial" w:eastAsia="arial" w:hAnsi="arial" w:cs="arial"/>
          <w:b w:val="0"/>
          <w:i w:val="0"/>
          <w:strike w:val="0"/>
          <w:noProof w:val="0"/>
          <w:color w:val="000000"/>
          <w:position w:val="0"/>
          <w:sz w:val="20"/>
          <w:u w:val="none"/>
          <w:vertAlign w:val="baseline"/>
        </w:rPr>
        <w:t xml:space="preserve"> classified information (other than his own statements), but permitted his lawyers to access it, so long as they had adequate security clearances. Case Management Order §§ I.E.1, I.F. However, the Case Management Order provided that the government could seek to have highly sensitive classified documents reviewed and considered by the court </w:t>
      </w:r>
      <w:r>
        <w:rPr>
          <w:rFonts w:ascii="arial" w:eastAsia="arial" w:hAnsi="arial" w:cs="arial"/>
          <w:b w:val="0"/>
          <w:i/>
          <w:strike w:val="0"/>
          <w:noProof w:val="0"/>
          <w:color w:val="000000"/>
          <w:position w:val="0"/>
          <w:sz w:val="20"/>
          <w:u w:val="none"/>
          <w:vertAlign w:val="baseline"/>
        </w:rPr>
        <w:t>in camera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including in instances where petitioner's counsel had the requisite clearance,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I.F., and the government availed itself of that procedure with respect to a subset of documents that were classified above the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clearance level of Mr. al-Hela's lawyers. The government filed a Factual Return justifying its detention decision in 2010 and an Amended Factual Return in 2017.</w:t>
      </w:r>
    </w:p>
    <w:p>
      <w:pPr>
        <w:keepNext w:val="0"/>
        <w:spacing w:before="240" w:after="0" w:line="260" w:lineRule="atLeast"/>
        <w:ind w:left="0" w:right="0" w:firstLine="0"/>
        <w:jc w:val="both"/>
      </w:pPr>
      <w:bookmarkStart w:id="68" w:name="Bookmark_para_21"/>
      <w:bookmarkEnd w:id="68"/>
      <w:bookmarkStart w:id="69" w:name="Bookmark_I6810R582SF86Y0040000400"/>
      <w:bookmarkEnd w:id="69"/>
      <w:r>
        <w:rPr>
          <w:rFonts w:ascii="arial" w:eastAsia="arial" w:hAnsi="arial" w:cs="arial"/>
          <w:b w:val="0"/>
          <w:i w:val="0"/>
          <w:strike w:val="0"/>
          <w:noProof w:val="0"/>
          <w:color w:val="000000"/>
          <w:position w:val="0"/>
          <w:sz w:val="20"/>
          <w:u w:val="none"/>
          <w:vertAlign w:val="baseline"/>
        </w:rPr>
        <w:t xml:space="preserve">Also pursuant to the Case Management Order, the District Court applied a "presumption of regularity" to the government's documents, </w:t>
      </w:r>
      <w:r>
        <w:rPr>
          <w:rFonts w:ascii="arial" w:eastAsia="arial" w:hAnsi="arial" w:cs="arial"/>
          <w:b w:val="0"/>
          <w:i/>
          <w:strike w:val="0"/>
          <w:noProof w:val="0"/>
          <w:color w:val="000000"/>
          <w:position w:val="0"/>
          <w:sz w:val="20"/>
          <w:u w:val="none"/>
          <w:vertAlign w:val="baseline"/>
        </w:rPr>
        <w:t xml:space="preserve">see </w:t>
      </w:r>
      <w:bookmarkStart w:id="70" w:name="Bookmark_I6810R582SF86Y0030000400"/>
      <w:bookmarkEnd w:id="70"/>
      <w:hyperlink r:id="rId15" w:history="1">
        <w:r>
          <w:rPr>
            <w:rFonts w:ascii="arial" w:eastAsia="arial" w:hAnsi="arial" w:cs="arial"/>
            <w:b w:val="0"/>
            <w:i/>
            <w:strike w:val="0"/>
            <w:noProof w:val="0"/>
            <w:color w:val="0077CC"/>
            <w:position w:val="0"/>
            <w:sz w:val="20"/>
            <w:u w:val="single"/>
            <w:vertAlign w:val="baseline"/>
          </w:rPr>
          <w:t>Al Hela</w:t>
        </w:r>
      </w:hyperlink>
      <w:hyperlink r:id="rId15" w:history="1">
        <w:r>
          <w:rPr>
            <w:rFonts w:ascii="arial" w:eastAsia="arial" w:hAnsi="arial" w:cs="arial"/>
            <w:b w:val="0"/>
            <w:i/>
            <w:strike w:val="0"/>
            <w:noProof w:val="0"/>
            <w:color w:val="0077CC"/>
            <w:position w:val="0"/>
            <w:sz w:val="20"/>
            <w:u w:val="single"/>
            <w:vertAlign w:val="baseline"/>
          </w:rPr>
          <w:t>, 2019 U.S. Dist. LEXIS 42717 at *26</w:t>
        </w:r>
      </w:hyperlink>
      <w:r>
        <w:rPr>
          <w:rFonts w:ascii="arial" w:eastAsia="arial" w:hAnsi="arial" w:cs="arial"/>
          <w:b w:val="0"/>
          <w:i w:val="0"/>
          <w:strike w:val="0"/>
          <w:noProof w:val="0"/>
          <w:color w:val="000000"/>
          <w:position w:val="0"/>
          <w:sz w:val="20"/>
          <w:u w:val="none"/>
          <w:vertAlign w:val="baseline"/>
        </w:rPr>
        <w:t>, admitted hearsay as evidence, and used the preponderance of the evidence standard to determine whether the government proved the legal and factual basis for Mr. al-Hela's detention.</w:t>
      </w:r>
    </w:p>
    <w:p>
      <w:pPr>
        <w:keepNext w:val="0"/>
        <w:spacing w:before="200" w:after="0" w:line="260" w:lineRule="atLeast"/>
        <w:ind w:left="0" w:right="0" w:firstLine="0"/>
        <w:jc w:val="both"/>
      </w:pPr>
      <w:bookmarkStart w:id="71" w:name="Bookmark_para_22"/>
      <w:bookmarkEnd w:id="71"/>
      <w:bookmarkStart w:id="72" w:name="Bookmark_I6810R582HM6H30010000400"/>
      <w:bookmarkEnd w:id="72"/>
      <w:r>
        <w:rPr>
          <w:rFonts w:ascii="arial" w:eastAsia="arial" w:hAnsi="arial" w:cs="arial"/>
          <w:b w:val="0"/>
          <w:i w:val="0"/>
          <w:strike w:val="0"/>
          <w:noProof w:val="0"/>
          <w:color w:val="000000"/>
          <w:position w:val="0"/>
          <w:sz w:val="20"/>
          <w:u w:val="none"/>
          <w:vertAlign w:val="baseline"/>
        </w:rPr>
        <w:t xml:space="preserve">Mr. al-Hela unsuccessfully challenged those procedures. </w:t>
      </w:r>
      <w:r>
        <w:rPr>
          <w:rFonts w:ascii="arial" w:eastAsia="arial" w:hAnsi="arial" w:cs="arial"/>
          <w:b w:val="0"/>
          <w:i/>
          <w:strike w:val="0"/>
          <w:noProof w:val="0"/>
          <w:color w:val="000000"/>
          <w:position w:val="0"/>
          <w:sz w:val="20"/>
          <w:u w:val="none"/>
          <w:vertAlign w:val="baseline"/>
        </w:rPr>
        <w:t xml:space="preserve">See </w:t>
      </w:r>
      <w:bookmarkStart w:id="73" w:name="Bookmark_I6810R582SF86Y0050000400"/>
      <w:bookmarkEnd w:id="73"/>
      <w:hyperlink r:id="rId23" w:history="1">
        <w:r>
          <w:rPr>
            <w:rFonts w:ascii="arial" w:eastAsia="arial" w:hAnsi="arial" w:cs="arial"/>
            <w:b w:val="0"/>
            <w:i/>
            <w:strike w:val="0"/>
            <w:noProof w:val="0"/>
            <w:color w:val="0077CC"/>
            <w:position w:val="0"/>
            <w:sz w:val="20"/>
            <w:u w:val="single"/>
            <w:vertAlign w:val="baseline"/>
          </w:rPr>
          <w:t>Al-Hela v. Obama</w:t>
        </w:r>
      </w:hyperlink>
      <w:hyperlink r:id="rId23" w:history="1">
        <w:r>
          <w:rPr>
            <w:rFonts w:ascii="arial" w:eastAsia="arial" w:hAnsi="arial" w:cs="arial"/>
            <w:b w:val="0"/>
            <w:i/>
            <w:strike w:val="0"/>
            <w:noProof w:val="0"/>
            <w:color w:val="0077CC"/>
            <w:position w:val="0"/>
            <w:sz w:val="20"/>
            <w:u w:val="single"/>
            <w:vertAlign w:val="baseline"/>
          </w:rPr>
          <w:t>, No. 05-cv-1048, 2016 U.S. Dist. LEXIS 63540, 2016 WL 2771804 (D.D.C. May 13, 2016)</w:t>
        </w:r>
      </w:hyperlink>
      <w:r>
        <w:rPr>
          <w:rFonts w:ascii="arial" w:eastAsia="arial" w:hAnsi="arial" w:cs="arial"/>
          <w:b w:val="0"/>
          <w:i w:val="0"/>
          <w:strike w:val="0"/>
          <w:noProof w:val="0"/>
          <w:color w:val="000000"/>
          <w:position w:val="0"/>
          <w:sz w:val="20"/>
          <w:u w:val="none"/>
          <w:vertAlign w:val="baseline"/>
        </w:rPr>
        <w:t xml:space="preserve">; Order, </w:t>
      </w:r>
      <w:bookmarkStart w:id="74" w:name="Bookmark_I6810R582HM6H30020000400"/>
      <w:bookmarkEnd w:id="74"/>
      <w:r>
        <w:rPr>
          <w:rFonts w:ascii="arial" w:eastAsia="arial" w:hAnsi="arial" w:cs="arial"/>
          <w:b w:val="0"/>
          <w:i/>
          <w:strike w:val="0"/>
          <w:noProof w:val="0"/>
          <w:color w:val="000000"/>
          <w:position w:val="0"/>
          <w:sz w:val="20"/>
          <w:u w:val="none"/>
          <w:vertAlign w:val="baseline"/>
        </w:rPr>
        <w:t>Al-Hela v. Obama</w:t>
      </w:r>
      <w:r>
        <w:rPr>
          <w:rFonts w:ascii="arial" w:eastAsia="arial" w:hAnsi="arial" w:cs="arial"/>
          <w:b w:val="0"/>
          <w:i w:val="0"/>
          <w:strike w:val="0"/>
          <w:noProof w:val="0"/>
          <w:color w:val="000000"/>
          <w:position w:val="0"/>
          <w:sz w:val="20"/>
          <w:u w:val="none"/>
          <w:vertAlign w:val="baseline"/>
        </w:rPr>
        <w:t>, No. 05-cv-1048 (D.D.C. Nov. 19, 2014).</w:t>
      </w:r>
    </w:p>
    <w:p>
      <w:pPr>
        <w:keepNext w:val="0"/>
        <w:spacing w:before="200" w:after="0" w:line="260" w:lineRule="atLeast"/>
        <w:ind w:left="0" w:right="0" w:firstLine="0"/>
        <w:jc w:val="both"/>
      </w:pPr>
      <w:bookmarkStart w:id="75" w:name="Bookmark_para_23"/>
      <w:bookmarkEnd w:id="75"/>
      <w:bookmarkStart w:id="76" w:name="Bookmark_I6810R582HM6H30050000400"/>
      <w:bookmarkEnd w:id="76"/>
      <w:bookmarkStart w:id="77" w:name="Bookmark_I6810R582D6NHS0020000400"/>
      <w:bookmarkEnd w:id="77"/>
      <w:r>
        <w:rPr>
          <w:rFonts w:ascii="arial" w:eastAsia="arial" w:hAnsi="arial" w:cs="arial"/>
          <w:b w:val="0"/>
          <w:i w:val="0"/>
          <w:strike w:val="0"/>
          <w:noProof w:val="0"/>
          <w:color w:val="000000"/>
          <w:position w:val="0"/>
          <w:sz w:val="20"/>
          <w:u w:val="none"/>
          <w:vertAlign w:val="baseline"/>
        </w:rPr>
        <w:t xml:space="preserve">After a merits hearing, at which Mr. al-Hela was the sole witness, the District Court denied his habeas petition. </w:t>
      </w:r>
      <w:bookmarkStart w:id="78" w:name="Bookmark_I6810R582D6NHS0040000400"/>
      <w:bookmarkEnd w:id="78"/>
      <w:r>
        <w:rPr>
          <w:rFonts w:ascii="arial" w:eastAsia="arial" w:hAnsi="arial" w:cs="arial"/>
          <w:b w:val="0"/>
          <w:i/>
          <w:strike w:val="0"/>
          <w:noProof w:val="0"/>
          <w:color w:val="000000"/>
          <w:position w:val="0"/>
          <w:sz w:val="20"/>
          <w:u w:val="none"/>
          <w:vertAlign w:val="baseline"/>
        </w:rPr>
        <w:t xml:space="preserve">See </w:t>
      </w:r>
      <w:bookmarkStart w:id="79" w:name="Bookmark_I6810R582HM6H30040000400"/>
      <w:bookmarkEnd w:id="79"/>
      <w:hyperlink r:id="rId15" w:history="1">
        <w:r>
          <w:rPr>
            <w:rFonts w:ascii="arial" w:eastAsia="arial" w:hAnsi="arial" w:cs="arial"/>
            <w:b w:val="0"/>
            <w:i/>
            <w:strike w:val="0"/>
            <w:noProof w:val="0"/>
            <w:color w:val="0077CC"/>
            <w:position w:val="0"/>
            <w:sz w:val="20"/>
            <w:u w:val="single"/>
            <w:vertAlign w:val="baseline"/>
          </w:rPr>
          <w:t>Al Hela</w:t>
        </w:r>
      </w:hyperlink>
      <w:hyperlink r:id="rId15" w:history="1">
        <w:r>
          <w:rPr>
            <w:rFonts w:ascii="arial" w:eastAsia="arial" w:hAnsi="arial" w:cs="arial"/>
            <w:b w:val="0"/>
            <w:i/>
            <w:strike w:val="0"/>
            <w:noProof w:val="0"/>
            <w:color w:val="0077CC"/>
            <w:position w:val="0"/>
            <w:sz w:val="20"/>
            <w:u w:val="single"/>
            <w:vertAlign w:val="baseline"/>
          </w:rPr>
          <w:t>, 2019 U.S. Dist. LEXIS 42717, unclass. slip op. at 82</w:t>
        </w:r>
      </w:hyperlink>
      <w:r>
        <w:rPr>
          <w:rFonts w:ascii="arial" w:eastAsia="arial" w:hAnsi="arial" w:cs="arial"/>
          <w:b w:val="0"/>
          <w:i w:val="0"/>
          <w:strike w:val="0"/>
          <w:noProof w:val="0"/>
          <w:color w:val="000000"/>
          <w:position w:val="0"/>
          <w:sz w:val="20"/>
          <w:u w:val="none"/>
          <w:vertAlign w:val="baseline"/>
        </w:rPr>
        <w:t xml:space="preserve">. In relevant part, the District Court held that the AUMF permits the continued detention of Mr. al-Hela because he "more likely than not was part of or substantially supported al Qaeda, the Taliban, or associated forces." </w:t>
      </w:r>
      <w:bookmarkStart w:id="80" w:name="Bookmark_I6810R582D6NHS0010000400"/>
      <w:bookmarkEnd w:id="80"/>
      <w:hyperlink r:id="rId15" w:history="1">
        <w:r>
          <w:rPr>
            <w:rFonts w:ascii="arial" w:eastAsia="arial" w:hAnsi="arial" w:cs="arial"/>
            <w:b w:val="0"/>
            <w:i/>
            <w:strike w:val="0"/>
            <w:noProof w:val="0"/>
            <w:color w:val="0077CC"/>
            <w:position w:val="0"/>
            <w:sz w:val="20"/>
            <w:u w:val="single"/>
            <w:vertAlign w:val="baseline"/>
          </w:rPr>
          <w:t>2019 U.S. Dist. LEXIS 42717 at *25</w:t>
        </w:r>
      </w:hyperlink>
      <w:r>
        <w:rPr>
          <w:rFonts w:ascii="arial" w:eastAsia="arial" w:hAnsi="arial" w:cs="arial"/>
          <w:b w:val="0"/>
          <w:i w:val="0"/>
          <w:strike w:val="0"/>
          <w:noProof w:val="0"/>
          <w:color w:val="000000"/>
          <w:position w:val="0"/>
          <w:sz w:val="20"/>
          <w:u w:val="none"/>
          <w:vertAlign w:val="baseline"/>
        </w:rPr>
        <w:t xml:space="preserve">. </w:t>
      </w:r>
      <w:bookmarkStart w:id="81" w:name="Bookmark_I6810R582D6NHS0040000400_2"/>
      <w:bookmarkEnd w:id="81"/>
      <w:bookmarkStart w:id="82" w:name="Bookmark_I6810R592SF8720010000400"/>
      <w:bookmarkEnd w:id="82"/>
      <w:r>
        <w:rPr>
          <w:rFonts w:ascii="arial" w:eastAsia="arial" w:hAnsi="arial" w:cs="arial"/>
          <w:b w:val="0"/>
          <w:i/>
          <w:strike w:val="0"/>
          <w:noProof w:val="0"/>
          <w:color w:val="000000"/>
          <w:position w:val="0"/>
          <w:sz w:val="20"/>
          <w:u w:val="none"/>
          <w:vertAlign w:val="baseline"/>
        </w:rPr>
        <w:t xml:space="preserve">See generally </w:t>
      </w:r>
      <w:bookmarkStart w:id="83" w:name="Bookmark_I6810R582D6NHS0030000400"/>
      <w:bookmarkEnd w:id="83"/>
      <w:hyperlink r:id="rId24" w:history="1">
        <w:r>
          <w:rPr>
            <w:rFonts w:ascii="arial" w:eastAsia="arial" w:hAnsi="arial" w:cs="arial"/>
            <w:b w:val="0"/>
            <w:i/>
            <w:strike w:val="0"/>
            <w:noProof w:val="0"/>
            <w:color w:val="0077CC"/>
            <w:position w:val="0"/>
            <w:sz w:val="20"/>
            <w:u w:val="single"/>
            <w:vertAlign w:val="baseline"/>
          </w:rPr>
          <w:t>Al-Bihani v. Obama</w:t>
        </w:r>
      </w:hyperlink>
      <w:hyperlink r:id="rId24" w:history="1">
        <w:r>
          <w:rPr>
            <w:rFonts w:ascii="arial" w:eastAsia="arial" w:hAnsi="arial" w:cs="arial"/>
            <w:b w:val="0"/>
            <w:i/>
            <w:strike w:val="0"/>
            <w:noProof w:val="0"/>
            <w:color w:val="0077CC"/>
            <w:position w:val="0"/>
            <w:sz w:val="20"/>
            <w:u w:val="single"/>
            <w:vertAlign w:val="baseline"/>
          </w:rPr>
          <w:t>, 590 F.3d 866, 872, 389 U.S. App. D.C. 26 (D.C. Cir. 2010)</w:t>
        </w:r>
      </w:hyperlink>
      <w:r>
        <w:rPr>
          <w:rFonts w:ascii="arial" w:eastAsia="arial" w:hAnsi="arial" w:cs="arial"/>
          <w:b w:val="0"/>
          <w:i w:val="0"/>
          <w:strike w:val="0"/>
          <w:noProof w:val="0"/>
          <w:color w:val="000000"/>
          <w:position w:val="0"/>
          <w:sz w:val="20"/>
          <w:u w:val="none"/>
          <w:vertAlign w:val="baseline"/>
        </w:rPr>
        <w:t xml:space="preserve">. </w:t>
      </w:r>
      <w:bookmarkStart w:id="84" w:name="Bookmark_I6810R592SF8720010000400_2"/>
      <w:bookmarkEnd w:id="84"/>
      <w:bookmarkStart w:id="85" w:name="Bookmark_I6810R592SF8720030000400"/>
      <w:bookmarkEnd w:id="85"/>
      <w:r>
        <w:rPr>
          <w:rFonts w:ascii="arial" w:eastAsia="arial" w:hAnsi="arial" w:cs="arial"/>
          <w:b w:val="0"/>
          <w:i w:val="0"/>
          <w:strike w:val="0"/>
          <w:noProof w:val="0"/>
          <w:color w:val="000000"/>
          <w:position w:val="0"/>
          <w:sz w:val="20"/>
          <w:u w:val="none"/>
          <w:vertAlign w:val="baseline"/>
        </w:rPr>
        <w:t xml:space="preserve">It accepted the government's evidence in support of Mr. al-Hela's detention despite the government's reliance on anonymous, multi-layered hearsay after reviewing some of the material </w:t>
      </w:r>
      <w:r>
        <w:rPr>
          <w:rFonts w:ascii="arial" w:eastAsia="arial" w:hAnsi="arial" w:cs="arial"/>
          <w:b w:val="0"/>
          <w:i/>
          <w:strike w:val="0"/>
          <w:noProof w:val="0"/>
          <w:color w:val="000000"/>
          <w:position w:val="0"/>
          <w:sz w:val="20"/>
          <w:u w:val="none"/>
          <w:vertAlign w:val="baseline"/>
        </w:rPr>
        <w:t xml:space="preserve">ex parte, in camera. </w:t>
      </w:r>
      <w:bookmarkStart w:id="86" w:name="Bookmark_I6810R582D6NHS0050000400"/>
      <w:bookmarkEnd w:id="86"/>
      <w:hyperlink r:id="rId15" w:history="1">
        <w:r>
          <w:rPr>
            <w:rFonts w:ascii="arial" w:eastAsia="arial" w:hAnsi="arial" w:cs="arial"/>
            <w:b w:val="0"/>
            <w:i/>
            <w:strike w:val="0"/>
            <w:noProof w:val="0"/>
            <w:color w:val="0077CC"/>
            <w:position w:val="0"/>
            <w:sz w:val="20"/>
            <w:u w:val="single"/>
            <w:vertAlign w:val="baseline"/>
          </w:rPr>
          <w:t>Al Hela</w:t>
        </w:r>
      </w:hyperlink>
      <w:hyperlink r:id="rId15" w:history="1">
        <w:r>
          <w:rPr>
            <w:rFonts w:ascii="arial" w:eastAsia="arial" w:hAnsi="arial" w:cs="arial"/>
            <w:b w:val="0"/>
            <w:i/>
            <w:strike w:val="0"/>
            <w:noProof w:val="0"/>
            <w:color w:val="0077CC"/>
            <w:position w:val="0"/>
            <w:sz w:val="20"/>
            <w:u w:val="single"/>
            <w:vertAlign w:val="baseline"/>
          </w:rPr>
          <w:t>, 2019 U.S. Dist. LEXIS 42717, unclass. slip op. at 25-27</w:t>
        </w:r>
      </w:hyperlink>
      <w:r>
        <w:rPr>
          <w:rFonts w:ascii="arial" w:eastAsia="arial" w:hAnsi="arial" w:cs="arial"/>
          <w:b w:val="0"/>
          <w:i w:val="0"/>
          <w:strike w:val="0"/>
          <w:noProof w:val="0"/>
          <w:color w:val="000000"/>
          <w:position w:val="0"/>
          <w:sz w:val="20"/>
          <w:u w:val="none"/>
          <w:vertAlign w:val="baseline"/>
        </w:rPr>
        <w:t xml:space="preserve">. </w:t>
      </w:r>
      <w:bookmarkStart w:id="87" w:name="Bookmark_I6810R592SF8720030000400_2"/>
      <w:bookmarkEnd w:id="87"/>
      <w:r>
        <w:rPr>
          <w:rFonts w:ascii="arial" w:eastAsia="arial" w:hAnsi="arial" w:cs="arial"/>
          <w:b w:val="0"/>
          <w:i w:val="0"/>
          <w:strike w:val="0"/>
          <w:noProof w:val="0"/>
          <w:color w:val="000000"/>
          <w:position w:val="0"/>
          <w:sz w:val="20"/>
          <w:u w:val="none"/>
          <w:vertAlign w:val="baseline"/>
        </w:rPr>
        <w:t xml:space="preserve">The District Court also concluded that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does not apply to Guantanamo detainees."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t>
      </w:r>
      <w:bookmarkStart w:id="88" w:name="Bookmark_I6810R592SF8720020000400"/>
      <w:bookmarkEnd w:id="88"/>
      <w:hyperlink r:id="rId15" w:history="1">
        <w:r>
          <w:rPr>
            <w:rFonts w:ascii="arial" w:eastAsia="arial" w:hAnsi="arial" w:cs="arial"/>
            <w:b w:val="0"/>
            <w:i/>
            <w:strike w:val="0"/>
            <w:noProof w:val="0"/>
            <w:color w:val="0077CC"/>
            <w:position w:val="0"/>
            <w:sz w:val="20"/>
            <w:u w:val="single"/>
            <w:vertAlign w:val="baseline"/>
          </w:rPr>
          <w:t>2019 U.S. Dist. LEXIS 42717 at *27</w:t>
        </w:r>
      </w:hyperlink>
      <w:r>
        <w:rPr>
          <w:rFonts w:ascii="arial" w:eastAsia="arial" w:hAnsi="arial" w:cs="arial"/>
          <w:b w:val="0"/>
          <w:i w:val="0"/>
          <w:strike w:val="0"/>
          <w:noProof w:val="0"/>
          <w:color w:val="000000"/>
          <w:position w:val="0"/>
          <w:sz w:val="20"/>
          <w:u w:val="none"/>
          <w:vertAlign w:val="baseline"/>
        </w:rPr>
        <w:t xml:space="preserve"> (citing </w:t>
      </w:r>
      <w:bookmarkStart w:id="89" w:name="Bookmark_I6810R592SF8720040000400"/>
      <w:bookmarkEnd w:id="89"/>
      <w:hyperlink r:id="rId25" w:history="1">
        <w:r>
          <w:rPr>
            <w:rFonts w:ascii="arial" w:eastAsia="arial" w:hAnsi="arial" w:cs="arial"/>
            <w:b w:val="0"/>
            <w:i/>
            <w:strike w:val="0"/>
            <w:noProof w:val="0"/>
            <w:color w:val="0077CC"/>
            <w:position w:val="0"/>
            <w:sz w:val="20"/>
            <w:u w:val="single"/>
            <w:vertAlign w:val="baseline"/>
          </w:rPr>
          <w:t>Kiyemba v. Obama</w:t>
        </w:r>
      </w:hyperlink>
      <w:hyperlink r:id="rId25" w:history="1">
        <w:r>
          <w:rPr>
            <w:rFonts w:ascii="arial" w:eastAsia="arial" w:hAnsi="arial" w:cs="arial"/>
            <w:b w:val="0"/>
            <w:i/>
            <w:strike w:val="0"/>
            <w:noProof w:val="0"/>
            <w:color w:val="0077CC"/>
            <w:position w:val="0"/>
            <w:sz w:val="20"/>
            <w:u w:val="single"/>
            <w:vertAlign w:val="baseline"/>
          </w:rPr>
          <w:t>, 555 F.3d 1022, 1026-27, 384 U.S. App. D.C. 375 (D.C. Cir.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Kiyemba 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vacated and remanded</w:t>
      </w:r>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559 U.S. 131, 130 S. Ct. 1235, 175 L. Ed. 2d 1070 (2010)</w:t>
        </w:r>
      </w:hyperlink>
      <w:r>
        <w:rPr>
          <w:rFonts w:ascii="arial" w:eastAsia="arial" w:hAnsi="arial" w:cs="arial"/>
          <w:b w:val="0"/>
          <w:i w:val="0"/>
          <w:strike w:val="0"/>
          <w:noProof w:val="0"/>
          <w:color w:val="000000"/>
          <w:position w:val="0"/>
          <w:sz w:val="20"/>
          <w:u w:val="none"/>
          <w:vertAlign w:val="baseline"/>
        </w:rPr>
        <w:t xml:space="preserve"> (per curiam) (</w:t>
      </w:r>
      <w:r>
        <w:rPr>
          <w:rFonts w:ascii="arial" w:eastAsia="arial" w:hAnsi="arial" w:cs="arial"/>
          <w:b w:val="0"/>
          <w:i/>
          <w:strike w:val="0"/>
          <w:noProof w:val="0"/>
          <w:color w:val="000000"/>
          <w:position w:val="0"/>
          <w:sz w:val="20"/>
          <w:u w:val="none"/>
          <w:vertAlign w:val="baseline"/>
        </w:rPr>
        <w:t>Kiyemba II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judgment reinstated as amended</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605 F.3d 1046, 1047-48, 390 U.S. App. D.C. 429 (D.C. Cir. 2010)</w:t>
        </w:r>
      </w:hyperlink>
      <w:r>
        <w:rPr>
          <w:rFonts w:ascii="arial" w:eastAsia="arial" w:hAnsi="arial" w:cs="arial"/>
          <w:b w:val="0"/>
          <w:i w:val="0"/>
          <w:strike w:val="0"/>
          <w:noProof w:val="0"/>
          <w:color w:val="000000"/>
          <w:position w:val="0"/>
          <w:sz w:val="20"/>
          <w:u w:val="none"/>
          <w:vertAlign w:val="baseline"/>
        </w:rPr>
        <w:t xml:space="preserve"> (per curiam) (</w:t>
      </w:r>
      <w:r>
        <w:rPr>
          <w:rFonts w:ascii="arial" w:eastAsia="arial" w:hAnsi="arial" w:cs="arial"/>
          <w:b w:val="0"/>
          <w:i/>
          <w:strike w:val="0"/>
          <w:noProof w:val="0"/>
          <w:color w:val="000000"/>
          <w:position w:val="0"/>
          <w:sz w:val="20"/>
          <w:u w:val="none"/>
          <w:vertAlign w:val="baseline"/>
        </w:rPr>
        <w:t>Kiyemba III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0" w:name="Bookmark_para_24"/>
      <w:bookmarkEnd w:id="90"/>
      <w:bookmarkStart w:id="91" w:name="Bookmark_I6810R592HM6H50020000400"/>
      <w:bookmarkEnd w:id="91"/>
      <w:r>
        <w:rPr>
          <w:rFonts w:ascii="arial" w:eastAsia="arial" w:hAnsi="arial" w:cs="arial"/>
          <w:b w:val="0"/>
          <w:i w:val="0"/>
          <w:strike w:val="0"/>
          <w:noProof w:val="0"/>
          <w:color w:val="000000"/>
          <w:position w:val="0"/>
          <w:sz w:val="20"/>
          <w:u w:val="none"/>
          <w:vertAlign w:val="baseline"/>
        </w:rPr>
        <w:t xml:space="preserve">Petitioner filed a timely appeal. As noted above, a panel of this Court affirmed the District Court's decision, and we granted rehearing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to consider whether Mr. al-Hela "is entitled to relief on his claims under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w:t>
      </w:r>
      <w:bookmarkStart w:id="92" w:name="Bookmark_I6810R592HM6H50010000400"/>
      <w:bookmarkEnd w:id="92"/>
      <w:hyperlink r:id="rId10" w:history="1">
        <w:r>
          <w:rPr>
            <w:rFonts w:ascii="arial" w:eastAsia="arial" w:hAnsi="arial" w:cs="arial"/>
            <w:b w:val="0"/>
            <w:i/>
            <w:strike w:val="0"/>
            <w:noProof w:val="0"/>
            <w:color w:val="0077CC"/>
            <w:position w:val="0"/>
            <w:sz w:val="20"/>
            <w:u w:val="single"/>
            <w:vertAlign w:val="baseline"/>
          </w:rPr>
          <w:t>2021 Al-Hela Order</w:t>
        </w:r>
      </w:hyperlink>
      <w:hyperlink r:id="rId10" w:history="1">
        <w:r>
          <w:rPr>
            <w:rFonts w:ascii="arial" w:eastAsia="arial" w:hAnsi="arial" w:cs="arial"/>
            <w:b w:val="0"/>
            <w:i/>
            <w:strike w:val="0"/>
            <w:noProof w:val="0"/>
            <w:color w:val="0077CC"/>
            <w:position w:val="0"/>
            <w:sz w:val="20"/>
            <w:u w:val="single"/>
            <w:vertAlign w:val="baseline"/>
          </w:rPr>
          <w:t>, 2021 U.S. App. LEXIS 39238, 2021 WL 6753656, at *1</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00" w:after="0" w:line="260" w:lineRule="atLeast"/>
        <w:ind w:left="0" w:right="0" w:firstLine="0"/>
        <w:jc w:val="both"/>
      </w:pPr>
      <w:bookmarkStart w:id="93" w:name="Bookmark_para_25"/>
      <w:bookmarkEnd w:id="93"/>
      <w:bookmarkStart w:id="94" w:name="Bookmark_I6810R592HM6H50040000400"/>
      <w:bookmarkEnd w:id="94"/>
      <w:bookmarkStart w:id="95" w:name="Bookmark_I6810R592SF8730030000400"/>
      <w:bookmarkEnd w:id="95"/>
      <w:r>
        <w:rPr>
          <w:rFonts w:ascii="arial" w:eastAsia="arial" w:hAnsi="arial" w:cs="arial"/>
          <w:b w:val="0"/>
          <w:i w:val="0"/>
          <w:strike w:val="0"/>
          <w:noProof w:val="0"/>
          <w:color w:val="000000"/>
          <w:position w:val="0"/>
          <w:sz w:val="20"/>
          <w:u w:val="none"/>
          <w:vertAlign w:val="baseline"/>
        </w:rPr>
        <w:t xml:space="preserve">"[T]he writ of habeas corpus . . . [is] a remedy available to effect discharge from any confinement contrary to the Constitution or fundamental law," </w:t>
      </w:r>
      <w:bookmarkStart w:id="96" w:name="Bookmark_I6810R592HM6H50030000400"/>
      <w:bookmarkEnd w:id="96"/>
      <w:hyperlink r:id="rId28" w:history="1">
        <w:r>
          <w:rPr>
            <w:rFonts w:ascii="arial" w:eastAsia="arial" w:hAnsi="arial" w:cs="arial"/>
            <w:b w:val="0"/>
            <w:i/>
            <w:strike w:val="0"/>
            <w:noProof w:val="0"/>
            <w:color w:val="0077CC"/>
            <w:position w:val="0"/>
            <w:sz w:val="20"/>
            <w:u w:val="single"/>
            <w:vertAlign w:val="baseline"/>
          </w:rPr>
          <w:t>Preiser v. Rodriguez</w:t>
        </w:r>
      </w:hyperlink>
      <w:hyperlink r:id="rId28" w:history="1">
        <w:r>
          <w:rPr>
            <w:rFonts w:ascii="arial" w:eastAsia="arial" w:hAnsi="arial" w:cs="arial"/>
            <w:b w:val="0"/>
            <w:i/>
            <w:strike w:val="0"/>
            <w:noProof w:val="0"/>
            <w:color w:val="0077CC"/>
            <w:position w:val="0"/>
            <w:sz w:val="20"/>
            <w:u w:val="single"/>
            <w:vertAlign w:val="baseline"/>
          </w:rPr>
          <w:t>, 411 U.S. 475, 485, 93 S. Ct. 1827, 36 L. Ed. 2d 439 (1973)</w:t>
        </w:r>
      </w:hyperlink>
      <w:r>
        <w:rPr>
          <w:rFonts w:ascii="arial" w:eastAsia="arial" w:hAnsi="arial" w:cs="arial"/>
          <w:b w:val="0"/>
          <w:i w:val="0"/>
          <w:strike w:val="0"/>
          <w:noProof w:val="0"/>
          <w:color w:val="000000"/>
          <w:position w:val="0"/>
          <w:sz w:val="20"/>
          <w:u w:val="none"/>
          <w:vertAlign w:val="baseline"/>
        </w:rPr>
        <w:t xml:space="preserve">, including a claim that the petitioner "is being unlawfully detained by the Executive or the military." </w:t>
      </w:r>
      <w:bookmarkStart w:id="97" w:name="Bookmark_I6810R592HM6H50050000400"/>
      <w:bookmarkEnd w:id="97"/>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486</w:t>
        </w:r>
      </w:hyperlink>
      <w:r>
        <w:rPr>
          <w:rFonts w:ascii="arial" w:eastAsia="arial" w:hAnsi="arial" w:cs="arial"/>
          <w:b w:val="0"/>
          <w:i w:val="0"/>
          <w:strike w:val="0"/>
          <w:noProof w:val="0"/>
          <w:color w:val="000000"/>
          <w:position w:val="0"/>
          <w:sz w:val="20"/>
          <w:u w:val="none"/>
          <w:vertAlign w:val="baseline"/>
        </w:rPr>
        <w:t xml:space="preserve">.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provides that "[n]o person shall be . . . deprived of life, liberty, or property, without due process of law." </w:t>
      </w:r>
      <w:hyperlink r:id="rId16" w:history="1">
        <w:r>
          <w:rPr>
            <w:rFonts w:ascii="arial" w:eastAsia="arial" w:hAnsi="arial" w:cs="arial"/>
            <w:b w:val="0"/>
            <w:i/>
            <w:strike w:val="0"/>
            <w:noProof w:val="0"/>
            <w:color w:val="0077CC"/>
            <w:position w:val="0"/>
            <w:sz w:val="20"/>
            <w:u w:val="single"/>
            <w:vertAlign w:val="baseline"/>
          </w:rPr>
          <w:t>U.S. Const.</w:t>
        </w:r>
      </w:hyperlink>
      <w:hyperlink r:id="rId16" w:history="1">
        <w:r>
          <w:rPr>
            <w:rFonts w:ascii="arial" w:eastAsia="arial" w:hAnsi="arial" w:cs="arial"/>
            <w:b w:val="0"/>
            <w:i/>
            <w:strike w:val="0"/>
            <w:noProof w:val="0"/>
            <w:color w:val="0077CC"/>
            <w:position w:val="0"/>
            <w:sz w:val="20"/>
            <w:u w:val="single"/>
            <w:vertAlign w:val="baseline"/>
          </w:rPr>
          <w:t xml:space="preserve"> amend. V</w:t>
        </w:r>
      </w:hyperlink>
      <w:r>
        <w:rPr>
          <w:rFonts w:ascii="arial" w:eastAsia="arial" w:hAnsi="arial" w:cs="arial"/>
          <w:b w:val="0"/>
          <w:i w:val="0"/>
          <w:strike w:val="0"/>
          <w:noProof w:val="0"/>
          <w:color w:val="000000"/>
          <w:position w:val="0"/>
          <w:sz w:val="20"/>
          <w:u w:val="none"/>
          <w:vertAlign w:val="baseline"/>
        </w:rPr>
        <w:t xml:space="preserve">. Accordingly, the writ can be employed to ensure that the petitioner "was not deprived of his liberty without due process of law." </w:t>
      </w:r>
      <w:bookmarkStart w:id="98" w:name="Bookmark_I6810R592SF8730020000400"/>
      <w:bookmarkEnd w:id="98"/>
      <w:hyperlink r:id="rId29" w:history="1">
        <w:r>
          <w:rPr>
            <w:rFonts w:ascii="arial" w:eastAsia="arial" w:hAnsi="arial" w:cs="arial"/>
            <w:b w:val="0"/>
            <w:i/>
            <w:strike w:val="0"/>
            <w:noProof w:val="0"/>
            <w:color w:val="0077CC"/>
            <w:position w:val="0"/>
            <w:sz w:val="20"/>
            <w:u w:val="single"/>
            <w:vertAlign w:val="baseline"/>
          </w:rPr>
          <w:t>Felts v. Murphy</w:t>
        </w:r>
      </w:hyperlink>
      <w:hyperlink r:id="rId29" w:history="1">
        <w:r>
          <w:rPr>
            <w:rFonts w:ascii="arial" w:eastAsia="arial" w:hAnsi="arial" w:cs="arial"/>
            <w:b w:val="0"/>
            <w:i/>
            <w:strike w:val="0"/>
            <w:noProof w:val="0"/>
            <w:color w:val="0077CC"/>
            <w:position w:val="0"/>
            <w:sz w:val="20"/>
            <w:u w:val="single"/>
            <w:vertAlign w:val="baseline"/>
          </w:rPr>
          <w:t>, 201 U.S. 123, 129, 26 S. Ct. 366, 50 L. Ed. 689 (1906)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Randy Hertz &amp; James S. Liebman, Federal Habeas Corpus Practice and Procedure</w:t>
      </w:r>
      <w:r>
        <w:rPr>
          <w:rFonts w:ascii="arial" w:eastAsia="arial" w:hAnsi="arial" w:cs="arial"/>
          <w:b w:val="0"/>
          <w:i w:val="0"/>
          <w:strike w:val="0"/>
          <w:noProof w:val="0"/>
          <w:color w:val="000000"/>
          <w:position w:val="0"/>
          <w:sz w:val="20"/>
          <w:u w:val="none"/>
          <w:vertAlign w:val="baseline"/>
        </w:rPr>
        <w:t xml:space="preserve"> § 2.3 (7th ed. 2015).</w:t>
      </w:r>
    </w:p>
    <w:p>
      <w:pPr>
        <w:keepNext w:val="0"/>
        <w:spacing w:before="240" w:after="0" w:line="260" w:lineRule="atLeast"/>
        <w:ind w:left="0" w:right="0" w:firstLine="0"/>
        <w:jc w:val="both"/>
      </w:pPr>
      <w:bookmarkStart w:id="99" w:name="Bookmark_para_26"/>
      <w:bookmarkEnd w:id="99"/>
      <w:r>
        <w:rPr>
          <w:rFonts w:ascii="arial" w:eastAsia="arial" w:hAnsi="arial" w:cs="arial"/>
          <w:b/>
          <w:i w:val="0"/>
          <w:strike w:val="0"/>
          <w:noProof w:val="0"/>
          <w:color w:val="000000"/>
          <w:position w:val="0"/>
          <w:sz w:val="20"/>
          <w:u w:val="none"/>
          <w:vertAlign w:val="baseline"/>
        </w:rPr>
        <w:t> [*225] </w:t>
      </w:r>
      <w:r>
        <w:rPr>
          <w:rFonts w:ascii="arial" w:eastAsia="arial" w:hAnsi="arial" w:cs="arial"/>
          <w:b w:val="0"/>
          <w:i w:val="0"/>
          <w:strike w:val="0"/>
          <w:noProof w:val="0"/>
          <w:color w:val="000000"/>
          <w:position w:val="0"/>
          <w:sz w:val="20"/>
          <w:u w:val="none"/>
          <w:vertAlign w:val="baseline"/>
        </w:rPr>
        <w:t xml:space="preserve"> </w:t>
      </w:r>
      <w:bookmarkStart w:id="100" w:name="Bookmark_I6810R592SF8730050000400"/>
      <w:bookmarkEnd w:id="100"/>
      <w:r>
        <w:rPr>
          <w:rFonts w:ascii="arial" w:eastAsia="arial" w:hAnsi="arial" w:cs="arial"/>
          <w:b/>
          <w:i w:val="0"/>
          <w:strike w:val="0"/>
          <w:noProof w:val="0"/>
          <w:color w:val="000000"/>
          <w:position w:val="0"/>
          <w:sz w:val="20"/>
          <w:u w:val="none"/>
          <w:vertAlign w:val="baseline"/>
        </w:rPr>
        <w:t> [**400] </w:t>
      </w:r>
      <w:r>
        <w:rPr>
          <w:rFonts w:ascii="arial" w:eastAsia="arial" w:hAnsi="arial" w:cs="arial"/>
          <w:b w:val="0"/>
          <w:i w:val="0"/>
          <w:strike w:val="0"/>
          <w:noProof w:val="0"/>
          <w:color w:val="000000"/>
          <w:position w:val="0"/>
          <w:sz w:val="20"/>
          <w:u w:val="none"/>
          <w:vertAlign w:val="baseline"/>
        </w:rPr>
        <w:t xml:space="preserve"> But whether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applies to a habeas petition filed by a foreign national detained at the Guantanamo Bay military base as an alleged enemy combatant is a question that the Supreme Court has not yet answered. As noted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above,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established that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applies to such a petitioner. </w:t>
      </w:r>
      <w:bookmarkStart w:id="101" w:name="Bookmark_I6810R592N1RC70020000400"/>
      <w:bookmarkEnd w:id="101"/>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02" w:name="Bookmark_I6810R592SF8730040000400"/>
      <w:bookmarkEnd w:id="102"/>
      <w:hyperlink r:id="rId13" w:history="1">
        <w:r>
          <w:rPr>
            <w:rFonts w:ascii="arial" w:eastAsia="arial" w:hAnsi="arial" w:cs="arial"/>
            <w:b w:val="0"/>
            <w:i/>
            <w:strike w:val="0"/>
            <w:noProof w:val="0"/>
            <w:color w:val="0077CC"/>
            <w:position w:val="0"/>
            <w:sz w:val="20"/>
            <w:u w:val="single"/>
            <w:vertAlign w:val="baseline"/>
          </w:rPr>
          <w:t>553 U.S. at 771</w:t>
        </w:r>
      </w:hyperlink>
      <w:r>
        <w:rPr>
          <w:rFonts w:ascii="arial" w:eastAsia="arial" w:hAnsi="arial" w:cs="arial"/>
          <w:b w:val="0"/>
          <w:i w:val="0"/>
          <w:strike w:val="0"/>
          <w:noProof w:val="0"/>
          <w:color w:val="000000"/>
          <w:position w:val="0"/>
          <w:sz w:val="20"/>
          <w:u w:val="none"/>
          <w:vertAlign w:val="baseline"/>
        </w:rPr>
        <w:t xml:space="preserve">. </w:t>
      </w:r>
      <w:bookmarkStart w:id="103" w:name="Bookmark_I6810R592N1RC70020000400_2"/>
      <w:bookmarkEnd w:id="103"/>
      <w:r>
        <w:rPr>
          <w:rFonts w:ascii="arial" w:eastAsia="arial" w:hAnsi="arial" w:cs="arial"/>
          <w:b w:val="0"/>
          <w:i w:val="0"/>
          <w:strike w:val="0"/>
          <w:noProof w:val="0"/>
          <w:color w:val="000000"/>
          <w:position w:val="0"/>
          <w:sz w:val="20"/>
          <w:u w:val="none"/>
          <w:vertAlign w:val="baseline"/>
        </w:rPr>
        <w:t xml:space="preserve">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and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have distinct functions under the Constitution. </w:t>
      </w:r>
      <w:bookmarkStart w:id="104" w:name="Bookmark_I6810R592HM6H60010000400"/>
      <w:bookmarkEnd w:id="104"/>
      <w:r>
        <w:rPr>
          <w:rFonts w:ascii="arial" w:eastAsia="arial" w:hAnsi="arial" w:cs="arial"/>
          <w:b w:val="0"/>
          <w:i w:val="0"/>
          <w:strike w:val="0"/>
          <w:noProof w:val="0"/>
          <w:color w:val="000000"/>
          <w:position w:val="0"/>
          <w:sz w:val="20"/>
          <w:u w:val="none"/>
          <w:vertAlign w:val="baseline"/>
        </w:rPr>
        <w:t xml:space="preserve">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regulates when Congress or the Executive can suspend the writ altogether, so that, "except during periods of formal suspension, the Judiciary will have a time-tested device, the writ, to maintain the 'delicate balance of governance' that is itself the surest safeguard of liberty." </w:t>
      </w:r>
      <w:bookmarkStart w:id="105" w:name="Bookmark_I6810R592N1RC70010000400"/>
      <w:bookmarkEnd w:id="105"/>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745</w:t>
        </w:r>
      </w:hyperlink>
      <w:r>
        <w:rPr>
          <w:rFonts w:ascii="arial" w:eastAsia="arial" w:hAnsi="arial" w:cs="arial"/>
          <w:b w:val="0"/>
          <w:i w:val="0"/>
          <w:strike w:val="0"/>
          <w:noProof w:val="0"/>
          <w:color w:val="000000"/>
          <w:position w:val="0"/>
          <w:sz w:val="20"/>
          <w:u w:val="none"/>
          <w:vertAlign w:val="baseline"/>
        </w:rPr>
        <w:t xml:space="preserve"> (quoting </w:t>
      </w:r>
      <w:bookmarkStart w:id="106" w:name="Bookmark_I6810R592N1RC70030000400"/>
      <w:bookmarkEnd w:id="106"/>
      <w:hyperlink r:id="rId20" w:history="1">
        <w:r>
          <w:rPr>
            <w:rFonts w:ascii="arial" w:eastAsia="arial" w:hAnsi="arial" w:cs="arial"/>
            <w:b w:val="0"/>
            <w:i/>
            <w:strike w:val="0"/>
            <w:noProof w:val="0"/>
            <w:color w:val="0077CC"/>
            <w:position w:val="0"/>
            <w:sz w:val="20"/>
            <w:u w:val="single"/>
            <w:vertAlign w:val="baseline"/>
          </w:rPr>
          <w:t>Hamdi</w:t>
        </w:r>
      </w:hyperlink>
      <w:hyperlink r:id="rId20" w:history="1">
        <w:r>
          <w:rPr>
            <w:rFonts w:ascii="arial" w:eastAsia="arial" w:hAnsi="arial" w:cs="arial"/>
            <w:b w:val="0"/>
            <w:i/>
            <w:strike w:val="0"/>
            <w:noProof w:val="0"/>
            <w:color w:val="0077CC"/>
            <w:position w:val="0"/>
            <w:sz w:val="20"/>
            <w:u w:val="single"/>
            <w:vertAlign w:val="baseline"/>
          </w:rPr>
          <w:t>, 542 U.S. at 536</w:t>
        </w:r>
      </w:hyperlink>
      <w:r>
        <w:rPr>
          <w:rFonts w:ascii="arial" w:eastAsia="arial" w:hAnsi="arial" w:cs="arial"/>
          <w:b w:val="0"/>
          <w:i w:val="0"/>
          <w:strike w:val="0"/>
          <w:noProof w:val="0"/>
          <w:color w:val="000000"/>
          <w:position w:val="0"/>
          <w:sz w:val="20"/>
          <w:u w:val="none"/>
          <w:vertAlign w:val="baseline"/>
        </w:rPr>
        <w:t xml:space="preserve"> (plurality opinion)). </w:t>
      </w:r>
      <w:bookmarkStart w:id="107" w:name="Bookmark_I6810R592HM6H60010000400_2"/>
      <w:bookmarkEnd w:id="107"/>
      <w:r>
        <w:rPr>
          <w:rFonts w:ascii="arial" w:eastAsia="arial" w:hAnsi="arial" w:cs="arial"/>
          <w:b w:val="0"/>
          <w:i w:val="0"/>
          <w:strike w:val="0"/>
          <w:noProof w:val="0"/>
          <w:color w:val="000000"/>
          <w:position w:val="0"/>
          <w:sz w:val="20"/>
          <w:u w:val="none"/>
          <w:vertAlign w:val="baseline"/>
        </w:rPr>
        <w:t xml:space="preserve">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regulates "the procedural contours of [the] mechanism" used to exact the deprivation of liberty. </w:t>
      </w:r>
      <w:bookmarkStart w:id="108" w:name="Bookmark_I6810R592N1RC70050000400"/>
      <w:bookmarkEnd w:id="108"/>
      <w:hyperlink r:id="rId20" w:history="1">
        <w:r>
          <w:rPr>
            <w:rFonts w:ascii="arial" w:eastAsia="arial" w:hAnsi="arial" w:cs="arial"/>
            <w:b w:val="0"/>
            <w:i/>
            <w:strike w:val="0"/>
            <w:noProof w:val="0"/>
            <w:color w:val="0077CC"/>
            <w:position w:val="0"/>
            <w:sz w:val="20"/>
            <w:u w:val="single"/>
            <w:vertAlign w:val="baseline"/>
          </w:rPr>
          <w:t>Hamdi</w:t>
        </w:r>
      </w:hyperlink>
      <w:hyperlink r:id="rId20" w:history="1">
        <w:r>
          <w:rPr>
            <w:rFonts w:ascii="arial" w:eastAsia="arial" w:hAnsi="arial" w:cs="arial"/>
            <w:b w:val="0"/>
            <w:i/>
            <w:strike w:val="0"/>
            <w:noProof w:val="0"/>
            <w:color w:val="0077CC"/>
            <w:position w:val="0"/>
            <w:sz w:val="20"/>
            <w:u w:val="single"/>
            <w:vertAlign w:val="baseline"/>
          </w:rPr>
          <w:t>, 542 U.S. at 525</w:t>
        </w:r>
      </w:hyperlink>
      <w:r>
        <w:rPr>
          <w:rFonts w:ascii="arial" w:eastAsia="arial" w:hAnsi="arial" w:cs="arial"/>
          <w:b w:val="0"/>
          <w:i w:val="0"/>
          <w:strike w:val="0"/>
          <w:noProof w:val="0"/>
          <w:color w:val="000000"/>
          <w:position w:val="0"/>
          <w:sz w:val="20"/>
          <w:u w:val="none"/>
          <w:vertAlign w:val="baseline"/>
        </w:rPr>
        <w:t xml:space="preserve"> (plurality opinion).</w:t>
      </w:r>
    </w:p>
    <w:p>
      <w:pPr>
        <w:keepNext w:val="0"/>
        <w:spacing w:before="240" w:after="0" w:line="260" w:lineRule="atLeast"/>
        <w:ind w:left="0" w:right="0" w:firstLine="0"/>
        <w:jc w:val="both"/>
      </w:pPr>
      <w:bookmarkStart w:id="109" w:name="Bookmark_para_27"/>
      <w:bookmarkEnd w:id="109"/>
      <w:bookmarkStart w:id="110" w:name="Bookmark_I6810R592HM6H60030000400"/>
      <w:bookmarkEnd w:id="110"/>
      <w:bookmarkStart w:id="111" w:name="Bookmark_I6810R592HM6H70020000400"/>
      <w:bookmarkEnd w:id="111"/>
      <w:r>
        <w:rPr>
          <w:rFonts w:ascii="arial" w:eastAsia="arial" w:hAnsi="arial" w:cs="arial"/>
          <w:b w:val="0"/>
          <w:i w:val="0"/>
          <w:strike w:val="0"/>
          <w:noProof w:val="0"/>
          <w:color w:val="000000"/>
          <w:position w:val="0"/>
          <w:sz w:val="20"/>
          <w:u w:val="none"/>
          <w:vertAlign w:val="baseline"/>
        </w:rPr>
        <w:t xml:space="preserve">The doctrinal distinction between the two Clauses can blur upon detailed examination, at least in the Guantanamo habeas context as they do here. In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the Court explained that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"except during periods of formal suspension," </w:t>
      </w:r>
      <w:bookmarkStart w:id="112" w:name="Bookmark_I6810R592HM6H60020000400"/>
      <w:bookmarkEnd w:id="112"/>
      <w:hyperlink r:id="rId13" w:history="1">
        <w:r>
          <w:rPr>
            <w:rFonts w:ascii="arial" w:eastAsia="arial" w:hAnsi="arial" w:cs="arial"/>
            <w:b w:val="0"/>
            <w:i/>
            <w:strike w:val="0"/>
            <w:noProof w:val="0"/>
            <w:color w:val="0077CC"/>
            <w:position w:val="0"/>
            <w:sz w:val="20"/>
            <w:u w:val="single"/>
            <w:vertAlign w:val="baseline"/>
          </w:rPr>
          <w:t>553 U.S. at 745</w:t>
        </w:r>
      </w:hyperlink>
      <w:r>
        <w:rPr>
          <w:rFonts w:ascii="arial" w:eastAsia="arial" w:hAnsi="arial" w:cs="arial"/>
          <w:b w:val="0"/>
          <w:i w:val="0"/>
          <w:strike w:val="0"/>
          <w:noProof w:val="0"/>
          <w:color w:val="000000"/>
          <w:position w:val="0"/>
          <w:sz w:val="20"/>
          <w:u w:val="none"/>
          <w:vertAlign w:val="baseline"/>
        </w:rPr>
        <w:t xml:space="preserve">, requires a habeas or habeas-substitute process that enables courts to undertake "a meaningful review of both the cause for detention and the Executive's power to detain," </w:t>
      </w:r>
      <w:bookmarkStart w:id="113" w:name="Bookmark_I6810R592HM6H60040000400"/>
      <w:bookmarkEnd w:id="113"/>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783</w:t>
        </w:r>
      </w:hyperlink>
      <w:r>
        <w:rPr>
          <w:rFonts w:ascii="arial" w:eastAsia="arial" w:hAnsi="arial" w:cs="arial"/>
          <w:b w:val="0"/>
          <w:i w:val="0"/>
          <w:strike w:val="0"/>
          <w:noProof w:val="0"/>
          <w:color w:val="000000"/>
          <w:position w:val="0"/>
          <w:sz w:val="20"/>
          <w:u w:val="none"/>
          <w:vertAlign w:val="baseline"/>
        </w:rPr>
        <w:t xml:space="preserve">. </w:t>
      </w:r>
      <w:bookmarkStart w:id="114" w:name="Bookmark_I6810R592HM6H70040000400"/>
      <w:bookmarkEnd w:id="114"/>
      <w:r>
        <w:rPr>
          <w:rFonts w:ascii="arial" w:eastAsia="arial" w:hAnsi="arial" w:cs="arial"/>
          <w:b w:val="0"/>
          <w:i w:val="0"/>
          <w:strike w:val="0"/>
          <w:noProof w:val="0"/>
          <w:color w:val="000000"/>
          <w:position w:val="0"/>
          <w:sz w:val="20"/>
          <w:u w:val="none"/>
          <w:vertAlign w:val="baseline"/>
        </w:rPr>
        <w:t xml:space="preserve">Because the Court held that the system of review in place under the </w:t>
      </w:r>
      <w:hyperlink r:id="rId30" w:history="1">
        <w:r>
          <w:rPr>
            <w:rFonts w:ascii="arial" w:eastAsia="arial" w:hAnsi="arial" w:cs="arial"/>
            <w:b w:val="0"/>
            <w:i/>
            <w:strike w:val="0"/>
            <w:noProof w:val="0"/>
            <w:color w:val="0077CC"/>
            <w:position w:val="0"/>
            <w:sz w:val="20"/>
            <w:u w:val="single"/>
            <w:vertAlign w:val="baseline"/>
          </w:rPr>
          <w:t>Detainee Treatment Act of 2005</w:t>
        </w:r>
      </w:hyperlink>
      <w:r>
        <w:rPr>
          <w:rFonts w:ascii="arial" w:eastAsia="arial" w:hAnsi="arial" w:cs="arial"/>
          <w:b w:val="0"/>
          <w:i w:val="0"/>
          <w:strike w:val="0"/>
          <w:noProof w:val="0"/>
          <w:color w:val="000000"/>
          <w:position w:val="0"/>
          <w:sz w:val="20"/>
          <w:u w:val="none"/>
          <w:vertAlign w:val="baseline"/>
        </w:rPr>
        <w:t xml:space="preserve"> did not provide an avenue of "meaningful review" of the Executive's detention decisions, the writ was deemed to have been suspended. </w:t>
      </w:r>
      <w:bookmarkStart w:id="115" w:name="Bookmark_I6810R592D6NHW0010000400"/>
      <w:bookmarkEnd w:id="115"/>
      <w:bookmarkStart w:id="116" w:name="Bookmark_I6810R592HM6H70010000400"/>
      <w:bookmarkEnd w:id="116"/>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792</w:t>
        </w:r>
      </w:hyperlink>
      <w:r>
        <w:rPr>
          <w:rFonts w:ascii="arial" w:eastAsia="arial" w:hAnsi="arial" w:cs="arial"/>
          <w:b w:val="0"/>
          <w:i w:val="0"/>
          <w:strike w:val="0"/>
          <w:noProof w:val="0"/>
          <w:color w:val="000000"/>
          <w:position w:val="0"/>
          <w:sz w:val="20"/>
          <w:u w:val="none"/>
          <w:vertAlign w:val="baseline"/>
        </w:rPr>
        <w:t xml:space="preserve">. </w:t>
      </w:r>
      <w:bookmarkStart w:id="117" w:name="Bookmark_I6810R592D6NHW0010000400_2"/>
      <w:bookmarkEnd w:id="117"/>
      <w:bookmarkStart w:id="118" w:name="Bookmark_I6810R592HM6H70040000400_2"/>
      <w:bookmarkEnd w:id="118"/>
      <w:r>
        <w:rPr>
          <w:rFonts w:ascii="arial" w:eastAsia="arial" w:hAnsi="arial" w:cs="arial"/>
          <w:b w:val="0"/>
          <w:i w:val="0"/>
          <w:strike w:val="0"/>
          <w:noProof w:val="0"/>
          <w:color w:val="000000"/>
          <w:position w:val="0"/>
          <w:sz w:val="20"/>
          <w:u w:val="none"/>
          <w:vertAlign w:val="baseline"/>
        </w:rPr>
        <w:t>But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Court also explained that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has another aspect, the requirement that the habeas or habeas-substitute procedures afford the detainee "a meaningful opportunity to demonstrate that he is being held [unlawfully]." </w:t>
      </w:r>
      <w:bookmarkStart w:id="119" w:name="Bookmark_I6810R592HM6H70030000400"/>
      <w:bookmarkEnd w:id="119"/>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779</w:t>
        </w:r>
      </w:hyperlink>
      <w:r>
        <w:rPr>
          <w:rFonts w:ascii="arial" w:eastAsia="arial" w:hAnsi="arial" w:cs="arial"/>
          <w:b w:val="0"/>
          <w:i w:val="0"/>
          <w:strike w:val="0"/>
          <w:noProof w:val="0"/>
          <w:color w:val="000000"/>
          <w:position w:val="0"/>
          <w:sz w:val="20"/>
          <w:u w:val="none"/>
          <w:vertAlign w:val="baseline"/>
        </w:rPr>
        <w:t xml:space="preserve">. The Court did not determine what detention review procedures are required by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20" w:name="Bookmark_I6810R592HM6H70050000400"/>
      <w:bookmarkEnd w:id="120"/>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783-85</w:t>
        </w:r>
      </w:hyperlink>
      <w:r>
        <w:rPr>
          <w:rFonts w:ascii="arial" w:eastAsia="arial" w:hAnsi="arial" w:cs="arial"/>
          <w:b w:val="0"/>
          <w:i w:val="0"/>
          <w:strike w:val="0"/>
          <w:noProof w:val="0"/>
          <w:color w:val="000000"/>
          <w:position w:val="0"/>
          <w:sz w:val="20"/>
          <w:u w:val="none"/>
          <w:vertAlign w:val="baseline"/>
        </w:rPr>
        <w:t xml:space="preserve">, and therefore left open the question of what difference, if any, exists when courts review Executive detention decisions pursuant to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rather than the "meaningful opportunity" standard under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1" w:name="Bookmark_para_28"/>
      <w:bookmarkEnd w:id="121"/>
      <w:bookmarkStart w:id="122" w:name="Bookmark_I6810R592D6NHW0030000400"/>
      <w:bookmarkEnd w:id="122"/>
      <w:r>
        <w:rPr>
          <w:rFonts w:ascii="arial" w:eastAsia="arial" w:hAnsi="arial" w:cs="arial"/>
          <w:b w:val="0"/>
          <w:i w:val="0"/>
          <w:strike w:val="0"/>
          <w:noProof w:val="0"/>
          <w:color w:val="000000"/>
          <w:position w:val="0"/>
          <w:sz w:val="20"/>
          <w:u w:val="none"/>
          <w:vertAlign w:val="baseline"/>
        </w:rPr>
        <w:t xml:space="preserve">Since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nearly all detainees have either based challenges to their detention solely upon an alleged violation of the "meaningful review" and "meaningful opportunity" required by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or argued that "meaningful review" and "meaningful opportunity" are essentially equivalent to the requirements of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We have thus had little occasion to address the distinction, if any, between the two clauses. As a result, we have a robust collection of precedent applying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's "meaningful review" standard to Guantanamo detainees, </w:t>
      </w:r>
      <w:r>
        <w:rPr>
          <w:rFonts w:ascii="arial" w:eastAsia="arial" w:hAnsi="arial" w:cs="arial"/>
          <w:b w:val="0"/>
          <w:i/>
          <w:strike w:val="0"/>
          <w:noProof w:val="0"/>
          <w:color w:val="000000"/>
          <w:position w:val="0"/>
          <w:sz w:val="20"/>
          <w:u w:val="none"/>
          <w:vertAlign w:val="baseline"/>
        </w:rPr>
        <w:t xml:space="preserve">see, e.g., </w:t>
      </w:r>
      <w:bookmarkStart w:id="123" w:name="Bookmark_I6810R592D6NHW0020000400"/>
      <w:bookmarkEnd w:id="123"/>
      <w:hyperlink r:id="rId31" w:history="1">
        <w:r>
          <w:rPr>
            <w:rFonts w:ascii="arial" w:eastAsia="arial" w:hAnsi="arial" w:cs="arial"/>
            <w:b w:val="0"/>
            <w:i/>
            <w:strike w:val="0"/>
            <w:noProof w:val="0"/>
            <w:color w:val="0077CC"/>
            <w:position w:val="0"/>
            <w:sz w:val="20"/>
            <w:u w:val="single"/>
            <w:vertAlign w:val="baseline"/>
          </w:rPr>
          <w:t>Khan v. Obama</w:t>
        </w:r>
      </w:hyperlink>
      <w:hyperlink r:id="rId31" w:history="1">
        <w:r>
          <w:rPr>
            <w:rFonts w:ascii="arial" w:eastAsia="arial" w:hAnsi="arial" w:cs="arial"/>
            <w:b w:val="0"/>
            <w:i/>
            <w:strike w:val="0"/>
            <w:noProof w:val="0"/>
            <w:color w:val="0077CC"/>
            <w:position w:val="0"/>
            <w:sz w:val="20"/>
            <w:u w:val="single"/>
            <w:vertAlign w:val="baseline"/>
          </w:rPr>
          <w:t>, 655 F.3d 20, 31, 398 U.S. App. D.C. 20 (D.C. Cir. 2011)</w:t>
        </w:r>
      </w:hyperlink>
      <w:r>
        <w:rPr>
          <w:rFonts w:ascii="arial" w:eastAsia="arial" w:hAnsi="arial" w:cs="arial"/>
          <w:b w:val="0"/>
          <w:i w:val="0"/>
          <w:strike w:val="0"/>
          <w:noProof w:val="0"/>
          <w:color w:val="000000"/>
          <w:position w:val="0"/>
          <w:sz w:val="20"/>
          <w:u w:val="none"/>
          <w:vertAlign w:val="baseline"/>
        </w:rPr>
        <w:t xml:space="preserve">; </w:t>
      </w:r>
      <w:bookmarkStart w:id="124" w:name="Bookmark_I6810R592D6NHW0040000400"/>
      <w:bookmarkEnd w:id="124"/>
      <w:hyperlink r:id="rId32" w:history="1">
        <w:r>
          <w:rPr>
            <w:rFonts w:ascii="arial" w:eastAsia="arial" w:hAnsi="arial" w:cs="arial"/>
            <w:b w:val="0"/>
            <w:i/>
            <w:strike w:val="0"/>
            <w:noProof w:val="0"/>
            <w:color w:val="0077CC"/>
            <w:position w:val="0"/>
            <w:sz w:val="20"/>
            <w:u w:val="single"/>
            <w:vertAlign w:val="baseline"/>
          </w:rPr>
          <w:t>Uthman v. Obama</w:t>
        </w:r>
      </w:hyperlink>
      <w:hyperlink r:id="rId32" w:history="1">
        <w:r>
          <w:rPr>
            <w:rFonts w:ascii="arial" w:eastAsia="arial" w:hAnsi="arial" w:cs="arial"/>
            <w:b w:val="0"/>
            <w:i/>
            <w:strike w:val="0"/>
            <w:noProof w:val="0"/>
            <w:color w:val="0077CC"/>
            <w:position w:val="0"/>
            <w:sz w:val="20"/>
            <w:u w:val="single"/>
            <w:vertAlign w:val="baseline"/>
          </w:rPr>
          <w:t>, 637 F.3d 400, 403 n.3, 394 U.S. App. D.C. 466 (D.C. Cir. 2011)</w:t>
        </w:r>
      </w:hyperlink>
      <w:r>
        <w:rPr>
          <w:rFonts w:ascii="arial" w:eastAsia="arial" w:hAnsi="arial" w:cs="arial"/>
          <w:b w:val="0"/>
          <w:i w:val="0"/>
          <w:strike w:val="0"/>
          <w:noProof w:val="0"/>
          <w:color w:val="000000"/>
          <w:position w:val="0"/>
          <w:sz w:val="20"/>
          <w:u w:val="none"/>
          <w:vertAlign w:val="baseline"/>
        </w:rPr>
        <w:t xml:space="preserve">; </w:t>
      </w:r>
      <w:bookmarkStart w:id="125" w:name="Bookmark_I6810R5B28T4N80010000400"/>
      <w:bookmarkEnd w:id="125"/>
      <w:hyperlink r:id="rId24" w:history="1">
        <w:r>
          <w:rPr>
            <w:rFonts w:ascii="arial" w:eastAsia="arial" w:hAnsi="arial" w:cs="arial"/>
            <w:b w:val="0"/>
            <w:i/>
            <w:strike w:val="0"/>
            <w:noProof w:val="0"/>
            <w:color w:val="0077CC"/>
            <w:position w:val="0"/>
            <w:sz w:val="20"/>
            <w:u w:val="single"/>
            <w:vertAlign w:val="baseline"/>
          </w:rPr>
          <w:t>Al-Bihani</w:t>
        </w:r>
      </w:hyperlink>
      <w:hyperlink r:id="rId24" w:history="1">
        <w:r>
          <w:rPr>
            <w:rFonts w:ascii="arial" w:eastAsia="arial" w:hAnsi="arial" w:cs="arial"/>
            <w:b w:val="0"/>
            <w:i/>
            <w:strike w:val="0"/>
            <w:noProof w:val="0"/>
            <w:color w:val="0077CC"/>
            <w:position w:val="0"/>
            <w:sz w:val="20"/>
            <w:u w:val="single"/>
            <w:vertAlign w:val="baseline"/>
          </w:rPr>
          <w:t>, 590 F.3d at 875-76, 879, 880</w:t>
        </w:r>
      </w:hyperlink>
      <w:r>
        <w:rPr>
          <w:rFonts w:ascii="arial" w:eastAsia="arial" w:hAnsi="arial" w:cs="arial"/>
          <w:b w:val="0"/>
          <w:i w:val="0"/>
          <w:strike w:val="0"/>
          <w:noProof w:val="0"/>
          <w:color w:val="000000"/>
          <w:position w:val="0"/>
          <w:sz w:val="20"/>
          <w:u w:val="none"/>
          <w:vertAlign w:val="baseline"/>
        </w:rPr>
        <w:t xml:space="preserve">; </w:t>
      </w:r>
      <w:bookmarkStart w:id="126" w:name="Bookmark_I6810R5B28T4N80030000400"/>
      <w:bookmarkEnd w:id="126"/>
      <w:hyperlink r:id="rId33" w:history="1">
        <w:r>
          <w:rPr>
            <w:rFonts w:ascii="arial" w:eastAsia="arial" w:hAnsi="arial" w:cs="arial"/>
            <w:b w:val="0"/>
            <w:i/>
            <w:strike w:val="0"/>
            <w:noProof w:val="0"/>
            <w:color w:val="0077CC"/>
            <w:position w:val="0"/>
            <w:sz w:val="20"/>
            <w:u w:val="single"/>
            <w:vertAlign w:val="baseline"/>
          </w:rPr>
          <w:t>Odah v. United States</w:t>
        </w:r>
      </w:hyperlink>
      <w:hyperlink r:id="rId33" w:history="1">
        <w:r>
          <w:rPr>
            <w:rFonts w:ascii="arial" w:eastAsia="arial" w:hAnsi="arial" w:cs="arial"/>
            <w:b w:val="0"/>
            <w:i/>
            <w:strike w:val="0"/>
            <w:noProof w:val="0"/>
            <w:color w:val="0077CC"/>
            <w:position w:val="0"/>
            <w:sz w:val="20"/>
            <w:u w:val="single"/>
            <w:vertAlign w:val="baseline"/>
          </w:rPr>
          <w:t>, 611 F.3d 8, 13-14, 391 U.S. App. D.C. 378 (D.C. Cir. 2010)</w:t>
        </w:r>
      </w:hyperlink>
      <w:r>
        <w:rPr>
          <w:rFonts w:ascii="arial" w:eastAsia="arial" w:hAnsi="arial" w:cs="arial"/>
          <w:b w:val="0"/>
          <w:i w:val="0"/>
          <w:strike w:val="0"/>
          <w:noProof w:val="0"/>
          <w:color w:val="000000"/>
          <w:position w:val="0"/>
          <w:sz w:val="20"/>
          <w:u w:val="none"/>
          <w:vertAlign w:val="baseline"/>
        </w:rPr>
        <w:t xml:space="preserve">, but very little addressing the requirements of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27" w:name="Bookmark_I6810R5B28T4N80050000400"/>
      <w:bookmarkEnd w:id="127"/>
      <w:hyperlink r:id="rId18" w:history="1">
        <w:r>
          <w:rPr>
            <w:rFonts w:ascii="arial" w:eastAsia="arial" w:hAnsi="arial" w:cs="arial"/>
            <w:b w:val="0"/>
            <w:i/>
            <w:strike w:val="0"/>
            <w:noProof w:val="0"/>
            <w:color w:val="0077CC"/>
            <w:position w:val="0"/>
            <w:sz w:val="20"/>
            <w:u w:val="single"/>
            <w:vertAlign w:val="baseline"/>
          </w:rPr>
          <w:t>Ali</w:t>
        </w:r>
      </w:hyperlink>
      <w:hyperlink r:id="rId18" w:history="1">
        <w:r>
          <w:rPr>
            <w:rFonts w:ascii="arial" w:eastAsia="arial" w:hAnsi="arial" w:cs="arial"/>
            <w:b w:val="0"/>
            <w:i/>
            <w:strike w:val="0"/>
            <w:noProof w:val="0"/>
            <w:color w:val="0077CC"/>
            <w:position w:val="0"/>
            <w:sz w:val="20"/>
            <w:u w:val="single"/>
            <w:vertAlign w:val="baseline"/>
          </w:rPr>
          <w:t>, 959 F.3d at 369-73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8" w:name="Bookmark_para_29"/>
      <w:bookmarkEnd w:id="128"/>
      <w:r>
        <w:rPr>
          <w:rFonts w:ascii="arial" w:eastAsia="arial" w:hAnsi="arial" w:cs="arial"/>
          <w:b w:val="0"/>
          <w:i w:val="0"/>
          <w:strike w:val="0"/>
          <w:noProof w:val="0"/>
          <w:color w:val="000000"/>
          <w:position w:val="0"/>
          <w:sz w:val="20"/>
          <w:u w:val="none"/>
          <w:vertAlign w:val="baseline"/>
        </w:rPr>
        <w:t xml:space="preserve">The government asks us to reject Mr. al-Hela's petition because, even assuming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applies,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he received all the process he is due. Our dissenting colleagues take issue with the government's argument, protesting that it constitutes a change in position.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Rao Op. 9; Randolph Op. 3. But the government's primary position has always been that this Court need not determine whether </w:t>
      </w:r>
      <w:r>
        <w:rPr>
          <w:rFonts w:ascii="arial" w:eastAsia="arial" w:hAnsi="arial" w:cs="arial"/>
          <w:b/>
          <w:i w:val="0"/>
          <w:strike w:val="0"/>
          <w:noProof w:val="0"/>
          <w:color w:val="000000"/>
          <w:position w:val="0"/>
          <w:sz w:val="20"/>
          <w:u w:val="none"/>
          <w:vertAlign w:val="baseline"/>
        </w:rPr>
        <w:t> [*226]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[**401] </w:t>
      </w:r>
      <w:r>
        <w:rPr>
          <w:rFonts w:ascii="arial" w:eastAsia="arial" w:hAnsi="arial" w:cs="arial"/>
          <w:b w:val="0"/>
          <w:i w:val="0"/>
          <w:strike w:val="0"/>
          <w:noProof w:val="0"/>
          <w:color w:val="000000"/>
          <w:position w:val="0"/>
          <w:sz w:val="20"/>
          <w:u w:val="none"/>
          <w:vertAlign w:val="baseline"/>
        </w:rPr>
        <w:t xml:space="preserve">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extends to Mr. al-Hela and other Guantanamo detainees.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Panel Resp. Br. 63 ("Because al-Hela's detention comports with both substantive and procedural due process, this Court need not decide whether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extends to individuals such as al-Hela[.]"). And, as explained below, we agree that this is the correct and most prudent course of action.</w:t>
      </w:r>
    </w:p>
    <w:p>
      <w:pPr>
        <w:keepNext w:val="0"/>
        <w:spacing w:before="200" w:after="0" w:line="260" w:lineRule="atLeast"/>
        <w:ind w:left="0" w:right="0" w:firstLine="0"/>
        <w:jc w:val="both"/>
      </w:pPr>
      <w:bookmarkStart w:id="129" w:name="Bookmark_para_30"/>
      <w:bookmarkEnd w:id="129"/>
      <w:bookmarkStart w:id="130" w:name="Bookmark_I6810R5B2HM6H80030000400"/>
      <w:bookmarkEnd w:id="130"/>
      <w:bookmarkStart w:id="131" w:name="Bookmark_I6810R5B28T4NB0020000400"/>
      <w:bookmarkEnd w:id="131"/>
      <w:bookmarkStart w:id="132" w:name="Bookmark_I6810R5C2HM6H90030000400"/>
      <w:bookmarkEnd w:id="132"/>
      <w:r>
        <w:rPr>
          <w:rFonts w:ascii="arial" w:eastAsia="arial" w:hAnsi="arial" w:cs="arial"/>
          <w:b w:val="0"/>
          <w:i w:val="0"/>
          <w:strike w:val="0"/>
          <w:noProof w:val="0"/>
          <w:color w:val="000000"/>
          <w:position w:val="0"/>
          <w:sz w:val="20"/>
          <w:u w:val="none"/>
          <w:vertAlign w:val="baseline"/>
        </w:rPr>
        <w:t xml:space="preserve">"[E]ven when a constitutional question must be joined, courts must choose the narrowest constitutional path to decision." </w:t>
      </w:r>
      <w:bookmarkStart w:id="133" w:name="Bookmark_I6810R5B2HM6H80020000400"/>
      <w:bookmarkEnd w:id="133"/>
      <w:hyperlink r:id="rId34" w:history="1">
        <w:r>
          <w:rPr>
            <w:rFonts w:ascii="arial" w:eastAsia="arial" w:hAnsi="arial" w:cs="arial"/>
            <w:b w:val="0"/>
            <w:i/>
            <w:strike w:val="0"/>
            <w:noProof w:val="0"/>
            <w:color w:val="0077CC"/>
            <w:position w:val="0"/>
            <w:sz w:val="20"/>
            <w:u w:val="single"/>
            <w:vertAlign w:val="baseline"/>
          </w:rPr>
          <w:t>Ass'n of Am. R.Rs. v. United States Dep't of Transp.</w:t>
        </w:r>
      </w:hyperlink>
      <w:hyperlink r:id="rId34" w:history="1">
        <w:r>
          <w:rPr>
            <w:rFonts w:ascii="arial" w:eastAsia="arial" w:hAnsi="arial" w:cs="arial"/>
            <w:b w:val="0"/>
            <w:i/>
            <w:strike w:val="0"/>
            <w:noProof w:val="0"/>
            <w:color w:val="0077CC"/>
            <w:position w:val="0"/>
            <w:sz w:val="20"/>
            <w:u w:val="single"/>
            <w:vertAlign w:val="baseline"/>
          </w:rPr>
          <w:t>, 896 F.3d 539, 544, 437 U.S. App. D.C. 308 (D.C. Cir. 2018)</w:t>
        </w:r>
      </w:hyperlink>
      <w:r>
        <w:rPr>
          <w:rFonts w:ascii="arial" w:eastAsia="arial" w:hAnsi="arial" w:cs="arial"/>
          <w:b w:val="0"/>
          <w:i w:val="0"/>
          <w:strike w:val="0"/>
          <w:noProof w:val="0"/>
          <w:color w:val="000000"/>
          <w:position w:val="0"/>
          <w:sz w:val="20"/>
          <w:u w:val="none"/>
          <w:vertAlign w:val="baseline"/>
        </w:rPr>
        <w:t xml:space="preserve"> (citing </w:t>
      </w:r>
      <w:bookmarkStart w:id="134" w:name="Bookmark_I6810R5B2HM6H80040000400"/>
      <w:bookmarkEnd w:id="134"/>
      <w:hyperlink r:id="rId35" w:history="1">
        <w:r>
          <w:rPr>
            <w:rFonts w:ascii="arial" w:eastAsia="arial" w:hAnsi="arial" w:cs="arial"/>
            <w:b w:val="0"/>
            <w:i/>
            <w:strike w:val="0"/>
            <w:noProof w:val="0"/>
            <w:color w:val="0077CC"/>
            <w:position w:val="0"/>
            <w:sz w:val="20"/>
            <w:u w:val="single"/>
            <w:vertAlign w:val="baseline"/>
          </w:rPr>
          <w:t>Plaut v. Spendthrift Farm, Inc.</w:t>
        </w:r>
      </w:hyperlink>
      <w:hyperlink r:id="rId35" w:history="1">
        <w:r>
          <w:rPr>
            <w:rFonts w:ascii="arial" w:eastAsia="arial" w:hAnsi="arial" w:cs="arial"/>
            <w:b w:val="0"/>
            <w:i/>
            <w:strike w:val="0"/>
            <w:noProof w:val="0"/>
            <w:color w:val="0077CC"/>
            <w:position w:val="0"/>
            <w:sz w:val="20"/>
            <w:u w:val="single"/>
            <w:vertAlign w:val="baseline"/>
          </w:rPr>
          <w:t>, 514 U.S. 211, 217, 115 S. Ct. 1447, 131 L. Ed. 2d 328 (1995)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generally </w:t>
      </w:r>
      <w:bookmarkStart w:id="135" w:name="Bookmark_I6810R5B28T4NB0010000400"/>
      <w:bookmarkEnd w:id="135"/>
      <w:hyperlink r:id="rId36" w:history="1">
        <w:r>
          <w:rPr>
            <w:rFonts w:ascii="arial" w:eastAsia="arial" w:hAnsi="arial" w:cs="arial"/>
            <w:b w:val="0"/>
            <w:i/>
            <w:strike w:val="0"/>
            <w:noProof w:val="0"/>
            <w:color w:val="0077CC"/>
            <w:position w:val="0"/>
            <w:sz w:val="20"/>
            <w:u w:val="single"/>
            <w:vertAlign w:val="baseline"/>
          </w:rPr>
          <w:t>United States v. Hayman</w:t>
        </w:r>
      </w:hyperlink>
      <w:hyperlink r:id="rId36" w:history="1">
        <w:r>
          <w:rPr>
            <w:rFonts w:ascii="arial" w:eastAsia="arial" w:hAnsi="arial" w:cs="arial"/>
            <w:b w:val="0"/>
            <w:i/>
            <w:strike w:val="0"/>
            <w:noProof w:val="0"/>
            <w:color w:val="0077CC"/>
            <w:position w:val="0"/>
            <w:sz w:val="20"/>
            <w:u w:val="single"/>
            <w:vertAlign w:val="baseline"/>
          </w:rPr>
          <w:t>, 342 U.S. 205, 223, 72 S. Ct. 263, 96 L. Ed. 232 (1952)</w:t>
        </w:r>
      </w:hyperlink>
      <w:r>
        <w:rPr>
          <w:rFonts w:ascii="arial" w:eastAsia="arial" w:hAnsi="arial" w:cs="arial"/>
          <w:b w:val="0"/>
          <w:i w:val="0"/>
          <w:strike w:val="0"/>
          <w:noProof w:val="0"/>
          <w:color w:val="000000"/>
          <w:position w:val="0"/>
          <w:sz w:val="20"/>
          <w:u w:val="none"/>
          <w:vertAlign w:val="baseline"/>
        </w:rPr>
        <w:t xml:space="preserve">; </w:t>
      </w:r>
      <w:bookmarkStart w:id="136" w:name="Bookmark_I6810R5B28T4NB0030000400"/>
      <w:bookmarkEnd w:id="136"/>
      <w:hyperlink r:id="rId37" w:history="1">
        <w:r>
          <w:rPr>
            <w:rFonts w:ascii="arial" w:eastAsia="arial" w:hAnsi="arial" w:cs="arial"/>
            <w:b w:val="0"/>
            <w:i/>
            <w:strike w:val="0"/>
            <w:noProof w:val="0"/>
            <w:color w:val="0077CC"/>
            <w:position w:val="0"/>
            <w:sz w:val="20"/>
            <w:u w:val="single"/>
            <w:vertAlign w:val="baseline"/>
          </w:rPr>
          <w:t>Ashwander v. Tenn. Valley Auth.</w:t>
        </w:r>
      </w:hyperlink>
      <w:hyperlink r:id="rId37" w:history="1">
        <w:r>
          <w:rPr>
            <w:rFonts w:ascii="arial" w:eastAsia="arial" w:hAnsi="arial" w:cs="arial"/>
            <w:b w:val="0"/>
            <w:i/>
            <w:strike w:val="0"/>
            <w:noProof w:val="0"/>
            <w:color w:val="0077CC"/>
            <w:position w:val="0"/>
            <w:sz w:val="20"/>
            <w:u w:val="single"/>
            <w:vertAlign w:val="baseline"/>
          </w:rPr>
          <w:t>, 297 U.S. 288, 347, 56 S. Ct. 466, 80 L. Ed. 688 (1936)</w:t>
        </w:r>
      </w:hyperlink>
      <w:r>
        <w:rPr>
          <w:rFonts w:ascii="arial" w:eastAsia="arial" w:hAnsi="arial" w:cs="arial"/>
          <w:b w:val="0"/>
          <w:i w:val="0"/>
          <w:strike w:val="0"/>
          <w:noProof w:val="0"/>
          <w:color w:val="000000"/>
          <w:position w:val="0"/>
          <w:sz w:val="20"/>
          <w:u w:val="none"/>
          <w:vertAlign w:val="baseline"/>
        </w:rPr>
        <w:t xml:space="preserve"> (Brandeis, J., concurring); </w:t>
      </w:r>
      <w:bookmarkStart w:id="137" w:name="Bookmark_I6810R5B28T4NB0050000400"/>
      <w:bookmarkEnd w:id="137"/>
      <w:hyperlink r:id="rId38" w:history="1">
        <w:r>
          <w:rPr>
            <w:rFonts w:ascii="arial" w:eastAsia="arial" w:hAnsi="arial" w:cs="arial"/>
            <w:b w:val="0"/>
            <w:i/>
            <w:strike w:val="0"/>
            <w:noProof w:val="0"/>
            <w:color w:val="0077CC"/>
            <w:position w:val="0"/>
            <w:sz w:val="20"/>
            <w:u w:val="single"/>
            <w:vertAlign w:val="baseline"/>
          </w:rPr>
          <w:t>Burton v. United States</w:t>
        </w:r>
      </w:hyperlink>
      <w:hyperlink r:id="rId38" w:history="1">
        <w:r>
          <w:rPr>
            <w:rFonts w:ascii="arial" w:eastAsia="arial" w:hAnsi="arial" w:cs="arial"/>
            <w:b w:val="0"/>
            <w:i/>
            <w:strike w:val="0"/>
            <w:noProof w:val="0"/>
            <w:color w:val="0077CC"/>
            <w:position w:val="0"/>
            <w:sz w:val="20"/>
            <w:u w:val="single"/>
            <w:vertAlign w:val="baseline"/>
          </w:rPr>
          <w:t>, 196 U.S. 283, 295, 25 S. Ct. 243, 49 L. Ed. 482 (1905)</w:t>
        </w:r>
      </w:hyperlink>
      <w:r>
        <w:rPr>
          <w:rFonts w:ascii="arial" w:eastAsia="arial" w:hAnsi="arial" w:cs="arial"/>
          <w:b w:val="0"/>
          <w:i w:val="0"/>
          <w:strike w:val="0"/>
          <w:noProof w:val="0"/>
          <w:color w:val="000000"/>
          <w:position w:val="0"/>
          <w:sz w:val="20"/>
          <w:u w:val="none"/>
          <w:vertAlign w:val="baseline"/>
        </w:rPr>
        <w:t xml:space="preserve">. As the Supreme Court admonished long ago, we should "never . . . anticipate a question of constitutional law in advance of the necessity of deciding it," nor should we "formulate a rule of constitutional law broader than is required by the precise facts to which it is to be applied." </w:t>
      </w:r>
      <w:bookmarkStart w:id="138" w:name="Bookmark_I6810R5C2HM6H90020000400"/>
      <w:bookmarkEnd w:id="138"/>
      <w:hyperlink r:id="rId39" w:history="1">
        <w:r>
          <w:rPr>
            <w:rFonts w:ascii="arial" w:eastAsia="arial" w:hAnsi="arial" w:cs="arial"/>
            <w:b w:val="0"/>
            <w:i/>
            <w:strike w:val="0"/>
            <w:noProof w:val="0"/>
            <w:color w:val="0077CC"/>
            <w:position w:val="0"/>
            <w:sz w:val="20"/>
            <w:u w:val="single"/>
            <w:vertAlign w:val="baseline"/>
          </w:rPr>
          <w:t>Liverpool, N.Y. &amp; Phila. Steamship Co. v. Comm'rs of Emigration</w:t>
        </w:r>
      </w:hyperlink>
      <w:hyperlink r:id="rId39" w:history="1">
        <w:r>
          <w:rPr>
            <w:rFonts w:ascii="arial" w:eastAsia="arial" w:hAnsi="arial" w:cs="arial"/>
            <w:b w:val="0"/>
            <w:i/>
            <w:strike w:val="0"/>
            <w:noProof w:val="0"/>
            <w:color w:val="0077CC"/>
            <w:position w:val="0"/>
            <w:sz w:val="20"/>
            <w:u w:val="single"/>
            <w:vertAlign w:val="baseline"/>
          </w:rPr>
          <w:t>, 113 U.S. 33, 39, 5 S. Ct. 352, 28 L. Ed. 899 (1885)</w:t>
        </w:r>
      </w:hyperlink>
      <w:r>
        <w:rPr>
          <w:rFonts w:ascii="arial" w:eastAsia="arial" w:hAnsi="arial" w:cs="arial"/>
          <w:b w:val="0"/>
          <w:i w:val="0"/>
          <w:strike w:val="0"/>
          <w:noProof w:val="0"/>
          <w:color w:val="000000"/>
          <w:position w:val="0"/>
          <w:sz w:val="20"/>
          <w:u w:val="none"/>
          <w:vertAlign w:val="baseline"/>
        </w:rPr>
        <w:t>. We abide by that guidance here because "[t]hese rules are safe guides to sound judgment. It is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 dictate of wisdom to follow them closely and carefully."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39" w:name="Bookmark_para_31"/>
      <w:bookmarkEnd w:id="139"/>
      <w:r>
        <w:rPr>
          <w:rFonts w:ascii="arial" w:eastAsia="arial" w:hAnsi="arial" w:cs="arial"/>
          <w:b w:val="0"/>
          <w:i w:val="0"/>
          <w:strike w:val="0"/>
          <w:noProof w:val="0"/>
          <w:color w:val="000000"/>
          <w:position w:val="0"/>
          <w:sz w:val="20"/>
          <w:u w:val="none"/>
          <w:vertAlign w:val="baseline"/>
        </w:rPr>
        <w:t xml:space="preserve">A holding that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assuming its applicability, was satisfied by the habeas procedures employed in this case would resolve solely those claims in this case and those cases where a district court judge employed materially indistinguishable mechanisms. </w:t>
      </w:r>
      <w:bookmarkStart w:id="140" w:name="Bookmark_I6810R5C2HM6H90050000400"/>
      <w:bookmarkEnd w:id="140"/>
      <w:r>
        <w:rPr>
          <w:rFonts w:ascii="arial" w:eastAsia="arial" w:hAnsi="arial" w:cs="arial"/>
          <w:b w:val="0"/>
          <w:i w:val="0"/>
          <w:strike w:val="0"/>
          <w:noProof w:val="0"/>
          <w:color w:val="000000"/>
          <w:position w:val="0"/>
          <w:sz w:val="20"/>
          <w:u w:val="none"/>
          <w:vertAlign w:val="baseline"/>
        </w:rPr>
        <w:t xml:space="preserve">By contrast, a holding that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does not apply to Guantanamo detainees would resolve all potential future substantive and procedural due process claims against all such detainees, regardless of the nature of the substantive due process allegation or the processes used by the district court judge to decide the merits of any such petition. </w:t>
      </w:r>
      <w:bookmarkStart w:id="141" w:name="Bookmark_I6810R5C28T4NC0020000400"/>
      <w:bookmarkEnd w:id="141"/>
      <w:r>
        <w:rPr>
          <w:rFonts w:ascii="arial" w:eastAsia="arial" w:hAnsi="arial" w:cs="arial"/>
          <w:b w:val="0"/>
          <w:i w:val="0"/>
          <w:strike w:val="0"/>
          <w:noProof w:val="0"/>
          <w:color w:val="000000"/>
          <w:position w:val="0"/>
          <w:sz w:val="20"/>
          <w:u w:val="none"/>
          <w:vertAlign w:val="baseline"/>
        </w:rPr>
        <w:t xml:space="preserve">The non-applicability holding would also apply beyond habeas petitions to foreclose all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claims by non-citizens challenging the procedures or rulings of military tribunals at Guantanamo. Because "[i]t is customary in deciding a constitutional question to treat it in its narrowest form," </w:t>
      </w:r>
      <w:bookmarkStart w:id="142" w:name="Bookmark_I6810R5C2HM6H90040000400"/>
      <w:bookmarkEnd w:id="142"/>
      <w:hyperlink r:id="rId40" w:history="1">
        <w:r>
          <w:rPr>
            <w:rFonts w:ascii="arial" w:eastAsia="arial" w:hAnsi="arial" w:cs="arial"/>
            <w:b w:val="0"/>
            <w:i/>
            <w:strike w:val="0"/>
            <w:noProof w:val="0"/>
            <w:color w:val="0077CC"/>
            <w:position w:val="0"/>
            <w:sz w:val="20"/>
            <w:u w:val="single"/>
            <w:vertAlign w:val="baseline"/>
          </w:rPr>
          <w:t>Engel v. Vitale</w:t>
        </w:r>
      </w:hyperlink>
      <w:hyperlink r:id="rId40" w:history="1">
        <w:r>
          <w:rPr>
            <w:rFonts w:ascii="arial" w:eastAsia="arial" w:hAnsi="arial" w:cs="arial"/>
            <w:b w:val="0"/>
            <w:i/>
            <w:strike w:val="0"/>
            <w:noProof w:val="0"/>
            <w:color w:val="0077CC"/>
            <w:position w:val="0"/>
            <w:sz w:val="20"/>
            <w:u w:val="single"/>
            <w:vertAlign w:val="baseline"/>
          </w:rPr>
          <w:t>, 370 U.S. 421, 437, 82 S. Ct. 1261, 8 L. Ed. 2d 601 (1962)</w:t>
        </w:r>
      </w:hyperlink>
      <w:r>
        <w:rPr>
          <w:rFonts w:ascii="arial" w:eastAsia="arial" w:hAnsi="arial" w:cs="arial"/>
          <w:b w:val="0"/>
          <w:i w:val="0"/>
          <w:strike w:val="0"/>
          <w:noProof w:val="0"/>
          <w:color w:val="000000"/>
          <w:position w:val="0"/>
          <w:sz w:val="20"/>
          <w:u w:val="none"/>
          <w:vertAlign w:val="baseline"/>
        </w:rPr>
        <w:t xml:space="preserve"> (Douglas, J., concurring), and because the former ground is the narrower ground for decision, we are obliged to resolve the case using that option, if possible. </w:t>
      </w:r>
      <w:bookmarkStart w:id="143" w:name="Bookmark_I6810R5C28T4NC0020000400_2"/>
      <w:bookmarkEnd w:id="143"/>
      <w:r>
        <w:rPr>
          <w:rFonts w:ascii="arial" w:eastAsia="arial" w:hAnsi="arial" w:cs="arial"/>
          <w:b w:val="0"/>
          <w:i/>
          <w:strike w:val="0"/>
          <w:noProof w:val="0"/>
          <w:color w:val="000000"/>
          <w:position w:val="0"/>
          <w:sz w:val="20"/>
          <w:u w:val="none"/>
          <w:vertAlign w:val="baseline"/>
        </w:rPr>
        <w:t xml:space="preserve">See </w:t>
      </w:r>
      <w:bookmarkStart w:id="144" w:name="Bookmark_I6810R5C28T4NC0010000400"/>
      <w:bookmarkEnd w:id="144"/>
      <w:hyperlink r:id="rId35" w:history="1">
        <w:r>
          <w:rPr>
            <w:rFonts w:ascii="arial" w:eastAsia="arial" w:hAnsi="arial" w:cs="arial"/>
            <w:b w:val="0"/>
            <w:i/>
            <w:strike w:val="0"/>
            <w:noProof w:val="0"/>
            <w:color w:val="0077CC"/>
            <w:position w:val="0"/>
            <w:sz w:val="20"/>
            <w:u w:val="single"/>
            <w:vertAlign w:val="baseline"/>
          </w:rPr>
          <w:t>Plaut</w:t>
        </w:r>
      </w:hyperlink>
      <w:hyperlink r:id="rId35" w:history="1">
        <w:r>
          <w:rPr>
            <w:rFonts w:ascii="arial" w:eastAsia="arial" w:hAnsi="arial" w:cs="arial"/>
            <w:b w:val="0"/>
            <w:i/>
            <w:strike w:val="0"/>
            <w:noProof w:val="0"/>
            <w:color w:val="0077CC"/>
            <w:position w:val="0"/>
            <w:sz w:val="20"/>
            <w:u w:val="single"/>
            <w:vertAlign w:val="baseline"/>
          </w:rPr>
          <w:t>, 514 U.S. at 217</w:t>
        </w:r>
      </w:hyperlink>
      <w:r>
        <w:rPr>
          <w:rFonts w:ascii="arial" w:eastAsia="arial" w:hAnsi="arial" w:cs="arial"/>
          <w:b w:val="0"/>
          <w:i w:val="0"/>
          <w:strike w:val="0"/>
          <w:noProof w:val="0"/>
          <w:color w:val="000000"/>
          <w:position w:val="0"/>
          <w:sz w:val="20"/>
          <w:u w:val="none"/>
          <w:vertAlign w:val="baseline"/>
        </w:rPr>
        <w:t xml:space="preserve"> (after analyzing the two different constitutional challenges before it, the Court concluded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that "the former is the narrower ground for adjudication of the constitutional questions in the case, and we therefore consider it first").</w:t>
      </w:r>
    </w:p>
    <w:p>
      <w:pPr>
        <w:keepNext w:val="0"/>
        <w:spacing w:before="240" w:after="0" w:line="260" w:lineRule="atLeast"/>
        <w:ind w:left="0" w:right="0" w:firstLine="0"/>
        <w:jc w:val="both"/>
      </w:pPr>
      <w:bookmarkStart w:id="145" w:name="Bookmark_para_32"/>
      <w:bookmarkEnd w:id="145"/>
      <w:bookmarkStart w:id="146" w:name="Bookmark_I6810R5C28T4NC0040000400"/>
      <w:bookmarkEnd w:id="146"/>
      <w:r>
        <w:rPr>
          <w:rFonts w:ascii="arial" w:eastAsia="arial" w:hAnsi="arial" w:cs="arial"/>
          <w:b w:val="0"/>
          <w:i w:val="0"/>
          <w:strike w:val="0"/>
          <w:noProof w:val="0"/>
          <w:color w:val="000000"/>
          <w:position w:val="0"/>
          <w:sz w:val="20"/>
          <w:u w:val="none"/>
          <w:vertAlign w:val="baseline"/>
        </w:rPr>
        <w:t xml:space="preserve">Brushing aside these venerable jurisprudential principles, Judge Rao and Judge Randolph would hold that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does not apply to noncitizens at Guantanamo. </w:t>
      </w:r>
      <w:bookmarkStart w:id="147" w:name="Bookmark_I6810R5C2N1RCC0010000400"/>
      <w:bookmarkEnd w:id="147"/>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Rao Op. 1, 20; Randolph Op. 1-3. In their view, </w:t>
      </w:r>
      <w:bookmarkStart w:id="148" w:name="Bookmark_I6810R5C28T4NC0030000400"/>
      <w:bookmarkEnd w:id="148"/>
      <w:hyperlink r:id="rId41" w:history="1">
        <w:r>
          <w:rPr>
            <w:rFonts w:ascii="arial" w:eastAsia="arial" w:hAnsi="arial" w:cs="arial"/>
            <w:b w:val="0"/>
            <w:i/>
            <w:strike w:val="0"/>
            <w:noProof w:val="0"/>
            <w:color w:val="0077CC"/>
            <w:position w:val="0"/>
            <w:sz w:val="20"/>
            <w:u w:val="single"/>
            <w:vertAlign w:val="baseline"/>
          </w:rPr>
          <w:t>Johnson v. Eisentrager</w:t>
        </w:r>
      </w:hyperlink>
      <w:hyperlink r:id="rId41" w:history="1">
        <w:r>
          <w:rPr>
            <w:rFonts w:ascii="arial" w:eastAsia="arial" w:hAnsi="arial" w:cs="arial"/>
            <w:b w:val="0"/>
            <w:i/>
            <w:strike w:val="0"/>
            <w:noProof w:val="0"/>
            <w:color w:val="0077CC"/>
            <w:position w:val="0"/>
            <w:sz w:val="20"/>
            <w:u w:val="single"/>
            <w:vertAlign w:val="baseline"/>
          </w:rPr>
          <w:t>, 339 U.S. 763, 70 S. Ct. 936, 94 L. Ed. 1255 (1950)</w:t>
        </w:r>
      </w:hyperlink>
      <w:r>
        <w:rPr>
          <w:rFonts w:ascii="arial" w:eastAsia="arial" w:hAnsi="arial" w:cs="arial"/>
          <w:b w:val="0"/>
          <w:i w:val="0"/>
          <w:strike w:val="0"/>
          <w:noProof w:val="0"/>
          <w:color w:val="000000"/>
          <w:position w:val="0"/>
          <w:sz w:val="20"/>
          <w:u w:val="none"/>
          <w:vertAlign w:val="baseline"/>
        </w:rPr>
        <w:t xml:space="preserve">, clearly established that the Constitution does not extend to foreign citizens outside the sovereign territory of the United States, Rao Op. 1,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Randolph Op. 6, a clarity that seems to have eluded the Supreme Court. </w:t>
      </w:r>
      <w:bookmarkStart w:id="149" w:name="Bookmark_I6810R5C2N1RCC0010000400_2"/>
      <w:bookmarkEnd w:id="149"/>
      <w:r>
        <w:rPr>
          <w:rFonts w:ascii="arial" w:eastAsia="arial" w:hAnsi="arial" w:cs="arial"/>
          <w:b w:val="0"/>
          <w:i/>
          <w:strike w:val="0"/>
          <w:noProof w:val="0"/>
          <w:color w:val="000000"/>
          <w:position w:val="0"/>
          <w:sz w:val="20"/>
          <w:u w:val="none"/>
          <w:vertAlign w:val="baseline"/>
        </w:rPr>
        <w:t xml:space="preserve">See </w:t>
      </w:r>
      <w:bookmarkStart w:id="150" w:name="Bookmark_I6810R5C28T4NC0050000400"/>
      <w:bookmarkEnd w:id="150"/>
      <w:hyperlink r:id="rId42" w:history="1">
        <w:r>
          <w:rPr>
            <w:rFonts w:ascii="arial" w:eastAsia="arial" w:hAnsi="arial" w:cs="arial"/>
            <w:b w:val="0"/>
            <w:i/>
            <w:strike w:val="0"/>
            <w:noProof w:val="0"/>
            <w:color w:val="0077CC"/>
            <w:position w:val="0"/>
            <w:sz w:val="20"/>
            <w:u w:val="single"/>
            <w:vertAlign w:val="baseline"/>
          </w:rPr>
          <w:t>Agency for Int'l Dev. v. All. for Open Soc'y Int'l, Inc.</w:t>
        </w:r>
      </w:hyperlink>
      <w:hyperlink r:id="rId42" w:history="1">
        <w:r>
          <w:rPr>
            <w:rFonts w:ascii="arial" w:eastAsia="arial" w:hAnsi="arial" w:cs="arial"/>
            <w:b w:val="0"/>
            <w:i/>
            <w:strike w:val="0"/>
            <w:noProof w:val="0"/>
            <w:color w:val="0077CC"/>
            <w:position w:val="0"/>
            <w:sz w:val="20"/>
            <w:u w:val="single"/>
            <w:vertAlign w:val="baseline"/>
          </w:rPr>
          <w:t>, 140 S. Ct. 2082, 2086, 207 L. Ed. 2d 654 (2020)</w:t>
        </w:r>
      </w:hyperlink>
      <w:r>
        <w:rPr>
          <w:rFonts w:ascii="arial" w:eastAsia="arial" w:hAnsi="arial" w:cs="arial"/>
          <w:b w:val="0"/>
          <w:i w:val="0"/>
          <w:strike w:val="0"/>
          <w:noProof w:val="0"/>
          <w:color w:val="000000"/>
          <w:position w:val="0"/>
          <w:sz w:val="20"/>
          <w:u w:val="none"/>
          <w:vertAlign w:val="baseline"/>
        </w:rPr>
        <w:t xml:space="preserve"> (distinguishing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xml:space="preserve"> by noting that "the Court has ruled that, under some circumstances, foreign </w:t>
      </w:r>
      <w:r>
        <w:rPr>
          <w:rFonts w:ascii="arial" w:eastAsia="arial" w:hAnsi="arial" w:cs="arial"/>
          <w:b/>
          <w:i w:val="0"/>
          <w:strike w:val="0"/>
          <w:noProof w:val="0"/>
          <w:color w:val="000000"/>
          <w:position w:val="0"/>
          <w:sz w:val="20"/>
          <w:u w:val="none"/>
          <w:vertAlign w:val="baseline"/>
        </w:rPr>
        <w:t> [*227]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[**402] </w:t>
      </w:r>
      <w:r>
        <w:rPr>
          <w:rFonts w:ascii="arial" w:eastAsia="arial" w:hAnsi="arial" w:cs="arial"/>
          <w:b w:val="0"/>
          <w:i w:val="0"/>
          <w:strike w:val="0"/>
          <w:noProof w:val="0"/>
          <w:color w:val="000000"/>
          <w:position w:val="0"/>
          <w:sz w:val="20"/>
          <w:u w:val="none"/>
          <w:vertAlign w:val="baseline"/>
        </w:rPr>
        <w:t xml:space="preserve"> citizens . . . in 'a territory' under the 'indefinite' and 'complete and total control' and 'within the constant jurisdiction' of the United States []may possess certain constitutional rights[,]" (quoting </w:t>
      </w:r>
      <w:bookmarkStart w:id="151" w:name="Bookmark_I6810R5C2N1RCC0020000400"/>
      <w:bookmarkEnd w:id="151"/>
      <w:hyperlink r:id="rId13" w:history="1">
        <w:r>
          <w:rPr>
            <w:rFonts w:ascii="arial" w:eastAsia="arial" w:hAnsi="arial" w:cs="arial"/>
            <w:b w:val="0"/>
            <w:i/>
            <w:strike w:val="0"/>
            <w:noProof w:val="0"/>
            <w:color w:val="0077CC"/>
            <w:position w:val="0"/>
            <w:sz w:val="20"/>
            <w:u w:val="single"/>
            <w:vertAlign w:val="baseline"/>
          </w:rPr>
          <w:t>Boumediene</w:t>
        </w:r>
      </w:hyperlink>
      <w:hyperlink r:id="rId13" w:history="1">
        <w:r>
          <w:rPr>
            <w:rFonts w:ascii="arial" w:eastAsia="arial" w:hAnsi="arial" w:cs="arial"/>
            <w:b w:val="0"/>
            <w:i/>
            <w:strike w:val="0"/>
            <w:noProof w:val="0"/>
            <w:color w:val="0077CC"/>
            <w:position w:val="0"/>
            <w:sz w:val="20"/>
            <w:u w:val="single"/>
            <w:vertAlign w:val="baseline"/>
          </w:rPr>
          <w:t>, 553 U.S. at 755-71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52" w:name="Bookmark_I6810R5C2N1RCC0040000400"/>
      <w:bookmarkEnd w:id="152"/>
      <w:hyperlink r:id="rId43" w:history="1">
        <w:r>
          <w:rPr>
            <w:rFonts w:ascii="arial" w:eastAsia="arial" w:hAnsi="arial" w:cs="arial"/>
            <w:b w:val="0"/>
            <w:i/>
            <w:strike w:val="0"/>
            <w:noProof w:val="0"/>
            <w:color w:val="0077CC"/>
            <w:position w:val="0"/>
            <w:sz w:val="20"/>
            <w:u w:val="single"/>
            <w:vertAlign w:val="baseline"/>
          </w:rPr>
          <w:t>Al Bahlul v. United States</w:t>
        </w:r>
      </w:hyperlink>
      <w:hyperlink r:id="rId43" w:history="1">
        <w:r>
          <w:rPr>
            <w:rFonts w:ascii="arial" w:eastAsia="arial" w:hAnsi="arial" w:cs="arial"/>
            <w:b w:val="0"/>
            <w:i/>
            <w:strike w:val="0"/>
            <w:noProof w:val="0"/>
            <w:color w:val="0077CC"/>
            <w:position w:val="0"/>
            <w:sz w:val="20"/>
            <w:u w:val="single"/>
            <w:vertAlign w:val="baseline"/>
          </w:rPr>
          <w:t>, 767 F.3d 1, 63, 65 &amp; n.3, 412 U.S. App. D.C. 372 (D.C. Cir. 2014)</w:t>
        </w:r>
      </w:hyperlink>
      <w:r>
        <w:rPr>
          <w:rFonts w:ascii="arial" w:eastAsia="arial" w:hAnsi="arial" w:cs="arial"/>
          <w:b w:val="0"/>
          <w:i w:val="0"/>
          <w:strike w:val="0"/>
          <w:noProof w:val="0"/>
          <w:color w:val="000000"/>
          <w:position w:val="0"/>
          <w:sz w:val="20"/>
          <w:u w:val="none"/>
          <w:vertAlign w:val="baseline"/>
        </w:rPr>
        <w:t xml:space="preserve"> (en banc) (Kavanaugh, J., concurring in the judgment in part and dissenting in part) ("As the Government concedes, the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analysis leads inexorably to the conclusion that the ex post facto right applies at Guantanamo. It would be no more impracticable or anomalous to apply the </w:t>
      </w:r>
      <w:hyperlink r:id="rId14" w:history="1">
        <w:r>
          <w:rPr>
            <w:rFonts w:ascii="arial" w:eastAsia="arial" w:hAnsi="arial" w:cs="arial"/>
            <w:b w:val="0"/>
            <w:i/>
            <w:strike w:val="0"/>
            <w:noProof w:val="0"/>
            <w:color w:val="0077CC"/>
            <w:position w:val="0"/>
            <w:sz w:val="20"/>
            <w:u w:val="single"/>
            <w:vertAlign w:val="baseline"/>
          </w:rPr>
          <w:t>Article I, Section 9</w:t>
        </w:r>
      </w:hyperlink>
      <w:r>
        <w:rPr>
          <w:rFonts w:ascii="arial" w:eastAsia="arial" w:hAnsi="arial" w:cs="arial"/>
          <w:b w:val="0"/>
          <w:i w:val="0"/>
          <w:strike w:val="0"/>
          <w:noProof w:val="0"/>
          <w:color w:val="000000"/>
          <w:position w:val="0"/>
          <w:sz w:val="20"/>
          <w:u w:val="none"/>
          <w:vertAlign w:val="baseline"/>
        </w:rPr>
        <w:t xml:space="preserve"> ex post facto right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at Guantanamo than it is to apply the </w:t>
      </w:r>
      <w:hyperlink r:id="rId14" w:history="1">
        <w:r>
          <w:rPr>
            <w:rFonts w:ascii="arial" w:eastAsia="arial" w:hAnsi="arial" w:cs="arial"/>
            <w:b w:val="0"/>
            <w:i/>
            <w:strike w:val="0"/>
            <w:noProof w:val="0"/>
            <w:color w:val="0077CC"/>
            <w:position w:val="0"/>
            <w:sz w:val="20"/>
            <w:u w:val="single"/>
            <w:vertAlign w:val="baseline"/>
          </w:rPr>
          <w:t>Article I, Section 9</w:t>
        </w:r>
      </w:hyperlink>
      <w:r>
        <w:rPr>
          <w:rFonts w:ascii="arial" w:eastAsia="arial" w:hAnsi="arial" w:cs="arial"/>
          <w:b w:val="0"/>
          <w:i w:val="0"/>
          <w:strike w:val="0"/>
          <w:noProof w:val="0"/>
          <w:color w:val="000000"/>
          <w:position w:val="0"/>
          <w:sz w:val="20"/>
          <w:u w:val="none"/>
          <w:vertAlign w:val="baseline"/>
        </w:rPr>
        <w:t xml:space="preserve"> habeas corpus right at Guantanamo.").</w:t>
      </w:r>
    </w:p>
    <w:p>
      <w:pPr>
        <w:keepNext w:val="0"/>
        <w:spacing w:before="240" w:after="0" w:line="260" w:lineRule="atLeast"/>
        <w:ind w:left="0" w:right="0" w:firstLine="0"/>
        <w:jc w:val="both"/>
      </w:pPr>
      <w:bookmarkStart w:id="153" w:name="Bookmark_para_33"/>
      <w:bookmarkEnd w:id="153"/>
      <w:bookmarkStart w:id="154" w:name="Bookmark_I6810R5D28T4ND0020000400"/>
      <w:bookmarkEnd w:id="154"/>
      <w:bookmarkStart w:id="155" w:name="Bookmark_I6810R5D28T4ND0040000400"/>
      <w:bookmarkEnd w:id="155"/>
      <w:r>
        <w:rPr>
          <w:rFonts w:ascii="arial" w:eastAsia="arial" w:hAnsi="arial" w:cs="arial"/>
          <w:b w:val="0"/>
          <w:i w:val="0"/>
          <w:strike w:val="0"/>
          <w:noProof w:val="0"/>
          <w:color w:val="000000"/>
          <w:position w:val="0"/>
          <w:sz w:val="20"/>
          <w:u w:val="none"/>
          <w:vertAlign w:val="baseline"/>
        </w:rPr>
        <w:t xml:space="preserve">Through their efforts to find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xml:space="preserve"> controlling, our dissenting colleagues also recharacterize Circuit precedent by isolating and relying on language from prior cases, divorcing these quotes from the limited precedential holdings. For example, Judges Rao and Randolph argue that, in </w:t>
      </w:r>
      <w:bookmarkStart w:id="156" w:name="Bookmark_I6810R5D28T4ND0010000400"/>
      <w:bookmarkEnd w:id="156"/>
      <w:hyperlink r:id="rId25" w:history="1">
        <w:r>
          <w:rPr>
            <w:rFonts w:ascii="arial" w:eastAsia="arial" w:hAnsi="arial" w:cs="arial"/>
            <w:b w:val="0"/>
            <w:i/>
            <w:strike w:val="0"/>
            <w:noProof w:val="0"/>
            <w:color w:val="0077CC"/>
            <w:position w:val="0"/>
            <w:sz w:val="20"/>
            <w:u w:val="single"/>
            <w:vertAlign w:val="baseline"/>
          </w:rPr>
          <w:t>Kiyemba I</w:t>
        </w:r>
      </w:hyperlink>
      <w:hyperlink r:id="rId25" w:history="1">
        <w:r>
          <w:rPr>
            <w:rFonts w:ascii="arial" w:eastAsia="arial" w:hAnsi="arial" w:cs="arial"/>
            <w:b w:val="0"/>
            <w:i/>
            <w:strike w:val="0"/>
            <w:noProof w:val="0"/>
            <w:color w:val="0077CC"/>
            <w:position w:val="0"/>
            <w:sz w:val="20"/>
            <w:u w:val="single"/>
            <w:vertAlign w:val="baseline"/>
          </w:rPr>
          <w:t>, 555 F.3d at 1026</w:t>
        </w:r>
      </w:hyperlink>
      <w:r>
        <w:rPr>
          <w:rFonts w:ascii="arial" w:eastAsia="arial" w:hAnsi="arial" w:cs="arial"/>
          <w:b w:val="0"/>
          <w:i w:val="0"/>
          <w:strike w:val="0"/>
          <w:noProof w:val="0"/>
          <w:color w:val="000000"/>
          <w:position w:val="0"/>
          <w:sz w:val="20"/>
          <w:u w:val="none"/>
          <w:vertAlign w:val="baseline"/>
        </w:rPr>
        <w:t xml:space="preserve">, we clearly held that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does not apply to foreign citizens detained at Guantanamo, a clarity that has apparently eluded the government,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 Br. 34 ("[T]his Court has declined to decide the independent applicability of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and other constitutional provisions [to Guantanamo detainees] on multiple occasions, including while sitting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(emphasis added), and that has similarly eluded prior panels of this court. </w:t>
      </w:r>
      <w:bookmarkStart w:id="157" w:name="Bookmark_I6810R5D2SF8790030000400"/>
      <w:bookmarkEnd w:id="157"/>
      <w:r>
        <w:rPr>
          <w:rFonts w:ascii="arial" w:eastAsia="arial" w:hAnsi="arial" w:cs="arial"/>
          <w:b w:val="0"/>
          <w:i/>
          <w:strike w:val="0"/>
          <w:noProof w:val="0"/>
          <w:color w:val="000000"/>
          <w:position w:val="0"/>
          <w:sz w:val="20"/>
          <w:u w:val="none"/>
          <w:vertAlign w:val="baseline"/>
        </w:rPr>
        <w:t xml:space="preserve">See, e.g., </w:t>
      </w:r>
      <w:bookmarkStart w:id="158" w:name="Bookmark_I6810R5D28T4ND0030000400"/>
      <w:bookmarkEnd w:id="158"/>
      <w:hyperlink r:id="rId44" w:history="1">
        <w:r>
          <w:rPr>
            <w:rFonts w:ascii="arial" w:eastAsia="arial" w:hAnsi="arial" w:cs="arial"/>
            <w:b w:val="0"/>
            <w:i/>
            <w:strike w:val="0"/>
            <w:noProof w:val="0"/>
            <w:color w:val="0077CC"/>
            <w:position w:val="0"/>
            <w:sz w:val="20"/>
            <w:u w:val="single"/>
            <w:vertAlign w:val="baseline"/>
          </w:rPr>
          <w:t>Qassim v. Trump</w:t>
        </w:r>
      </w:hyperlink>
      <w:hyperlink r:id="rId44" w:history="1">
        <w:r>
          <w:rPr>
            <w:rFonts w:ascii="arial" w:eastAsia="arial" w:hAnsi="arial" w:cs="arial"/>
            <w:b w:val="0"/>
            <w:i/>
            <w:strike w:val="0"/>
            <w:noProof w:val="0"/>
            <w:color w:val="0077CC"/>
            <w:position w:val="0"/>
            <w:sz w:val="20"/>
            <w:u w:val="single"/>
            <w:vertAlign w:val="baseline"/>
          </w:rPr>
          <w:t>, 927 F.3d 522, 528, 530, 441 U.S. App. D.C. 436 (D.C. Cir. 2019)</w:t>
        </w:r>
      </w:hyperlink>
      <w:r>
        <w:rPr>
          <w:rFonts w:ascii="arial" w:eastAsia="arial" w:hAnsi="arial" w:cs="arial"/>
          <w:b w:val="0"/>
          <w:i w:val="0"/>
          <w:strike w:val="0"/>
          <w:noProof w:val="0"/>
          <w:color w:val="000000"/>
          <w:position w:val="0"/>
          <w:sz w:val="20"/>
          <w:u w:val="none"/>
          <w:vertAlign w:val="baseline"/>
        </w:rPr>
        <w:t xml:space="preserve"> (collecting cases) (clarifying that "the issue on appeal in </w:t>
      </w:r>
      <w:r>
        <w:rPr>
          <w:rFonts w:ascii="arial" w:eastAsia="arial" w:hAnsi="arial" w:cs="arial"/>
          <w:b w:val="0"/>
          <w:i/>
          <w:strike w:val="0"/>
          <w:noProof w:val="0"/>
          <w:color w:val="000000"/>
          <w:position w:val="0"/>
          <w:sz w:val="20"/>
          <w:u w:val="none"/>
          <w:vertAlign w:val="baseline"/>
        </w:rPr>
        <w:t>Kiyemba [I]</w:t>
      </w:r>
      <w:r>
        <w:rPr>
          <w:rFonts w:ascii="arial" w:eastAsia="arial" w:hAnsi="arial" w:cs="arial"/>
          <w:b w:val="0"/>
          <w:i w:val="0"/>
          <w:strike w:val="0"/>
          <w:noProof w:val="0"/>
          <w:color w:val="000000"/>
          <w:position w:val="0"/>
          <w:sz w:val="20"/>
          <w:u w:val="none"/>
          <w:vertAlign w:val="baseline"/>
        </w:rPr>
        <w:t xml:space="preserve"> was the narrow question of what remedy could be given once the government conceded that it could not lawfully hold [certain] detainees [in Guantanamo]," as "[w]e would not have repeatedly reserved such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questions if they had already been conclusively answered in </w:t>
      </w:r>
      <w:r>
        <w:rPr>
          <w:rFonts w:ascii="arial" w:eastAsia="arial" w:hAnsi="arial" w:cs="arial"/>
          <w:b w:val="0"/>
          <w:i/>
          <w:strike w:val="0"/>
          <w:noProof w:val="0"/>
          <w:color w:val="000000"/>
          <w:position w:val="0"/>
          <w:sz w:val="20"/>
          <w:u w:val="none"/>
          <w:vertAlign w:val="baseline"/>
        </w:rPr>
        <w:t>Kiyemba [I]</w:t>
      </w:r>
      <w:r>
        <w:rPr>
          <w:rFonts w:ascii="arial" w:eastAsia="arial" w:hAnsi="arial" w:cs="arial"/>
          <w:b w:val="0"/>
          <w:i w:val="0"/>
          <w:strike w:val="0"/>
          <w:noProof w:val="0"/>
          <w:color w:val="000000"/>
          <w:position w:val="0"/>
          <w:sz w:val="20"/>
          <w:u w:val="none"/>
          <w:vertAlign w:val="baseline"/>
        </w:rPr>
        <w:t xml:space="preserve">"); </w:t>
      </w:r>
      <w:bookmarkStart w:id="159" w:name="Bookmark_I6810R5D28T4ND0050000400"/>
      <w:bookmarkEnd w:id="159"/>
      <w:hyperlink r:id="rId18" w:history="1">
        <w:r>
          <w:rPr>
            <w:rFonts w:ascii="arial" w:eastAsia="arial" w:hAnsi="arial" w:cs="arial"/>
            <w:b w:val="0"/>
            <w:i/>
            <w:strike w:val="0"/>
            <w:noProof w:val="0"/>
            <w:color w:val="0077CC"/>
            <w:position w:val="0"/>
            <w:sz w:val="20"/>
            <w:u w:val="single"/>
            <w:vertAlign w:val="baseline"/>
          </w:rPr>
          <w:t>Ali</w:t>
        </w:r>
      </w:hyperlink>
      <w:hyperlink r:id="rId18" w:history="1">
        <w:r>
          <w:rPr>
            <w:rFonts w:ascii="arial" w:eastAsia="arial" w:hAnsi="arial" w:cs="arial"/>
            <w:b w:val="0"/>
            <w:i/>
            <w:strike w:val="0"/>
            <w:noProof w:val="0"/>
            <w:color w:val="0077CC"/>
            <w:position w:val="0"/>
            <w:sz w:val="20"/>
            <w:u w:val="single"/>
            <w:vertAlign w:val="baseline"/>
          </w:rPr>
          <w:t>, 959 F.3d at 368</w:t>
        </w:r>
      </w:hyperlink>
      <w:r>
        <w:rPr>
          <w:rFonts w:ascii="arial" w:eastAsia="arial" w:hAnsi="arial" w:cs="arial"/>
          <w:b w:val="0"/>
          <w:i w:val="0"/>
          <w:strike w:val="0"/>
          <w:noProof w:val="0"/>
          <w:color w:val="000000"/>
          <w:position w:val="0"/>
          <w:sz w:val="20"/>
          <w:u w:val="none"/>
          <w:vertAlign w:val="baseline"/>
        </w:rPr>
        <w:t xml:space="preserve"> (holding that "[t]he district court's decision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is categorically inapplicable to detainees at Guantanamo Bay was misplaced"). </w:t>
      </w:r>
      <w:bookmarkStart w:id="160" w:name="Bookmark_I6810R5D2SF8790030000400_2"/>
      <w:bookmarkEnd w:id="160"/>
      <w:r>
        <w:rPr>
          <w:rFonts w:ascii="arial" w:eastAsia="arial" w:hAnsi="arial" w:cs="arial"/>
          <w:b w:val="0"/>
          <w:i w:val="0"/>
          <w:strike w:val="0"/>
          <w:noProof w:val="0"/>
          <w:color w:val="000000"/>
          <w:position w:val="0"/>
          <w:sz w:val="20"/>
          <w:u w:val="none"/>
          <w:vertAlign w:val="baseline"/>
        </w:rPr>
        <w:t xml:space="preserve">Our dissenting colleagues' reliance on additional Circuit precedent concerning Guantanamo fails for similar reasons. </w:t>
      </w:r>
      <w:r>
        <w:rPr>
          <w:rFonts w:ascii="arial" w:eastAsia="arial" w:hAnsi="arial" w:cs="arial"/>
          <w:b w:val="0"/>
          <w:i/>
          <w:strike w:val="0"/>
          <w:noProof w:val="0"/>
          <w:color w:val="000000"/>
          <w:position w:val="0"/>
          <w:sz w:val="20"/>
          <w:u w:val="none"/>
          <w:vertAlign w:val="baseline"/>
        </w:rPr>
        <w:t xml:space="preserve">See, e.g., </w:t>
      </w:r>
      <w:bookmarkStart w:id="161" w:name="Bookmark_I6810R5D2SF8790020000400"/>
      <w:bookmarkEnd w:id="161"/>
      <w:hyperlink r:id="rId45" w:history="1">
        <w:r>
          <w:rPr>
            <w:rFonts w:ascii="arial" w:eastAsia="arial" w:hAnsi="arial" w:cs="arial"/>
            <w:b w:val="0"/>
            <w:i/>
            <w:strike w:val="0"/>
            <w:noProof w:val="0"/>
            <w:color w:val="0077CC"/>
            <w:position w:val="0"/>
            <w:sz w:val="20"/>
            <w:u w:val="single"/>
            <w:vertAlign w:val="baseline"/>
          </w:rPr>
          <w:t>Al-Madhwani v. Obama</w:t>
        </w:r>
      </w:hyperlink>
      <w:hyperlink r:id="rId45" w:history="1">
        <w:r>
          <w:rPr>
            <w:rFonts w:ascii="arial" w:eastAsia="arial" w:hAnsi="arial" w:cs="arial"/>
            <w:b w:val="0"/>
            <w:i/>
            <w:strike w:val="0"/>
            <w:noProof w:val="0"/>
            <w:color w:val="0077CC"/>
            <w:position w:val="0"/>
            <w:sz w:val="20"/>
            <w:u w:val="single"/>
            <w:vertAlign w:val="baseline"/>
          </w:rPr>
          <w:t>, 642 F.3d 1071, 1077, 395 U.S. App. D.C. 250 (D.C. Cir. 2011)</w:t>
        </w:r>
      </w:hyperlink>
      <w:r>
        <w:rPr>
          <w:rFonts w:ascii="arial" w:eastAsia="arial" w:hAnsi="arial" w:cs="arial"/>
          <w:b w:val="0"/>
          <w:i w:val="0"/>
          <w:strike w:val="0"/>
          <w:noProof w:val="0"/>
          <w:color w:val="000000"/>
          <w:position w:val="0"/>
          <w:sz w:val="20"/>
          <w:u w:val="none"/>
          <w:vertAlign w:val="baseline"/>
        </w:rPr>
        <w:t xml:space="preserve"> (abstaining from holding that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does not apply at Guantanamo, because "[e]ven assuming" that the Clause applies, the record showed any error would be harmless); </w:t>
      </w:r>
      <w:bookmarkStart w:id="162" w:name="Bookmark_I6810R5D2SF8790040000400"/>
      <w:bookmarkEnd w:id="162"/>
      <w:hyperlink r:id="rId46" w:history="1">
        <w:r>
          <w:rPr>
            <w:rFonts w:ascii="arial" w:eastAsia="arial" w:hAnsi="arial" w:cs="arial"/>
            <w:b w:val="0"/>
            <w:i/>
            <w:strike w:val="0"/>
            <w:noProof w:val="0"/>
            <w:color w:val="0077CC"/>
            <w:position w:val="0"/>
            <w:sz w:val="20"/>
            <w:u w:val="single"/>
            <w:vertAlign w:val="baseline"/>
          </w:rPr>
          <w:t>Rasul v. Myers</w:t>
        </w:r>
      </w:hyperlink>
      <w:hyperlink r:id="rId46" w:history="1">
        <w:r>
          <w:rPr>
            <w:rFonts w:ascii="arial" w:eastAsia="arial" w:hAnsi="arial" w:cs="arial"/>
            <w:b w:val="0"/>
            <w:i/>
            <w:strike w:val="0"/>
            <w:noProof w:val="0"/>
            <w:color w:val="0077CC"/>
            <w:position w:val="0"/>
            <w:sz w:val="20"/>
            <w:u w:val="single"/>
            <w:vertAlign w:val="baseline"/>
          </w:rPr>
          <w:t>, 563 F.3d 527, 529, 385 U.S. App. D.C. 318 (D.C. Cir. 2009)</w:t>
        </w:r>
      </w:hyperlink>
      <w:r>
        <w:rPr>
          <w:rFonts w:ascii="arial" w:eastAsia="arial" w:hAnsi="arial" w:cs="arial"/>
          <w:b w:val="0"/>
          <w:i w:val="0"/>
          <w:strike w:val="0"/>
          <w:noProof w:val="0"/>
          <w:color w:val="000000"/>
          <w:position w:val="0"/>
          <w:sz w:val="20"/>
          <w:u w:val="none"/>
          <w:vertAlign w:val="baseline"/>
        </w:rPr>
        <w:t xml:space="preserve"> (per curiam) (declining to "decide whether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portends application of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 . . to Guantanamo detainees").</w:t>
      </w:r>
    </w:p>
    <w:p>
      <w:pPr>
        <w:keepNext w:val="0"/>
        <w:spacing w:before="200" w:after="0" w:line="260" w:lineRule="atLeast"/>
        <w:ind w:left="0" w:right="0" w:firstLine="0"/>
        <w:jc w:val="both"/>
      </w:pPr>
      <w:bookmarkStart w:id="163" w:name="Bookmark_para_34"/>
      <w:bookmarkEnd w:id="163"/>
      <w:bookmarkStart w:id="164" w:name="Bookmark_I6810R5D2HM6HF0020000400"/>
      <w:bookmarkEnd w:id="164"/>
      <w:r>
        <w:rPr>
          <w:rFonts w:ascii="arial" w:eastAsia="arial" w:hAnsi="arial" w:cs="arial"/>
          <w:b w:val="0"/>
          <w:i w:val="0"/>
          <w:strike w:val="0"/>
          <w:noProof w:val="0"/>
          <w:color w:val="000000"/>
          <w:position w:val="0"/>
          <w:sz w:val="20"/>
          <w:u w:val="none"/>
          <w:vertAlign w:val="baseline"/>
        </w:rPr>
        <w:t xml:space="preserve">As much as our dissenting colleagues would like us to resolve the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xml:space="preserve"> debate in one direction or the other, deciding the applicability of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is unnecessary here, where, as explained below, we find that the habeas procedures Mr. al-Hela received actually satisfy what the Clause would require. Even when the Supreme Court has recognized that the "logic of [its] cases" likely provides the answer to whether a liberty interest protected by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is implicated, it has declined to so hold where, even assuming the right applied, it was not violated in that particular instance. </w:t>
      </w:r>
      <w:bookmarkStart w:id="165" w:name="Bookmark_I6810R5D2HM6HF0040000400"/>
      <w:bookmarkEnd w:id="165"/>
      <w:r>
        <w:rPr>
          <w:rFonts w:ascii="arial" w:eastAsia="arial" w:hAnsi="arial" w:cs="arial"/>
          <w:b w:val="0"/>
          <w:i/>
          <w:strike w:val="0"/>
          <w:noProof w:val="0"/>
          <w:color w:val="000000"/>
          <w:position w:val="0"/>
          <w:sz w:val="20"/>
          <w:u w:val="none"/>
          <w:vertAlign w:val="baseline"/>
        </w:rPr>
        <w:t xml:space="preserve">See </w:t>
      </w:r>
      <w:bookmarkStart w:id="166" w:name="Bookmark_I6810R5D2HM6HF0010000400"/>
      <w:bookmarkEnd w:id="166"/>
      <w:hyperlink r:id="rId47" w:history="1">
        <w:r>
          <w:rPr>
            <w:rFonts w:ascii="arial" w:eastAsia="arial" w:hAnsi="arial" w:cs="arial"/>
            <w:b w:val="0"/>
            <w:i/>
            <w:strike w:val="0"/>
            <w:noProof w:val="0"/>
            <w:color w:val="0077CC"/>
            <w:position w:val="0"/>
            <w:sz w:val="20"/>
            <w:u w:val="single"/>
            <w:vertAlign w:val="baseline"/>
          </w:rPr>
          <w:t>Cruzan v. Dir., Missouri Dep't of Health</w:t>
        </w:r>
      </w:hyperlink>
      <w:hyperlink r:id="rId47" w:history="1">
        <w:r>
          <w:rPr>
            <w:rFonts w:ascii="arial" w:eastAsia="arial" w:hAnsi="arial" w:cs="arial"/>
            <w:b w:val="0"/>
            <w:i/>
            <w:strike w:val="0"/>
            <w:noProof w:val="0"/>
            <w:color w:val="0077CC"/>
            <w:position w:val="0"/>
            <w:sz w:val="20"/>
            <w:u w:val="single"/>
            <w:vertAlign w:val="baseline"/>
          </w:rPr>
          <w:t>, 497 U.S. 261, 279-87, 110 S. Ct. 2841, 111 L. Ed. 2d 224 (1990)</w:t>
        </w:r>
      </w:hyperlink>
      <w:r>
        <w:rPr>
          <w:rFonts w:ascii="arial" w:eastAsia="arial" w:hAnsi="arial" w:cs="arial"/>
          <w:b w:val="0"/>
          <w:i w:val="0"/>
          <w:strike w:val="0"/>
          <w:noProof w:val="0"/>
          <w:color w:val="000000"/>
          <w:position w:val="0"/>
          <w:sz w:val="20"/>
          <w:u w:val="none"/>
          <w:vertAlign w:val="baseline"/>
        </w:rPr>
        <w:t xml:space="preserve">. </w:t>
      </w:r>
      <w:bookmarkStart w:id="167" w:name="Bookmark_I6810R5D2HM6HF0040000400_2"/>
      <w:bookmarkEnd w:id="167"/>
      <w:r>
        <w:rPr>
          <w:rFonts w:ascii="arial" w:eastAsia="arial" w:hAnsi="arial" w:cs="arial"/>
          <w:b w:val="0"/>
          <w:i w:val="0"/>
          <w:strike w:val="0"/>
          <w:noProof w:val="0"/>
          <w:color w:val="000000"/>
          <w:position w:val="0"/>
          <w:sz w:val="20"/>
          <w:u w:val="none"/>
          <w:vertAlign w:val="baseline"/>
        </w:rPr>
        <w:t>Indeed, the Court regularly declines to decide whether a constitutional right applies where, even assuming that it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does, there is no constitutional error because the challenged actions comported with the right (or any such error was harmless). </w:t>
      </w:r>
      <w:r>
        <w:rPr>
          <w:rFonts w:ascii="arial" w:eastAsia="arial" w:hAnsi="arial" w:cs="arial"/>
          <w:b w:val="0"/>
          <w:i/>
          <w:strike w:val="0"/>
          <w:noProof w:val="0"/>
          <w:color w:val="000000"/>
          <w:position w:val="0"/>
          <w:sz w:val="20"/>
          <w:u w:val="none"/>
          <w:vertAlign w:val="baseline"/>
        </w:rPr>
        <w:t xml:space="preserve">See, e.g., </w:t>
      </w:r>
      <w:bookmarkStart w:id="168" w:name="Bookmark_I6810R5D2HM6HF0030000400"/>
      <w:bookmarkEnd w:id="168"/>
      <w:hyperlink r:id="rId48" w:history="1">
        <w:r>
          <w:rPr>
            <w:rFonts w:ascii="arial" w:eastAsia="arial" w:hAnsi="arial" w:cs="arial"/>
            <w:b w:val="0"/>
            <w:i/>
            <w:strike w:val="0"/>
            <w:noProof w:val="0"/>
            <w:color w:val="0077CC"/>
            <w:position w:val="0"/>
            <w:sz w:val="20"/>
            <w:u w:val="single"/>
            <w:vertAlign w:val="baseline"/>
          </w:rPr>
          <w:t>NASA v. Nelson</w:t>
        </w:r>
      </w:hyperlink>
      <w:hyperlink r:id="rId48" w:history="1">
        <w:r>
          <w:rPr>
            <w:rFonts w:ascii="arial" w:eastAsia="arial" w:hAnsi="arial" w:cs="arial"/>
            <w:b w:val="0"/>
            <w:i/>
            <w:strike w:val="0"/>
            <w:noProof w:val="0"/>
            <w:color w:val="0077CC"/>
            <w:position w:val="0"/>
            <w:sz w:val="20"/>
            <w:u w:val="single"/>
            <w:vertAlign w:val="baseline"/>
          </w:rPr>
          <w:t xml:space="preserve">, 562 U.S. 134, 147 &amp; n.10, 148-54, 131 S. Ct. 746, 178 L. Ed. 2d 667 </w:t>
        </w:r>
      </w:hyperlink>
      <w:hyperlink r:id="rId48" w:history="1">
        <w:r>
          <w:rPr>
            <w:rFonts w:ascii="arial" w:eastAsia="arial" w:hAnsi="arial" w:cs="arial"/>
            <w:b/>
            <w:i/>
            <w:strike w:val="0"/>
            <w:noProof w:val="0"/>
            <w:color w:val="0077CC"/>
            <w:position w:val="0"/>
            <w:sz w:val="20"/>
            <w:u w:val="single"/>
            <w:vertAlign w:val="baseline"/>
          </w:rPr>
          <w:t> [*228] </w:t>
        </w:r>
      </w:hyperlink>
      <w:hyperlink r:id="rId48" w:history="1">
        <w:r>
          <w:rPr>
            <w:rFonts w:ascii="arial" w:eastAsia="arial" w:hAnsi="arial" w:cs="arial"/>
            <w:b w:val="0"/>
            <w:i/>
            <w:strike w:val="0"/>
            <w:noProof w:val="0"/>
            <w:color w:val="0077CC"/>
            <w:position w:val="0"/>
            <w:sz w:val="20"/>
            <w:u w:val="single"/>
            <w:vertAlign w:val="baseline"/>
          </w:rPr>
          <w:t xml:space="preserve"> </w:t>
        </w:r>
      </w:hyperlink>
      <w:hyperlink r:id="rId48" w:history="1">
        <w:r>
          <w:rPr>
            <w:rFonts w:ascii="arial" w:eastAsia="arial" w:hAnsi="arial" w:cs="arial"/>
            <w:b/>
            <w:i/>
            <w:strike w:val="0"/>
            <w:noProof w:val="0"/>
            <w:color w:val="0077CC"/>
            <w:position w:val="0"/>
            <w:sz w:val="20"/>
            <w:u w:val="single"/>
            <w:vertAlign w:val="baseline"/>
          </w:rPr>
          <w:t> [**403] </w:t>
        </w:r>
      </w:hyperlink>
      <w:hyperlink r:id="rId48" w:history="1">
        <w:r>
          <w:rPr>
            <w:rFonts w:ascii="arial" w:eastAsia="arial" w:hAnsi="arial" w:cs="arial"/>
            <w:b w:val="0"/>
            <w:i/>
            <w:strike w:val="0"/>
            <w:noProof w:val="0"/>
            <w:color w:val="0077CC"/>
            <w:position w:val="0"/>
            <w:sz w:val="20"/>
            <w:u w:val="single"/>
            <w:vertAlign w:val="baseline"/>
          </w:rPr>
          <w:t xml:space="preserve"> (2011)</w:t>
        </w:r>
      </w:hyperlink>
      <w:r>
        <w:rPr>
          <w:rFonts w:ascii="arial" w:eastAsia="arial" w:hAnsi="arial" w:cs="arial"/>
          <w:b w:val="0"/>
          <w:i w:val="0"/>
          <w:strike w:val="0"/>
          <w:noProof w:val="0"/>
          <w:color w:val="000000"/>
          <w:position w:val="0"/>
          <w:sz w:val="20"/>
          <w:u w:val="none"/>
          <w:vertAlign w:val="baseline"/>
        </w:rPr>
        <w:t xml:space="preserve"> (assuming without deciding that the Constitution protects a right to informational privacy, plaintiffs' claim failed because the challenged questionnaire did not violate any such right); </w:t>
      </w:r>
      <w:bookmarkStart w:id="169" w:name="Bookmark_I6810R5D2HM6HF0050000400"/>
      <w:bookmarkEnd w:id="169"/>
      <w:hyperlink r:id="rId49" w:history="1">
        <w:r>
          <w:rPr>
            <w:rFonts w:ascii="arial" w:eastAsia="arial" w:hAnsi="arial" w:cs="arial"/>
            <w:b w:val="0"/>
            <w:i/>
            <w:strike w:val="0"/>
            <w:noProof w:val="0"/>
            <w:color w:val="0077CC"/>
            <w:position w:val="0"/>
            <w:sz w:val="20"/>
            <w:u w:val="single"/>
            <w:vertAlign w:val="baseline"/>
          </w:rPr>
          <w:t>Republic of Argentina v. Weltover, Inc.</w:t>
        </w:r>
      </w:hyperlink>
      <w:hyperlink r:id="rId49" w:history="1">
        <w:r>
          <w:rPr>
            <w:rFonts w:ascii="arial" w:eastAsia="arial" w:hAnsi="arial" w:cs="arial"/>
            <w:b w:val="0"/>
            <w:i/>
            <w:strike w:val="0"/>
            <w:noProof w:val="0"/>
            <w:color w:val="0077CC"/>
            <w:position w:val="0"/>
            <w:sz w:val="20"/>
            <w:u w:val="single"/>
            <w:vertAlign w:val="baseline"/>
          </w:rPr>
          <w:t>, 504 U.S. 607, 619-20, 112 S. Ct. 2160, 119 L. Ed. 2d 394 (1992)</w:t>
        </w:r>
      </w:hyperlink>
      <w:r>
        <w:rPr>
          <w:rFonts w:ascii="arial" w:eastAsia="arial" w:hAnsi="arial" w:cs="arial"/>
          <w:b w:val="0"/>
          <w:i w:val="0"/>
          <w:strike w:val="0"/>
          <w:noProof w:val="0"/>
          <w:color w:val="000000"/>
          <w:position w:val="0"/>
          <w:sz w:val="20"/>
          <w:u w:val="none"/>
          <w:vertAlign w:val="baseline"/>
        </w:rPr>
        <w:t xml:space="preserve"> (despite noting its prior holding that States of the Union are not "persons" protected by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the Court assumed that the Clause did apply to Argentina and held the suit met the due process requisites of personal jurisdiction); </w:t>
      </w:r>
      <w:bookmarkStart w:id="170" w:name="Bookmark_I6810R5F28T4NJ0020000400"/>
      <w:bookmarkEnd w:id="170"/>
      <w:hyperlink r:id="rId50" w:history="1">
        <w:r>
          <w:rPr>
            <w:rFonts w:ascii="arial" w:eastAsia="arial" w:hAnsi="arial" w:cs="arial"/>
            <w:b w:val="0"/>
            <w:i/>
            <w:strike w:val="0"/>
            <w:noProof w:val="0"/>
            <w:color w:val="0077CC"/>
            <w:position w:val="0"/>
            <w:sz w:val="20"/>
            <w:u w:val="single"/>
            <w:vertAlign w:val="baseline"/>
          </w:rPr>
          <w:t>Rushen v. Spain</w:t>
        </w:r>
      </w:hyperlink>
      <w:hyperlink r:id="rId50" w:history="1">
        <w:r>
          <w:rPr>
            <w:rFonts w:ascii="arial" w:eastAsia="arial" w:hAnsi="arial" w:cs="arial"/>
            <w:b w:val="0"/>
            <w:i/>
            <w:strike w:val="0"/>
            <w:noProof w:val="0"/>
            <w:color w:val="0077CC"/>
            <w:position w:val="0"/>
            <w:sz w:val="20"/>
            <w:u w:val="single"/>
            <w:vertAlign w:val="baseline"/>
          </w:rPr>
          <w:t>, 464 U.S. 114, 118 n.2, 119-20, 104 S. Ct. 453, 78 L. Ed. 2d 267 (1983)</w:t>
        </w:r>
      </w:hyperlink>
      <w:r>
        <w:rPr>
          <w:rFonts w:ascii="arial" w:eastAsia="arial" w:hAnsi="arial" w:cs="arial"/>
          <w:b w:val="0"/>
          <w:i w:val="0"/>
          <w:strike w:val="0"/>
          <w:noProof w:val="0"/>
          <w:color w:val="000000"/>
          <w:position w:val="0"/>
          <w:sz w:val="20"/>
          <w:u w:val="none"/>
          <w:vertAlign w:val="baseline"/>
        </w:rPr>
        <w:t xml:space="preserve"> (where state conceded that juror's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communication with trial judge was constitutional error, the Court assumed without deciding that the defendant's constitutional rights were implicated but found any error harmless because of the absence of prejudice).</w:t>
      </w:r>
    </w:p>
    <w:p>
      <w:pPr>
        <w:keepNext w:val="0"/>
        <w:spacing w:before="240" w:after="0" w:line="260" w:lineRule="atLeast"/>
        <w:ind w:left="0" w:right="0" w:firstLine="0"/>
        <w:jc w:val="both"/>
      </w:pPr>
      <w:bookmarkStart w:id="171" w:name="Bookmark_para_35"/>
      <w:bookmarkEnd w:id="171"/>
      <w:r>
        <w:rPr>
          <w:rFonts w:ascii="arial" w:eastAsia="arial" w:hAnsi="arial" w:cs="arial"/>
          <w:b w:val="0"/>
          <w:i w:val="0"/>
          <w:strike w:val="0"/>
          <w:noProof w:val="0"/>
          <w:color w:val="000000"/>
          <w:position w:val="0"/>
          <w:sz w:val="20"/>
          <w:u w:val="none"/>
          <w:vertAlign w:val="baseline"/>
        </w:rPr>
        <w:t xml:space="preserve">If that minimalist jurisprudential path is satisfactory to the Court, then it must certainly be good enough for us. Judge Rao seeks to reach conclusions about the extraterritorial application of the entire Constitution with respect to foreign citizens writ large.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Rao Op. 1 ("[A]liens outside the territorial United States do not possess constitutional rights[.]"). </w:t>
      </w:r>
      <w:bookmarkStart w:id="172" w:name="Bookmark_I6810R5F28T4NJ0050000400"/>
      <w:bookmarkEnd w:id="172"/>
      <w:r>
        <w:rPr>
          <w:rFonts w:ascii="arial" w:eastAsia="arial" w:hAnsi="arial" w:cs="arial"/>
          <w:b w:val="0"/>
          <w:i w:val="0"/>
          <w:strike w:val="0"/>
          <w:noProof w:val="0"/>
          <w:color w:val="000000"/>
          <w:position w:val="0"/>
          <w:sz w:val="20"/>
          <w:u w:val="none"/>
          <w:vertAlign w:val="baseline"/>
        </w:rPr>
        <w:t>But even the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government disagrees with such an approach and "urge[s] the Court to decline to address the broader issue" as doing so "would not affect the outcome here and would require resolution of sensitive and complex constitutional questions[.]" Resp. Br. 24. Out of respect for "the cardinal principle of judicial restraint," we take the narrower approach. </w:t>
      </w:r>
      <w:bookmarkStart w:id="173" w:name="Bookmark_I6810R5F28T4NJ0040000400"/>
      <w:bookmarkEnd w:id="173"/>
      <w:hyperlink r:id="rId51" w:history="1">
        <w:r>
          <w:rPr>
            <w:rFonts w:ascii="arial" w:eastAsia="arial" w:hAnsi="arial" w:cs="arial"/>
            <w:b w:val="0"/>
            <w:i/>
            <w:strike w:val="0"/>
            <w:noProof w:val="0"/>
            <w:color w:val="0077CC"/>
            <w:position w:val="0"/>
            <w:sz w:val="20"/>
            <w:u w:val="single"/>
            <w:vertAlign w:val="baseline"/>
          </w:rPr>
          <w:t>PDK Labs. Inc. v. DEA</w:t>
        </w:r>
      </w:hyperlink>
      <w:hyperlink r:id="rId51" w:history="1">
        <w:r>
          <w:rPr>
            <w:rFonts w:ascii="arial" w:eastAsia="arial" w:hAnsi="arial" w:cs="arial"/>
            <w:b w:val="0"/>
            <w:i/>
            <w:strike w:val="0"/>
            <w:noProof w:val="0"/>
            <w:color w:val="0077CC"/>
            <w:position w:val="0"/>
            <w:sz w:val="20"/>
            <w:u w:val="single"/>
            <w:vertAlign w:val="baseline"/>
          </w:rPr>
          <w:t>, 362 F.3d 786, 799, 360 U.S. App. D.C. 344 (D.C. Cir. 2004)</w:t>
        </w:r>
      </w:hyperlink>
      <w:r>
        <w:rPr>
          <w:rFonts w:ascii="arial" w:eastAsia="arial" w:hAnsi="arial" w:cs="arial"/>
          <w:b w:val="0"/>
          <w:i w:val="0"/>
          <w:strike w:val="0"/>
          <w:noProof w:val="0"/>
          <w:color w:val="000000"/>
          <w:position w:val="0"/>
          <w:sz w:val="20"/>
          <w:u w:val="none"/>
          <w:vertAlign w:val="baseline"/>
        </w:rPr>
        <w:t xml:space="preserve"> (Roberts, J., concurring in part and concurring in the judgment).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174" w:name="Bookmark_para_36"/>
      <w:bookmarkEnd w:id="174"/>
      <w:r>
        <w:rPr>
          <w:rFonts w:ascii="arial" w:eastAsia="arial" w:hAnsi="arial" w:cs="arial"/>
          <w:b w:val="0"/>
          <w:i w:val="0"/>
          <w:strike w:val="0"/>
          <w:noProof w:val="0"/>
          <w:color w:val="000000"/>
          <w:position w:val="0"/>
          <w:sz w:val="20"/>
          <w:u w:val="none"/>
          <w:vertAlign w:val="baseline"/>
        </w:rPr>
        <w:t xml:space="preserve">We begin with Mr. al-Hela's procedural due process claims. He makes four challenges to the District Court's discovery and evidentiary procedures. He challenges: (1) the use of the preponderance of the evidence standard to determine whether he was an enemy combatant; (2) the application of the presumption of regularity standard to the government's evidence; (3) the use of hearsay to justify his detention; and (4) his inability to personally review most all of the classified evidence against him and the District Court's </w:t>
      </w:r>
      <w:r>
        <w:rPr>
          <w:rFonts w:ascii="arial" w:eastAsia="arial" w:hAnsi="arial" w:cs="arial"/>
          <w:b w:val="0"/>
          <w:i/>
          <w:strike w:val="0"/>
          <w:noProof w:val="0"/>
          <w:color w:val="000000"/>
          <w:position w:val="0"/>
          <w:sz w:val="20"/>
          <w:u w:val="none"/>
          <w:vertAlign w:val="baseline"/>
        </w:rPr>
        <w:t>ex parte, in camera</w:t>
      </w:r>
      <w:r>
        <w:rPr>
          <w:rFonts w:ascii="arial" w:eastAsia="arial" w:hAnsi="arial" w:cs="arial"/>
          <w:b w:val="0"/>
          <w:i w:val="0"/>
          <w:strike w:val="0"/>
          <w:noProof w:val="0"/>
          <w:color w:val="000000"/>
          <w:position w:val="0"/>
          <w:sz w:val="20"/>
          <w:u w:val="none"/>
          <w:vertAlign w:val="baseline"/>
        </w:rPr>
        <w:t xml:space="preserve"> review of the highly sensitive classified evidence against him. Pet'r Br. 19.</w:t>
      </w:r>
    </w:p>
    <w:p>
      <w:pPr>
        <w:keepNext w:val="0"/>
        <w:spacing w:before="240" w:after="0" w:line="260" w:lineRule="atLeast"/>
        <w:ind w:left="0" w:right="0" w:firstLine="0"/>
        <w:jc w:val="both"/>
      </w:pPr>
      <w:bookmarkStart w:id="175" w:name="Bookmark_para_37"/>
      <w:bookmarkEnd w:id="175"/>
      <w:bookmarkStart w:id="176" w:name="Bookmark_I6810R5G2HM6HH0020000400"/>
      <w:bookmarkEnd w:id="176"/>
      <w:bookmarkStart w:id="177" w:name="Bookmark_I6810R5G2SF87G0010000400"/>
      <w:bookmarkEnd w:id="177"/>
      <w:r>
        <w:rPr>
          <w:rFonts w:ascii="arial" w:eastAsia="arial" w:hAnsi="arial" w:cs="arial"/>
          <w:b w:val="0"/>
          <w:i w:val="0"/>
          <w:strike w:val="0"/>
          <w:noProof w:val="0"/>
          <w:color w:val="000000"/>
          <w:position w:val="0"/>
          <w:sz w:val="20"/>
          <w:u w:val="none"/>
          <w:vertAlign w:val="baseline"/>
        </w:rPr>
        <w:t>The government correctly points out that Mr. al-Hela did not raise the first two arguments before the panel, Resp. Br. 60, which is grounds for forfeiture on rehearing,</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78" w:name="Bookmark_I6810R5G2HM6HH0010000400"/>
      <w:bookmarkEnd w:id="178"/>
      <w:hyperlink r:id="rId52" w:history="1">
        <w:r>
          <w:rPr>
            <w:rFonts w:ascii="arial" w:eastAsia="arial" w:hAnsi="arial" w:cs="arial"/>
            <w:b w:val="0"/>
            <w:i/>
            <w:strike w:val="0"/>
            <w:noProof w:val="0"/>
            <w:color w:val="0077CC"/>
            <w:position w:val="0"/>
            <w:sz w:val="20"/>
            <w:u w:val="single"/>
            <w:vertAlign w:val="baseline"/>
          </w:rPr>
          <w:t>United States v. Whitmore</w:t>
        </w:r>
      </w:hyperlink>
      <w:hyperlink r:id="rId52" w:history="1">
        <w:r>
          <w:rPr>
            <w:rFonts w:ascii="arial" w:eastAsia="arial" w:hAnsi="arial" w:cs="arial"/>
            <w:b w:val="0"/>
            <w:i/>
            <w:strike w:val="0"/>
            <w:noProof w:val="0"/>
            <w:color w:val="0077CC"/>
            <w:position w:val="0"/>
            <w:sz w:val="20"/>
            <w:u w:val="single"/>
            <w:vertAlign w:val="baseline"/>
          </w:rPr>
          <w:t>, 384 F.3d 836, 836-37, 363 U.S. App. D.C. 244 (D.C. Cir. 2004)</w:t>
        </w:r>
      </w:hyperlink>
      <w:r>
        <w:rPr>
          <w:rFonts w:ascii="arial" w:eastAsia="arial" w:hAnsi="arial" w:cs="arial"/>
          <w:b w:val="0"/>
          <w:i w:val="0"/>
          <w:strike w:val="0"/>
          <w:noProof w:val="0"/>
          <w:color w:val="000000"/>
          <w:position w:val="0"/>
          <w:sz w:val="20"/>
          <w:u w:val="none"/>
          <w:vertAlign w:val="baseline"/>
        </w:rPr>
        <w:t xml:space="preserve"> (per curiam); </w:t>
      </w:r>
      <w:bookmarkStart w:id="179" w:name="Bookmark_I6810R5G2HM6HH0030000400"/>
      <w:bookmarkEnd w:id="179"/>
      <w:hyperlink r:id="rId53" w:history="1">
        <w:r>
          <w:rPr>
            <w:rFonts w:ascii="arial" w:eastAsia="arial" w:hAnsi="arial" w:cs="arial"/>
            <w:b w:val="0"/>
            <w:i/>
            <w:strike w:val="0"/>
            <w:noProof w:val="0"/>
            <w:color w:val="0077CC"/>
            <w:position w:val="0"/>
            <w:sz w:val="20"/>
            <w:u w:val="single"/>
            <w:vertAlign w:val="baseline"/>
          </w:rPr>
          <w:t>Price v. Barry</w:t>
        </w:r>
      </w:hyperlink>
      <w:hyperlink r:id="rId53" w:history="1">
        <w:r>
          <w:rPr>
            <w:rFonts w:ascii="arial" w:eastAsia="arial" w:hAnsi="arial" w:cs="arial"/>
            <w:b w:val="0"/>
            <w:i/>
            <w:strike w:val="0"/>
            <w:noProof w:val="0"/>
            <w:color w:val="0077CC"/>
            <w:position w:val="0"/>
            <w:sz w:val="20"/>
            <w:u w:val="single"/>
            <w:vertAlign w:val="baseline"/>
          </w:rPr>
          <w:t>, 53 F.3d 369, 371, 311 U.S. App. D.C. 298 (D.C. Cir. 1995)</w:t>
        </w:r>
      </w:hyperlink>
      <w:r>
        <w:rPr>
          <w:rFonts w:ascii="arial" w:eastAsia="arial" w:hAnsi="arial" w:cs="arial"/>
          <w:b w:val="0"/>
          <w:i w:val="0"/>
          <w:strike w:val="0"/>
          <w:noProof w:val="0"/>
          <w:color w:val="000000"/>
          <w:position w:val="0"/>
          <w:sz w:val="20"/>
          <w:u w:val="none"/>
          <w:vertAlign w:val="baseline"/>
        </w:rPr>
        <w:t xml:space="preserve"> (per curiam). But given that we granted rehearing to determine whether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entitles Petitioner to relief, we will exercise our discretion in this instance to consider all of Mr. al-Hela's due process arguments on rehearing. </w:t>
      </w:r>
      <w:r>
        <w:rPr>
          <w:rFonts w:ascii="arial" w:eastAsia="arial" w:hAnsi="arial" w:cs="arial"/>
          <w:b w:val="0"/>
          <w:i/>
          <w:strike w:val="0"/>
          <w:noProof w:val="0"/>
          <w:color w:val="000000"/>
          <w:position w:val="0"/>
          <w:sz w:val="20"/>
          <w:u w:val="none"/>
          <w:vertAlign w:val="baseline"/>
        </w:rPr>
        <w:t xml:space="preserve">See </w:t>
      </w:r>
      <w:bookmarkStart w:id="180" w:name="Bookmark_I6810R5G2HM6HH0050000400"/>
      <w:bookmarkEnd w:id="180"/>
      <w:hyperlink r:id="rId54" w:history="1">
        <w:r>
          <w:rPr>
            <w:rFonts w:ascii="arial" w:eastAsia="arial" w:hAnsi="arial" w:cs="arial"/>
            <w:b w:val="0"/>
            <w:i/>
            <w:strike w:val="0"/>
            <w:noProof w:val="0"/>
            <w:color w:val="0077CC"/>
            <w:position w:val="0"/>
            <w:sz w:val="20"/>
            <w:u w:val="single"/>
            <w:vertAlign w:val="baseline"/>
          </w:rPr>
          <w:t>Fox Television Stations, Inc. v. FCC</w:t>
        </w:r>
      </w:hyperlink>
      <w:hyperlink r:id="rId54" w:history="1">
        <w:r>
          <w:rPr>
            <w:rFonts w:ascii="arial" w:eastAsia="arial" w:hAnsi="arial" w:cs="arial"/>
            <w:b w:val="0"/>
            <w:i/>
            <w:strike w:val="0"/>
            <w:noProof w:val="0"/>
            <w:color w:val="0077CC"/>
            <w:position w:val="0"/>
            <w:sz w:val="20"/>
            <w:u w:val="single"/>
            <w:vertAlign w:val="baseline"/>
          </w:rPr>
          <w:t>, 293 F.3d 537, 540, 352 U.S. App. D.C. 260 (D.C. Cir. 2002)</w:t>
        </w:r>
      </w:hyperlink>
      <w:r>
        <w:rPr>
          <w:rFonts w:ascii="arial" w:eastAsia="arial" w:hAnsi="arial" w:cs="arial"/>
          <w:b w:val="0"/>
          <w:i w:val="0"/>
          <w:strike w:val="0"/>
          <w:noProof w:val="0"/>
          <w:color w:val="000000"/>
          <w:position w:val="0"/>
          <w:sz w:val="20"/>
          <w:u w:val="none"/>
          <w:vertAlign w:val="baseline"/>
        </w:rPr>
        <w:t xml:space="preserve"> (with respect to enforcing forfeiture of arguments that were not raised before the panel at the rehearing stage, "our practice is in fact more practical than rigid").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181" w:name="Bookmark_para_38"/>
      <w:bookmarkEnd w:id="181"/>
      <w:bookmarkStart w:id="182" w:name="Bookmark_I6810R5G2SF87G0030000400"/>
      <w:bookmarkEnd w:id="182"/>
      <w:bookmarkStart w:id="183" w:name="Bookmark_I6810R5G2SF87G0050000400"/>
      <w:bookmarkEnd w:id="183"/>
      <w:bookmarkStart w:id="184" w:name="Bookmark_I6810R5G2D6NJ70020000400"/>
      <w:bookmarkEnd w:id="184"/>
      <w:bookmarkStart w:id="185" w:name="Bookmark_I6810R5G2SF87G0020000400"/>
      <w:bookmarkEnd w:id="185"/>
      <w:hyperlink r:id="rId55" w:history="1">
        <w:r>
          <w:rPr>
            <w:rFonts w:ascii="arial" w:eastAsia="arial" w:hAnsi="arial" w:cs="arial"/>
            <w:b w:val="0"/>
            <w:i/>
            <w:strike w:val="0"/>
            <w:color w:val="0077CC"/>
            <w:sz w:val="20"/>
            <w:u w:val="single"/>
            <w:vertAlign w:val="baseline"/>
          </w:rPr>
          <w:t>Mathews v. Eldridge</w:t>
        </w:r>
      </w:hyperlink>
      <w:hyperlink r:id="rId55" w:history="1">
        <w:r>
          <w:rPr>
            <w:rFonts w:ascii="arial" w:eastAsia="arial" w:hAnsi="arial" w:cs="arial"/>
            <w:b w:val="0"/>
            <w:i/>
            <w:strike w:val="0"/>
            <w:color w:val="0077CC"/>
            <w:sz w:val="20"/>
            <w:u w:val="single"/>
            <w:vertAlign w:val="baseline"/>
          </w:rPr>
          <w:t>, 424 U.S. 319, 96 S. Ct. 893, 47 L. Ed. 2d 18 (1976)</w:t>
        </w:r>
      </w:hyperlink>
      <w:r>
        <w:rPr>
          <w:rFonts w:ascii="arial" w:eastAsia="arial" w:hAnsi="arial" w:cs="arial"/>
          <w:b w:val="0"/>
          <w:i w:val="0"/>
          <w:strike w:val="0"/>
          <w:noProof w:val="0"/>
          <w:color w:val="000000"/>
          <w:position w:val="0"/>
          <w:sz w:val="20"/>
          <w:u w:val="none"/>
          <w:vertAlign w:val="baseline"/>
        </w:rPr>
        <w:t xml:space="preserve">, is the leading authority for deciding what procedural protections are required to comport with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w:t>
      </w:r>
      <w:bookmarkStart w:id="186" w:name="Bookmark_I6810R5G2HM6HK0010000400"/>
      <w:bookmarkEnd w:id="186"/>
      <w:bookmarkStart w:id="187" w:name="Bookmark_I6810R5G2SF87G0040000400"/>
      <w:bookmarkEnd w:id="187"/>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335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Mathews</w:t>
      </w:r>
      <w:r>
        <w:rPr>
          <w:rFonts w:ascii="arial" w:eastAsia="arial" w:hAnsi="arial" w:cs="arial"/>
          <w:b w:val="0"/>
          <w:i w:val="0"/>
          <w:strike w:val="0"/>
          <w:noProof w:val="0"/>
          <w:color w:val="000000"/>
          <w:position w:val="0"/>
          <w:sz w:val="20"/>
          <w:u w:val="none"/>
          <w:vertAlign w:val="baseline"/>
        </w:rPr>
        <w:t xml:space="preserve"> explains that "'[d]ue process,' unlike some legal rules, is not a technical conception with a fixed content unrelated to time, place and circumstances." </w:t>
      </w:r>
      <w:bookmarkStart w:id="188" w:name="Bookmark_I6810R5G2D6NJ70010000400"/>
      <w:bookmarkEnd w:id="188"/>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334</w:t>
        </w:r>
      </w:hyperlink>
      <w:r>
        <w:rPr>
          <w:rFonts w:ascii="arial" w:eastAsia="arial" w:hAnsi="arial" w:cs="arial"/>
          <w:b w:val="0"/>
          <w:i w:val="0"/>
          <w:strike w:val="0"/>
          <w:noProof w:val="0"/>
          <w:color w:val="000000"/>
          <w:position w:val="0"/>
          <w:sz w:val="20"/>
          <w:u w:val="none"/>
          <w:vertAlign w:val="baseline"/>
        </w:rPr>
        <w:t xml:space="preserve"> (alteration in original) </w:t>
      </w:r>
      <w:r>
        <w:rPr>
          <w:rFonts w:ascii="arial" w:eastAsia="arial" w:hAnsi="arial" w:cs="arial"/>
          <w:b/>
          <w:i w:val="0"/>
          <w:strike w:val="0"/>
          <w:noProof w:val="0"/>
          <w:color w:val="000000"/>
          <w:position w:val="0"/>
          <w:sz w:val="20"/>
          <w:u w:val="none"/>
          <w:vertAlign w:val="baseline"/>
        </w:rPr>
        <w:t> [*229]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[**404] </w:t>
      </w:r>
      <w:r>
        <w:rPr>
          <w:rFonts w:ascii="arial" w:eastAsia="arial" w:hAnsi="arial" w:cs="arial"/>
          <w:b w:val="0"/>
          <w:i w:val="0"/>
          <w:strike w:val="0"/>
          <w:noProof w:val="0"/>
          <w:color w:val="000000"/>
          <w:position w:val="0"/>
          <w:sz w:val="20"/>
          <w:u w:val="none"/>
          <w:vertAlign w:val="baseline"/>
        </w:rPr>
        <w:t xml:space="preserve"> (quoting </w:t>
      </w:r>
      <w:bookmarkStart w:id="189" w:name="Bookmark_I6810R5G2D6NJ70030000400"/>
      <w:bookmarkEnd w:id="189"/>
      <w:hyperlink r:id="rId56" w:history="1">
        <w:r>
          <w:rPr>
            <w:rFonts w:ascii="arial" w:eastAsia="arial" w:hAnsi="arial" w:cs="arial"/>
            <w:b w:val="0"/>
            <w:i/>
            <w:strike w:val="0"/>
            <w:noProof w:val="0"/>
            <w:color w:val="0077CC"/>
            <w:position w:val="0"/>
            <w:sz w:val="20"/>
            <w:u w:val="single"/>
            <w:vertAlign w:val="baseline"/>
          </w:rPr>
          <w:t>Cafeteria Workers v. McElroy</w:t>
        </w:r>
      </w:hyperlink>
      <w:hyperlink r:id="rId56" w:history="1">
        <w:r>
          <w:rPr>
            <w:rFonts w:ascii="arial" w:eastAsia="arial" w:hAnsi="arial" w:cs="arial"/>
            <w:b w:val="0"/>
            <w:i/>
            <w:strike w:val="0"/>
            <w:noProof w:val="0"/>
            <w:color w:val="0077CC"/>
            <w:position w:val="0"/>
            <w:sz w:val="20"/>
            <w:u w:val="single"/>
            <w:vertAlign w:val="baseline"/>
          </w:rPr>
          <w:t>, 367 U.S. 886, 895, 81 S. Ct. 1743, 6 L. Ed. 2d 1230 (1961)</w:t>
        </w:r>
      </w:hyperlink>
      <w:r>
        <w:rPr>
          <w:rFonts w:ascii="arial" w:eastAsia="arial" w:hAnsi="arial" w:cs="arial"/>
          <w:b w:val="0"/>
          <w:i w:val="0"/>
          <w:strike w:val="0"/>
          <w:noProof w:val="0"/>
          <w:color w:val="000000"/>
          <w:position w:val="0"/>
          <w:sz w:val="20"/>
          <w:u w:val="none"/>
          <w:vertAlign w:val="baseline"/>
        </w:rPr>
        <w:t xml:space="preserve">). </w:t>
      </w:r>
      <w:bookmarkStart w:id="190" w:name="Bookmark_I6810R5G2HM6HK0010000400_2"/>
      <w:bookmarkEnd w:id="190"/>
      <w:r>
        <w:rPr>
          <w:rFonts w:ascii="arial" w:eastAsia="arial" w:hAnsi="arial" w:cs="arial"/>
          <w:b w:val="0"/>
          <w:i w:val="0"/>
          <w:strike w:val="0"/>
          <w:noProof w:val="0"/>
          <w:color w:val="000000"/>
          <w:position w:val="0"/>
          <w:sz w:val="20"/>
          <w:u w:val="none"/>
          <w:vertAlign w:val="baseline"/>
        </w:rPr>
        <w:t xml:space="preserve">Accordingly, the analysis "is flexible and calls for such procedural protections as the particular situation demands."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91" w:name="Bookmark_I6810R5G2D6NJ70050000400"/>
      <w:bookmarkEnd w:id="191"/>
      <w:hyperlink r:id="rId57" w:history="1">
        <w:r>
          <w:rPr>
            <w:rFonts w:ascii="arial" w:eastAsia="arial" w:hAnsi="arial" w:cs="arial"/>
            <w:b w:val="0"/>
            <w:i/>
            <w:strike w:val="0"/>
            <w:noProof w:val="0"/>
            <w:color w:val="0077CC"/>
            <w:position w:val="0"/>
            <w:sz w:val="20"/>
            <w:u w:val="single"/>
            <w:vertAlign w:val="baseline"/>
          </w:rPr>
          <w:t>Morrissey v. Brewer</w:t>
        </w:r>
      </w:hyperlink>
      <w:hyperlink r:id="rId57" w:history="1">
        <w:r>
          <w:rPr>
            <w:rFonts w:ascii="arial" w:eastAsia="arial" w:hAnsi="arial" w:cs="arial"/>
            <w:b w:val="0"/>
            <w:i/>
            <w:strike w:val="0"/>
            <w:noProof w:val="0"/>
            <w:color w:val="0077CC"/>
            <w:position w:val="0"/>
            <w:sz w:val="20"/>
            <w:u w:val="single"/>
            <w:vertAlign w:val="baseline"/>
          </w:rPr>
          <w:t>, 408 U.S. 471, 481, 92 S. Ct. 2593, 33 L. Ed. 2d 484 (1972)</w:t>
        </w:r>
      </w:hyperlink>
      <w:r>
        <w:rPr>
          <w:rFonts w:ascii="arial" w:eastAsia="arial" w:hAnsi="arial" w:cs="arial"/>
          <w:b w:val="0"/>
          <w:i w:val="0"/>
          <w:strike w:val="0"/>
          <w:noProof w:val="0"/>
          <w:color w:val="000000"/>
          <w:position w:val="0"/>
          <w:sz w:val="20"/>
          <w:u w:val="none"/>
          <w:vertAlign w:val="baseline"/>
        </w:rPr>
        <w:t xml:space="preserve">). </w:t>
      </w:r>
      <w:bookmarkStart w:id="192" w:name="Bookmark_I6810R5G2HM6HK0030000400"/>
      <w:bookmarkEnd w:id="192"/>
      <w:r>
        <w:rPr>
          <w:rFonts w:ascii="arial" w:eastAsia="arial" w:hAnsi="arial" w:cs="arial"/>
          <w:b w:val="0"/>
          <w:i w:val="0"/>
          <w:strike w:val="0"/>
          <w:noProof w:val="0"/>
          <w:color w:val="000000"/>
          <w:position w:val="0"/>
          <w:sz w:val="20"/>
          <w:u w:val="none"/>
          <w:vertAlign w:val="baseline"/>
        </w:rPr>
        <w:t>The Court incorporated those concepts in a venerated three-factor framework examining:</w:t>
      </w:r>
    </w:p>
    <w:p>
      <w:pPr>
        <w:keepNext w:val="0"/>
        <w:spacing w:before="200" w:after="0" w:line="260" w:lineRule="atLeast"/>
        <w:ind w:left="400" w:right="0" w:firstLine="0"/>
        <w:jc w:val="both"/>
      </w:pPr>
      <w:bookmarkStart w:id="193" w:name="Bookmark_para_39"/>
      <w:bookmarkEnd w:id="193"/>
      <w:bookmarkStart w:id="194" w:name="Bookmark_I6810R5G2HM6HK0030000400_2"/>
      <w:bookmarkEnd w:id="194"/>
      <w:r>
        <w:rPr>
          <w:rFonts w:ascii="arial" w:eastAsia="arial" w:hAnsi="arial" w:cs="arial"/>
          <w:b w:val="0"/>
          <w:i w:val="0"/>
          <w:strike w:val="0"/>
          <w:noProof w:val="0"/>
          <w:color w:val="000000"/>
          <w:position w:val="0"/>
          <w:sz w:val="20"/>
          <w:u w:val="none"/>
          <w:vertAlign w:val="baseline"/>
        </w:rPr>
        <w:t>First, the private interest that will be affected by the official action; second, the risk of an erroneous deprivation of such interest through the procedures used, and the probable value, if any, of additional or substitute procedural safeguards; and finally,</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the Government's interest, including the function involved and the fiscal and administrative burdens that the additional or substitute procedural requirement would entail.</w:t>
      </w:r>
    </w:p>
    <w:p>
      <w:pPr>
        <w:keepNext w:val="0"/>
        <w:spacing w:before="240" w:after="0" w:line="260" w:lineRule="atLeast"/>
        <w:ind w:left="0" w:right="0" w:firstLine="0"/>
        <w:jc w:val="both"/>
      </w:pPr>
      <w:bookmarkStart w:id="195" w:name="Bookmark_I6810R5G2HM6HK0030000400_3"/>
      <w:bookmarkEnd w:id="195"/>
      <w:bookmarkStart w:id="196" w:name="Bookmark_I6810R5G2HM6HK0020000400"/>
      <w:bookmarkEnd w:id="196"/>
      <w:hyperlink r:id="rId55" w:history="1">
        <w:r>
          <w:rPr>
            <w:rFonts w:ascii="arial" w:eastAsia="arial" w:hAnsi="arial" w:cs="arial"/>
            <w:b w:val="0"/>
            <w:i/>
            <w:strike w:val="0"/>
            <w:color w:val="0077CC"/>
            <w:sz w:val="20"/>
            <w:u w:val="single"/>
            <w:vertAlign w:val="baseline"/>
          </w:rPr>
          <w:t>Id.</w:t>
        </w:r>
      </w:hyperlink>
      <w:hyperlink r:id="rId55" w:history="1">
        <w:r>
          <w:rPr>
            <w:rFonts w:ascii="arial" w:eastAsia="arial" w:hAnsi="arial" w:cs="arial"/>
            <w:b w:val="0"/>
            <w:i/>
            <w:strike w:val="0"/>
            <w:color w:val="0077CC"/>
            <w:sz w:val="20"/>
            <w:u w:val="single"/>
            <w:vertAlign w:val="baseline"/>
          </w:rPr>
          <w:t xml:space="preserve"> at 335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7" w:name="Bookmark_para_40"/>
      <w:bookmarkEnd w:id="197"/>
      <w:bookmarkStart w:id="198" w:name="Bookmark_I6810R5G2HM6HK0050000400"/>
      <w:bookmarkEnd w:id="198"/>
      <w:r>
        <w:rPr>
          <w:rFonts w:ascii="arial" w:eastAsia="arial" w:hAnsi="arial" w:cs="arial"/>
          <w:b w:val="0"/>
          <w:i w:val="0"/>
          <w:strike w:val="0"/>
          <w:noProof w:val="0"/>
          <w:color w:val="000000"/>
          <w:position w:val="0"/>
          <w:sz w:val="20"/>
          <w:u w:val="none"/>
          <w:vertAlign w:val="baseline"/>
        </w:rPr>
        <w:t xml:space="preserve">Even though </w:t>
      </w:r>
      <w:r>
        <w:rPr>
          <w:rFonts w:ascii="arial" w:eastAsia="arial" w:hAnsi="arial" w:cs="arial"/>
          <w:b w:val="0"/>
          <w:i/>
          <w:strike w:val="0"/>
          <w:noProof w:val="0"/>
          <w:color w:val="000000"/>
          <w:position w:val="0"/>
          <w:sz w:val="20"/>
          <w:u w:val="none"/>
          <w:vertAlign w:val="baseline"/>
        </w:rPr>
        <w:t>Mathews</w:t>
      </w:r>
      <w:r>
        <w:rPr>
          <w:rFonts w:ascii="arial" w:eastAsia="arial" w:hAnsi="arial" w:cs="arial"/>
          <w:b w:val="0"/>
          <w:i w:val="0"/>
          <w:strike w:val="0"/>
          <w:noProof w:val="0"/>
          <w:color w:val="000000"/>
          <w:position w:val="0"/>
          <w:sz w:val="20"/>
          <w:u w:val="none"/>
          <w:vertAlign w:val="baseline"/>
        </w:rPr>
        <w:t xml:space="preserve"> involved a deprivation of property, the Court has used the </w:t>
      </w:r>
      <w:r>
        <w:rPr>
          <w:rFonts w:ascii="arial" w:eastAsia="arial" w:hAnsi="arial" w:cs="arial"/>
          <w:b w:val="0"/>
          <w:i/>
          <w:strike w:val="0"/>
          <w:noProof w:val="0"/>
          <w:color w:val="000000"/>
          <w:position w:val="0"/>
          <w:sz w:val="20"/>
          <w:u w:val="none"/>
          <w:vertAlign w:val="baseline"/>
        </w:rPr>
        <w:t>Mathews</w:t>
      </w:r>
      <w:r>
        <w:rPr>
          <w:rFonts w:ascii="arial" w:eastAsia="arial" w:hAnsi="arial" w:cs="arial"/>
          <w:b w:val="0"/>
          <w:i w:val="0"/>
          <w:strike w:val="0"/>
          <w:noProof w:val="0"/>
          <w:color w:val="000000"/>
          <w:position w:val="0"/>
          <w:sz w:val="20"/>
          <w:u w:val="none"/>
          <w:vertAlign w:val="baseline"/>
        </w:rPr>
        <w:t xml:space="preserve"> framework on multiple occasions to adjudicate procedural due process claims involving deprivations of liberty, such as juvenile and criminal pretrial detention and involuntary civil commitment. </w:t>
      </w:r>
      <w:r>
        <w:rPr>
          <w:rFonts w:ascii="arial" w:eastAsia="arial" w:hAnsi="arial" w:cs="arial"/>
          <w:b w:val="0"/>
          <w:i/>
          <w:strike w:val="0"/>
          <w:noProof w:val="0"/>
          <w:color w:val="000000"/>
          <w:position w:val="0"/>
          <w:sz w:val="20"/>
          <w:u w:val="none"/>
          <w:vertAlign w:val="baseline"/>
        </w:rPr>
        <w:t xml:space="preserve">See, e.g., </w:t>
      </w:r>
      <w:bookmarkStart w:id="199" w:name="Bookmark_I6810R5G2HM6HK0040000400"/>
      <w:bookmarkEnd w:id="199"/>
      <w:hyperlink r:id="rId58" w:history="1">
        <w:r>
          <w:rPr>
            <w:rFonts w:ascii="arial" w:eastAsia="arial" w:hAnsi="arial" w:cs="arial"/>
            <w:b w:val="0"/>
            <w:i/>
            <w:strike w:val="0"/>
            <w:noProof w:val="0"/>
            <w:color w:val="0077CC"/>
            <w:position w:val="0"/>
            <w:sz w:val="20"/>
            <w:u w:val="single"/>
            <w:vertAlign w:val="baseline"/>
          </w:rPr>
          <w:t>Heller v. Doe</w:t>
        </w:r>
      </w:hyperlink>
      <w:hyperlink r:id="rId58" w:history="1">
        <w:r>
          <w:rPr>
            <w:rFonts w:ascii="arial" w:eastAsia="arial" w:hAnsi="arial" w:cs="arial"/>
            <w:b w:val="0"/>
            <w:i/>
            <w:strike w:val="0"/>
            <w:noProof w:val="0"/>
            <w:color w:val="0077CC"/>
            <w:position w:val="0"/>
            <w:sz w:val="20"/>
            <w:u w:val="single"/>
            <w:vertAlign w:val="baseline"/>
          </w:rPr>
          <w:t>, 509 U.S. 312, 330-31, 113 S. Ct. 2637, 125 L. Ed. 2d 257 (1993)</w:t>
        </w:r>
      </w:hyperlink>
      <w:r>
        <w:rPr>
          <w:rFonts w:ascii="arial" w:eastAsia="arial" w:hAnsi="arial" w:cs="arial"/>
          <w:b w:val="0"/>
          <w:i w:val="0"/>
          <w:strike w:val="0"/>
          <w:noProof w:val="0"/>
          <w:color w:val="000000"/>
          <w:position w:val="0"/>
          <w:sz w:val="20"/>
          <w:u w:val="none"/>
          <w:vertAlign w:val="baseline"/>
        </w:rPr>
        <w:t xml:space="preserve">; </w:t>
      </w:r>
      <w:bookmarkStart w:id="200" w:name="Bookmark_I6810R5H2D6NJ80010000400"/>
      <w:bookmarkEnd w:id="200"/>
      <w:hyperlink r:id="rId59" w:history="1">
        <w:r>
          <w:rPr>
            <w:rFonts w:ascii="arial" w:eastAsia="arial" w:hAnsi="arial" w:cs="arial"/>
            <w:b w:val="0"/>
            <w:i/>
            <w:strike w:val="0"/>
            <w:noProof w:val="0"/>
            <w:color w:val="0077CC"/>
            <w:position w:val="0"/>
            <w:sz w:val="20"/>
            <w:u w:val="single"/>
            <w:vertAlign w:val="baseline"/>
          </w:rPr>
          <w:t>Zinermon v. Burch</w:t>
        </w:r>
      </w:hyperlink>
      <w:hyperlink r:id="rId59" w:history="1">
        <w:r>
          <w:rPr>
            <w:rFonts w:ascii="arial" w:eastAsia="arial" w:hAnsi="arial" w:cs="arial"/>
            <w:b w:val="0"/>
            <w:i/>
            <w:strike w:val="0"/>
            <w:noProof w:val="0"/>
            <w:color w:val="0077CC"/>
            <w:position w:val="0"/>
            <w:sz w:val="20"/>
            <w:u w:val="single"/>
            <w:vertAlign w:val="baseline"/>
          </w:rPr>
          <w:t>, 494 U.S. 113, 127-28, 110 S. Ct. 975, 108 L. Ed. 2d 100 (1990)</w:t>
        </w:r>
      </w:hyperlink>
      <w:r>
        <w:rPr>
          <w:rFonts w:ascii="arial" w:eastAsia="arial" w:hAnsi="arial" w:cs="arial"/>
          <w:b w:val="0"/>
          <w:i w:val="0"/>
          <w:strike w:val="0"/>
          <w:noProof w:val="0"/>
          <w:color w:val="000000"/>
          <w:position w:val="0"/>
          <w:sz w:val="20"/>
          <w:u w:val="none"/>
          <w:vertAlign w:val="baseline"/>
        </w:rPr>
        <w:t xml:space="preserve">; </w:t>
      </w:r>
      <w:bookmarkStart w:id="201" w:name="Bookmark_I6810R5H2D6NJ80030000400"/>
      <w:bookmarkEnd w:id="201"/>
      <w:hyperlink r:id="rId60" w:history="1">
        <w:r>
          <w:rPr>
            <w:rFonts w:ascii="arial" w:eastAsia="arial" w:hAnsi="arial" w:cs="arial"/>
            <w:b w:val="0"/>
            <w:i/>
            <w:strike w:val="0"/>
            <w:noProof w:val="0"/>
            <w:color w:val="0077CC"/>
            <w:position w:val="0"/>
            <w:sz w:val="20"/>
            <w:u w:val="single"/>
            <w:vertAlign w:val="baseline"/>
          </w:rPr>
          <w:t>United States v. Salerno</w:t>
        </w:r>
      </w:hyperlink>
      <w:hyperlink r:id="rId60" w:history="1">
        <w:r>
          <w:rPr>
            <w:rFonts w:ascii="arial" w:eastAsia="arial" w:hAnsi="arial" w:cs="arial"/>
            <w:b w:val="0"/>
            <w:i/>
            <w:strike w:val="0"/>
            <w:noProof w:val="0"/>
            <w:color w:val="0077CC"/>
            <w:position w:val="0"/>
            <w:sz w:val="20"/>
            <w:u w:val="single"/>
            <w:vertAlign w:val="baseline"/>
          </w:rPr>
          <w:t>, 481 U.S. 739, 746, 107 S. Ct. 2095, 95 L. Ed. 2d 697 (1987)</w:t>
        </w:r>
      </w:hyperlink>
      <w:r>
        <w:rPr>
          <w:rFonts w:ascii="arial" w:eastAsia="arial" w:hAnsi="arial" w:cs="arial"/>
          <w:b w:val="0"/>
          <w:i w:val="0"/>
          <w:strike w:val="0"/>
          <w:noProof w:val="0"/>
          <w:color w:val="000000"/>
          <w:position w:val="0"/>
          <w:sz w:val="20"/>
          <w:u w:val="none"/>
          <w:vertAlign w:val="baseline"/>
        </w:rPr>
        <w:t xml:space="preserve">; </w:t>
      </w:r>
      <w:bookmarkStart w:id="202" w:name="Bookmark_I6810R5H2D6NJ80050000400"/>
      <w:bookmarkEnd w:id="202"/>
      <w:hyperlink r:id="rId61" w:history="1">
        <w:r>
          <w:rPr>
            <w:rFonts w:ascii="arial" w:eastAsia="arial" w:hAnsi="arial" w:cs="arial"/>
            <w:b w:val="0"/>
            <w:i/>
            <w:strike w:val="0"/>
            <w:noProof w:val="0"/>
            <w:color w:val="0077CC"/>
            <w:position w:val="0"/>
            <w:sz w:val="20"/>
            <w:u w:val="single"/>
            <w:vertAlign w:val="baseline"/>
          </w:rPr>
          <w:t>Schall v. Martin</w:t>
        </w:r>
      </w:hyperlink>
      <w:hyperlink r:id="rId61" w:history="1">
        <w:r>
          <w:rPr>
            <w:rFonts w:ascii="arial" w:eastAsia="arial" w:hAnsi="arial" w:cs="arial"/>
            <w:b w:val="0"/>
            <w:i/>
            <w:strike w:val="0"/>
            <w:noProof w:val="0"/>
            <w:color w:val="0077CC"/>
            <w:position w:val="0"/>
            <w:sz w:val="20"/>
            <w:u w:val="single"/>
            <w:vertAlign w:val="baseline"/>
          </w:rPr>
          <w:t>, 467 U.S. 253, 274-75, 104 S. Ct. 2403, 81 L. Ed. 2d 207 (1984)</w:t>
        </w:r>
      </w:hyperlink>
      <w:r>
        <w:rPr>
          <w:rFonts w:ascii="arial" w:eastAsia="arial" w:hAnsi="arial" w:cs="arial"/>
          <w:b w:val="0"/>
          <w:i w:val="0"/>
          <w:strike w:val="0"/>
          <w:noProof w:val="0"/>
          <w:color w:val="000000"/>
          <w:position w:val="0"/>
          <w:sz w:val="20"/>
          <w:u w:val="none"/>
          <w:vertAlign w:val="baseline"/>
        </w:rPr>
        <w:t xml:space="preserve">; </w:t>
      </w:r>
      <w:bookmarkStart w:id="203" w:name="Bookmark_I6810R5H28T4NN0020000400"/>
      <w:bookmarkEnd w:id="203"/>
      <w:hyperlink r:id="rId62" w:history="1">
        <w:r>
          <w:rPr>
            <w:rFonts w:ascii="arial" w:eastAsia="arial" w:hAnsi="arial" w:cs="arial"/>
            <w:b w:val="0"/>
            <w:i/>
            <w:strike w:val="0"/>
            <w:noProof w:val="0"/>
            <w:color w:val="0077CC"/>
            <w:position w:val="0"/>
            <w:sz w:val="20"/>
            <w:u w:val="single"/>
            <w:vertAlign w:val="baseline"/>
          </w:rPr>
          <w:t>Addington v. Texas</w:t>
        </w:r>
      </w:hyperlink>
      <w:hyperlink r:id="rId62" w:history="1">
        <w:r>
          <w:rPr>
            <w:rFonts w:ascii="arial" w:eastAsia="arial" w:hAnsi="arial" w:cs="arial"/>
            <w:b w:val="0"/>
            <w:i/>
            <w:strike w:val="0"/>
            <w:noProof w:val="0"/>
            <w:color w:val="0077CC"/>
            <w:position w:val="0"/>
            <w:sz w:val="20"/>
            <w:u w:val="single"/>
            <w:vertAlign w:val="baseline"/>
          </w:rPr>
          <w:t>, 441 U.S. 418, 425, 99 S. Ct. 1804, 60 L. Ed. 2d 323 (1979)</w:t>
        </w:r>
      </w:hyperlink>
      <w:r>
        <w:rPr>
          <w:rFonts w:ascii="arial" w:eastAsia="arial" w:hAnsi="arial" w:cs="arial"/>
          <w:b w:val="0"/>
          <w:i w:val="0"/>
          <w:strike w:val="0"/>
          <w:noProof w:val="0"/>
          <w:color w:val="000000"/>
          <w:position w:val="0"/>
          <w:sz w:val="20"/>
          <w:u w:val="none"/>
          <w:vertAlign w:val="baseline"/>
        </w:rPr>
        <w:t xml:space="preserve">. (Curiously, notwithstanding this precedent, Judge Randolph asserts that the </w:t>
      </w:r>
      <w:r>
        <w:rPr>
          <w:rFonts w:ascii="arial" w:eastAsia="arial" w:hAnsi="arial" w:cs="arial"/>
          <w:b w:val="0"/>
          <w:i/>
          <w:strike w:val="0"/>
          <w:noProof w:val="0"/>
          <w:color w:val="000000"/>
          <w:position w:val="0"/>
          <w:sz w:val="20"/>
          <w:u w:val="none"/>
          <w:vertAlign w:val="baseline"/>
        </w:rPr>
        <w:t>Mathews</w:t>
      </w:r>
      <w:r>
        <w:rPr>
          <w:rFonts w:ascii="arial" w:eastAsia="arial" w:hAnsi="arial" w:cs="arial"/>
          <w:b w:val="0"/>
          <w:i w:val="0"/>
          <w:strike w:val="0"/>
          <w:noProof w:val="0"/>
          <w:color w:val="000000"/>
          <w:position w:val="0"/>
          <w:sz w:val="20"/>
          <w:u w:val="none"/>
          <w:vertAlign w:val="baseline"/>
        </w:rPr>
        <w:t xml:space="preserve"> framework was never intended to apply to deprivations of liberty and thus cannot be employed here.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Randolph Op. 7, 8 &amp; n.10.).</w:t>
      </w:r>
    </w:p>
    <w:p>
      <w:pPr>
        <w:keepNext w:val="0"/>
        <w:spacing w:before="200" w:after="0" w:line="260" w:lineRule="atLeast"/>
        <w:ind w:left="0" w:right="0" w:firstLine="0"/>
        <w:jc w:val="both"/>
      </w:pPr>
      <w:bookmarkStart w:id="204" w:name="Bookmark_para_41"/>
      <w:bookmarkEnd w:id="204"/>
      <w:bookmarkStart w:id="205" w:name="Bookmark_I6810R5H28T4NN0050000400"/>
      <w:bookmarkEnd w:id="205"/>
      <w:bookmarkStart w:id="206" w:name="Bookmark_I6810R5J2D6NJB0020000400"/>
      <w:bookmarkEnd w:id="206"/>
      <w:bookmarkStart w:id="207" w:name="Bookmark_I6810R5J28T4NP0030000400"/>
      <w:bookmarkEnd w:id="207"/>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Hamdi</w:t>
      </w:r>
      <w:r>
        <w:rPr>
          <w:rFonts w:ascii="arial" w:eastAsia="arial" w:hAnsi="arial" w:cs="arial"/>
          <w:b w:val="0"/>
          <w:i w:val="0"/>
          <w:strike w:val="0"/>
          <w:noProof w:val="0"/>
          <w:color w:val="000000"/>
          <w:position w:val="0"/>
          <w:sz w:val="20"/>
          <w:u w:val="none"/>
          <w:vertAlign w:val="baseline"/>
        </w:rPr>
        <w:t xml:space="preserve"> plurality used the </w:t>
      </w:r>
      <w:r>
        <w:rPr>
          <w:rFonts w:ascii="arial" w:eastAsia="arial" w:hAnsi="arial" w:cs="arial"/>
          <w:b w:val="0"/>
          <w:i/>
          <w:strike w:val="0"/>
          <w:noProof w:val="0"/>
          <w:color w:val="000000"/>
          <w:position w:val="0"/>
          <w:sz w:val="20"/>
          <w:u w:val="none"/>
          <w:vertAlign w:val="baseline"/>
        </w:rPr>
        <w:t>Mathews</w:t>
      </w:r>
      <w:r>
        <w:rPr>
          <w:rFonts w:ascii="arial" w:eastAsia="arial" w:hAnsi="arial" w:cs="arial"/>
          <w:b w:val="0"/>
          <w:i w:val="0"/>
          <w:strike w:val="0"/>
          <w:noProof w:val="0"/>
          <w:color w:val="000000"/>
          <w:position w:val="0"/>
          <w:sz w:val="20"/>
          <w:u w:val="none"/>
          <w:vertAlign w:val="baseline"/>
        </w:rPr>
        <w:t xml:space="preserve"> framework to determine whether the mechanism used to review whether a United States citizen detained as an enemy combatant accorded with due process. </w:t>
      </w:r>
      <w:bookmarkStart w:id="208" w:name="Bookmark_I6810R5H28T4NN0040000400"/>
      <w:bookmarkEnd w:id="208"/>
      <w:hyperlink r:id="rId20" w:history="1">
        <w:r>
          <w:rPr>
            <w:rFonts w:ascii="arial" w:eastAsia="arial" w:hAnsi="arial" w:cs="arial"/>
            <w:b w:val="0"/>
            <w:i/>
            <w:strike w:val="0"/>
            <w:noProof w:val="0"/>
            <w:color w:val="0077CC"/>
            <w:position w:val="0"/>
            <w:sz w:val="20"/>
            <w:u w:val="single"/>
            <w:vertAlign w:val="baseline"/>
          </w:rPr>
          <w:t>542 U.S. at 529-39</w:t>
        </w:r>
      </w:hyperlink>
      <w:r>
        <w:rPr>
          <w:rFonts w:ascii="arial" w:eastAsia="arial" w:hAnsi="arial" w:cs="arial"/>
          <w:b w:val="0"/>
          <w:i w:val="0"/>
          <w:strike w:val="0"/>
          <w:noProof w:val="0"/>
          <w:color w:val="000000"/>
          <w:position w:val="0"/>
          <w:sz w:val="20"/>
          <w:u w:val="none"/>
          <w:vertAlign w:val="baseline"/>
        </w:rPr>
        <w:t xml:space="preserve">. As the narrowest opinion in favor of granting the detainee some relief, the </w:t>
      </w:r>
      <w:r>
        <w:rPr>
          <w:rFonts w:ascii="arial" w:eastAsia="arial" w:hAnsi="arial" w:cs="arial"/>
          <w:b w:val="0"/>
          <w:i/>
          <w:strike w:val="0"/>
          <w:noProof w:val="0"/>
          <w:color w:val="000000"/>
          <w:position w:val="0"/>
          <w:sz w:val="20"/>
          <w:u w:val="none"/>
          <w:vertAlign w:val="baseline"/>
        </w:rPr>
        <w:t>Hamdi</w:t>
      </w:r>
      <w:r>
        <w:rPr>
          <w:rFonts w:ascii="arial" w:eastAsia="arial" w:hAnsi="arial" w:cs="arial"/>
          <w:b w:val="0"/>
          <w:i w:val="0"/>
          <w:strike w:val="0"/>
          <w:noProof w:val="0"/>
          <w:color w:val="000000"/>
          <w:position w:val="0"/>
          <w:sz w:val="20"/>
          <w:u w:val="none"/>
          <w:vertAlign w:val="baseline"/>
        </w:rPr>
        <w:t xml:space="preserve"> plurality opinion is arguably controlling, </w:t>
      </w:r>
      <w:r>
        <w:rPr>
          <w:rFonts w:ascii="arial" w:eastAsia="arial" w:hAnsi="arial" w:cs="arial"/>
          <w:b w:val="0"/>
          <w:i/>
          <w:strike w:val="0"/>
          <w:noProof w:val="0"/>
          <w:color w:val="000000"/>
          <w:position w:val="0"/>
          <w:sz w:val="20"/>
          <w:u w:val="none"/>
          <w:vertAlign w:val="baseline"/>
        </w:rPr>
        <w:t xml:space="preserve">see </w:t>
      </w:r>
      <w:bookmarkStart w:id="209" w:name="Bookmark_I6810R5J2D6NJB0010000400"/>
      <w:bookmarkEnd w:id="209"/>
      <w:hyperlink r:id="rId13" w:history="1">
        <w:r>
          <w:rPr>
            <w:rFonts w:ascii="arial" w:eastAsia="arial" w:hAnsi="arial" w:cs="arial"/>
            <w:b w:val="0"/>
            <w:i/>
            <w:strike w:val="0"/>
            <w:noProof w:val="0"/>
            <w:color w:val="0077CC"/>
            <w:position w:val="0"/>
            <w:sz w:val="20"/>
            <w:u w:val="single"/>
            <w:vertAlign w:val="baseline"/>
          </w:rPr>
          <w:t>Boumediene</w:t>
        </w:r>
      </w:hyperlink>
      <w:hyperlink r:id="rId13" w:history="1">
        <w:r>
          <w:rPr>
            <w:rFonts w:ascii="arial" w:eastAsia="arial" w:hAnsi="arial" w:cs="arial"/>
            <w:b w:val="0"/>
            <w:i/>
            <w:strike w:val="0"/>
            <w:noProof w:val="0"/>
            <w:color w:val="0077CC"/>
            <w:position w:val="0"/>
            <w:sz w:val="20"/>
            <w:u w:val="single"/>
            <w:vertAlign w:val="baseline"/>
          </w:rPr>
          <w:t>, 553 U.S. at 814</w:t>
        </w:r>
      </w:hyperlink>
      <w:r>
        <w:rPr>
          <w:rFonts w:ascii="arial" w:eastAsia="arial" w:hAnsi="arial" w:cs="arial"/>
          <w:b w:val="0"/>
          <w:i w:val="0"/>
          <w:strike w:val="0"/>
          <w:noProof w:val="0"/>
          <w:color w:val="000000"/>
          <w:position w:val="0"/>
          <w:sz w:val="20"/>
          <w:u w:val="none"/>
          <w:vertAlign w:val="baseline"/>
        </w:rPr>
        <w:t xml:space="preserve"> (Roberts, C.J., and Scalia, Thomas &amp; Alito, JJ., dissenting) (referring to the </w:t>
      </w:r>
      <w:r>
        <w:rPr>
          <w:rFonts w:ascii="arial" w:eastAsia="arial" w:hAnsi="arial" w:cs="arial"/>
          <w:b w:val="0"/>
          <w:i/>
          <w:strike w:val="0"/>
          <w:noProof w:val="0"/>
          <w:color w:val="000000"/>
          <w:position w:val="0"/>
          <w:sz w:val="20"/>
          <w:u w:val="none"/>
          <w:vertAlign w:val="baseline"/>
        </w:rPr>
        <w:t>Hamdi</w:t>
      </w:r>
      <w:r>
        <w:rPr>
          <w:rFonts w:ascii="arial" w:eastAsia="arial" w:hAnsi="arial" w:cs="arial"/>
          <w:b w:val="0"/>
          <w:i w:val="0"/>
          <w:strike w:val="0"/>
          <w:noProof w:val="0"/>
          <w:color w:val="000000"/>
          <w:position w:val="0"/>
          <w:sz w:val="20"/>
          <w:u w:val="none"/>
          <w:vertAlign w:val="baseline"/>
        </w:rPr>
        <w:t xml:space="preserve"> plurality as the "controlling opinion"), </w:t>
      </w:r>
      <w:r>
        <w:rPr>
          <w:rFonts w:ascii="arial" w:eastAsia="arial" w:hAnsi="arial" w:cs="arial"/>
          <w:b w:val="0"/>
          <w:i/>
          <w:strike w:val="0"/>
          <w:noProof w:val="0"/>
          <w:color w:val="000000"/>
          <w:position w:val="0"/>
          <w:sz w:val="20"/>
          <w:u w:val="none"/>
          <w:vertAlign w:val="baseline"/>
        </w:rPr>
        <w:t xml:space="preserve">see also </w:t>
      </w:r>
      <w:bookmarkStart w:id="210" w:name="Bookmark_I6810R5J2D6NJB0030000400"/>
      <w:bookmarkEnd w:id="210"/>
      <w:hyperlink r:id="rId63" w:history="1">
        <w:r>
          <w:rPr>
            <w:rFonts w:ascii="arial" w:eastAsia="arial" w:hAnsi="arial" w:cs="arial"/>
            <w:b w:val="0"/>
            <w:i/>
            <w:strike w:val="0"/>
            <w:noProof w:val="0"/>
            <w:color w:val="0077CC"/>
            <w:position w:val="0"/>
            <w:sz w:val="20"/>
            <w:u w:val="single"/>
            <w:vertAlign w:val="baseline"/>
          </w:rPr>
          <w:t>Doe v. Mattis</w:t>
        </w:r>
      </w:hyperlink>
      <w:hyperlink r:id="rId63" w:history="1">
        <w:r>
          <w:rPr>
            <w:rFonts w:ascii="arial" w:eastAsia="arial" w:hAnsi="arial" w:cs="arial"/>
            <w:b w:val="0"/>
            <w:i/>
            <w:strike w:val="0"/>
            <w:noProof w:val="0"/>
            <w:color w:val="0077CC"/>
            <w:position w:val="0"/>
            <w:sz w:val="20"/>
            <w:u w:val="single"/>
            <w:vertAlign w:val="baseline"/>
          </w:rPr>
          <w:t>, 928 F.3d 1, 14, 442 U.S. App. D.C. 1 (D.C. Cir. 2019)</w:t>
        </w:r>
      </w:hyperlink>
      <w:r>
        <w:rPr>
          <w:rFonts w:ascii="arial" w:eastAsia="arial" w:hAnsi="arial" w:cs="arial"/>
          <w:b w:val="0"/>
          <w:i w:val="0"/>
          <w:strike w:val="0"/>
          <w:noProof w:val="0"/>
          <w:color w:val="000000"/>
          <w:position w:val="0"/>
          <w:sz w:val="20"/>
          <w:u w:val="none"/>
          <w:vertAlign w:val="baseline"/>
        </w:rPr>
        <w:t xml:space="preserve"> (treating the </w:t>
      </w:r>
      <w:r>
        <w:rPr>
          <w:rFonts w:ascii="arial" w:eastAsia="arial" w:hAnsi="arial" w:cs="arial"/>
          <w:b w:val="0"/>
          <w:i/>
          <w:strike w:val="0"/>
          <w:noProof w:val="0"/>
          <w:color w:val="000000"/>
          <w:position w:val="0"/>
          <w:sz w:val="20"/>
          <w:u w:val="none"/>
          <w:vertAlign w:val="baseline"/>
        </w:rPr>
        <w:t>Hamdi</w:t>
      </w:r>
      <w:r>
        <w:rPr>
          <w:rFonts w:ascii="arial" w:eastAsia="arial" w:hAnsi="arial" w:cs="arial"/>
          <w:b w:val="0"/>
          <w:i w:val="0"/>
          <w:strike w:val="0"/>
          <w:noProof w:val="0"/>
          <w:color w:val="000000"/>
          <w:position w:val="0"/>
          <w:sz w:val="20"/>
          <w:u w:val="none"/>
          <w:vertAlign w:val="baseline"/>
        </w:rPr>
        <w:t xml:space="preserve"> plurality as binding); </w:t>
      </w:r>
      <w:bookmarkStart w:id="211" w:name="Bookmark_I6810R5J2D6NJB0050000400"/>
      <w:bookmarkEnd w:id="211"/>
      <w:hyperlink r:id="rId24" w:history="1">
        <w:r>
          <w:rPr>
            <w:rFonts w:ascii="arial" w:eastAsia="arial" w:hAnsi="arial" w:cs="arial"/>
            <w:b w:val="0"/>
            <w:i/>
            <w:strike w:val="0"/>
            <w:noProof w:val="0"/>
            <w:color w:val="0077CC"/>
            <w:position w:val="0"/>
            <w:sz w:val="20"/>
            <w:u w:val="single"/>
            <w:vertAlign w:val="baseline"/>
          </w:rPr>
          <w:t>Al-Bihani</w:t>
        </w:r>
      </w:hyperlink>
      <w:hyperlink r:id="rId24" w:history="1">
        <w:r>
          <w:rPr>
            <w:rFonts w:ascii="arial" w:eastAsia="arial" w:hAnsi="arial" w:cs="arial"/>
            <w:b w:val="0"/>
            <w:i/>
            <w:strike w:val="0"/>
            <w:noProof w:val="0"/>
            <w:color w:val="0077CC"/>
            <w:position w:val="0"/>
            <w:sz w:val="20"/>
            <w:u w:val="single"/>
            <w:vertAlign w:val="baseline"/>
          </w:rPr>
          <w:t>, 590 F.3d at 872</w:t>
        </w:r>
      </w:hyperlink>
      <w:r>
        <w:rPr>
          <w:rFonts w:ascii="arial" w:eastAsia="arial" w:hAnsi="arial" w:cs="arial"/>
          <w:b w:val="0"/>
          <w:i w:val="0"/>
          <w:strike w:val="0"/>
          <w:noProof w:val="0"/>
          <w:color w:val="000000"/>
          <w:position w:val="0"/>
          <w:sz w:val="20"/>
          <w:u w:val="none"/>
          <w:vertAlign w:val="baseline"/>
        </w:rPr>
        <w:t xml:space="preserve"> (same), and,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even if not, it is certainly persuasive authority on the due process issue. </w:t>
      </w:r>
      <w:r>
        <w:rPr>
          <w:rFonts w:ascii="arial" w:eastAsia="arial" w:hAnsi="arial" w:cs="arial"/>
          <w:b w:val="0"/>
          <w:i/>
          <w:strike w:val="0"/>
          <w:noProof w:val="0"/>
          <w:color w:val="000000"/>
          <w:position w:val="0"/>
          <w:sz w:val="20"/>
          <w:u w:val="none"/>
          <w:vertAlign w:val="baseline"/>
        </w:rPr>
        <w:t xml:space="preserve">See generally </w:t>
      </w:r>
      <w:bookmarkStart w:id="212" w:name="Bookmark_I6810R5J28T4NP0020000400"/>
      <w:bookmarkEnd w:id="212"/>
      <w:hyperlink r:id="rId64" w:history="1">
        <w:r>
          <w:rPr>
            <w:rFonts w:ascii="arial" w:eastAsia="arial" w:hAnsi="arial" w:cs="arial"/>
            <w:b w:val="0"/>
            <w:i/>
            <w:strike w:val="0"/>
            <w:noProof w:val="0"/>
            <w:color w:val="0077CC"/>
            <w:position w:val="0"/>
            <w:sz w:val="20"/>
            <w:u w:val="single"/>
            <w:vertAlign w:val="baseline"/>
          </w:rPr>
          <w:t>Marks v. United States</w:t>
        </w:r>
      </w:hyperlink>
      <w:hyperlink r:id="rId64" w:history="1">
        <w:r>
          <w:rPr>
            <w:rFonts w:ascii="arial" w:eastAsia="arial" w:hAnsi="arial" w:cs="arial"/>
            <w:b w:val="0"/>
            <w:i/>
            <w:strike w:val="0"/>
            <w:noProof w:val="0"/>
            <w:color w:val="0077CC"/>
            <w:position w:val="0"/>
            <w:sz w:val="20"/>
            <w:u w:val="single"/>
            <w:vertAlign w:val="baseline"/>
          </w:rPr>
          <w:t>, 430 U.S. 188, 193, 97 S. Ct. 990, 51 L. Ed. 2d 260 (1977)</w:t>
        </w:r>
      </w:hyperlink>
      <w:r>
        <w:rPr>
          <w:rFonts w:ascii="arial" w:eastAsia="arial" w:hAnsi="arial" w:cs="arial"/>
          <w:b w:val="0"/>
          <w:i w:val="0"/>
          <w:strike w:val="0"/>
          <w:noProof w:val="0"/>
          <w:color w:val="000000"/>
          <w:position w:val="0"/>
          <w:sz w:val="20"/>
          <w:u w:val="none"/>
          <w:vertAlign w:val="baseline"/>
        </w:rPr>
        <w:t xml:space="preserve">; </w:t>
      </w:r>
      <w:bookmarkStart w:id="213" w:name="Bookmark_I6810R5J28T4NP0040000400"/>
      <w:bookmarkEnd w:id="213"/>
      <w:hyperlink r:id="rId65" w:history="1">
        <w:r>
          <w:rPr>
            <w:rFonts w:ascii="arial" w:eastAsia="arial" w:hAnsi="arial" w:cs="arial"/>
            <w:b w:val="0"/>
            <w:i/>
            <w:strike w:val="0"/>
            <w:noProof w:val="0"/>
            <w:color w:val="0077CC"/>
            <w:position w:val="0"/>
            <w:sz w:val="20"/>
            <w:u w:val="single"/>
            <w:vertAlign w:val="baseline"/>
          </w:rPr>
          <w:t>United States v. Epps</w:t>
        </w:r>
      </w:hyperlink>
      <w:hyperlink r:id="rId65" w:history="1">
        <w:r>
          <w:rPr>
            <w:rFonts w:ascii="arial" w:eastAsia="arial" w:hAnsi="arial" w:cs="arial"/>
            <w:b w:val="0"/>
            <w:i/>
            <w:strike w:val="0"/>
            <w:noProof w:val="0"/>
            <w:color w:val="0077CC"/>
            <w:position w:val="0"/>
            <w:sz w:val="20"/>
            <w:u w:val="single"/>
            <w:vertAlign w:val="baseline"/>
          </w:rPr>
          <w:t>, 707 F.3d 337, 349, 404 U.S. App. D.C. 39 (D.C. Cir. 2013)</w:t>
        </w:r>
      </w:hyperlink>
      <w:r>
        <w:rPr>
          <w:rFonts w:ascii="arial" w:eastAsia="arial" w:hAnsi="arial" w:cs="arial"/>
          <w:b w:val="0"/>
          <w:i w:val="0"/>
          <w:strike w:val="0"/>
          <w:noProof w:val="0"/>
          <w:color w:val="000000"/>
          <w:position w:val="0"/>
          <w:sz w:val="20"/>
          <w:u w:val="none"/>
          <w:vertAlign w:val="baseline"/>
        </w:rPr>
        <w:t xml:space="preserve"> (describing our circuit's application of the </w:t>
      </w:r>
      <w:r>
        <w:rPr>
          <w:rFonts w:ascii="arial" w:eastAsia="arial" w:hAnsi="arial" w:cs="arial"/>
          <w:b w:val="0"/>
          <w:i/>
          <w:strike w:val="0"/>
          <w:noProof w:val="0"/>
          <w:color w:val="000000"/>
          <w:position w:val="0"/>
          <w:sz w:val="20"/>
          <w:u w:val="none"/>
          <w:vertAlign w:val="baseline"/>
        </w:rPr>
        <w:t>Marks</w:t>
      </w:r>
      <w:r>
        <w:rPr>
          <w:rFonts w:ascii="arial" w:eastAsia="arial" w:hAnsi="arial" w:cs="arial"/>
          <w:b w:val="0"/>
          <w:i w:val="0"/>
          <w:strike w:val="0"/>
          <w:noProof w:val="0"/>
          <w:color w:val="000000"/>
          <w:position w:val="0"/>
          <w:sz w:val="20"/>
          <w:u w:val="none"/>
          <w:vertAlign w:val="baseline"/>
        </w:rPr>
        <w:t xml:space="preserve"> rule). (All further references and citations to </w:t>
      </w:r>
      <w:r>
        <w:rPr>
          <w:rFonts w:ascii="arial" w:eastAsia="arial" w:hAnsi="arial" w:cs="arial"/>
          <w:b w:val="0"/>
          <w:i/>
          <w:strike w:val="0"/>
          <w:noProof w:val="0"/>
          <w:color w:val="000000"/>
          <w:position w:val="0"/>
          <w:sz w:val="20"/>
          <w:u w:val="none"/>
          <w:vertAlign w:val="baseline"/>
        </w:rPr>
        <w:t>Hamdi</w:t>
      </w:r>
      <w:r>
        <w:rPr>
          <w:rFonts w:ascii="arial" w:eastAsia="arial" w:hAnsi="arial" w:cs="arial"/>
          <w:b w:val="0"/>
          <w:i w:val="0"/>
          <w:strike w:val="0"/>
          <w:noProof w:val="0"/>
          <w:color w:val="000000"/>
          <w:position w:val="0"/>
          <w:sz w:val="20"/>
          <w:u w:val="none"/>
          <w:vertAlign w:val="baseline"/>
        </w:rPr>
        <w:t xml:space="preserve"> are to the plurality opinion unless otherwise noted.). For this reason, we must consider </w:t>
      </w:r>
      <w:r>
        <w:rPr>
          <w:rFonts w:ascii="arial" w:eastAsia="arial" w:hAnsi="arial" w:cs="arial"/>
          <w:b w:val="0"/>
          <w:i/>
          <w:strike w:val="0"/>
          <w:noProof w:val="0"/>
          <w:color w:val="000000"/>
          <w:position w:val="0"/>
          <w:sz w:val="20"/>
          <w:u w:val="none"/>
          <w:vertAlign w:val="baseline"/>
        </w:rPr>
        <w:t>Hamdi</w:t>
      </w:r>
      <w:r>
        <w:rPr>
          <w:rFonts w:ascii="arial" w:eastAsia="arial" w:hAnsi="arial" w:cs="arial"/>
          <w:b w:val="0"/>
          <w:i w:val="0"/>
          <w:strike w:val="0"/>
          <w:noProof w:val="0"/>
          <w:color w:val="000000"/>
          <w:position w:val="0"/>
          <w:sz w:val="20"/>
          <w:u w:val="none"/>
          <w:vertAlign w:val="baseline"/>
        </w:rPr>
        <w:t>, and in doing so, we can glean several lessons from its analysis.</w:t>
      </w:r>
    </w:p>
    <w:p>
      <w:pPr>
        <w:keepNext w:val="0"/>
        <w:spacing w:before="240" w:after="0" w:line="260" w:lineRule="atLeast"/>
        <w:ind w:left="0" w:right="0" w:firstLine="0"/>
        <w:jc w:val="both"/>
      </w:pPr>
      <w:bookmarkStart w:id="214" w:name="Bookmark_para_42"/>
      <w:bookmarkEnd w:id="214"/>
      <w:bookmarkStart w:id="215" w:name="Bookmark_I6810R5J28T4NS0020000400"/>
      <w:bookmarkEnd w:id="215"/>
      <w:bookmarkStart w:id="216" w:name="Bookmark_I6810R5J28T4NS0040000400"/>
      <w:bookmarkEnd w:id="216"/>
      <w:r>
        <w:rPr>
          <w:rFonts w:ascii="arial" w:eastAsia="arial" w:hAnsi="arial" w:cs="arial"/>
          <w:b w:val="0"/>
          <w:i w:val="0"/>
          <w:strike w:val="0"/>
          <w:noProof w:val="0"/>
          <w:color w:val="000000"/>
          <w:position w:val="0"/>
          <w:sz w:val="20"/>
          <w:u w:val="none"/>
          <w:vertAlign w:val="baseline"/>
        </w:rPr>
        <w:t xml:space="preserve">First, </w:t>
      </w:r>
      <w:r>
        <w:rPr>
          <w:rFonts w:ascii="arial" w:eastAsia="arial" w:hAnsi="arial" w:cs="arial"/>
          <w:b w:val="0"/>
          <w:i/>
          <w:strike w:val="0"/>
          <w:noProof w:val="0"/>
          <w:color w:val="000000"/>
          <w:position w:val="0"/>
          <w:sz w:val="20"/>
          <w:u w:val="none"/>
          <w:vertAlign w:val="baseline"/>
        </w:rPr>
        <w:t>Hamdi</w:t>
      </w:r>
      <w:r>
        <w:rPr>
          <w:rFonts w:ascii="arial" w:eastAsia="arial" w:hAnsi="arial" w:cs="arial"/>
          <w:b w:val="0"/>
          <w:i w:val="0"/>
          <w:strike w:val="0"/>
          <w:noProof w:val="0"/>
          <w:color w:val="000000"/>
          <w:position w:val="0"/>
          <w:sz w:val="20"/>
          <w:u w:val="none"/>
          <w:vertAlign w:val="baseline"/>
        </w:rPr>
        <w:t xml:space="preserve"> teaches that "substantial interests lie on both sides of the scale" in the context of enemy combatant detention. </w:t>
      </w:r>
      <w:bookmarkStart w:id="217" w:name="Bookmark_I6810R5J28T4NS0010000400"/>
      <w:bookmarkEnd w:id="217"/>
      <w:hyperlink r:id="rId20" w:history="1">
        <w:r>
          <w:rPr>
            <w:rFonts w:ascii="arial" w:eastAsia="arial" w:hAnsi="arial" w:cs="arial"/>
            <w:b w:val="0"/>
            <w:i/>
            <w:strike w:val="0"/>
            <w:noProof w:val="0"/>
            <w:color w:val="0077CC"/>
            <w:position w:val="0"/>
            <w:sz w:val="20"/>
            <w:u w:val="single"/>
            <w:vertAlign w:val="baseline"/>
          </w:rPr>
          <w:t>542 U.S. at 529</w:t>
        </w:r>
      </w:hyperlink>
      <w:r>
        <w:rPr>
          <w:rFonts w:ascii="arial" w:eastAsia="arial" w:hAnsi="arial" w:cs="arial"/>
          <w:b w:val="0"/>
          <w:i w:val="0"/>
          <w:strike w:val="0"/>
          <w:noProof w:val="0"/>
          <w:color w:val="000000"/>
          <w:position w:val="0"/>
          <w:sz w:val="20"/>
          <w:u w:val="none"/>
          <w:vertAlign w:val="baseline"/>
        </w:rPr>
        <w:t xml:space="preserve">. </w:t>
      </w:r>
      <w:bookmarkStart w:id="218" w:name="Bookmark_I6810R5J2N1RCR0010000400"/>
      <w:bookmarkEnd w:id="218"/>
      <w:r>
        <w:rPr>
          <w:rFonts w:ascii="arial" w:eastAsia="arial" w:hAnsi="arial" w:cs="arial"/>
          <w:b w:val="0"/>
          <w:i w:val="0"/>
          <w:strike w:val="0"/>
          <w:noProof w:val="0"/>
          <w:color w:val="000000"/>
          <w:position w:val="0"/>
          <w:sz w:val="20"/>
          <w:u w:val="none"/>
          <w:vertAlign w:val="baseline"/>
        </w:rPr>
        <w:t xml:space="preserve">The interest in freedom from detention is a fundamental liberty interest, and even though </w:t>
      </w:r>
      <w:r>
        <w:rPr>
          <w:rFonts w:ascii="arial" w:eastAsia="arial" w:hAnsi="arial" w:cs="arial"/>
          <w:b w:val="0"/>
          <w:i/>
          <w:strike w:val="0"/>
          <w:noProof w:val="0"/>
          <w:color w:val="000000"/>
          <w:position w:val="0"/>
          <w:sz w:val="20"/>
          <w:u w:val="none"/>
          <w:vertAlign w:val="baseline"/>
        </w:rPr>
        <w:t>Hamdi</w:t>
      </w:r>
      <w:r>
        <w:rPr>
          <w:rFonts w:ascii="arial" w:eastAsia="arial" w:hAnsi="arial" w:cs="arial"/>
          <w:b w:val="0"/>
          <w:i w:val="0"/>
          <w:strike w:val="0"/>
          <w:noProof w:val="0"/>
          <w:color w:val="000000"/>
          <w:position w:val="0"/>
          <w:sz w:val="20"/>
          <w:u w:val="none"/>
          <w:vertAlign w:val="baseline"/>
        </w:rPr>
        <w:t xml:space="preserve"> involved a U.S. citizen rather than a foreign national, it cannot be gainsaid that Mr. al-Hela's liberty interest is also substantial. </w:t>
      </w:r>
      <w:r>
        <w:rPr>
          <w:rFonts w:ascii="arial" w:eastAsia="arial" w:hAnsi="arial" w:cs="arial"/>
          <w:b w:val="0"/>
          <w:i/>
          <w:strike w:val="0"/>
          <w:noProof w:val="0"/>
          <w:color w:val="000000"/>
          <w:position w:val="0"/>
          <w:sz w:val="20"/>
          <w:u w:val="none"/>
          <w:vertAlign w:val="baseline"/>
        </w:rPr>
        <w:t xml:space="preserve">See </w:t>
      </w:r>
      <w:bookmarkStart w:id="219" w:name="Bookmark_I6810R5J28T4NS0030000400"/>
      <w:bookmarkEnd w:id="219"/>
      <w:hyperlink r:id="rId66" w:history="1">
        <w:r>
          <w:rPr>
            <w:rFonts w:ascii="arial" w:eastAsia="arial" w:hAnsi="arial" w:cs="arial"/>
            <w:b w:val="0"/>
            <w:i/>
            <w:strike w:val="0"/>
            <w:noProof w:val="0"/>
            <w:color w:val="0077CC"/>
            <w:position w:val="0"/>
            <w:sz w:val="20"/>
            <w:u w:val="single"/>
            <w:vertAlign w:val="baseline"/>
          </w:rPr>
          <w:t>Rasul v. Bush</w:t>
        </w:r>
      </w:hyperlink>
      <w:hyperlink r:id="rId66" w:history="1">
        <w:r>
          <w:rPr>
            <w:rFonts w:ascii="arial" w:eastAsia="arial" w:hAnsi="arial" w:cs="arial"/>
            <w:b w:val="0"/>
            <w:i/>
            <w:strike w:val="0"/>
            <w:noProof w:val="0"/>
            <w:color w:val="0077CC"/>
            <w:position w:val="0"/>
            <w:sz w:val="20"/>
            <w:u w:val="single"/>
            <w:vertAlign w:val="baseline"/>
          </w:rPr>
          <w:t>, 542 U.S. 466, 480-82, 124 S. Ct. 2686, 159 L. Ed. 2d 548 (2004)</w:t>
        </w:r>
      </w:hyperlink>
      <w:r>
        <w:rPr>
          <w:rFonts w:ascii="arial" w:eastAsia="arial" w:hAnsi="arial" w:cs="arial"/>
          <w:b w:val="0"/>
          <w:i w:val="0"/>
          <w:strike w:val="0"/>
          <w:noProof w:val="0"/>
          <w:color w:val="000000"/>
          <w:position w:val="0"/>
          <w:sz w:val="20"/>
          <w:u w:val="none"/>
          <w:vertAlign w:val="baseline"/>
        </w:rPr>
        <w:t xml:space="preserve">. </w:t>
      </w:r>
      <w:bookmarkStart w:id="220" w:name="Bookmark_I6810R5J2N1RCR0010000400_2"/>
      <w:bookmarkEnd w:id="220"/>
      <w:bookmarkStart w:id="221" w:name="Bookmark_I6810R5J2N1RCR0030000400"/>
      <w:bookmarkEnd w:id="221"/>
      <w:r>
        <w:rPr>
          <w:rFonts w:ascii="arial" w:eastAsia="arial" w:hAnsi="arial" w:cs="arial"/>
          <w:b w:val="0"/>
          <w:i w:val="0"/>
          <w:strike w:val="0"/>
          <w:noProof w:val="0"/>
          <w:color w:val="000000"/>
          <w:position w:val="0"/>
          <w:sz w:val="20"/>
          <w:u w:val="none"/>
          <w:vertAlign w:val="baseline"/>
        </w:rPr>
        <w:t xml:space="preserve">"On the other side of the scale are the weighty and sensitive governmental interests in ensuring that those who have in fact fought with the enemy during a war do not return to battle against the United States." </w:t>
      </w:r>
      <w:bookmarkStart w:id="222" w:name="Bookmark_I6810R5J28T4NS0050000400"/>
      <w:bookmarkEnd w:id="222"/>
      <w:hyperlink r:id="rId20" w:history="1">
        <w:r>
          <w:rPr>
            <w:rFonts w:ascii="arial" w:eastAsia="arial" w:hAnsi="arial" w:cs="arial"/>
            <w:b w:val="0"/>
            <w:i/>
            <w:strike w:val="0"/>
            <w:noProof w:val="0"/>
            <w:color w:val="0077CC"/>
            <w:position w:val="0"/>
            <w:sz w:val="20"/>
            <w:u w:val="single"/>
            <w:vertAlign w:val="baseline"/>
          </w:rPr>
          <w:t>Hamdi</w:t>
        </w:r>
      </w:hyperlink>
      <w:hyperlink r:id="rId20" w:history="1">
        <w:r>
          <w:rPr>
            <w:rFonts w:ascii="arial" w:eastAsia="arial" w:hAnsi="arial" w:cs="arial"/>
            <w:b w:val="0"/>
            <w:i/>
            <w:strike w:val="0"/>
            <w:noProof w:val="0"/>
            <w:color w:val="0077CC"/>
            <w:position w:val="0"/>
            <w:sz w:val="20"/>
            <w:u w:val="single"/>
            <w:vertAlign w:val="baseline"/>
          </w:rPr>
          <w:t>, 542 U.S. at 531</w:t>
        </w:r>
      </w:hyperlink>
      <w:r>
        <w:rPr>
          <w:rFonts w:ascii="arial" w:eastAsia="arial" w:hAnsi="arial" w:cs="arial"/>
          <w:b w:val="0"/>
          <w:i w:val="0"/>
          <w:strike w:val="0"/>
          <w:noProof w:val="0"/>
          <w:color w:val="000000"/>
          <w:position w:val="0"/>
          <w:sz w:val="20"/>
          <w:u w:val="none"/>
          <w:vertAlign w:val="baseline"/>
        </w:rPr>
        <w:t xml:space="preserve">. </w:t>
      </w:r>
      <w:bookmarkStart w:id="223" w:name="Bookmark_I6810R5J2N1RCR0030000400_2"/>
      <w:bookmarkEnd w:id="223"/>
      <w:r>
        <w:rPr>
          <w:rFonts w:ascii="arial" w:eastAsia="arial" w:hAnsi="arial" w:cs="arial"/>
          <w:b w:val="0"/>
          <w:i w:val="0"/>
          <w:strike w:val="0"/>
          <w:noProof w:val="0"/>
          <w:color w:val="000000"/>
          <w:position w:val="0"/>
          <w:sz w:val="20"/>
          <w:u w:val="none"/>
          <w:vertAlign w:val="baseline"/>
        </w:rPr>
        <w:t xml:space="preserve">Given the compelling interests on both sides, the Court focused on </w:t>
      </w:r>
      <w:r>
        <w:rPr>
          <w:rFonts w:ascii="arial" w:eastAsia="arial" w:hAnsi="arial" w:cs="arial"/>
          <w:b/>
          <w:i w:val="0"/>
          <w:strike w:val="0"/>
          <w:noProof w:val="0"/>
          <w:color w:val="000000"/>
          <w:position w:val="0"/>
          <w:sz w:val="20"/>
          <w:u w:val="none"/>
          <w:vertAlign w:val="baseline"/>
        </w:rPr>
        <w:t> [*230]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[**405] </w:t>
      </w:r>
      <w:r>
        <w:rPr>
          <w:rFonts w:ascii="arial" w:eastAsia="arial" w:hAnsi="arial" w:cs="arial"/>
          <w:b w:val="0"/>
          <w:i w:val="0"/>
          <w:strike w:val="0"/>
          <w:noProof w:val="0"/>
          <w:color w:val="000000"/>
          <w:position w:val="0"/>
          <w:sz w:val="20"/>
          <w:u w:val="none"/>
          <w:vertAlign w:val="baseline"/>
        </w:rPr>
        <w:t xml:space="preserve"> achieving the "proper constitutional balance" by zeroing in on whether the procedures used created a risk of erroneous detention that was "unacceptably high," and whether the additional procedures</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proffered by the detainee were unacceptable either because of their limited value in preventing error or because of the burdens they would place on the Executive. </w:t>
      </w:r>
      <w:bookmarkStart w:id="224" w:name="Bookmark_I6810R5J2HM6HR0020000400"/>
      <w:bookmarkEnd w:id="224"/>
      <w:bookmarkStart w:id="225" w:name="Bookmark_I6810R5J2N1RCR0020000400"/>
      <w:bookmarkEnd w:id="225"/>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532-33</w:t>
        </w:r>
      </w:hyperlink>
      <w:r>
        <w:rPr>
          <w:rFonts w:ascii="arial" w:eastAsia="arial" w:hAnsi="arial" w:cs="arial"/>
          <w:b w:val="0"/>
          <w:i w:val="0"/>
          <w:strike w:val="0"/>
          <w:noProof w:val="0"/>
          <w:color w:val="000000"/>
          <w:position w:val="0"/>
          <w:sz w:val="20"/>
          <w:u w:val="none"/>
          <w:vertAlign w:val="baseline"/>
        </w:rPr>
        <w:t xml:space="preserve"> (citing </w:t>
      </w:r>
      <w:bookmarkStart w:id="226" w:name="Bookmark_I6810R5J2N1RCR0040000400"/>
      <w:bookmarkEnd w:id="226"/>
      <w:hyperlink r:id="rId55" w:history="1">
        <w:r>
          <w:rPr>
            <w:rFonts w:ascii="arial" w:eastAsia="arial" w:hAnsi="arial" w:cs="arial"/>
            <w:b w:val="0"/>
            <w:i/>
            <w:strike w:val="0"/>
            <w:noProof w:val="0"/>
            <w:color w:val="0077CC"/>
            <w:position w:val="0"/>
            <w:sz w:val="20"/>
            <w:u w:val="single"/>
            <w:vertAlign w:val="baseline"/>
          </w:rPr>
          <w:t>Mathews</w:t>
        </w:r>
      </w:hyperlink>
      <w:hyperlink r:id="rId55" w:history="1">
        <w:r>
          <w:rPr>
            <w:rFonts w:ascii="arial" w:eastAsia="arial" w:hAnsi="arial" w:cs="arial"/>
            <w:b w:val="0"/>
            <w:i/>
            <w:strike w:val="0"/>
            <w:noProof w:val="0"/>
            <w:color w:val="0077CC"/>
            <w:position w:val="0"/>
            <w:sz w:val="20"/>
            <w:u w:val="single"/>
            <w:vertAlign w:val="baseline"/>
          </w:rPr>
          <w:t>, 424 U.S. at 335</w:t>
        </w:r>
      </w:hyperlink>
      <w:r>
        <w:rPr>
          <w:rFonts w:ascii="arial" w:eastAsia="arial" w:hAnsi="arial" w:cs="arial"/>
          <w:b w:val="0"/>
          <w:i w:val="0"/>
          <w:strike w:val="0"/>
          <w:noProof w:val="0"/>
          <w:color w:val="000000"/>
          <w:position w:val="0"/>
          <w:sz w:val="20"/>
          <w:u w:val="none"/>
          <w:vertAlign w:val="baseline"/>
        </w:rPr>
        <w:t xml:space="preserve">). </w:t>
      </w:r>
      <w:bookmarkStart w:id="227" w:name="Bookmark_I6810R5J2HM6HR0020000400_2"/>
      <w:bookmarkEnd w:id="227"/>
      <w:r>
        <w:rPr>
          <w:rFonts w:ascii="arial" w:eastAsia="arial" w:hAnsi="arial" w:cs="arial"/>
          <w:b w:val="0"/>
          <w:i w:val="0"/>
          <w:strike w:val="0"/>
          <w:noProof w:val="0"/>
          <w:color w:val="000000"/>
          <w:position w:val="0"/>
          <w:sz w:val="20"/>
          <w:u w:val="none"/>
          <w:vertAlign w:val="baseline"/>
        </w:rPr>
        <w:t xml:space="preserve">We believe it incumbent upon us to follow that framework to determine whether the habeas procedures afforded Mr. al-Hela satisfy due process. </w:t>
      </w:r>
      <w:bookmarkStart w:id="228" w:name="Bookmark_I6810R5J2HM6HR0040000400"/>
      <w:bookmarkEnd w:id="228"/>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Hamdi</w:t>
      </w:r>
      <w:r>
        <w:rPr>
          <w:rFonts w:ascii="arial" w:eastAsia="arial" w:hAnsi="arial" w:cs="arial"/>
          <w:b w:val="0"/>
          <w:i w:val="0"/>
          <w:strike w:val="0"/>
          <w:noProof w:val="0"/>
          <w:color w:val="000000"/>
          <w:position w:val="0"/>
          <w:sz w:val="20"/>
          <w:u w:val="none"/>
          <w:vertAlign w:val="baseline"/>
        </w:rPr>
        <w:t xml:space="preserve"> itself belies Judge Randolph's suggestion, (Randolph Op. 7-8, citing </w:t>
      </w:r>
      <w:bookmarkStart w:id="229" w:name="Bookmark_I6810R5J2HM6HR0010000400"/>
      <w:bookmarkEnd w:id="229"/>
      <w:hyperlink r:id="rId67" w:history="1">
        <w:r>
          <w:rPr>
            <w:rFonts w:ascii="arial" w:eastAsia="arial" w:hAnsi="arial" w:cs="arial"/>
            <w:b w:val="0"/>
            <w:i/>
            <w:strike w:val="0"/>
            <w:noProof w:val="0"/>
            <w:color w:val="0077CC"/>
            <w:position w:val="0"/>
            <w:sz w:val="20"/>
            <w:u w:val="single"/>
            <w:vertAlign w:val="baseline"/>
          </w:rPr>
          <w:t>Weiss v. United States</w:t>
        </w:r>
      </w:hyperlink>
      <w:hyperlink r:id="rId67" w:history="1">
        <w:r>
          <w:rPr>
            <w:rFonts w:ascii="arial" w:eastAsia="arial" w:hAnsi="arial" w:cs="arial"/>
            <w:b w:val="0"/>
            <w:i/>
            <w:strike w:val="0"/>
            <w:noProof w:val="0"/>
            <w:color w:val="0077CC"/>
            <w:position w:val="0"/>
            <w:sz w:val="20"/>
            <w:u w:val="single"/>
            <w:vertAlign w:val="baseline"/>
          </w:rPr>
          <w:t>, 510 U.S. 163, 177, 114 S. Ct. 752, 127 L. Ed. 2d 1 (1994)</w:t>
        </w:r>
      </w:hyperlink>
      <w:r>
        <w:rPr>
          <w:rFonts w:ascii="arial" w:eastAsia="arial" w:hAnsi="arial" w:cs="arial"/>
          <w:b w:val="0"/>
          <w:i w:val="0"/>
          <w:strike w:val="0"/>
          <w:noProof w:val="0"/>
          <w:color w:val="000000"/>
          <w:position w:val="0"/>
          <w:sz w:val="20"/>
          <w:u w:val="none"/>
          <w:vertAlign w:val="baseline"/>
        </w:rPr>
        <w:t xml:space="preserve">), that the Court has categorically refused to use </w:t>
      </w:r>
      <w:r>
        <w:rPr>
          <w:rFonts w:ascii="arial" w:eastAsia="arial" w:hAnsi="arial" w:cs="arial"/>
          <w:b w:val="0"/>
          <w:i/>
          <w:strike w:val="0"/>
          <w:noProof w:val="0"/>
          <w:color w:val="000000"/>
          <w:position w:val="0"/>
          <w:sz w:val="20"/>
          <w:u w:val="none"/>
          <w:vertAlign w:val="baseline"/>
        </w:rPr>
        <w:t>Mathews</w:t>
      </w:r>
      <w:r>
        <w:rPr>
          <w:rFonts w:ascii="arial" w:eastAsia="arial" w:hAnsi="arial" w:cs="arial"/>
          <w:b w:val="0"/>
          <w:i w:val="0"/>
          <w:strike w:val="0"/>
          <w:noProof w:val="0"/>
          <w:color w:val="000000"/>
          <w:position w:val="0"/>
          <w:sz w:val="20"/>
          <w:u w:val="none"/>
          <w:vertAlign w:val="baseline"/>
        </w:rPr>
        <w:t xml:space="preserve"> to assess procedural due process claims in contexts affected by military exigency or national security. </w:t>
      </w:r>
      <w:bookmarkStart w:id="230" w:name="Bookmark_I6810R5J2HM6HR0040000400_2"/>
      <w:bookmarkEnd w:id="230"/>
      <w:r>
        <w:rPr>
          <w:rFonts w:ascii="arial" w:eastAsia="arial" w:hAnsi="arial" w:cs="arial"/>
          <w:b w:val="0"/>
          <w:i/>
          <w:strike w:val="0"/>
          <w:noProof w:val="0"/>
          <w:color w:val="000000"/>
          <w:position w:val="0"/>
          <w:sz w:val="20"/>
          <w:u w:val="none"/>
          <w:vertAlign w:val="baseline"/>
        </w:rPr>
        <w:t>Weiss</w:t>
      </w:r>
      <w:r>
        <w:rPr>
          <w:rFonts w:ascii="arial" w:eastAsia="arial" w:hAnsi="arial" w:cs="arial"/>
          <w:b w:val="0"/>
          <w:i w:val="0"/>
          <w:strike w:val="0"/>
          <w:noProof w:val="0"/>
          <w:color w:val="000000"/>
          <w:position w:val="0"/>
          <w:sz w:val="20"/>
          <w:u w:val="none"/>
          <w:vertAlign w:val="baseline"/>
        </w:rPr>
        <w:t xml:space="preserve"> itself involved the courts-martial justice system developed by Congress rather than, as here, a habeas petition in an Article III court. We also reject Judge Randolph's invitation to rely upon an immigration case, (Randolph Op. 7, citing </w:t>
      </w:r>
      <w:bookmarkStart w:id="231" w:name="Bookmark_I6810R5J2HM6HR0030000400"/>
      <w:bookmarkEnd w:id="231"/>
      <w:hyperlink r:id="rId68" w:history="1">
        <w:r>
          <w:rPr>
            <w:rFonts w:ascii="arial" w:eastAsia="arial" w:hAnsi="arial" w:cs="arial"/>
            <w:b w:val="0"/>
            <w:i/>
            <w:strike w:val="0"/>
            <w:noProof w:val="0"/>
            <w:color w:val="0077CC"/>
            <w:position w:val="0"/>
            <w:sz w:val="20"/>
            <w:u w:val="single"/>
            <w:vertAlign w:val="baseline"/>
          </w:rPr>
          <w:t>DHS v. Thuraissigiam</w:t>
        </w:r>
      </w:hyperlink>
      <w:hyperlink r:id="rId68" w:history="1">
        <w:r>
          <w:rPr>
            <w:rFonts w:ascii="arial" w:eastAsia="arial" w:hAnsi="arial" w:cs="arial"/>
            <w:b w:val="0"/>
            <w:i/>
            <w:strike w:val="0"/>
            <w:noProof w:val="0"/>
            <w:color w:val="0077CC"/>
            <w:position w:val="0"/>
            <w:sz w:val="20"/>
            <w:u w:val="single"/>
            <w:vertAlign w:val="baseline"/>
          </w:rPr>
          <w:t>, 140 S. Ct. 1959, 207 L. Ed. 2d 427 (2020)</w:t>
        </w:r>
      </w:hyperlink>
      <w:r>
        <w:rPr>
          <w:rFonts w:ascii="arial" w:eastAsia="arial" w:hAnsi="arial" w:cs="arial"/>
          <w:b w:val="0"/>
          <w:i w:val="0"/>
          <w:strike w:val="0"/>
          <w:noProof w:val="0"/>
          <w:color w:val="000000"/>
          <w:position w:val="0"/>
          <w:sz w:val="20"/>
          <w:u w:val="none"/>
          <w:vertAlign w:val="baseline"/>
        </w:rPr>
        <w:t>), when, as the Court explained,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is not about immigration at all[,]" </w:t>
      </w:r>
      <w:bookmarkStart w:id="232" w:name="Bookmark_I6810R5J2HM6HR0050000400"/>
      <w:bookmarkEnd w:id="232"/>
      <w:hyperlink r:id="rId68" w:history="1">
        <w:r>
          <w:rPr>
            <w:rFonts w:ascii="arial" w:eastAsia="arial" w:hAnsi="arial" w:cs="arial"/>
            <w:b w:val="0"/>
            <w:i/>
            <w:strike w:val="0"/>
            <w:noProof w:val="0"/>
            <w:color w:val="0077CC"/>
            <w:position w:val="0"/>
            <w:sz w:val="20"/>
            <w:u w:val="single"/>
            <w:vertAlign w:val="baseline"/>
          </w:rPr>
          <w:t>Thuraissigiam</w:t>
        </w:r>
      </w:hyperlink>
      <w:hyperlink r:id="rId68" w:history="1">
        <w:r>
          <w:rPr>
            <w:rFonts w:ascii="arial" w:eastAsia="arial" w:hAnsi="arial" w:cs="arial"/>
            <w:b w:val="0"/>
            <w:i/>
            <w:strike w:val="0"/>
            <w:noProof w:val="0"/>
            <w:color w:val="0077CC"/>
            <w:position w:val="0"/>
            <w:sz w:val="20"/>
            <w:u w:val="single"/>
            <w:vertAlign w:val="baseline"/>
          </w:rPr>
          <w:t>, 140 S. Ct. at 1981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3" w:name="Bookmark_para_43"/>
      <w:bookmarkEnd w:id="233"/>
      <w:bookmarkStart w:id="234" w:name="Bookmark_I6810R5K2D6NJF0030000400"/>
      <w:bookmarkEnd w:id="234"/>
      <w:r>
        <w:rPr>
          <w:rFonts w:ascii="arial" w:eastAsia="arial" w:hAnsi="arial" w:cs="arial"/>
          <w:b w:val="0"/>
          <w:i w:val="0"/>
          <w:strike w:val="0"/>
          <w:noProof w:val="0"/>
          <w:color w:val="000000"/>
          <w:position w:val="0"/>
          <w:sz w:val="20"/>
          <w:u w:val="none"/>
          <w:vertAlign w:val="baseline"/>
        </w:rPr>
        <w:t xml:space="preserve">Another word on our approach before turning to Mr. al-Hela's claims. While </w:t>
      </w:r>
      <w:r>
        <w:rPr>
          <w:rFonts w:ascii="arial" w:eastAsia="arial" w:hAnsi="arial" w:cs="arial"/>
          <w:b w:val="0"/>
          <w:i/>
          <w:strike w:val="0"/>
          <w:noProof w:val="0"/>
          <w:color w:val="000000"/>
          <w:position w:val="0"/>
          <w:sz w:val="20"/>
          <w:u w:val="none"/>
          <w:vertAlign w:val="baseline"/>
        </w:rPr>
        <w:t>Hamdi</w:t>
      </w:r>
      <w:r>
        <w:rPr>
          <w:rFonts w:ascii="arial" w:eastAsia="arial" w:hAnsi="arial" w:cs="arial"/>
          <w:b w:val="0"/>
          <w:i w:val="0"/>
          <w:strike w:val="0"/>
          <w:noProof w:val="0"/>
          <w:color w:val="000000"/>
          <w:position w:val="0"/>
          <w:sz w:val="20"/>
          <w:u w:val="none"/>
          <w:vertAlign w:val="baseline"/>
        </w:rPr>
        <w:t xml:space="preserve"> applied the three-factor test from </w:t>
      </w:r>
      <w:r>
        <w:rPr>
          <w:rFonts w:ascii="arial" w:eastAsia="arial" w:hAnsi="arial" w:cs="arial"/>
          <w:b w:val="0"/>
          <w:i/>
          <w:strike w:val="0"/>
          <w:noProof w:val="0"/>
          <w:color w:val="000000"/>
          <w:position w:val="0"/>
          <w:sz w:val="20"/>
          <w:u w:val="none"/>
          <w:vertAlign w:val="baseline"/>
        </w:rPr>
        <w:t>Mathews</w:t>
      </w:r>
      <w:r>
        <w:rPr>
          <w:rFonts w:ascii="arial" w:eastAsia="arial" w:hAnsi="arial" w:cs="arial"/>
          <w:b w:val="0"/>
          <w:i w:val="0"/>
          <w:strike w:val="0"/>
          <w:noProof w:val="0"/>
          <w:color w:val="000000"/>
          <w:position w:val="0"/>
          <w:sz w:val="20"/>
          <w:u w:val="none"/>
          <w:vertAlign w:val="baseline"/>
        </w:rPr>
        <w:t>, the plurality summarized its due process holding as requiring "</w:t>
      </w:r>
      <w:r>
        <w:rPr>
          <w:rFonts w:ascii="arial" w:eastAsia="arial" w:hAnsi="arial" w:cs="arial"/>
          <w:b w:val="0"/>
          <w:i/>
          <w:strike w:val="0"/>
          <w:noProof w:val="0"/>
          <w:color w:val="000000"/>
          <w:position w:val="0"/>
          <w:sz w:val="20"/>
          <w:u w:val="none"/>
          <w:vertAlign w:val="baseline"/>
        </w:rPr>
        <w:t>meaningful</w:t>
      </w:r>
      <w:r>
        <w:rPr>
          <w:rFonts w:ascii="arial" w:eastAsia="arial" w:hAnsi="arial" w:cs="arial"/>
          <w:b w:val="0"/>
          <w:i w:val="0"/>
          <w:strike w:val="0"/>
          <w:noProof w:val="0"/>
          <w:color w:val="000000"/>
          <w:position w:val="0"/>
          <w:sz w:val="20"/>
          <w:u w:val="none"/>
          <w:vertAlign w:val="baseline"/>
        </w:rPr>
        <w:t xml:space="preserve"> opportunity to contest" and the right to "challenge </w:t>
      </w:r>
      <w:r>
        <w:rPr>
          <w:rFonts w:ascii="arial" w:eastAsia="arial" w:hAnsi="arial" w:cs="arial"/>
          <w:b w:val="0"/>
          <w:i/>
          <w:strike w:val="0"/>
          <w:noProof w:val="0"/>
          <w:color w:val="000000"/>
          <w:position w:val="0"/>
          <w:sz w:val="20"/>
          <w:u w:val="none"/>
          <w:vertAlign w:val="baseline"/>
        </w:rPr>
        <w:t>meaningfully</w:t>
      </w:r>
      <w:r>
        <w:rPr>
          <w:rFonts w:ascii="arial" w:eastAsia="arial" w:hAnsi="arial" w:cs="arial"/>
          <w:b w:val="0"/>
          <w:i w:val="0"/>
          <w:strike w:val="0"/>
          <w:noProof w:val="0"/>
          <w:color w:val="000000"/>
          <w:position w:val="0"/>
          <w:sz w:val="20"/>
          <w:u w:val="none"/>
          <w:vertAlign w:val="baseline"/>
        </w:rPr>
        <w:t xml:space="preserve">" the Executive's enemy combatant finding. </w:t>
      </w:r>
      <w:bookmarkStart w:id="235" w:name="Bookmark_I6810R5K2D6NJF0020000400"/>
      <w:bookmarkEnd w:id="235"/>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509, 535</w:t>
        </w:r>
      </w:hyperlink>
      <w:r>
        <w:rPr>
          <w:rFonts w:ascii="arial" w:eastAsia="arial" w:hAnsi="arial" w:cs="arial"/>
          <w:b w:val="0"/>
          <w:i w:val="0"/>
          <w:strike w:val="0"/>
          <w:noProof w:val="0"/>
          <w:color w:val="000000"/>
          <w:position w:val="0"/>
          <w:sz w:val="20"/>
          <w:u w:val="none"/>
          <w:vertAlign w:val="baseline"/>
        </w:rPr>
        <w:t xml:space="preserve"> (emphases added).</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w:t>
      </w:r>
      <w:bookmarkStart w:id="236" w:name="Bookmark_I6810R5K2D6NJF0050000400"/>
      <w:bookmarkEnd w:id="236"/>
      <w:r>
        <w:rPr>
          <w:rFonts w:ascii="arial" w:eastAsia="arial" w:hAnsi="arial" w:cs="arial"/>
          <w:b w:val="0"/>
          <w:i w:val="0"/>
          <w:strike w:val="0"/>
          <w:noProof w:val="0"/>
          <w:color w:val="000000"/>
          <w:position w:val="0"/>
          <w:sz w:val="20"/>
          <w:u w:val="none"/>
          <w:vertAlign w:val="baseline"/>
        </w:rPr>
        <w:t xml:space="preserve">Describing the level of rigor needed to satisfy due process using the adjective "meaningful" was not a breakthrough. Indeed, </w:t>
      </w:r>
      <w:r>
        <w:rPr>
          <w:rFonts w:ascii="arial" w:eastAsia="arial" w:hAnsi="arial" w:cs="arial"/>
          <w:b w:val="0"/>
          <w:i/>
          <w:strike w:val="0"/>
          <w:noProof w:val="0"/>
          <w:color w:val="000000"/>
          <w:position w:val="0"/>
          <w:sz w:val="20"/>
          <w:u w:val="none"/>
          <w:vertAlign w:val="baseline"/>
        </w:rPr>
        <w:t>Mathews</w:t>
      </w:r>
      <w:r>
        <w:rPr>
          <w:rFonts w:ascii="arial" w:eastAsia="arial" w:hAnsi="arial" w:cs="arial"/>
          <w:b w:val="0"/>
          <w:i w:val="0"/>
          <w:strike w:val="0"/>
          <w:noProof w:val="0"/>
          <w:color w:val="000000"/>
          <w:position w:val="0"/>
          <w:sz w:val="20"/>
          <w:u w:val="none"/>
          <w:vertAlign w:val="baseline"/>
        </w:rPr>
        <w:t xml:space="preserve"> itself quoted earlier due process precedent and equated due process with a "meaningful" opportunity to be heard. </w:t>
      </w:r>
      <w:bookmarkStart w:id="237" w:name="Bookmark_I6810R5K28T4NT0040000400"/>
      <w:bookmarkEnd w:id="237"/>
      <w:r>
        <w:rPr>
          <w:rFonts w:ascii="arial" w:eastAsia="arial" w:hAnsi="arial" w:cs="arial"/>
          <w:b w:val="0"/>
          <w:i/>
          <w:strike w:val="0"/>
          <w:noProof w:val="0"/>
          <w:color w:val="000000"/>
          <w:position w:val="0"/>
          <w:sz w:val="20"/>
          <w:u w:val="none"/>
          <w:vertAlign w:val="baseline"/>
        </w:rPr>
        <w:t xml:space="preserve">See </w:t>
      </w:r>
      <w:bookmarkStart w:id="238" w:name="Bookmark_I6810R5K2D6NJF0040000400"/>
      <w:bookmarkEnd w:id="238"/>
      <w:hyperlink r:id="rId55" w:history="1">
        <w:r>
          <w:rPr>
            <w:rFonts w:ascii="arial" w:eastAsia="arial" w:hAnsi="arial" w:cs="arial"/>
            <w:b w:val="0"/>
            <w:i/>
            <w:strike w:val="0"/>
            <w:noProof w:val="0"/>
            <w:color w:val="0077CC"/>
            <w:position w:val="0"/>
            <w:sz w:val="20"/>
            <w:u w:val="single"/>
            <w:vertAlign w:val="baseline"/>
          </w:rPr>
          <w:t>Mathews</w:t>
        </w:r>
      </w:hyperlink>
      <w:hyperlink r:id="rId55" w:history="1">
        <w:r>
          <w:rPr>
            <w:rFonts w:ascii="arial" w:eastAsia="arial" w:hAnsi="arial" w:cs="arial"/>
            <w:b w:val="0"/>
            <w:i/>
            <w:strike w:val="0"/>
            <w:noProof w:val="0"/>
            <w:color w:val="0077CC"/>
            <w:position w:val="0"/>
            <w:sz w:val="20"/>
            <w:u w:val="single"/>
            <w:vertAlign w:val="baseline"/>
          </w:rPr>
          <w:t>, 424 U.S. at 333</w:t>
        </w:r>
      </w:hyperlink>
      <w:r>
        <w:rPr>
          <w:rFonts w:ascii="arial" w:eastAsia="arial" w:hAnsi="arial" w:cs="arial"/>
          <w:b w:val="0"/>
          <w:i w:val="0"/>
          <w:strike w:val="0"/>
          <w:noProof w:val="0"/>
          <w:color w:val="000000"/>
          <w:position w:val="0"/>
          <w:sz w:val="20"/>
          <w:u w:val="none"/>
          <w:vertAlign w:val="baseline"/>
        </w:rPr>
        <w:t xml:space="preserve"> (quoting </w:t>
      </w:r>
      <w:bookmarkStart w:id="239" w:name="Bookmark_I6810R5K28T4NT0010000400"/>
      <w:bookmarkEnd w:id="239"/>
      <w:hyperlink r:id="rId69" w:history="1">
        <w:r>
          <w:rPr>
            <w:rFonts w:ascii="arial" w:eastAsia="arial" w:hAnsi="arial" w:cs="arial"/>
            <w:b w:val="0"/>
            <w:i/>
            <w:strike w:val="0"/>
            <w:noProof w:val="0"/>
            <w:color w:val="0077CC"/>
            <w:position w:val="0"/>
            <w:sz w:val="20"/>
            <w:u w:val="single"/>
            <w:vertAlign w:val="baseline"/>
          </w:rPr>
          <w:t>Armstrong v. Manzo</w:t>
        </w:r>
      </w:hyperlink>
      <w:hyperlink r:id="rId69" w:history="1">
        <w:r>
          <w:rPr>
            <w:rFonts w:ascii="arial" w:eastAsia="arial" w:hAnsi="arial" w:cs="arial"/>
            <w:b w:val="0"/>
            <w:i/>
            <w:strike w:val="0"/>
            <w:noProof w:val="0"/>
            <w:color w:val="0077CC"/>
            <w:position w:val="0"/>
            <w:sz w:val="20"/>
            <w:u w:val="single"/>
            <w:vertAlign w:val="baseline"/>
          </w:rPr>
          <w:t>, 380 U.S. 545, 552, 85 S. Ct. 1187, 14 L. Ed. 2d 62 (1965)</w:t>
        </w:r>
      </w:hyperlink>
      <w:r>
        <w:rPr>
          <w:rFonts w:ascii="arial" w:eastAsia="arial" w:hAnsi="arial" w:cs="arial"/>
          <w:b w:val="0"/>
          <w:i w:val="0"/>
          <w:strike w:val="0"/>
          <w:noProof w:val="0"/>
          <w:color w:val="000000"/>
          <w:position w:val="0"/>
          <w:sz w:val="20"/>
          <w:u w:val="none"/>
          <w:vertAlign w:val="baseline"/>
        </w:rPr>
        <w:t xml:space="preserve">) ("The fundamental requirement of due process is the opportunity to be heard 'at a meaningful time and in a meaningful manner.'"). </w:t>
      </w:r>
      <w:bookmarkStart w:id="240" w:name="Bookmark_I6810R5K28T4NT0040000400_2"/>
      <w:bookmarkEnd w:id="240"/>
      <w:r>
        <w:rPr>
          <w:rFonts w:ascii="arial" w:eastAsia="arial" w:hAnsi="arial" w:cs="arial"/>
          <w:b w:val="0"/>
          <w:i w:val="0"/>
          <w:strike w:val="0"/>
          <w:noProof w:val="0"/>
          <w:color w:val="000000"/>
          <w:position w:val="0"/>
          <w:sz w:val="20"/>
          <w:u w:val="none"/>
          <w:vertAlign w:val="baseline"/>
        </w:rPr>
        <w:t xml:space="preserve">Further examples abound. </w:t>
      </w:r>
      <w:r>
        <w:rPr>
          <w:rFonts w:ascii="arial" w:eastAsia="arial" w:hAnsi="arial" w:cs="arial"/>
          <w:b w:val="0"/>
          <w:i/>
          <w:strike w:val="0"/>
          <w:noProof w:val="0"/>
          <w:color w:val="000000"/>
          <w:position w:val="0"/>
          <w:sz w:val="20"/>
          <w:u w:val="none"/>
          <w:vertAlign w:val="baseline"/>
        </w:rPr>
        <w:t xml:space="preserve">See, e.g., </w:t>
      </w:r>
      <w:bookmarkStart w:id="241" w:name="Bookmark_I6810R5K28T4NT0030000400"/>
      <w:bookmarkEnd w:id="241"/>
      <w:hyperlink r:id="rId70" w:history="1">
        <w:r>
          <w:rPr>
            <w:rFonts w:ascii="arial" w:eastAsia="arial" w:hAnsi="arial" w:cs="arial"/>
            <w:b w:val="0"/>
            <w:i/>
            <w:strike w:val="0"/>
            <w:noProof w:val="0"/>
            <w:color w:val="0077CC"/>
            <w:position w:val="0"/>
            <w:sz w:val="20"/>
            <w:u w:val="single"/>
            <w:vertAlign w:val="baseline"/>
          </w:rPr>
          <w:t>LaChance v. Erickson</w:t>
        </w:r>
      </w:hyperlink>
      <w:hyperlink r:id="rId70" w:history="1">
        <w:r>
          <w:rPr>
            <w:rFonts w:ascii="arial" w:eastAsia="arial" w:hAnsi="arial" w:cs="arial"/>
            <w:b w:val="0"/>
            <w:i/>
            <w:strike w:val="0"/>
            <w:noProof w:val="0"/>
            <w:color w:val="0077CC"/>
            <w:position w:val="0"/>
            <w:sz w:val="20"/>
            <w:u w:val="single"/>
            <w:vertAlign w:val="baseline"/>
          </w:rPr>
          <w:t>, 522 U.S. 262, 266, 118 S. Ct. 753, 139 L. Ed. 2d 695 (1998)</w:t>
        </w:r>
      </w:hyperlink>
      <w:r>
        <w:rPr>
          <w:rFonts w:ascii="arial" w:eastAsia="arial" w:hAnsi="arial" w:cs="arial"/>
          <w:b w:val="0"/>
          <w:i w:val="0"/>
          <w:strike w:val="0"/>
          <w:noProof w:val="0"/>
          <w:color w:val="000000"/>
          <w:position w:val="0"/>
          <w:sz w:val="20"/>
          <w:u w:val="none"/>
          <w:vertAlign w:val="baseline"/>
        </w:rPr>
        <w:t xml:space="preserve"> ("The core of due process is the right to notice and a meaningful opportunity to be heard."); </w:t>
      </w:r>
      <w:bookmarkStart w:id="242" w:name="Bookmark_I6810R5K28T4NT0050000400"/>
      <w:bookmarkEnd w:id="242"/>
      <w:hyperlink r:id="rId71" w:history="1">
        <w:r>
          <w:rPr>
            <w:rFonts w:ascii="arial" w:eastAsia="arial" w:hAnsi="arial" w:cs="arial"/>
            <w:b w:val="0"/>
            <w:i/>
            <w:strike w:val="0"/>
            <w:noProof w:val="0"/>
            <w:color w:val="0077CC"/>
            <w:position w:val="0"/>
            <w:sz w:val="20"/>
            <w:u w:val="single"/>
            <w:vertAlign w:val="baseline"/>
          </w:rPr>
          <w:t>Jackson v. Virginia</w:t>
        </w:r>
      </w:hyperlink>
      <w:hyperlink r:id="rId71" w:history="1">
        <w:r>
          <w:rPr>
            <w:rFonts w:ascii="arial" w:eastAsia="arial" w:hAnsi="arial" w:cs="arial"/>
            <w:b w:val="0"/>
            <w:i/>
            <w:strike w:val="0"/>
            <w:noProof w:val="0"/>
            <w:color w:val="0077CC"/>
            <w:position w:val="0"/>
            <w:sz w:val="20"/>
            <w:u w:val="single"/>
            <w:vertAlign w:val="baseline"/>
          </w:rPr>
          <w:t>, 443 U.S. 307, 314, 99 S. Ct. 2781, 61 L. Ed. 2d 560 (1979)</w:t>
        </w:r>
      </w:hyperlink>
      <w:r>
        <w:rPr>
          <w:rFonts w:ascii="arial" w:eastAsia="arial" w:hAnsi="arial" w:cs="arial"/>
          <w:b w:val="0"/>
          <w:i w:val="0"/>
          <w:strike w:val="0"/>
          <w:noProof w:val="0"/>
          <w:color w:val="000000"/>
          <w:position w:val="0"/>
          <w:sz w:val="20"/>
          <w:u w:val="none"/>
          <w:vertAlign w:val="baseline"/>
        </w:rPr>
        <w:t xml:space="preserve"> (due process mandates "that a person cannot incur the loss of liberty for an offense without notice and a meaningful opportunity to defend"); </w:t>
      </w:r>
      <w:bookmarkStart w:id="243" w:name="Bookmark_I6810R5K2N1RCT0020000400"/>
      <w:bookmarkEnd w:id="243"/>
      <w:hyperlink r:id="rId72" w:history="1">
        <w:r>
          <w:rPr>
            <w:rFonts w:ascii="arial" w:eastAsia="arial" w:hAnsi="arial" w:cs="arial"/>
            <w:b w:val="0"/>
            <w:i/>
            <w:strike w:val="0"/>
            <w:noProof w:val="0"/>
            <w:color w:val="0077CC"/>
            <w:position w:val="0"/>
            <w:sz w:val="20"/>
            <w:u w:val="single"/>
            <w:vertAlign w:val="baseline"/>
          </w:rPr>
          <w:t>Fuentes v. Shevin</w:t>
        </w:r>
      </w:hyperlink>
      <w:hyperlink r:id="rId72" w:history="1">
        <w:r>
          <w:rPr>
            <w:rFonts w:ascii="arial" w:eastAsia="arial" w:hAnsi="arial" w:cs="arial"/>
            <w:b w:val="0"/>
            <w:i/>
            <w:strike w:val="0"/>
            <w:noProof w:val="0"/>
            <w:color w:val="0077CC"/>
            <w:position w:val="0"/>
            <w:sz w:val="20"/>
            <w:u w:val="single"/>
            <w:vertAlign w:val="baseline"/>
          </w:rPr>
          <w:t>, 407 U.S. 67, 80, 92 S. Ct. 1983, 32 L. Ed. 2d 556 (1972)</w:t>
        </w:r>
      </w:hyperlink>
      <w:r>
        <w:rPr>
          <w:rFonts w:ascii="arial" w:eastAsia="arial" w:hAnsi="arial" w:cs="arial"/>
          <w:b w:val="0"/>
          <w:i w:val="0"/>
          <w:strike w:val="0"/>
          <w:noProof w:val="0"/>
          <w:color w:val="000000"/>
          <w:position w:val="0"/>
          <w:sz w:val="20"/>
          <w:u w:val="none"/>
          <w:vertAlign w:val="baseline"/>
        </w:rPr>
        <w:t xml:space="preserve"> ("[N]otice and an opportunity to be heard must be granted at a meaningful time and in a meaningful manner.") (internal quotation marks omitted); </w:t>
      </w:r>
      <w:bookmarkStart w:id="244" w:name="Bookmark_I6810R5K2N1RCT0040000400"/>
      <w:bookmarkEnd w:id="244"/>
      <w:hyperlink r:id="rId73" w:history="1">
        <w:r>
          <w:rPr>
            <w:rFonts w:ascii="arial" w:eastAsia="arial" w:hAnsi="arial" w:cs="arial"/>
            <w:b w:val="0"/>
            <w:i/>
            <w:strike w:val="0"/>
            <w:noProof w:val="0"/>
            <w:color w:val="0077CC"/>
            <w:position w:val="0"/>
            <w:sz w:val="20"/>
            <w:u w:val="single"/>
            <w:vertAlign w:val="baseline"/>
          </w:rPr>
          <w:t>Boddie v. Connecticut</w:t>
        </w:r>
      </w:hyperlink>
      <w:hyperlink r:id="rId73" w:history="1">
        <w:r>
          <w:rPr>
            <w:rFonts w:ascii="arial" w:eastAsia="arial" w:hAnsi="arial" w:cs="arial"/>
            <w:b w:val="0"/>
            <w:i/>
            <w:strike w:val="0"/>
            <w:noProof w:val="0"/>
            <w:color w:val="0077CC"/>
            <w:position w:val="0"/>
            <w:sz w:val="20"/>
            <w:u w:val="single"/>
            <w:vertAlign w:val="baseline"/>
          </w:rPr>
          <w:t>, 401 U.S. 371, 377, 91 S. Ct. 780, 28 L. Ed. 2d 113 (1971)</w:t>
        </w:r>
      </w:hyperlink>
      <w:r>
        <w:rPr>
          <w:rFonts w:ascii="arial" w:eastAsia="arial" w:hAnsi="arial" w:cs="arial"/>
          <w:b w:val="0"/>
          <w:i w:val="0"/>
          <w:strike w:val="0"/>
          <w:noProof w:val="0"/>
          <w:color w:val="000000"/>
          <w:position w:val="0"/>
          <w:sz w:val="20"/>
          <w:u w:val="none"/>
          <w:vertAlign w:val="baseline"/>
        </w:rPr>
        <w:t xml:space="preserve"> ("[D]ue process requires, at a minimum, that absent a countervailing state interest of overriding significance, persons forced to settle their claims of right and duty through the judicial process must be given a meaningful opportunity to be heard.").</w:t>
      </w:r>
    </w:p>
    <w:p>
      <w:pPr>
        <w:keepNext w:val="0"/>
        <w:spacing w:before="240" w:after="0" w:line="260" w:lineRule="atLeast"/>
        <w:ind w:left="0" w:right="0" w:firstLine="0"/>
        <w:jc w:val="both"/>
      </w:pPr>
      <w:bookmarkStart w:id="245" w:name="Bookmark_para_44"/>
      <w:bookmarkEnd w:id="245"/>
      <w:bookmarkStart w:id="246" w:name="Bookmark_I6810R5M2D6NJH0020000400"/>
      <w:bookmarkEnd w:id="246"/>
      <w:bookmarkStart w:id="247" w:name="Bookmark_I6810R5M28T4NX0010000400"/>
      <w:bookmarkEnd w:id="247"/>
      <w:r>
        <w:rPr>
          <w:rFonts w:ascii="arial" w:eastAsia="arial" w:hAnsi="arial" w:cs="arial"/>
          <w:b w:val="0"/>
          <w:i w:val="0"/>
          <w:strike w:val="0"/>
          <w:noProof w:val="0"/>
          <w:color w:val="000000"/>
          <w:position w:val="0"/>
          <w:sz w:val="20"/>
          <w:u w:val="none"/>
          <w:vertAlign w:val="baseline"/>
        </w:rPr>
        <w:t xml:space="preserve">Thus, it is quite notable that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similarly used "meaningful" to describe the level of review compelled by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"[T]he privilege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of habeas corpus entitles the prisoner to a </w:t>
      </w:r>
      <w:r>
        <w:rPr>
          <w:rFonts w:ascii="arial" w:eastAsia="arial" w:hAnsi="arial" w:cs="arial"/>
          <w:b w:val="0"/>
          <w:i/>
          <w:strike w:val="0"/>
          <w:noProof w:val="0"/>
          <w:color w:val="000000"/>
          <w:position w:val="0"/>
          <w:sz w:val="20"/>
          <w:u w:val="none"/>
          <w:vertAlign w:val="baseline"/>
        </w:rPr>
        <w:t>meaningful</w:t>
      </w:r>
      <w:r>
        <w:rPr>
          <w:rFonts w:ascii="arial" w:eastAsia="arial" w:hAnsi="arial" w:cs="arial"/>
          <w:b w:val="0"/>
          <w:i w:val="0"/>
          <w:strike w:val="0"/>
          <w:noProof w:val="0"/>
          <w:color w:val="000000"/>
          <w:position w:val="0"/>
          <w:sz w:val="20"/>
          <w:u w:val="none"/>
          <w:vertAlign w:val="baseline"/>
        </w:rPr>
        <w:t xml:space="preserve"> opportunity to demonstrate that he is being held [unlawfully]." </w:t>
      </w:r>
      <w:bookmarkStart w:id="248" w:name="Bookmark_I6810R5M2D6NJH0010000400"/>
      <w:bookmarkEnd w:id="248"/>
      <w:hyperlink r:id="rId13" w:history="1">
        <w:r>
          <w:rPr>
            <w:rFonts w:ascii="arial" w:eastAsia="arial" w:hAnsi="arial" w:cs="arial"/>
            <w:b w:val="0"/>
            <w:i/>
            <w:strike w:val="0"/>
            <w:noProof w:val="0"/>
            <w:color w:val="0077CC"/>
            <w:position w:val="0"/>
            <w:sz w:val="20"/>
            <w:u w:val="single"/>
            <w:vertAlign w:val="baseline"/>
          </w:rPr>
          <w:t>553 U.S. at 779</w:t>
        </w:r>
      </w:hyperlink>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strike w:val="0"/>
          <w:noProof w:val="0"/>
          <w:color w:val="000000"/>
          <w:position w:val="0"/>
          <w:sz w:val="20"/>
          <w:u w:val="none"/>
          <w:vertAlign w:val="baseline"/>
        </w:rPr>
        <w:t xml:space="preserve">see also </w:t>
      </w:r>
      <w:bookmarkStart w:id="249" w:name="Bookmark_I6810R5M2D6NJH0030000400"/>
      <w:bookmarkEnd w:id="249"/>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815</w:t>
        </w:r>
      </w:hyperlink>
      <w:r>
        <w:rPr>
          <w:rFonts w:ascii="arial" w:eastAsia="arial" w:hAnsi="arial" w:cs="arial"/>
          <w:b w:val="0"/>
          <w:i w:val="0"/>
          <w:strike w:val="0"/>
          <w:noProof w:val="0"/>
          <w:color w:val="000000"/>
          <w:position w:val="0"/>
          <w:sz w:val="20"/>
          <w:u w:val="none"/>
          <w:vertAlign w:val="baseline"/>
        </w:rPr>
        <w:t xml:space="preserve"> (Roberts, C.J., dissenting) (summarizing the majority as holding that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grants a Guantanamo detainee a "meaningful opportunity" to demonstrate he is being held unlawfully). As a result, the review required by the </w:t>
      </w:r>
      <w:hyperlink r:id="rId16" w:history="1">
        <w:r>
          <w:rPr>
            <w:rFonts w:ascii="arial" w:eastAsia="arial" w:hAnsi="arial" w:cs="arial"/>
            <w:b w:val="0"/>
            <w:i/>
            <w:strike w:val="0"/>
            <w:noProof w:val="0"/>
            <w:color w:val="0077CC"/>
            <w:position w:val="0"/>
            <w:sz w:val="20"/>
            <w:u w:val="single"/>
            <w:vertAlign w:val="baseline"/>
          </w:rPr>
          <w:t>Due Process</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Suspension Clauses</w:t>
        </w:r>
      </w:hyperlink>
      <w:r>
        <w:rPr>
          <w:rFonts w:ascii="arial" w:eastAsia="arial" w:hAnsi="arial" w:cs="arial"/>
          <w:b w:val="0"/>
          <w:i w:val="0"/>
          <w:strike w:val="0"/>
          <w:noProof w:val="0"/>
          <w:color w:val="000000"/>
          <w:position w:val="0"/>
          <w:sz w:val="20"/>
          <w:u w:val="none"/>
          <w:vertAlign w:val="baseline"/>
        </w:rPr>
        <w:t xml:space="preserve"> is similar in scope </w:t>
      </w:r>
      <w:r>
        <w:rPr>
          <w:rFonts w:ascii="arial" w:eastAsia="arial" w:hAnsi="arial" w:cs="arial"/>
          <w:b/>
          <w:i w:val="0"/>
          <w:strike w:val="0"/>
          <w:noProof w:val="0"/>
          <w:color w:val="000000"/>
          <w:position w:val="0"/>
          <w:sz w:val="20"/>
          <w:u w:val="none"/>
          <w:vertAlign w:val="baseline"/>
        </w:rPr>
        <w:t> [*231]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[**406] </w:t>
      </w:r>
      <w:r>
        <w:rPr>
          <w:rFonts w:ascii="arial" w:eastAsia="arial" w:hAnsi="arial" w:cs="arial"/>
          <w:b w:val="0"/>
          <w:i w:val="0"/>
          <w:strike w:val="0"/>
          <w:noProof w:val="0"/>
          <w:color w:val="000000"/>
          <w:position w:val="0"/>
          <w:sz w:val="20"/>
          <w:u w:val="none"/>
          <w:vertAlign w:val="baseline"/>
        </w:rPr>
        <w:t xml:space="preserve"> in the specific circumstance of an alleged enemy combatant's challenge to wartime detention. </w:t>
      </w:r>
      <w:r>
        <w:rPr>
          <w:rFonts w:ascii="arial" w:eastAsia="arial" w:hAnsi="arial" w:cs="arial"/>
          <w:b w:val="0"/>
          <w:i/>
          <w:strike w:val="0"/>
          <w:noProof w:val="0"/>
          <w:color w:val="000000"/>
          <w:position w:val="0"/>
          <w:sz w:val="20"/>
          <w:u w:val="none"/>
          <w:vertAlign w:val="baseline"/>
        </w:rPr>
        <w:t xml:space="preserve">Compare </w:t>
      </w:r>
      <w:bookmarkStart w:id="250" w:name="Bookmark_I6810R5M2D6NJH0050000400"/>
      <w:bookmarkEnd w:id="250"/>
      <w:hyperlink r:id="rId20" w:history="1">
        <w:r>
          <w:rPr>
            <w:rFonts w:ascii="arial" w:eastAsia="arial" w:hAnsi="arial" w:cs="arial"/>
            <w:b w:val="0"/>
            <w:i/>
            <w:strike w:val="0"/>
            <w:noProof w:val="0"/>
            <w:color w:val="0077CC"/>
            <w:position w:val="0"/>
            <w:sz w:val="20"/>
            <w:u w:val="single"/>
            <w:vertAlign w:val="baseline"/>
          </w:rPr>
          <w:t>Hamdi</w:t>
        </w:r>
      </w:hyperlink>
      <w:hyperlink r:id="rId20" w:history="1">
        <w:r>
          <w:rPr>
            <w:rFonts w:ascii="arial" w:eastAsia="arial" w:hAnsi="arial" w:cs="arial"/>
            <w:b w:val="0"/>
            <w:i/>
            <w:strike w:val="0"/>
            <w:noProof w:val="0"/>
            <w:color w:val="0077CC"/>
            <w:position w:val="0"/>
            <w:sz w:val="20"/>
            <w:u w:val="single"/>
            <w:vertAlign w:val="baseline"/>
          </w:rPr>
          <w:t>, 542 U.S. at 534</w:t>
        </w:r>
      </w:hyperlink>
      <w:r>
        <w:rPr>
          <w:rFonts w:ascii="arial" w:eastAsia="arial" w:hAnsi="arial" w:cs="arial"/>
          <w:b w:val="0"/>
          <w:i w:val="0"/>
          <w:strike w:val="0"/>
          <w:noProof w:val="0"/>
          <w:color w:val="000000"/>
          <w:position w:val="0"/>
          <w:sz w:val="20"/>
          <w:u w:val="none"/>
          <w:vertAlign w:val="baseline"/>
        </w:rPr>
        <w:t xml:space="preserve"> (finding due process is satisfied where the review mechanism sufficiently mitigates the risk of an erroneous deprivation of liberty and does not utilize procedures that fail to add value or unduly burden the government), </w:t>
      </w:r>
      <w:r>
        <w:rPr>
          <w:rFonts w:ascii="arial" w:eastAsia="arial" w:hAnsi="arial" w:cs="arial"/>
          <w:b w:val="0"/>
          <w:i/>
          <w:strike w:val="0"/>
          <w:noProof w:val="0"/>
          <w:color w:val="000000"/>
          <w:position w:val="0"/>
          <w:sz w:val="20"/>
          <w:u w:val="none"/>
          <w:vertAlign w:val="baseline"/>
        </w:rPr>
        <w:t xml:space="preserve">with </w:t>
      </w:r>
      <w:bookmarkStart w:id="251" w:name="Bookmark_I6810R5M28T4NX0020000400"/>
      <w:bookmarkEnd w:id="251"/>
      <w:hyperlink r:id="rId13" w:history="1">
        <w:r>
          <w:rPr>
            <w:rFonts w:ascii="arial" w:eastAsia="arial" w:hAnsi="arial" w:cs="arial"/>
            <w:b w:val="0"/>
            <w:i/>
            <w:strike w:val="0"/>
            <w:noProof w:val="0"/>
            <w:color w:val="0077CC"/>
            <w:position w:val="0"/>
            <w:sz w:val="20"/>
            <w:u w:val="single"/>
            <w:vertAlign w:val="baseline"/>
          </w:rPr>
          <w:t>Boumediene</w:t>
        </w:r>
      </w:hyperlink>
      <w:hyperlink r:id="rId13" w:history="1">
        <w:r>
          <w:rPr>
            <w:rFonts w:ascii="arial" w:eastAsia="arial" w:hAnsi="arial" w:cs="arial"/>
            <w:b w:val="0"/>
            <w:i/>
            <w:strike w:val="0"/>
            <w:noProof w:val="0"/>
            <w:color w:val="0077CC"/>
            <w:position w:val="0"/>
            <w:sz w:val="20"/>
            <w:u w:val="single"/>
            <w:vertAlign w:val="baseline"/>
          </w:rPr>
          <w:t>, 553 U.S. at 785</w:t>
        </w:r>
      </w:hyperlink>
      <w:r>
        <w:rPr>
          <w:rFonts w:ascii="arial" w:eastAsia="arial" w:hAnsi="arial" w:cs="arial"/>
          <w:b w:val="0"/>
          <w:i w:val="0"/>
          <w:strike w:val="0"/>
          <w:noProof w:val="0"/>
          <w:color w:val="000000"/>
          <w:position w:val="0"/>
          <w:sz w:val="20"/>
          <w:u w:val="none"/>
          <w:vertAlign w:val="baseline"/>
        </w:rPr>
        <w:t xml:space="preserve"> (finding habeas substitute procedures were inadequate under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because "there [was] considerable risk of error in the tribunal's findings of fact").</w:t>
      </w:r>
    </w:p>
    <w:p>
      <w:pPr>
        <w:keepNext w:val="0"/>
        <w:spacing w:before="240" w:after="0" w:line="260" w:lineRule="atLeast"/>
        <w:ind w:left="0" w:right="0" w:firstLine="0"/>
        <w:jc w:val="both"/>
      </w:pPr>
      <w:bookmarkStart w:id="252" w:name="Bookmark_para_45"/>
      <w:bookmarkEnd w:id="252"/>
      <w:r>
        <w:rPr>
          <w:rFonts w:ascii="arial" w:eastAsia="arial" w:hAnsi="arial" w:cs="arial"/>
          <w:b w:val="0"/>
          <w:i w:val="0"/>
          <w:strike w:val="0"/>
          <w:noProof w:val="0"/>
          <w:color w:val="000000"/>
          <w:position w:val="0"/>
          <w:sz w:val="20"/>
          <w:u w:val="none"/>
          <w:vertAlign w:val="baseline"/>
        </w:rPr>
        <w:t xml:space="preserve">Context also explains why the </w:t>
      </w:r>
      <w:hyperlink r:id="rId14" w:history="1">
        <w:r>
          <w:rPr>
            <w:rFonts w:ascii="arial" w:eastAsia="arial" w:hAnsi="arial" w:cs="arial"/>
            <w:b w:val="0"/>
            <w:i/>
            <w:strike w:val="0"/>
            <w:noProof w:val="0"/>
            <w:color w:val="0077CC"/>
            <w:position w:val="0"/>
            <w:sz w:val="20"/>
            <w:u w:val="single"/>
            <w:vertAlign w:val="baseline"/>
          </w:rPr>
          <w:t>Suspension</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Due Process Clauses</w:t>
        </w:r>
      </w:hyperlink>
      <w:r>
        <w:rPr>
          <w:rFonts w:ascii="arial" w:eastAsia="arial" w:hAnsi="arial" w:cs="arial"/>
          <w:b w:val="0"/>
          <w:i w:val="0"/>
          <w:strike w:val="0"/>
          <w:noProof w:val="0"/>
          <w:color w:val="000000"/>
          <w:position w:val="0"/>
          <w:sz w:val="20"/>
          <w:u w:val="none"/>
          <w:vertAlign w:val="baseline"/>
        </w:rPr>
        <w:t xml:space="preserve"> operate congruently in Guantanamo detainee habeas cases. In the most common applications of the writ, the district judge reviews a criminal conviction, where there is already a well-developed body of caselaw prescribing the requirements of due process, confrontation of witnesses, effective assistance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of counsel and every other constitutional guarantee applicable to the proceeding employed by the Executive to justify the detention. There, "meaningful review" and "meaningful opportunity" pursuant to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require the court to use factfinding and decision-making procedures that will ensure that the conduct of the criminal trial comported with those predetermined constitutional standards. But prior to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there was no similarly detailed set of constitutionally-tested procedures for enemy combatant detention proceedings, such as the combatant status review tribunal (CSRT) used in this case. Furthermore, the government has not sought denial of the writ by requesting deference to the CSRT findings or by arguing that the CSRT mechanism comported with due process. </w:t>
      </w:r>
      <w:bookmarkStart w:id="253" w:name="Bookmark_I6810R5M28T4NX0050000400"/>
      <w:bookmarkEnd w:id="253"/>
      <w:r>
        <w:rPr>
          <w:rFonts w:ascii="arial" w:eastAsia="arial" w:hAnsi="arial" w:cs="arial"/>
          <w:b w:val="0"/>
          <w:i w:val="0"/>
          <w:strike w:val="0"/>
          <w:noProof w:val="0"/>
          <w:color w:val="000000"/>
          <w:position w:val="0"/>
          <w:sz w:val="20"/>
          <w:u w:val="none"/>
          <w:vertAlign w:val="baseline"/>
        </w:rPr>
        <w:t xml:space="preserve">Instead, as further explained </w:t>
      </w:r>
      <w:r>
        <w:rPr>
          <w:rFonts w:ascii="arial" w:eastAsia="arial" w:hAnsi="arial" w:cs="arial"/>
          <w:b w:val="0"/>
          <w:i/>
          <w:strike w:val="0"/>
          <w:noProof w:val="0"/>
          <w:color w:val="000000"/>
          <w:position w:val="0"/>
          <w:sz w:val="20"/>
          <w:u w:val="none"/>
          <w:vertAlign w:val="baseline"/>
        </w:rPr>
        <w:t>infra</w:t>
      </w:r>
      <w:r>
        <w:rPr>
          <w:rFonts w:ascii="arial" w:eastAsia="arial" w:hAnsi="arial" w:cs="arial"/>
          <w:b w:val="0"/>
          <w:i w:val="0"/>
          <w:strike w:val="0"/>
          <w:noProof w:val="0"/>
          <w:color w:val="000000"/>
          <w:position w:val="0"/>
          <w:sz w:val="20"/>
          <w:u w:val="none"/>
          <w:vertAlign w:val="baseline"/>
        </w:rPr>
        <w:t xml:space="preserve"> at 28-31, the government has abdicated reliance on the CSRT findings and acceded to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of the legality of detention via the habeas proceedings. Thus, assuming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applies to Guantanamo detainees, the habeas proceedings are not ascertaining whether a prior detention determination (the CSRT) satisfied due process—the habeas proceeding itself must satisfy due process. In other</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words, the habeas proceeding that must provide the "meaningful opportunity" to challenge the legality of detention guaranteed by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w:t>
      </w:r>
      <w:bookmarkStart w:id="254" w:name="Bookmark_I6810R5M28T4NX0040000400"/>
      <w:bookmarkEnd w:id="254"/>
      <w:hyperlink r:id="rId13" w:history="1">
        <w:r>
          <w:rPr>
            <w:rFonts w:ascii="arial" w:eastAsia="arial" w:hAnsi="arial" w:cs="arial"/>
            <w:b w:val="0"/>
            <w:i/>
            <w:strike w:val="0"/>
            <w:noProof w:val="0"/>
            <w:color w:val="0077CC"/>
            <w:position w:val="0"/>
            <w:sz w:val="20"/>
            <w:u w:val="single"/>
            <w:vertAlign w:val="baseline"/>
          </w:rPr>
          <w:t>Boumediene</w:t>
        </w:r>
      </w:hyperlink>
      <w:hyperlink r:id="rId13" w:history="1">
        <w:r>
          <w:rPr>
            <w:rFonts w:ascii="arial" w:eastAsia="arial" w:hAnsi="arial" w:cs="arial"/>
            <w:b w:val="0"/>
            <w:i/>
            <w:strike w:val="0"/>
            <w:noProof w:val="0"/>
            <w:color w:val="0077CC"/>
            <w:position w:val="0"/>
            <w:sz w:val="20"/>
            <w:u w:val="single"/>
            <w:vertAlign w:val="baseline"/>
          </w:rPr>
          <w:t>, 553 U.S. at 779</w:t>
        </w:r>
      </w:hyperlink>
      <w:r>
        <w:rPr>
          <w:rFonts w:ascii="arial" w:eastAsia="arial" w:hAnsi="arial" w:cs="arial"/>
          <w:b w:val="0"/>
          <w:i w:val="0"/>
          <w:strike w:val="0"/>
          <w:noProof w:val="0"/>
          <w:color w:val="000000"/>
          <w:position w:val="0"/>
          <w:sz w:val="20"/>
          <w:u w:val="none"/>
          <w:vertAlign w:val="baseline"/>
        </w:rPr>
        <w:t xml:space="preserve">, has also become the proceeding that must provide the "right to notice and a meaningful opportunity to be heard" guaranteed by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w:t>
      </w:r>
      <w:bookmarkStart w:id="255" w:name="Bookmark_I6810R5M2SF87S0010000400"/>
      <w:bookmarkEnd w:id="255"/>
      <w:hyperlink r:id="rId70" w:history="1">
        <w:r>
          <w:rPr>
            <w:rFonts w:ascii="arial" w:eastAsia="arial" w:hAnsi="arial" w:cs="arial"/>
            <w:b w:val="0"/>
            <w:i/>
            <w:strike w:val="0"/>
            <w:noProof w:val="0"/>
            <w:color w:val="0077CC"/>
            <w:position w:val="0"/>
            <w:sz w:val="20"/>
            <w:u w:val="single"/>
            <w:vertAlign w:val="baseline"/>
          </w:rPr>
          <w:t>LaChance</w:t>
        </w:r>
      </w:hyperlink>
      <w:hyperlink r:id="rId70" w:history="1">
        <w:r>
          <w:rPr>
            <w:rFonts w:ascii="arial" w:eastAsia="arial" w:hAnsi="arial" w:cs="arial"/>
            <w:b w:val="0"/>
            <w:i/>
            <w:strike w:val="0"/>
            <w:noProof w:val="0"/>
            <w:color w:val="0077CC"/>
            <w:position w:val="0"/>
            <w:sz w:val="20"/>
            <w:u w:val="single"/>
            <w:vertAlign w:val="baseline"/>
          </w:rPr>
          <w:t>, 522 U.S. at 266</w:t>
        </w:r>
      </w:hyperlink>
      <w:r>
        <w:rPr>
          <w:rFonts w:ascii="arial" w:eastAsia="arial" w:hAnsi="arial" w:cs="arial"/>
          <w:b w:val="0"/>
          <w:i w:val="0"/>
          <w:strike w:val="0"/>
          <w:noProof w:val="0"/>
          <w:color w:val="000000"/>
          <w:position w:val="0"/>
          <w:sz w:val="20"/>
          <w:u w:val="none"/>
          <w:vertAlign w:val="baseline"/>
        </w:rPr>
        <w:t>, assuming due process applies.</w:t>
      </w:r>
    </w:p>
    <w:p>
      <w:pPr>
        <w:keepNext w:val="0"/>
        <w:spacing w:before="200" w:after="0" w:line="260" w:lineRule="atLeast"/>
        <w:ind w:left="0" w:right="0" w:firstLine="0"/>
        <w:jc w:val="both"/>
      </w:pPr>
      <w:bookmarkStart w:id="256" w:name="Bookmark_para_46"/>
      <w:bookmarkEnd w:id="256"/>
      <w:r>
        <w:rPr>
          <w:rFonts w:ascii="arial" w:eastAsia="arial" w:hAnsi="arial" w:cs="arial"/>
          <w:b w:val="0"/>
          <w:i w:val="0"/>
          <w:strike w:val="0"/>
          <w:noProof w:val="0"/>
          <w:color w:val="000000"/>
          <w:position w:val="0"/>
          <w:sz w:val="20"/>
          <w:u w:val="none"/>
          <w:vertAlign w:val="baseline"/>
        </w:rPr>
        <w:t xml:space="preserve">In this case, the District Court measured its procedures only against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because it ruled that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was not applicable to Mr. al-Hela. That said, as explained below, the District Court's application of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's "meaningful opportunity" and "meaningful review" standards under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was thorough and carefully calibrated to minimize the risk of error without unduly burdening the Executive. For this reason, we hold that the procedures employed by the District Court in its effort to satisfy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also provided whatever process would be required to satisfy </w:t>
      </w:r>
      <w:r>
        <w:rPr>
          <w:rFonts w:ascii="arial" w:eastAsia="arial" w:hAnsi="arial" w:cs="arial"/>
          <w:b w:val="0"/>
          <w:i/>
          <w:strike w:val="0"/>
          <w:noProof w:val="0"/>
          <w:color w:val="000000"/>
          <w:position w:val="0"/>
          <w:sz w:val="20"/>
          <w:u w:val="none"/>
          <w:vertAlign w:val="baseline"/>
        </w:rPr>
        <w:t>Mathews</w:t>
      </w:r>
      <w:r>
        <w:rPr>
          <w:rFonts w:ascii="arial" w:eastAsia="arial" w:hAnsi="arial" w:cs="arial"/>
          <w:b w:val="0"/>
          <w:i w:val="0"/>
          <w:strike w:val="0"/>
          <w:noProof w:val="0"/>
          <w:color w:val="000000"/>
          <w:position w:val="0"/>
          <w:sz w:val="20"/>
          <w:u w:val="none"/>
          <w:vertAlign w:val="baseline"/>
        </w:rPr>
        <w:t xml:space="preserve">'s context-dependent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framework. Given the similarity between the procedural protections afforded by both clauses in this particular context, we perform the </w:t>
      </w:r>
      <w:r>
        <w:rPr>
          <w:rFonts w:ascii="arial" w:eastAsia="arial" w:hAnsi="arial" w:cs="arial"/>
          <w:b w:val="0"/>
          <w:i/>
          <w:strike w:val="0"/>
          <w:noProof w:val="0"/>
          <w:color w:val="000000"/>
          <w:position w:val="0"/>
          <w:sz w:val="20"/>
          <w:u w:val="none"/>
          <w:vertAlign w:val="baseline"/>
        </w:rPr>
        <w:t>Mathews/Hamdi</w:t>
      </w:r>
      <w:r>
        <w:rPr>
          <w:rFonts w:ascii="arial" w:eastAsia="arial" w:hAnsi="arial" w:cs="arial"/>
          <w:b w:val="0"/>
          <w:i w:val="0"/>
          <w:strike w:val="0"/>
          <w:noProof w:val="0"/>
          <w:color w:val="000000"/>
          <w:position w:val="0"/>
          <w:sz w:val="20"/>
          <w:u w:val="none"/>
          <w:vertAlign w:val="baseline"/>
        </w:rPr>
        <w:t xml:space="preserve"> analysis for each of Mr. al-Hela's procedural due process claims. (The distinctions Judge Randolph identifies between this case and </w:t>
      </w:r>
      <w:r>
        <w:rPr>
          <w:rFonts w:ascii="arial" w:eastAsia="arial" w:hAnsi="arial" w:cs="arial"/>
          <w:b w:val="0"/>
          <w:i/>
          <w:strike w:val="0"/>
          <w:noProof w:val="0"/>
          <w:color w:val="000000"/>
          <w:position w:val="0"/>
          <w:sz w:val="20"/>
          <w:u w:val="none"/>
          <w:vertAlign w:val="baseline"/>
        </w:rPr>
        <w:t>Hamdi, see</w:t>
      </w:r>
      <w:r>
        <w:rPr>
          <w:rFonts w:ascii="arial" w:eastAsia="arial" w:hAnsi="arial" w:cs="arial"/>
          <w:b w:val="0"/>
          <w:i w:val="0"/>
          <w:strike w:val="0"/>
          <w:noProof w:val="0"/>
          <w:color w:val="000000"/>
          <w:position w:val="0"/>
          <w:sz w:val="20"/>
          <w:u w:val="none"/>
          <w:vertAlign w:val="baseline"/>
        </w:rPr>
        <w:t xml:space="preserve"> Randolph Op. 4-5,</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do not render </w:t>
      </w:r>
      <w:r>
        <w:rPr>
          <w:rFonts w:ascii="arial" w:eastAsia="arial" w:hAnsi="arial" w:cs="arial"/>
          <w:b w:val="0"/>
          <w:i/>
          <w:strike w:val="0"/>
          <w:noProof w:val="0"/>
          <w:color w:val="000000"/>
          <w:position w:val="0"/>
          <w:sz w:val="20"/>
          <w:u w:val="none"/>
          <w:vertAlign w:val="baseline"/>
        </w:rPr>
        <w:t>Hamdi</w:t>
      </w:r>
      <w:r>
        <w:rPr>
          <w:rFonts w:ascii="arial" w:eastAsia="arial" w:hAnsi="arial" w:cs="arial"/>
          <w:b w:val="0"/>
          <w:i w:val="0"/>
          <w:strike w:val="0"/>
          <w:noProof w:val="0"/>
          <w:color w:val="000000"/>
          <w:position w:val="0"/>
          <w:sz w:val="20"/>
          <w:u w:val="none"/>
          <w:vertAlign w:val="baseline"/>
        </w:rPr>
        <w:t xml:space="preserve"> inapposite. Because we assume without deciding that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applies, we review to determine whether the present circumstances satisfy </w:t>
      </w:r>
      <w:r>
        <w:rPr>
          <w:rFonts w:ascii="arial" w:eastAsia="arial" w:hAnsi="arial" w:cs="arial"/>
          <w:b/>
          <w:i w:val="0"/>
          <w:strike w:val="0"/>
          <w:noProof w:val="0"/>
          <w:color w:val="000000"/>
          <w:position w:val="0"/>
          <w:sz w:val="20"/>
          <w:u w:val="none"/>
          <w:vertAlign w:val="baseline"/>
        </w:rPr>
        <w:t> [*232]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[**407] </w:t>
      </w:r>
      <w:r>
        <w:rPr>
          <w:rFonts w:ascii="arial" w:eastAsia="arial" w:hAnsi="arial" w:cs="arial"/>
          <w:b w:val="0"/>
          <w:i w:val="0"/>
          <w:strike w:val="0"/>
          <w:noProof w:val="0"/>
          <w:color w:val="000000"/>
          <w:position w:val="0"/>
          <w:sz w:val="20"/>
          <w:u w:val="none"/>
          <w:vertAlign w:val="baseline"/>
        </w:rPr>
        <w:t xml:space="preserve"> the content of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right. Thus, we use </w:t>
      </w:r>
      <w:r>
        <w:rPr>
          <w:rFonts w:ascii="arial" w:eastAsia="arial" w:hAnsi="arial" w:cs="arial"/>
          <w:b w:val="0"/>
          <w:i/>
          <w:strike w:val="0"/>
          <w:noProof w:val="0"/>
          <w:color w:val="000000"/>
          <w:position w:val="0"/>
          <w:sz w:val="20"/>
          <w:u w:val="none"/>
          <w:vertAlign w:val="baseline"/>
        </w:rPr>
        <w:t>Hamdi</w:t>
      </w:r>
      <w:r>
        <w:rPr>
          <w:rFonts w:ascii="arial" w:eastAsia="arial" w:hAnsi="arial" w:cs="arial"/>
          <w:b w:val="0"/>
          <w:i w:val="0"/>
          <w:strike w:val="0"/>
          <w:noProof w:val="0"/>
          <w:color w:val="000000"/>
          <w:position w:val="0"/>
          <w:sz w:val="20"/>
          <w:u w:val="none"/>
          <w:vertAlign w:val="baseline"/>
        </w:rPr>
        <w:t xml:space="preserve"> as a benchmark for the most robust articulation of the standard to which a detainee in Mr. al-Hela's position could be entitled.). With this context, let's press forward.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257" w:name="Bookmark_para_47"/>
      <w:bookmarkEnd w:id="257"/>
      <w:r>
        <w:rPr>
          <w:rFonts w:ascii="arial" w:eastAsia="arial" w:hAnsi="arial" w:cs="arial"/>
          <w:b w:val="0"/>
          <w:i w:val="0"/>
          <w:strike w:val="0"/>
          <w:noProof w:val="0"/>
          <w:color w:val="000000"/>
          <w:position w:val="0"/>
          <w:sz w:val="20"/>
          <w:u w:val="none"/>
          <w:vertAlign w:val="baseline"/>
        </w:rPr>
        <w:t>Mr. al-Hela challenges the preponderance of evidence standard, the presumption of regularity, admission of hearsay, and access to classified evidence. We recount the facts pertinent to each of these contentions together because the issues involving these claims are intertwined.</w:t>
      </w:r>
    </w:p>
    <w:p>
      <w:pPr>
        <w:keepNext w:val="0"/>
        <w:spacing w:before="200" w:after="0" w:line="260" w:lineRule="atLeast"/>
        <w:ind w:left="0" w:right="0" w:firstLine="0"/>
        <w:jc w:val="both"/>
      </w:pPr>
      <w:bookmarkStart w:id="258" w:name="Bookmark_para_48"/>
      <w:bookmarkEnd w:id="258"/>
      <w:r>
        <w:rPr>
          <w:rFonts w:ascii="arial" w:eastAsia="arial" w:hAnsi="arial" w:cs="arial"/>
          <w:b w:val="0"/>
          <w:i w:val="0"/>
          <w:strike w:val="0"/>
          <w:noProof w:val="0"/>
          <w:color w:val="000000"/>
          <w:position w:val="0"/>
          <w:sz w:val="20"/>
          <w:u w:val="none"/>
          <w:vertAlign w:val="baseline"/>
        </w:rPr>
        <w:t xml:space="preserve">Under the Case Management Order, the government presents its evidence supporting detention in a Factual Return, supported by exhibits.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Case Management Order § I.A. The detainee responds to the government's allegations in a Traverse.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I.G. The District Court then determines whether to grant judgment on the pleadings or to hold an evidentiary hearing.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III.B. The Case Management Order provides that, upon consideration of the merits, the judge "may accord a rebuttable presumption of accuracy and authenticity to any evidence the government</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presents as justification for the petitioner's detention."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II.B. The petitioner must be given the opportunity to rebut the presumption with respect to any or all of the government's documents.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59" w:name="Bookmark_para_49"/>
      <w:bookmarkEnd w:id="259"/>
      <w:r>
        <w:rPr>
          <w:rFonts w:ascii="arial" w:eastAsia="arial" w:hAnsi="arial" w:cs="arial"/>
          <w:b w:val="0"/>
          <w:i w:val="0"/>
          <w:strike w:val="0"/>
          <w:noProof w:val="0"/>
          <w:color w:val="000000"/>
          <w:position w:val="0"/>
          <w:sz w:val="20"/>
          <w:u w:val="none"/>
          <w:vertAlign w:val="baseline"/>
        </w:rPr>
        <w:t xml:space="preserve">The District Court handled classified information within the framework of the Case Management Order and a Protective Order. The Protective Order specified that information properly designated as classified could not be disclosed to unauthorized persons. Dkt. 138, Protective Order §§ I.C., I.D (hereinafter "Protective Order"). Accordingly, classified information could only be disclosed to persons having a security clearance at the appropriate level and a "need to know" the classified information.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I.D., ¶ 28;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74" w:history="1">
        <w:r>
          <w:rPr>
            <w:rFonts w:ascii="arial" w:eastAsia="arial" w:hAnsi="arial" w:cs="arial"/>
            <w:b w:val="0"/>
            <w:i/>
            <w:strike w:val="0"/>
            <w:noProof w:val="0"/>
            <w:color w:val="0077CC"/>
            <w:position w:val="0"/>
            <w:sz w:val="20"/>
            <w:u w:val="single"/>
            <w:vertAlign w:val="baseline"/>
          </w:rPr>
          <w:t>Exec. Order No. 13,526, § 4.1(a)(3), 75 Fed. Reg. 707, 720 (Dec. 29, 2009)</w:t>
        </w:r>
      </w:hyperlink>
      <w:r>
        <w:rPr>
          <w:rFonts w:ascii="arial" w:eastAsia="arial" w:hAnsi="arial" w:cs="arial"/>
          <w:b w:val="0"/>
          <w:i w:val="0"/>
          <w:strike w:val="0"/>
          <w:noProof w:val="0"/>
          <w:color w:val="000000"/>
          <w:position w:val="0"/>
          <w:sz w:val="20"/>
          <w:u w:val="none"/>
          <w:vertAlign w:val="baseline"/>
        </w:rPr>
        <w:t xml:space="preserve"> ("A person may have access to classified information provided that . . . the person has a need-to-know the information."). The Executive Order defines "need-to-know" as a determination made within the executive branch "that a prospective recipient requires access to specific classified information in order to perform or assist in a lawful and authorized government function." Exec. Order No. 13,526, 75 Fed. Reg. at 729.</w:t>
      </w:r>
    </w:p>
    <w:p>
      <w:pPr>
        <w:keepNext w:val="0"/>
        <w:spacing w:before="200" w:after="0" w:line="260" w:lineRule="atLeast"/>
        <w:ind w:left="0" w:right="0" w:firstLine="0"/>
        <w:jc w:val="both"/>
      </w:pPr>
      <w:bookmarkStart w:id="260" w:name="Bookmark_para_50"/>
      <w:bookmarkEnd w:id="260"/>
      <w:r>
        <w:rPr>
          <w:rFonts w:ascii="arial" w:eastAsia="arial" w:hAnsi="arial" w:cs="arial"/>
          <w:b w:val="0"/>
          <w:i w:val="0"/>
          <w:strike w:val="0"/>
          <w:noProof w:val="0"/>
          <w:color w:val="000000"/>
          <w:position w:val="0"/>
          <w:sz w:val="20"/>
          <w:u w:val="none"/>
          <w:vertAlign w:val="baseline"/>
        </w:rPr>
        <w:t>Mr. al-Hela's lawyers presumably had a "need to know" classified information relating to him,</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and the issues raised by his petition. As long as they had adequate security clearances, his attorneys had presumptive access to the government's classified filings and any classified discovery or evidence proffered by the government. In contrast, because Mr. al-Hela had no security clearance, he presumptively had no access to classified filings, discovery, or evidence.</w:t>
      </w:r>
    </w:p>
    <w:p>
      <w:pPr>
        <w:keepNext w:val="0"/>
        <w:spacing w:before="200" w:after="0" w:line="260" w:lineRule="atLeast"/>
        <w:ind w:left="0" w:right="0" w:firstLine="0"/>
        <w:jc w:val="both"/>
      </w:pPr>
      <w:bookmarkStart w:id="261" w:name="Bookmark_para_51"/>
      <w:bookmarkEnd w:id="261"/>
      <w:r>
        <w:rPr>
          <w:rFonts w:ascii="arial" w:eastAsia="arial" w:hAnsi="arial" w:cs="arial"/>
          <w:b w:val="0"/>
          <w:i w:val="0"/>
          <w:strike w:val="0"/>
          <w:noProof w:val="0"/>
          <w:color w:val="000000"/>
          <w:position w:val="0"/>
          <w:sz w:val="20"/>
          <w:u w:val="none"/>
          <w:vertAlign w:val="baseline"/>
        </w:rPr>
        <w:t xml:space="preserve">However, the governing orders also had exceptions to the presumed practice. An amendment to the Protective Order granted an exception for any statements made by Mr. al-Hela which had been designated as classified. Dkt. 216;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Dkt. 215 at 6. Mr. al-Hela's counsel could request to disclose those statements to him, and if the government did not agree to declassify the statement or provide Mr. al-Hela with a classified substitute or redacted version that was amenable to him, the parties could ask the District Court to resolve the dispute. Dkt. 216; Dkt. 215 at 13. Cutting in the other direction, the Case Management Order provided that the government could move for an exception to disclosure. Case Management Order § I.F. Thus, if the government believed that classified information was highly sensitive and should not</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be disclosed to Mr. al-Hela's counsel </w:t>
      </w:r>
      <w:r>
        <w:rPr>
          <w:rFonts w:ascii="arial" w:eastAsia="arial" w:hAnsi="arial" w:cs="arial"/>
          <w:b/>
          <w:i w:val="0"/>
          <w:strike w:val="0"/>
          <w:noProof w:val="0"/>
          <w:color w:val="000000"/>
          <w:position w:val="0"/>
          <w:sz w:val="20"/>
          <w:u w:val="none"/>
          <w:vertAlign w:val="baseline"/>
        </w:rPr>
        <w:t> [*233]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[**408] </w:t>
      </w:r>
      <w:r>
        <w:rPr>
          <w:rFonts w:ascii="arial" w:eastAsia="arial" w:hAnsi="arial" w:cs="arial"/>
          <w:b w:val="0"/>
          <w:i w:val="0"/>
          <w:strike w:val="0"/>
          <w:noProof w:val="0"/>
          <w:color w:val="000000"/>
          <w:position w:val="0"/>
          <w:sz w:val="20"/>
          <w:u w:val="none"/>
          <w:vertAlign w:val="baseline"/>
        </w:rPr>
        <w:t xml:space="preserve"> regardless of security clearances, the government could ask the District Court to review that highly sensitive classified information </w:t>
      </w:r>
      <w:r>
        <w:rPr>
          <w:rFonts w:ascii="arial" w:eastAsia="arial" w:hAnsi="arial" w:cs="arial"/>
          <w:b w:val="0"/>
          <w:i/>
          <w:strike w:val="0"/>
          <w:noProof w:val="0"/>
          <w:color w:val="000000"/>
          <w:position w:val="0"/>
          <w:sz w:val="20"/>
          <w:u w:val="none"/>
          <w:vertAlign w:val="baseline"/>
        </w:rPr>
        <w:t>in camera. Id.</w:t>
      </w:r>
      <w:r>
        <w:rPr>
          <w:rFonts w:ascii="arial" w:eastAsia="arial" w:hAnsi="arial" w:cs="arial"/>
          <w:b w:val="0"/>
          <w:i w:val="0"/>
          <w:strike w:val="0"/>
          <w:noProof w:val="0"/>
          <w:color w:val="000000"/>
          <w:position w:val="0"/>
          <w:sz w:val="20"/>
          <w:u w:val="none"/>
          <w:vertAlign w:val="baseline"/>
        </w:rPr>
        <w:t xml:space="preserve"> The District Court would then determine whether the government had presented sufficient justification to preclude disclosure to Mr. al-Hela's counsel.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District Court would hear any objections from Mr. al-Hela, and then hear any particularized arguments by the government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2" w:name="Bookmark_para_52"/>
      <w:bookmarkEnd w:id="262"/>
      <w:r>
        <w:rPr>
          <w:rFonts w:ascii="arial" w:eastAsia="arial" w:hAnsi="arial" w:cs="arial"/>
          <w:b w:val="0"/>
          <w:i w:val="0"/>
          <w:strike w:val="0"/>
          <w:noProof w:val="0"/>
          <w:color w:val="000000"/>
          <w:position w:val="0"/>
          <w:sz w:val="20"/>
          <w:u w:val="none"/>
          <w:vertAlign w:val="baseline"/>
        </w:rPr>
        <w:t xml:space="preserve">The Case Management Order also addressed the admission and consideration of hearsay at the merits stage, specifying that the judge "may admit and consider hearsay evidence that is material and relevant to the legality of the petitioner's detention." Case Management Order § II.C. However, the Order made the admission and consideration of hearsay evidence contingent on the showing that it "is reliable and that the provision of nonhearsay evidence would unduly burden the movant or interfere with the government's efforts to protect national security."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Like the procedure used for the presumption of regularity, the Order stated that a party opposing admission of hearsay must be given an "opportunity to challenge the credibility</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of, and weight to be accorded, such evidence."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63" w:name="Bookmark_para_53"/>
      <w:bookmarkEnd w:id="263"/>
      <w:r>
        <w:rPr>
          <w:rFonts w:ascii="arial" w:eastAsia="arial" w:hAnsi="arial" w:cs="arial"/>
          <w:b w:val="0"/>
          <w:i w:val="0"/>
          <w:strike w:val="0"/>
          <w:noProof w:val="0"/>
          <w:color w:val="000000"/>
          <w:position w:val="0"/>
          <w:sz w:val="20"/>
          <w:u w:val="none"/>
          <w:vertAlign w:val="baseline"/>
        </w:rPr>
        <w:t xml:space="preserve">The Case Management Order further provides that after the close of discovery, either party can file a motion for judgment on the record.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III.A. If the District Court concludes that material issues of fact preclude a ruling on the papers, then it must hold an evidentiary hearing at which the government bears the burden of proving by a preponderance of the evidence that the petitioner is an enemy combatant and lawfully detained.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II.A, III.B.</w:t>
      </w:r>
    </w:p>
    <w:p>
      <w:pPr>
        <w:keepNext w:val="0"/>
        <w:spacing w:before="200" w:after="0" w:line="260" w:lineRule="atLeast"/>
        <w:ind w:left="0" w:right="0" w:firstLine="0"/>
        <w:jc w:val="both"/>
      </w:pPr>
      <w:bookmarkStart w:id="264" w:name="Bookmark_para_54"/>
      <w:bookmarkEnd w:id="264"/>
      <w:r>
        <w:rPr>
          <w:rFonts w:ascii="arial" w:eastAsia="arial" w:hAnsi="arial" w:cs="arial"/>
          <w:b w:val="0"/>
          <w:i w:val="0"/>
          <w:strike w:val="0"/>
          <w:noProof w:val="0"/>
          <w:color w:val="000000"/>
          <w:position w:val="0"/>
          <w:sz w:val="20"/>
          <w:u w:val="none"/>
          <w:vertAlign w:val="baseline"/>
        </w:rPr>
        <w:t>Those are the procedures in the abstract. Here is how they played out in this case.</w:t>
      </w:r>
    </w:p>
    <w:p>
      <w:pPr>
        <w:keepNext w:val="0"/>
        <w:spacing w:before="200" w:after="0" w:line="260" w:lineRule="atLeast"/>
        <w:ind w:left="0" w:right="0" w:firstLine="0"/>
        <w:jc w:val="both"/>
      </w:pPr>
      <w:bookmarkStart w:id="265" w:name="Bookmark_para_55"/>
      <w:bookmarkEnd w:id="265"/>
      <w:r>
        <w:rPr>
          <w:rFonts w:ascii="arial" w:eastAsia="arial" w:hAnsi="arial" w:cs="arial"/>
          <w:b w:val="0"/>
          <w:i w:val="0"/>
          <w:strike w:val="0"/>
          <w:noProof w:val="0"/>
          <w:color w:val="000000"/>
          <w:position w:val="0"/>
          <w:sz w:val="20"/>
          <w:u w:val="none"/>
          <w:vertAlign w:val="baseline"/>
        </w:rPr>
        <w:t xml:space="preserve">As mentioned, Mr. al-Hela filed his petition in 2005 asserting that he was unlawfully detained. </w:t>
      </w:r>
      <w:bookmarkStart w:id="266" w:name="Bookmark_I6810R5M2SF87S0040000400"/>
      <w:bookmarkEnd w:id="266"/>
      <w:r>
        <w:rPr>
          <w:rFonts w:ascii="arial" w:eastAsia="arial" w:hAnsi="arial" w:cs="arial"/>
          <w:b w:val="0"/>
          <w:i w:val="0"/>
          <w:strike w:val="0"/>
          <w:noProof w:val="0"/>
          <w:color w:val="000000"/>
          <w:position w:val="0"/>
          <w:sz w:val="20"/>
          <w:u w:val="none"/>
          <w:vertAlign w:val="baseline"/>
        </w:rPr>
        <w:t xml:space="preserve">In late 2010, following the entry of the Case Management Order, the government filed its Factual Return setting forth the asserted legal and factual basis justifying his detention. Much of the information in the Return's narrative, and many of the 63 attached exhibits, contained classified information and were therefore not accessible to Mr. al-Hela. </w:t>
      </w:r>
      <w:r>
        <w:rPr>
          <w:rFonts w:ascii="arial" w:eastAsia="arial" w:hAnsi="arial" w:cs="arial"/>
          <w:b w:val="0"/>
          <w:i/>
          <w:strike w:val="0"/>
          <w:noProof w:val="0"/>
          <w:color w:val="000000"/>
          <w:position w:val="0"/>
          <w:sz w:val="20"/>
          <w:u w:val="none"/>
          <w:vertAlign w:val="baseline"/>
        </w:rPr>
        <w:t xml:space="preserve">See </w:t>
      </w:r>
      <w:bookmarkStart w:id="267" w:name="Bookmark_I6810R5M2SF87S0030000400"/>
      <w:bookmarkEnd w:id="267"/>
      <w:hyperlink r:id="rId23" w:history="1">
        <w:r>
          <w:rPr>
            <w:rFonts w:ascii="arial" w:eastAsia="arial" w:hAnsi="arial" w:cs="arial"/>
            <w:b w:val="0"/>
            <w:i/>
            <w:strike w:val="0"/>
            <w:noProof w:val="0"/>
            <w:color w:val="0077CC"/>
            <w:position w:val="0"/>
            <w:sz w:val="20"/>
            <w:u w:val="single"/>
            <w:vertAlign w:val="baseline"/>
          </w:rPr>
          <w:t>Abdul-Rahman Al-Hela v. Obama</w:t>
        </w:r>
      </w:hyperlink>
      <w:hyperlink r:id="rId23" w:history="1">
        <w:r>
          <w:rPr>
            <w:rFonts w:ascii="arial" w:eastAsia="arial" w:hAnsi="arial" w:cs="arial"/>
            <w:b w:val="0"/>
            <w:i/>
            <w:strike w:val="0"/>
            <w:noProof w:val="0"/>
            <w:color w:val="0077CC"/>
            <w:position w:val="0"/>
            <w:sz w:val="20"/>
            <w:u w:val="single"/>
            <w:vertAlign w:val="baseline"/>
          </w:rPr>
          <w:t>, No. 05-cv-1048, 2016 U.S. Dist. LEXIS 63540, 2016 WL 2771804, at *1 (D.D.C. May 13, 2016)</w:t>
        </w:r>
      </w:hyperlink>
      <w:r>
        <w:rPr>
          <w:rFonts w:ascii="arial" w:eastAsia="arial" w:hAnsi="arial" w:cs="arial"/>
          <w:b w:val="0"/>
          <w:i w:val="0"/>
          <w:strike w:val="0"/>
          <w:noProof w:val="0"/>
          <w:color w:val="000000"/>
          <w:position w:val="0"/>
          <w:sz w:val="20"/>
          <w:u w:val="none"/>
          <w:vertAlign w:val="baseline"/>
        </w:rPr>
        <w:t>. Instead, the government prepared an unclassified summary that provided Mr. al-Hela with a broad overview of most of the facts and allegations in the government's</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Return.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Mr. al-Hela's counsel had access to the entirety of the 2010 Factual Return.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68" w:name="Bookmark_para_56"/>
      <w:bookmarkEnd w:id="268"/>
      <w:bookmarkStart w:id="269" w:name="Bookmark_I6810R5M2N1RCW0010000400"/>
      <w:bookmarkEnd w:id="269"/>
      <w:bookmarkStart w:id="270" w:name="Bookmark_I6810R5M2N1RCW0030000400"/>
      <w:bookmarkEnd w:id="270"/>
      <w:r>
        <w:rPr>
          <w:rFonts w:ascii="arial" w:eastAsia="arial" w:hAnsi="arial" w:cs="arial"/>
          <w:b w:val="0"/>
          <w:i w:val="0"/>
          <w:strike w:val="0"/>
          <w:noProof w:val="0"/>
          <w:color w:val="000000"/>
          <w:position w:val="0"/>
          <w:sz w:val="20"/>
          <w:u w:val="none"/>
          <w:vertAlign w:val="baseline"/>
        </w:rPr>
        <w:t xml:space="preserve">Mr. al-Hela filed a motion for access to the Factual Return, asserting that he did not have adequate notice of the charges against him and a meaningful opportunity to respond.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District Court denied the motion, ruling that the government had shown that further disclosure would harm national security by revealing intelligence sources and methods. </w:t>
      </w:r>
      <w:bookmarkStart w:id="271" w:name="Bookmark_I6810R5M2SF87S0050000400"/>
      <w:bookmarkEnd w:id="271"/>
      <w:hyperlink r:id="rId23" w:history="1">
        <w:r>
          <w:rPr>
            <w:rFonts w:ascii="arial" w:eastAsia="arial" w:hAnsi="arial" w:cs="arial"/>
            <w:b w:val="0"/>
            <w:i/>
            <w:strike w:val="0"/>
            <w:noProof w:val="0"/>
            <w:color w:val="0077CC"/>
            <w:position w:val="0"/>
            <w:sz w:val="20"/>
            <w:u w:val="single"/>
            <w:vertAlign w:val="baseline"/>
          </w:rPr>
          <w:t>2016 U.S. Dist. LEXIS 63540, [WL] at *2-3</w:t>
        </w:r>
      </w:hyperlink>
      <w:r>
        <w:rPr>
          <w:rFonts w:ascii="arial" w:eastAsia="arial" w:hAnsi="arial" w:cs="arial"/>
          <w:b w:val="0"/>
          <w:i w:val="0"/>
          <w:strike w:val="0"/>
          <w:noProof w:val="0"/>
          <w:color w:val="000000"/>
          <w:position w:val="0"/>
          <w:sz w:val="20"/>
          <w:u w:val="none"/>
          <w:vertAlign w:val="baseline"/>
        </w:rPr>
        <w:t xml:space="preserve">. Further, the District Court ruled that the unclassified summary disclosed to Mr. al-Hela, in conjunction with the disclosures to his lawyers, allowed him "the requisite opportunity to contest his detention." </w:t>
      </w:r>
      <w:bookmarkStart w:id="272" w:name="Bookmark_I6810R5M2N1RCW0020000400"/>
      <w:bookmarkEnd w:id="272"/>
      <w:hyperlink r:id="rId23" w:history="1">
        <w:r>
          <w:rPr>
            <w:rFonts w:ascii="arial" w:eastAsia="arial" w:hAnsi="arial" w:cs="arial"/>
            <w:b w:val="0"/>
            <w:i/>
            <w:strike w:val="0"/>
            <w:noProof w:val="0"/>
            <w:color w:val="0077CC"/>
            <w:position w:val="0"/>
            <w:sz w:val="20"/>
            <w:u w:val="single"/>
            <w:vertAlign w:val="baseline"/>
          </w:rPr>
          <w:t>2016 U.S. Dist. LEXIS 63540, [WL] at *3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3" w:name="Bookmark_para_57"/>
      <w:bookmarkEnd w:id="273"/>
      <w:r>
        <w:rPr>
          <w:rFonts w:ascii="arial" w:eastAsia="arial" w:hAnsi="arial" w:cs="arial"/>
          <w:b w:val="0"/>
          <w:i w:val="0"/>
          <w:strike w:val="0"/>
          <w:noProof w:val="0"/>
          <w:color w:val="000000"/>
          <w:position w:val="0"/>
          <w:sz w:val="20"/>
          <w:u w:val="none"/>
          <w:vertAlign w:val="baseline"/>
        </w:rPr>
        <w:t xml:space="preserve">In the meantime, the government produced exculpatory evidence to Petitioner and responded to his discovery requests, producing over 500 additional documents. Again, many of those documents were intelligence reports and other material containing classified information, so they were disclosed to Mr. al-Hela's counsel, but not to him. However, there was some material that the government did not want to disclose even to counsel, and the government </w:t>
      </w:r>
      <w:r>
        <w:rPr>
          <w:rFonts w:ascii="arial" w:eastAsia="arial" w:hAnsi="arial" w:cs="arial"/>
          <w:b/>
          <w:i w:val="0"/>
          <w:strike w:val="0"/>
          <w:noProof w:val="0"/>
          <w:color w:val="000000"/>
          <w:position w:val="0"/>
          <w:sz w:val="20"/>
          <w:u w:val="none"/>
          <w:vertAlign w:val="baseline"/>
        </w:rPr>
        <w:t> [*234]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[**409] </w:t>
      </w:r>
      <w:r>
        <w:rPr>
          <w:rFonts w:ascii="arial" w:eastAsia="arial" w:hAnsi="arial" w:cs="arial"/>
          <w:b w:val="0"/>
          <w:i w:val="0"/>
          <w:strike w:val="0"/>
          <w:noProof w:val="0"/>
          <w:color w:val="000000"/>
          <w:position w:val="0"/>
          <w:sz w:val="20"/>
          <w:u w:val="none"/>
          <w:vertAlign w:val="baseline"/>
        </w:rPr>
        <w:t xml:space="preserve"> filed motions for exceptions to disclosure with respect to that material. Some of the</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government's motions concerned potentially exculpatory evidence—the government contended that the material was not exculpatory, but it nevertheless requested an </w:t>
      </w:r>
      <w:r>
        <w:rPr>
          <w:rFonts w:ascii="arial" w:eastAsia="arial" w:hAnsi="arial" w:cs="arial"/>
          <w:b w:val="0"/>
          <w:i/>
          <w:strike w:val="0"/>
          <w:noProof w:val="0"/>
          <w:color w:val="000000"/>
          <w:position w:val="0"/>
          <w:sz w:val="20"/>
          <w:u w:val="none"/>
          <w:vertAlign w:val="baseline"/>
        </w:rPr>
        <w:t>in camera, ex parte</w:t>
      </w:r>
      <w:r>
        <w:rPr>
          <w:rFonts w:ascii="arial" w:eastAsia="arial" w:hAnsi="arial" w:cs="arial"/>
          <w:b w:val="0"/>
          <w:i w:val="0"/>
          <w:strike w:val="0"/>
          <w:noProof w:val="0"/>
          <w:color w:val="000000"/>
          <w:position w:val="0"/>
          <w:sz w:val="20"/>
          <w:u w:val="none"/>
          <w:vertAlign w:val="baseline"/>
        </w:rPr>
        <w:t xml:space="preserve"> review and ruling from the District Court to ensure compliance with its discovery obligations. In at least one instance, the District Court disagreed with the government, deemed the material exculpatory, and ordered its disclosure.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 Br. Add. 4-5;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Order of May 9, 2016.</w:t>
      </w:r>
    </w:p>
    <w:p>
      <w:pPr>
        <w:keepNext w:val="0"/>
        <w:spacing w:before="200" w:after="0" w:line="260" w:lineRule="atLeast"/>
        <w:ind w:left="0" w:right="0" w:firstLine="0"/>
        <w:jc w:val="both"/>
      </w:pPr>
      <w:bookmarkStart w:id="274" w:name="Bookmark_para_58"/>
      <w:bookmarkEnd w:id="274"/>
      <w:r>
        <w:rPr>
          <w:rFonts w:ascii="arial" w:eastAsia="arial" w:hAnsi="arial" w:cs="arial"/>
          <w:b w:val="0"/>
          <w:i w:val="0"/>
          <w:strike w:val="0"/>
          <w:noProof w:val="0"/>
          <w:color w:val="000000"/>
          <w:position w:val="0"/>
          <w:sz w:val="20"/>
          <w:u w:val="none"/>
          <w:vertAlign w:val="baseline"/>
        </w:rPr>
        <w:t xml:space="preserve">Most of the government's requests for </w:t>
      </w:r>
      <w:r>
        <w:rPr>
          <w:rFonts w:ascii="arial" w:eastAsia="arial" w:hAnsi="arial" w:cs="arial"/>
          <w:b w:val="0"/>
          <w:i/>
          <w:strike w:val="0"/>
          <w:noProof w:val="0"/>
          <w:color w:val="000000"/>
          <w:position w:val="0"/>
          <w:sz w:val="20"/>
          <w:u w:val="none"/>
          <w:vertAlign w:val="baseline"/>
        </w:rPr>
        <w:t>in camera, ex parte</w:t>
      </w:r>
      <w:r>
        <w:rPr>
          <w:rFonts w:ascii="arial" w:eastAsia="arial" w:hAnsi="arial" w:cs="arial"/>
          <w:b w:val="0"/>
          <w:i w:val="0"/>
          <w:strike w:val="0"/>
          <w:noProof w:val="0"/>
          <w:color w:val="000000"/>
          <w:position w:val="0"/>
          <w:sz w:val="20"/>
          <w:u w:val="none"/>
          <w:vertAlign w:val="baseline"/>
        </w:rPr>
        <w:t xml:space="preserve"> review involved inculpatory classified information that the government considered too sensitive to disclose to Mr. al-Hela's counsel, even via classified substitute. The District Court made clear that it did not wish to consider any inculpatory evidence going to the merits on an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basis unless absolutely necessary. As such, the District Court pressed the government on each of its requests for exception. In a lengthy series of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hearings and orders spanning several months, the District Court denied many of the motions for exception. Instead, the District Court ordered the government to prepare classified substitute language for the highly sensitive portions</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of the documents and to produce each document with as few redactions as possible. The District Court required that the government provide detailed justifications for each redaction in every document, which were sometimes rejected, resulting in an order to eliminate certain redactions so that Mr. al-Hela's counsel would have adequate context to assess the information in the documents. The District Court scrutinized the substitutes with equal care, sometimes ordering the government to create more fulsome versions. </w:t>
      </w:r>
      <w:r>
        <w:rPr>
          <w:rFonts w:ascii="arial" w:eastAsia="arial" w:hAnsi="arial" w:cs="arial"/>
          <w:b w:val="0"/>
          <w:i/>
          <w:strike w:val="0"/>
          <w:noProof w:val="0"/>
          <w:color w:val="000000"/>
          <w:position w:val="0"/>
          <w:sz w:val="20"/>
          <w:u w:val="none"/>
          <w:vertAlign w:val="baseline"/>
        </w:rPr>
        <w:t>See Ex Parte</w:t>
      </w:r>
      <w:r>
        <w:rPr>
          <w:rFonts w:ascii="arial" w:eastAsia="arial" w:hAnsi="arial" w:cs="arial"/>
          <w:b w:val="0"/>
          <w:i w:val="0"/>
          <w:strike w:val="0"/>
          <w:noProof w:val="0"/>
          <w:color w:val="000000"/>
          <w:position w:val="0"/>
          <w:sz w:val="20"/>
          <w:u w:val="none"/>
          <w:vertAlign w:val="baseline"/>
        </w:rPr>
        <w:t xml:space="preserve"> Hr'g Trs. of Apr. 9, 2015, Apr. 14, 2015 &amp; Apr. 28, 2015;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Orders of June 30, 2015, Aug. 25, 2015, Dec. 17, 2015, Apr. 19, 2016, May 9, 2016 (two orders), May 27, 2016, Dec. 23, 2016 &amp; Jan. 22, 2018.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Resp. Br. Add. 4-5. As a result of this back and forth, the government withdrew its reliance on some documents altogether, apparently because it did not wish to produce the more robust classified substitute or the less-redacted version of the document to Petitioner's counsel.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Hr'g Trs. of Apr. 9, 2015, Apr. 14, 2015 &amp; Apr. 28, 2015;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Dkt 413-1. In addition, the government agreed not to rely upon redacted material in any documents</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to support detention. Dkt. 435 at 5; Dkt. 441 at 6.</w:t>
      </w:r>
    </w:p>
    <w:p>
      <w:pPr>
        <w:keepNext w:val="0"/>
        <w:spacing w:before="200" w:after="0" w:line="260" w:lineRule="atLeast"/>
        <w:ind w:left="0" w:right="0" w:firstLine="0"/>
        <w:jc w:val="both"/>
      </w:pPr>
      <w:bookmarkStart w:id="275" w:name="Bookmark_para_59"/>
      <w:bookmarkEnd w:id="275"/>
      <w:r>
        <w:rPr>
          <w:rFonts w:ascii="arial" w:eastAsia="arial" w:hAnsi="arial" w:cs="arial"/>
          <w:b w:val="0"/>
          <w:i w:val="0"/>
          <w:strike w:val="0"/>
          <w:noProof w:val="0"/>
          <w:color w:val="000000"/>
          <w:position w:val="0"/>
          <w:sz w:val="20"/>
          <w:u w:val="none"/>
          <w:vertAlign w:val="baseline"/>
        </w:rPr>
        <w:t xml:space="preserve">In any event, the upshot is that the government presented only a handful of documents in support of Mr. al-Hela's detention to the District Court completely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and the government only did so after the District Court found that the material being withheld was especially sensitive and that its disclosure to counsel—even in redacted form with substitute language—would risk harm to national security.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Orders of May 9, 2016 &amp; May 27, 2016. With respect to most of the documents the government sought to exempt from disclosure, the District Court ordered them disclosed with adequate substitute language for the highly sensitive information and with as few redactions as possible. And for context, recall that the documents subject to the motions for exemption from disclosure were a small subset of the hundreds of documents that were produced to counsel.</w:t>
      </w:r>
    </w:p>
    <w:p>
      <w:pPr>
        <w:keepNext w:val="0"/>
        <w:spacing w:before="240" w:after="0" w:line="260" w:lineRule="atLeast"/>
        <w:ind w:left="0" w:right="0" w:firstLine="0"/>
        <w:jc w:val="both"/>
      </w:pPr>
      <w:bookmarkStart w:id="276" w:name="Bookmark_para_60"/>
      <w:bookmarkEnd w:id="276"/>
      <w:r>
        <w:rPr>
          <w:rFonts w:ascii="arial" w:eastAsia="arial" w:hAnsi="arial" w:cs="arial"/>
          <w:b w:val="0"/>
          <w:i w:val="0"/>
          <w:strike w:val="0"/>
          <w:noProof w:val="0"/>
          <w:color w:val="000000"/>
          <w:position w:val="0"/>
          <w:sz w:val="20"/>
          <w:u w:val="none"/>
          <w:vertAlign w:val="baseline"/>
        </w:rPr>
        <w:t xml:space="preserve">After the close of discovery, the government filed an Amended Factual Return that functioned as a compilation of the evidence upon which it intended to rely at the merits hearing to support detention. </w:t>
      </w:r>
      <w:bookmarkStart w:id="277" w:name="Bookmark_I6810R5M2N1RCW0050000400"/>
      <w:bookmarkEnd w:id="277"/>
      <w:r>
        <w:rPr>
          <w:rFonts w:ascii="arial" w:eastAsia="arial" w:hAnsi="arial" w:cs="arial"/>
          <w:b w:val="0"/>
          <w:i w:val="0"/>
          <w:strike w:val="0"/>
          <w:noProof w:val="0"/>
          <w:color w:val="000000"/>
          <w:position w:val="0"/>
          <w:sz w:val="20"/>
          <w:u w:val="none"/>
          <w:vertAlign w:val="baseline"/>
        </w:rPr>
        <w:t>Per its standard practice in these cases, the government did not rely solely upon</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the CSRT's findings to support detention, </w:t>
      </w:r>
      <w:r>
        <w:rPr>
          <w:rFonts w:ascii="arial" w:eastAsia="arial" w:hAnsi="arial" w:cs="arial"/>
          <w:b/>
          <w:i w:val="0"/>
          <w:strike w:val="0"/>
          <w:noProof w:val="0"/>
          <w:color w:val="000000"/>
          <w:position w:val="0"/>
          <w:sz w:val="20"/>
          <w:u w:val="none"/>
          <w:vertAlign w:val="baseline"/>
        </w:rPr>
        <w:t> [*235]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[**410] </w:t>
      </w:r>
      <w:r>
        <w:rPr>
          <w:rFonts w:ascii="arial" w:eastAsia="arial" w:hAnsi="arial" w:cs="arial"/>
          <w:b w:val="0"/>
          <w:i w:val="0"/>
          <w:strike w:val="0"/>
          <w:noProof w:val="0"/>
          <w:color w:val="000000"/>
          <w:position w:val="0"/>
          <w:sz w:val="20"/>
          <w:u w:val="none"/>
          <w:vertAlign w:val="baseline"/>
        </w:rPr>
        <w:t xml:space="preserve"> and the government did not ask the District Court to defer to any findings or rulings of the Tribunal when adjudicating Mr. al-Hela's petition.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Oral Arg. Tr. 44, 83, 94. </w:t>
      </w:r>
      <w:r>
        <w:rPr>
          <w:rFonts w:ascii="arial" w:eastAsia="arial" w:hAnsi="arial" w:cs="arial"/>
          <w:b w:val="0"/>
          <w:i/>
          <w:strike w:val="0"/>
          <w:noProof w:val="0"/>
          <w:color w:val="000000"/>
          <w:position w:val="0"/>
          <w:sz w:val="20"/>
          <w:u w:val="none"/>
          <w:vertAlign w:val="baseline"/>
        </w:rPr>
        <w:t xml:space="preserve">See generally </w:t>
      </w:r>
      <w:bookmarkStart w:id="278" w:name="Bookmark_I6810R5M2N1RCW0040000400"/>
      <w:bookmarkEnd w:id="278"/>
      <w:hyperlink r:id="rId75" w:history="1">
        <w:r>
          <w:rPr>
            <w:rFonts w:ascii="arial" w:eastAsia="arial" w:hAnsi="arial" w:cs="arial"/>
            <w:b w:val="0"/>
            <w:i/>
            <w:strike w:val="0"/>
            <w:noProof w:val="0"/>
            <w:color w:val="0077CC"/>
            <w:position w:val="0"/>
            <w:sz w:val="20"/>
            <w:u w:val="single"/>
            <w:vertAlign w:val="baseline"/>
          </w:rPr>
          <w:t>Al-Adahi v. Obama</w:t>
        </w:r>
      </w:hyperlink>
      <w:hyperlink r:id="rId75" w:history="1">
        <w:r>
          <w:rPr>
            <w:rFonts w:ascii="arial" w:eastAsia="arial" w:hAnsi="arial" w:cs="arial"/>
            <w:b w:val="0"/>
            <w:i/>
            <w:strike w:val="0"/>
            <w:noProof w:val="0"/>
            <w:color w:val="0077CC"/>
            <w:position w:val="0"/>
            <w:sz w:val="20"/>
            <w:u w:val="single"/>
            <w:vertAlign w:val="baseline"/>
          </w:rPr>
          <w:t>, 613 F.3d 1102, 1105 n.2, 392 U.S. App. D.C. 135 (D.C. Cir. 2010)</w:t>
        </w:r>
      </w:hyperlink>
      <w:r>
        <w:rPr>
          <w:rFonts w:ascii="arial" w:eastAsia="arial" w:hAnsi="arial" w:cs="arial"/>
          <w:b w:val="0"/>
          <w:i w:val="0"/>
          <w:strike w:val="0"/>
          <w:noProof w:val="0"/>
          <w:color w:val="000000"/>
          <w:position w:val="0"/>
          <w:sz w:val="20"/>
          <w:u w:val="none"/>
          <w:vertAlign w:val="baseline"/>
        </w:rPr>
        <w:t xml:space="preserve"> (observing that the government followed this practice). Petitioner then filed his Traverse, setting forth his legal argument and evidence in support of the contention that he is unlawfully detained. Each party filed motions for judgment on the record, which functioned essentially as pre-trial briefs. The District Court then held a hearing on the merits of the petition, at which Mr. al-Hela was the only live witness. The remaining evidence presented by the government and Petitioner was proffered via affidavit and documentary exhibits. Following post-trial briefing, the District Court denied the petition in a written decision in which it applied the presumption of regularity to the government's evidence, admitted and credited some hearsay presented by each party, and ruled that the government had proved by a preponderance of the evidence that Mr. al-Hela is an enemy combatant and is therefore lawfully detained.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w:t>
      </w:r>
    </w:p>
    <w:p>
      <w:pPr>
        <w:keepNext w:val="0"/>
        <w:spacing w:before="240" w:after="0" w:line="260" w:lineRule="atLeast"/>
        <w:ind w:left="0" w:right="0" w:firstLine="0"/>
        <w:jc w:val="both"/>
      </w:pPr>
      <w:bookmarkStart w:id="279" w:name="Bookmark_para_61"/>
      <w:bookmarkEnd w:id="279"/>
      <w:bookmarkStart w:id="280" w:name="Bookmark_I6810R5M2HM6HX0020000400"/>
      <w:bookmarkEnd w:id="280"/>
      <w:bookmarkStart w:id="281" w:name="Bookmark_I6810R5M2HM6HX0040000400"/>
      <w:bookmarkEnd w:id="281"/>
      <w:r>
        <w:rPr>
          <w:rFonts w:ascii="arial" w:eastAsia="arial" w:hAnsi="arial" w:cs="arial"/>
          <w:b w:val="0"/>
          <w:i w:val="0"/>
          <w:strike w:val="0"/>
          <w:noProof w:val="0"/>
          <w:color w:val="000000"/>
          <w:position w:val="0"/>
          <w:sz w:val="20"/>
          <w:u w:val="none"/>
          <w:vertAlign w:val="baseline"/>
        </w:rPr>
        <w:t xml:space="preserve">Relying principally on </w:t>
      </w:r>
      <w:bookmarkStart w:id="282" w:name="Bookmark_I6810R5M2HM6HX0010000400"/>
      <w:bookmarkEnd w:id="282"/>
      <w:hyperlink r:id="rId62" w:history="1">
        <w:r>
          <w:rPr>
            <w:rFonts w:ascii="arial" w:eastAsia="arial" w:hAnsi="arial" w:cs="arial"/>
            <w:b w:val="0"/>
            <w:i/>
            <w:strike w:val="0"/>
            <w:noProof w:val="0"/>
            <w:color w:val="0077CC"/>
            <w:position w:val="0"/>
            <w:sz w:val="20"/>
            <w:u w:val="single"/>
            <w:vertAlign w:val="baseline"/>
          </w:rPr>
          <w:t>Addington v. Texas</w:t>
        </w:r>
      </w:hyperlink>
      <w:hyperlink r:id="rId62" w:history="1">
        <w:r>
          <w:rPr>
            <w:rFonts w:ascii="arial" w:eastAsia="arial" w:hAnsi="arial" w:cs="arial"/>
            <w:b w:val="0"/>
            <w:i/>
            <w:strike w:val="0"/>
            <w:noProof w:val="0"/>
            <w:color w:val="0077CC"/>
            <w:position w:val="0"/>
            <w:sz w:val="20"/>
            <w:u w:val="single"/>
            <w:vertAlign w:val="baseline"/>
          </w:rPr>
          <w:t>, 441 U.S. at 423, 427, 433</w:t>
        </w:r>
      </w:hyperlink>
      <w:r>
        <w:rPr>
          <w:rFonts w:ascii="arial" w:eastAsia="arial" w:hAnsi="arial" w:cs="arial"/>
          <w:b w:val="0"/>
          <w:i w:val="0"/>
          <w:strike w:val="0"/>
          <w:noProof w:val="0"/>
          <w:color w:val="000000"/>
          <w:position w:val="0"/>
          <w:sz w:val="20"/>
          <w:u w:val="none"/>
          <w:vertAlign w:val="baseline"/>
        </w:rPr>
        <w:t>, Mr. al-Hela claims that</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use of the preponderance of the evidence standard of proof to determine whether he is an enemy combatant violates due process. In </w:t>
      </w:r>
      <w:r>
        <w:rPr>
          <w:rFonts w:ascii="arial" w:eastAsia="arial" w:hAnsi="arial" w:cs="arial"/>
          <w:b w:val="0"/>
          <w:i/>
          <w:strike w:val="0"/>
          <w:noProof w:val="0"/>
          <w:color w:val="000000"/>
          <w:position w:val="0"/>
          <w:sz w:val="20"/>
          <w:u w:val="none"/>
          <w:vertAlign w:val="baseline"/>
        </w:rPr>
        <w:t>Addington</w:t>
      </w:r>
      <w:r>
        <w:rPr>
          <w:rFonts w:ascii="arial" w:eastAsia="arial" w:hAnsi="arial" w:cs="arial"/>
          <w:b w:val="0"/>
          <w:i w:val="0"/>
          <w:strike w:val="0"/>
          <w:noProof w:val="0"/>
          <w:color w:val="000000"/>
          <w:position w:val="0"/>
          <w:sz w:val="20"/>
          <w:u w:val="none"/>
          <w:vertAlign w:val="baseline"/>
        </w:rPr>
        <w:t xml:space="preserve">, the Court applied the three factors from </w:t>
      </w:r>
      <w:r>
        <w:rPr>
          <w:rFonts w:ascii="arial" w:eastAsia="arial" w:hAnsi="arial" w:cs="arial"/>
          <w:b w:val="0"/>
          <w:i/>
          <w:strike w:val="0"/>
          <w:noProof w:val="0"/>
          <w:color w:val="000000"/>
          <w:position w:val="0"/>
          <w:sz w:val="20"/>
          <w:u w:val="none"/>
          <w:vertAlign w:val="baseline"/>
        </w:rPr>
        <w:t>Mathews</w:t>
      </w:r>
      <w:r>
        <w:rPr>
          <w:rFonts w:ascii="arial" w:eastAsia="arial" w:hAnsi="arial" w:cs="arial"/>
          <w:b w:val="0"/>
          <w:i w:val="0"/>
          <w:strike w:val="0"/>
          <w:noProof w:val="0"/>
          <w:color w:val="000000"/>
          <w:position w:val="0"/>
          <w:sz w:val="20"/>
          <w:u w:val="none"/>
          <w:vertAlign w:val="baseline"/>
        </w:rPr>
        <w:t xml:space="preserve"> to conclude that the preponderance of the evidence standard in civil commitment proceedings—for those alleged to be mentally ill and dangerous—violates due process. </w:t>
      </w:r>
      <w:bookmarkStart w:id="283" w:name="Bookmark_I6810R5M2D6NJK0010000400"/>
      <w:bookmarkEnd w:id="283"/>
      <w:bookmarkStart w:id="284" w:name="Bookmark_I6810R5M2HM6HX0030000400"/>
      <w:bookmarkEnd w:id="284"/>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425-32</w:t>
        </w:r>
      </w:hyperlink>
      <w:r>
        <w:rPr>
          <w:rFonts w:ascii="arial" w:eastAsia="arial" w:hAnsi="arial" w:cs="arial"/>
          <w:b w:val="0"/>
          <w:i w:val="0"/>
          <w:strike w:val="0"/>
          <w:noProof w:val="0"/>
          <w:color w:val="000000"/>
          <w:position w:val="0"/>
          <w:sz w:val="20"/>
          <w:u w:val="none"/>
          <w:vertAlign w:val="baseline"/>
        </w:rPr>
        <w:t xml:space="preserve">. </w:t>
      </w:r>
      <w:bookmarkStart w:id="285" w:name="Bookmark_I6810R5M2D6NJK0010000400_2"/>
      <w:bookmarkEnd w:id="285"/>
      <w:r>
        <w:rPr>
          <w:rFonts w:ascii="arial" w:eastAsia="arial" w:hAnsi="arial" w:cs="arial"/>
          <w:b w:val="0"/>
          <w:i w:val="0"/>
          <w:strike w:val="0"/>
          <w:noProof w:val="0"/>
          <w:color w:val="000000"/>
          <w:position w:val="0"/>
          <w:sz w:val="20"/>
          <w:u w:val="none"/>
          <w:vertAlign w:val="baseline"/>
        </w:rPr>
        <w:t xml:space="preserve">Instead, the Court held that the clear and convincing evidence standard must govern. </w:t>
      </w:r>
      <w:bookmarkStart w:id="286" w:name="Bookmark_I6810R5M2HM6HX0050000400"/>
      <w:bookmarkEnd w:id="286"/>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432-33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7" w:name="Bookmark_para_62"/>
      <w:bookmarkEnd w:id="287"/>
      <w:bookmarkStart w:id="288" w:name="Bookmark_I6810R5M2D6NJK0030000400"/>
      <w:bookmarkEnd w:id="288"/>
      <w:r>
        <w:rPr>
          <w:rFonts w:ascii="arial" w:eastAsia="arial" w:hAnsi="arial" w:cs="arial"/>
          <w:b w:val="0"/>
          <w:i w:val="0"/>
          <w:strike w:val="0"/>
          <w:noProof w:val="0"/>
          <w:color w:val="000000"/>
          <w:position w:val="0"/>
          <w:sz w:val="20"/>
          <w:u w:val="none"/>
          <w:vertAlign w:val="baseline"/>
        </w:rPr>
        <w:t xml:space="preserve">For several reasons, we find </w:t>
      </w:r>
      <w:r>
        <w:rPr>
          <w:rFonts w:ascii="arial" w:eastAsia="arial" w:hAnsi="arial" w:cs="arial"/>
          <w:b w:val="0"/>
          <w:i/>
          <w:strike w:val="0"/>
          <w:noProof w:val="0"/>
          <w:color w:val="000000"/>
          <w:position w:val="0"/>
          <w:sz w:val="20"/>
          <w:u w:val="none"/>
          <w:vertAlign w:val="baseline"/>
        </w:rPr>
        <w:t>Addington</w:t>
      </w:r>
      <w:r>
        <w:rPr>
          <w:rFonts w:ascii="arial" w:eastAsia="arial" w:hAnsi="arial" w:cs="arial"/>
          <w:b w:val="0"/>
          <w:i w:val="0"/>
          <w:strike w:val="0"/>
          <w:noProof w:val="0"/>
          <w:color w:val="000000"/>
          <w:position w:val="0"/>
          <w:sz w:val="20"/>
          <w:u w:val="none"/>
          <w:vertAlign w:val="baseline"/>
        </w:rPr>
        <w:t xml:space="preserve"> and its progeny distinguishable. </w:t>
      </w:r>
      <w:bookmarkStart w:id="289" w:name="Bookmark_I6810R5M2D6NJK0050000400"/>
      <w:bookmarkEnd w:id="289"/>
      <w:r>
        <w:rPr>
          <w:rFonts w:ascii="arial" w:eastAsia="arial" w:hAnsi="arial" w:cs="arial"/>
          <w:b w:val="0"/>
          <w:i/>
          <w:strike w:val="0"/>
          <w:noProof w:val="0"/>
          <w:color w:val="000000"/>
          <w:position w:val="0"/>
          <w:sz w:val="20"/>
          <w:u w:val="none"/>
          <w:vertAlign w:val="baseline"/>
        </w:rPr>
        <w:t xml:space="preserve">See generally </w:t>
      </w:r>
      <w:bookmarkStart w:id="290" w:name="Bookmark_I6810R5M2D6NJK0020000400"/>
      <w:bookmarkEnd w:id="290"/>
      <w:hyperlink r:id="rId76" w:history="1">
        <w:r>
          <w:rPr>
            <w:rFonts w:ascii="arial" w:eastAsia="arial" w:hAnsi="arial" w:cs="arial"/>
            <w:b w:val="0"/>
            <w:i/>
            <w:strike w:val="0"/>
            <w:noProof w:val="0"/>
            <w:color w:val="0077CC"/>
            <w:position w:val="0"/>
            <w:sz w:val="20"/>
            <w:u w:val="single"/>
            <w:vertAlign w:val="baseline"/>
          </w:rPr>
          <w:t>Foucha v. Louisiana</w:t>
        </w:r>
      </w:hyperlink>
      <w:hyperlink r:id="rId76" w:history="1">
        <w:r>
          <w:rPr>
            <w:rFonts w:ascii="arial" w:eastAsia="arial" w:hAnsi="arial" w:cs="arial"/>
            <w:b w:val="0"/>
            <w:i/>
            <w:strike w:val="0"/>
            <w:noProof w:val="0"/>
            <w:color w:val="0077CC"/>
            <w:position w:val="0"/>
            <w:sz w:val="20"/>
            <w:u w:val="single"/>
            <w:vertAlign w:val="baseline"/>
          </w:rPr>
          <w:t>, 504 U.S. 71, 112 S. Ct. 1780, 118 L. Ed. 2d 437 (1992)</w:t>
        </w:r>
      </w:hyperlink>
      <w:r>
        <w:rPr>
          <w:rFonts w:ascii="arial" w:eastAsia="arial" w:hAnsi="arial" w:cs="arial"/>
          <w:b w:val="0"/>
          <w:i w:val="0"/>
          <w:strike w:val="0"/>
          <w:noProof w:val="0"/>
          <w:color w:val="000000"/>
          <w:position w:val="0"/>
          <w:sz w:val="20"/>
          <w:u w:val="none"/>
          <w:vertAlign w:val="baseline"/>
        </w:rPr>
        <w:t xml:space="preserve">. We acknowledge that the private interest in freedom from involuntary detention as an enemy combatant is akin to an individual's interest in avoiding confinement in a mental hospital, and the higher standard of proof also reflects the importance we place on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liberty. </w:t>
      </w:r>
      <w:bookmarkStart w:id="291" w:name="Bookmark_I6810R5M2D6NJK0050000400_2"/>
      <w:bookmarkEnd w:id="291"/>
      <w:r>
        <w:rPr>
          <w:rFonts w:ascii="arial" w:eastAsia="arial" w:hAnsi="arial" w:cs="arial"/>
          <w:b w:val="0"/>
          <w:i/>
          <w:strike w:val="0"/>
          <w:noProof w:val="0"/>
          <w:color w:val="000000"/>
          <w:position w:val="0"/>
          <w:sz w:val="20"/>
          <w:u w:val="none"/>
          <w:vertAlign w:val="baseline"/>
        </w:rPr>
        <w:t xml:space="preserve">See </w:t>
      </w:r>
      <w:bookmarkStart w:id="292" w:name="Bookmark_I6810R5M2D6NJK0040000400"/>
      <w:bookmarkEnd w:id="292"/>
      <w:hyperlink r:id="rId62" w:history="1">
        <w:r>
          <w:rPr>
            <w:rFonts w:ascii="arial" w:eastAsia="arial" w:hAnsi="arial" w:cs="arial"/>
            <w:b w:val="0"/>
            <w:i/>
            <w:strike w:val="0"/>
            <w:noProof w:val="0"/>
            <w:color w:val="0077CC"/>
            <w:position w:val="0"/>
            <w:sz w:val="20"/>
            <w:u w:val="single"/>
            <w:vertAlign w:val="baseline"/>
          </w:rPr>
          <w:t>Addington</w:t>
        </w:r>
      </w:hyperlink>
      <w:hyperlink r:id="rId62" w:history="1">
        <w:r>
          <w:rPr>
            <w:rFonts w:ascii="arial" w:eastAsia="arial" w:hAnsi="arial" w:cs="arial"/>
            <w:b w:val="0"/>
            <w:i/>
            <w:strike w:val="0"/>
            <w:noProof w:val="0"/>
            <w:color w:val="0077CC"/>
            <w:position w:val="0"/>
            <w:sz w:val="20"/>
            <w:u w:val="single"/>
            <w:vertAlign w:val="baseline"/>
          </w:rPr>
          <w:t>, 441 U.S. at 425-26</w:t>
        </w:r>
      </w:hyperlink>
      <w:r>
        <w:rPr>
          <w:rFonts w:ascii="arial" w:eastAsia="arial" w:hAnsi="arial" w:cs="arial"/>
          <w:b w:val="0"/>
          <w:i w:val="0"/>
          <w:strike w:val="0"/>
          <w:noProof w:val="0"/>
          <w:color w:val="000000"/>
          <w:position w:val="0"/>
          <w:sz w:val="20"/>
          <w:u w:val="none"/>
          <w:vertAlign w:val="baseline"/>
        </w:rPr>
        <w:t>. And of course, the use of the more stringent standard of proof would reduce the risk of an erroneous enemy combatant determination, just as the clear and convincing evidence standard reduces the risk that a person who is not mentally ill or dangerous will be erroneously committed. But that is where the similarities end.</w:t>
      </w:r>
    </w:p>
    <w:p>
      <w:pPr>
        <w:keepNext w:val="0"/>
        <w:spacing w:before="200" w:after="0" w:line="260" w:lineRule="atLeast"/>
        <w:ind w:left="0" w:right="0" w:firstLine="0"/>
        <w:jc w:val="both"/>
      </w:pPr>
      <w:bookmarkStart w:id="293" w:name="Bookmark_para_63"/>
      <w:bookmarkEnd w:id="293"/>
      <w:bookmarkStart w:id="294" w:name="Bookmark_I6810R5M28T4P00020000400"/>
      <w:bookmarkEnd w:id="294"/>
      <w:r>
        <w:rPr>
          <w:rFonts w:ascii="arial" w:eastAsia="arial" w:hAnsi="arial" w:cs="arial"/>
          <w:b w:val="0"/>
          <w:i w:val="0"/>
          <w:strike w:val="0"/>
          <w:noProof w:val="0"/>
          <w:color w:val="000000"/>
          <w:position w:val="0"/>
          <w:sz w:val="20"/>
          <w:u w:val="none"/>
          <w:vertAlign w:val="baseline"/>
        </w:rPr>
        <w:t xml:space="preserve">First, </w:t>
      </w:r>
      <w:r>
        <w:rPr>
          <w:rFonts w:ascii="arial" w:eastAsia="arial" w:hAnsi="arial" w:cs="arial"/>
          <w:b w:val="0"/>
          <w:i/>
          <w:strike w:val="0"/>
          <w:noProof w:val="0"/>
          <w:color w:val="000000"/>
          <w:position w:val="0"/>
          <w:sz w:val="20"/>
          <w:u w:val="none"/>
          <w:vertAlign w:val="baseline"/>
        </w:rPr>
        <w:t>Addington</w:t>
      </w:r>
      <w:r>
        <w:rPr>
          <w:rFonts w:ascii="arial" w:eastAsia="arial" w:hAnsi="arial" w:cs="arial"/>
          <w:b w:val="0"/>
          <w:i w:val="0"/>
          <w:strike w:val="0"/>
          <w:noProof w:val="0"/>
          <w:color w:val="000000"/>
          <w:position w:val="0"/>
          <w:sz w:val="20"/>
          <w:u w:val="none"/>
          <w:vertAlign w:val="baseline"/>
        </w:rPr>
        <w:t xml:space="preserve"> concluded that the state interest is not furthered by</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use of the preponderance standard for civil commitment. </w:t>
      </w:r>
      <w:bookmarkStart w:id="295" w:name="Bookmark_I6810R5M28T4P00040000400"/>
      <w:bookmarkEnd w:id="295"/>
      <w:r>
        <w:rPr>
          <w:rFonts w:ascii="arial" w:eastAsia="arial" w:hAnsi="arial" w:cs="arial"/>
          <w:b w:val="0"/>
          <w:i w:val="0"/>
          <w:strike w:val="0"/>
          <w:noProof w:val="0"/>
          <w:color w:val="000000"/>
          <w:position w:val="0"/>
          <w:sz w:val="20"/>
          <w:u w:val="none"/>
          <w:vertAlign w:val="baseline"/>
        </w:rPr>
        <w:t xml:space="preserve">At the time, every state but one used a higher standard than preponderance of the evidence, thus reflecting the prevailing state interest in protecting individual rights of the mentally ill and those who periodically experience emotional difficulties. </w:t>
      </w:r>
      <w:bookmarkStart w:id="296" w:name="Bookmark_I6810R5M28T4P00010000400"/>
      <w:bookmarkEnd w:id="296"/>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426-27</w:t>
        </w:r>
      </w:hyperlink>
      <w:r>
        <w:rPr>
          <w:rFonts w:ascii="arial" w:eastAsia="arial" w:hAnsi="arial" w:cs="arial"/>
          <w:b w:val="0"/>
          <w:i w:val="0"/>
          <w:strike w:val="0"/>
          <w:noProof w:val="0"/>
          <w:color w:val="000000"/>
          <w:position w:val="0"/>
          <w:sz w:val="20"/>
          <w:u w:val="none"/>
          <w:vertAlign w:val="baseline"/>
        </w:rPr>
        <w:t xml:space="preserve">. </w:t>
      </w:r>
      <w:bookmarkStart w:id="297" w:name="Bookmark_I6810R5M28T4P00040000400_2"/>
      <w:bookmarkEnd w:id="297"/>
      <w:r>
        <w:rPr>
          <w:rFonts w:ascii="arial" w:eastAsia="arial" w:hAnsi="arial" w:cs="arial"/>
          <w:b w:val="0"/>
          <w:i w:val="0"/>
          <w:strike w:val="0"/>
          <w:noProof w:val="0"/>
          <w:color w:val="000000"/>
          <w:position w:val="0"/>
          <w:sz w:val="20"/>
          <w:u w:val="none"/>
          <w:vertAlign w:val="baseline"/>
        </w:rPr>
        <w:t xml:space="preserve">By contrast, the pertinent U.S. military regulations, which are domestic law based upon internationally recognized law of war principles, </w:t>
      </w:r>
      <w:r>
        <w:rPr>
          <w:rFonts w:ascii="arial" w:eastAsia="arial" w:hAnsi="arial" w:cs="arial"/>
          <w:b w:val="0"/>
          <w:i/>
          <w:strike w:val="0"/>
          <w:noProof w:val="0"/>
          <w:color w:val="000000"/>
          <w:position w:val="0"/>
          <w:sz w:val="20"/>
          <w:u w:val="none"/>
          <w:vertAlign w:val="baseline"/>
        </w:rPr>
        <w:t xml:space="preserve">see </w:t>
      </w:r>
      <w:bookmarkStart w:id="298" w:name="Bookmark_I6810R5M28T4P00030000400"/>
      <w:bookmarkEnd w:id="298"/>
      <w:hyperlink r:id="rId77" w:history="1">
        <w:r>
          <w:rPr>
            <w:rFonts w:ascii="arial" w:eastAsia="arial" w:hAnsi="arial" w:cs="arial"/>
            <w:b w:val="0"/>
            <w:i/>
            <w:strike w:val="0"/>
            <w:noProof w:val="0"/>
            <w:color w:val="0077CC"/>
            <w:position w:val="0"/>
            <w:sz w:val="20"/>
            <w:u w:val="single"/>
            <w:vertAlign w:val="baseline"/>
          </w:rPr>
          <w:t>Al Warafi v. Obama</w:t>
        </w:r>
      </w:hyperlink>
      <w:hyperlink r:id="rId77" w:history="1">
        <w:r>
          <w:rPr>
            <w:rFonts w:ascii="arial" w:eastAsia="arial" w:hAnsi="arial" w:cs="arial"/>
            <w:b w:val="0"/>
            <w:i/>
            <w:strike w:val="0"/>
            <w:noProof w:val="0"/>
            <w:color w:val="0077CC"/>
            <w:position w:val="0"/>
            <w:sz w:val="20"/>
            <w:u w:val="single"/>
            <w:vertAlign w:val="baseline"/>
          </w:rPr>
          <w:t>, 716 F.3d 627, 629, 405 U.S. App. D.C. 60 (D.C. Cir. 2013)</w:t>
        </w:r>
      </w:hyperlink>
      <w:r>
        <w:rPr>
          <w:rFonts w:ascii="arial" w:eastAsia="arial" w:hAnsi="arial" w:cs="arial"/>
          <w:b w:val="0"/>
          <w:i w:val="0"/>
          <w:strike w:val="0"/>
          <w:noProof w:val="0"/>
          <w:color w:val="000000"/>
          <w:position w:val="0"/>
          <w:sz w:val="20"/>
          <w:u w:val="none"/>
          <w:vertAlign w:val="baseline"/>
        </w:rPr>
        <w:t xml:space="preserve">; </w:t>
      </w:r>
      <w:bookmarkStart w:id="299" w:name="Bookmark_I6810R5M28T4P00050000400"/>
      <w:bookmarkEnd w:id="299"/>
      <w:hyperlink r:id="rId78" w:history="1">
        <w:r>
          <w:rPr>
            <w:rFonts w:ascii="arial" w:eastAsia="arial" w:hAnsi="arial" w:cs="arial"/>
            <w:b w:val="0"/>
            <w:i/>
            <w:strike w:val="0"/>
            <w:noProof w:val="0"/>
            <w:color w:val="0077CC"/>
            <w:position w:val="0"/>
            <w:sz w:val="20"/>
            <w:u w:val="single"/>
            <w:vertAlign w:val="baseline"/>
          </w:rPr>
          <w:t>Al-Bihani v. Obama</w:t>
        </w:r>
      </w:hyperlink>
      <w:hyperlink r:id="rId78" w:history="1">
        <w:r>
          <w:rPr>
            <w:rFonts w:ascii="arial" w:eastAsia="arial" w:hAnsi="arial" w:cs="arial"/>
            <w:b w:val="0"/>
            <w:i/>
            <w:strike w:val="0"/>
            <w:noProof w:val="0"/>
            <w:color w:val="0077CC"/>
            <w:position w:val="0"/>
            <w:sz w:val="20"/>
            <w:u w:val="single"/>
            <w:vertAlign w:val="baseline"/>
          </w:rPr>
          <w:t>, 619 F.3d 1, 13-14, 393 U.S. App. D.C. 57 (D.C. Cir. 2010)</w:t>
        </w:r>
      </w:hyperlink>
      <w:r>
        <w:rPr>
          <w:rFonts w:ascii="arial" w:eastAsia="arial" w:hAnsi="arial" w:cs="arial"/>
          <w:b w:val="0"/>
          <w:i w:val="0"/>
          <w:strike w:val="0"/>
          <w:noProof w:val="0"/>
          <w:color w:val="000000"/>
          <w:position w:val="0"/>
          <w:sz w:val="20"/>
          <w:u w:val="none"/>
          <w:vertAlign w:val="baseline"/>
        </w:rPr>
        <w:t xml:space="preserve"> (Mem.) (Kavanaugh, J., concurring in the denial of rehearing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have long provided that enemy combatant status is to be determined by the preponderance of the evidence. U.S. Dep'ts of the Army, the Navy, the Air Force, and the Marine Corps, Army Regulation 190-8, Enemy Prisoners of War, Retained Personnel, Civilian Internees and Other Detainees ch. 1, § 1-6(e)(9) (Oct. 1, 1997). These regulations </w:t>
      </w:r>
      <w:r>
        <w:rPr>
          <w:rFonts w:ascii="arial" w:eastAsia="arial" w:hAnsi="arial" w:cs="arial"/>
          <w:b/>
          <w:i w:val="0"/>
          <w:strike w:val="0"/>
          <w:noProof w:val="0"/>
          <w:color w:val="000000"/>
          <w:position w:val="0"/>
          <w:sz w:val="20"/>
          <w:u w:val="none"/>
          <w:vertAlign w:val="baseline"/>
        </w:rPr>
        <w:t> [*236]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[**411] </w:t>
      </w:r>
      <w:r>
        <w:rPr>
          <w:rFonts w:ascii="arial" w:eastAsia="arial" w:hAnsi="arial" w:cs="arial"/>
          <w:b w:val="0"/>
          <w:i w:val="0"/>
          <w:strike w:val="0"/>
          <w:noProof w:val="0"/>
          <w:color w:val="000000"/>
          <w:position w:val="0"/>
          <w:sz w:val="20"/>
          <w:u w:val="none"/>
          <w:vertAlign w:val="baseline"/>
        </w:rPr>
        <w:t xml:space="preserve"> reflect the state interest in supporting the preponderance standard in this context, in a way that domestic law did not support the state interest in applying the preponderance standard in the civil commitment context.</w:t>
      </w:r>
    </w:p>
    <w:p>
      <w:pPr>
        <w:keepNext w:val="0"/>
        <w:spacing w:before="240" w:after="0" w:line="260" w:lineRule="atLeast"/>
        <w:ind w:left="0" w:right="0" w:firstLine="0"/>
        <w:jc w:val="both"/>
      </w:pPr>
      <w:bookmarkStart w:id="300" w:name="Bookmark_para_64"/>
      <w:bookmarkEnd w:id="300"/>
      <w:bookmarkStart w:id="301" w:name="Bookmark_I6810R5M2SF87W0030000400"/>
      <w:bookmarkEnd w:id="301"/>
      <w:r>
        <w:rPr>
          <w:rFonts w:ascii="arial" w:eastAsia="arial" w:hAnsi="arial" w:cs="arial"/>
          <w:b w:val="0"/>
          <w:i w:val="0"/>
          <w:strike w:val="0"/>
          <w:noProof w:val="0"/>
          <w:color w:val="000000"/>
          <w:position w:val="0"/>
          <w:sz w:val="20"/>
          <w:u w:val="none"/>
          <w:vertAlign w:val="baseline"/>
        </w:rPr>
        <w:t xml:space="preserve">Most importantly, the risk of harm analysis is quite different here than in the civil commitment context. </w:t>
      </w:r>
      <w:bookmarkStart w:id="302" w:name="Bookmark_I6810R5N2N1RD00020000400"/>
      <w:bookmarkEnd w:id="302"/>
      <w:r>
        <w:rPr>
          <w:rFonts w:ascii="arial" w:eastAsia="arial" w:hAnsi="arial" w:cs="arial"/>
          <w:b w:val="0"/>
          <w:i/>
          <w:strike w:val="0"/>
          <w:noProof w:val="0"/>
          <w:color w:val="000000"/>
          <w:position w:val="0"/>
          <w:sz w:val="20"/>
          <w:u w:val="none"/>
          <w:vertAlign w:val="baseline"/>
        </w:rPr>
        <w:t>Addington</w:t>
      </w:r>
      <w:r>
        <w:rPr>
          <w:rFonts w:ascii="arial" w:eastAsia="arial" w:hAnsi="arial" w:cs="arial"/>
          <w:b w:val="0"/>
          <w:i w:val="0"/>
          <w:strike w:val="0"/>
          <w:noProof w:val="0"/>
          <w:color w:val="000000"/>
          <w:position w:val="0"/>
          <w:sz w:val="20"/>
          <w:u w:val="none"/>
          <w:vertAlign w:val="baseline"/>
        </w:rPr>
        <w:t xml:space="preserve"> rejected the preponderance standard because</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that standard allows litigants to "share the risk of error in roughly equal fashion," </w:t>
      </w:r>
      <w:bookmarkStart w:id="303" w:name="Bookmark_I6810R5M2SF87W0020000400"/>
      <w:bookmarkEnd w:id="303"/>
      <w:hyperlink r:id="rId62" w:history="1">
        <w:r>
          <w:rPr>
            <w:rFonts w:ascii="arial" w:eastAsia="arial" w:hAnsi="arial" w:cs="arial"/>
            <w:b w:val="0"/>
            <w:i/>
            <w:strike w:val="0"/>
            <w:noProof w:val="0"/>
            <w:color w:val="0077CC"/>
            <w:position w:val="0"/>
            <w:sz w:val="20"/>
            <w:u w:val="single"/>
            <w:vertAlign w:val="baseline"/>
          </w:rPr>
          <w:t>441 U.S. at 423</w:t>
        </w:r>
      </w:hyperlink>
      <w:r>
        <w:rPr>
          <w:rFonts w:ascii="arial" w:eastAsia="arial" w:hAnsi="arial" w:cs="arial"/>
          <w:b w:val="0"/>
          <w:i w:val="0"/>
          <w:strike w:val="0"/>
          <w:noProof w:val="0"/>
          <w:color w:val="000000"/>
          <w:position w:val="0"/>
          <w:sz w:val="20"/>
          <w:u w:val="none"/>
          <w:vertAlign w:val="baseline"/>
        </w:rPr>
        <w:t xml:space="preserve">, and "[t]he individual should not be asked to share equally with society the risk of error when the possible injury to the individual is significantly greater than any possible harm to the state," </w:t>
      </w:r>
      <w:bookmarkStart w:id="304" w:name="Bookmark_I6810R5M2SF87W0040000400"/>
      <w:bookmarkEnd w:id="304"/>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427</w:t>
        </w:r>
      </w:hyperlink>
      <w:r>
        <w:rPr>
          <w:rFonts w:ascii="arial" w:eastAsia="arial" w:hAnsi="arial" w:cs="arial"/>
          <w:b w:val="0"/>
          <w:i w:val="0"/>
          <w:strike w:val="0"/>
          <w:noProof w:val="0"/>
          <w:color w:val="000000"/>
          <w:position w:val="0"/>
          <w:sz w:val="20"/>
          <w:u w:val="none"/>
          <w:vertAlign w:val="baseline"/>
        </w:rPr>
        <w:t xml:space="preserve">. Given "the particular dangers of terrorism in the modern age," the possible harm to the state if an enemy combatant is erroneously released is much greater than the possible harm posed by the typical person subject to a civil commitment proceeding. </w:t>
      </w:r>
      <w:bookmarkStart w:id="305" w:name="Bookmark_I6810R5N2N1RD00020000400_2"/>
      <w:bookmarkEnd w:id="305"/>
      <w:bookmarkStart w:id="306" w:name="Bookmark_I6810R5N2HM6J00010000400"/>
      <w:bookmarkEnd w:id="306"/>
      <w:bookmarkStart w:id="307" w:name="Bookmark_I6810R5N2N1RD00010000400"/>
      <w:bookmarkEnd w:id="307"/>
      <w:hyperlink r:id="rId13" w:history="1">
        <w:r>
          <w:rPr>
            <w:rFonts w:ascii="arial" w:eastAsia="arial" w:hAnsi="arial" w:cs="arial"/>
            <w:b w:val="0"/>
            <w:i/>
            <w:strike w:val="0"/>
            <w:noProof w:val="0"/>
            <w:color w:val="0077CC"/>
            <w:position w:val="0"/>
            <w:sz w:val="20"/>
            <w:u w:val="single"/>
            <w:vertAlign w:val="baseline"/>
          </w:rPr>
          <w:t>Boumediene</w:t>
        </w:r>
      </w:hyperlink>
      <w:hyperlink r:id="rId13" w:history="1">
        <w:r>
          <w:rPr>
            <w:rFonts w:ascii="arial" w:eastAsia="arial" w:hAnsi="arial" w:cs="arial"/>
            <w:b w:val="0"/>
            <w:i/>
            <w:strike w:val="0"/>
            <w:noProof w:val="0"/>
            <w:color w:val="0077CC"/>
            <w:position w:val="0"/>
            <w:sz w:val="20"/>
            <w:u w:val="single"/>
            <w:vertAlign w:val="baseline"/>
          </w:rPr>
          <w:t>, 553 U.S. at 752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08" w:name="Bookmark_I6810R5N2N1RD00030000400"/>
      <w:bookmarkEnd w:id="308"/>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797</w:t>
        </w:r>
      </w:hyperlink>
      <w:r>
        <w:rPr>
          <w:rFonts w:ascii="arial" w:eastAsia="arial" w:hAnsi="arial" w:cs="arial"/>
          <w:b w:val="0"/>
          <w:i w:val="0"/>
          <w:strike w:val="0"/>
          <w:noProof w:val="0"/>
          <w:color w:val="000000"/>
          <w:position w:val="0"/>
          <w:sz w:val="20"/>
          <w:u w:val="none"/>
          <w:vertAlign w:val="baseline"/>
        </w:rPr>
        <w:t xml:space="preserve"> ("The law must accord the Executive substantial authority to apprehend and detain those who pose a real danger to our security."). </w:t>
      </w:r>
      <w:bookmarkStart w:id="309" w:name="Bookmark_I6810R5N2HM6J00010000400_2"/>
      <w:bookmarkEnd w:id="309"/>
      <w:r>
        <w:rPr>
          <w:rFonts w:ascii="arial" w:eastAsia="arial" w:hAnsi="arial" w:cs="arial"/>
          <w:b w:val="0"/>
          <w:i w:val="0"/>
          <w:strike w:val="0"/>
          <w:noProof w:val="0"/>
          <w:color w:val="000000"/>
          <w:position w:val="0"/>
          <w:sz w:val="20"/>
          <w:u w:val="none"/>
          <w:vertAlign w:val="baseline"/>
        </w:rPr>
        <w:t xml:space="preserve">For similar reasons, we are not persuaded that cases mandating the clear and convincing evidence standard in the deportation and denaturalization contexts are forceful analogues here because there was no consideration in those cases that the imposition of a higher standard of proof could create a significant risk to national security. </w:t>
      </w:r>
      <w:r>
        <w:rPr>
          <w:rFonts w:ascii="arial" w:eastAsia="arial" w:hAnsi="arial" w:cs="arial"/>
          <w:b w:val="0"/>
          <w:i/>
          <w:strike w:val="0"/>
          <w:noProof w:val="0"/>
          <w:color w:val="000000"/>
          <w:position w:val="0"/>
          <w:sz w:val="20"/>
          <w:u w:val="none"/>
          <w:vertAlign w:val="baseline"/>
        </w:rPr>
        <w:t xml:space="preserve">See </w:t>
      </w:r>
      <w:bookmarkStart w:id="310" w:name="Bookmark_I6810R5N2N1RD00050000400"/>
      <w:bookmarkEnd w:id="310"/>
      <w:hyperlink r:id="rId79" w:history="1">
        <w:r>
          <w:rPr>
            <w:rFonts w:ascii="arial" w:eastAsia="arial" w:hAnsi="arial" w:cs="arial"/>
            <w:b w:val="0"/>
            <w:i/>
            <w:strike w:val="0"/>
            <w:noProof w:val="0"/>
            <w:color w:val="0077CC"/>
            <w:position w:val="0"/>
            <w:sz w:val="20"/>
            <w:u w:val="single"/>
            <w:vertAlign w:val="baseline"/>
          </w:rPr>
          <w:t>Woodby v. INS</w:t>
        </w:r>
      </w:hyperlink>
      <w:hyperlink r:id="rId79" w:history="1">
        <w:r>
          <w:rPr>
            <w:rFonts w:ascii="arial" w:eastAsia="arial" w:hAnsi="arial" w:cs="arial"/>
            <w:b w:val="0"/>
            <w:i/>
            <w:strike w:val="0"/>
            <w:noProof w:val="0"/>
            <w:color w:val="0077CC"/>
            <w:position w:val="0"/>
            <w:sz w:val="20"/>
            <w:u w:val="single"/>
            <w:vertAlign w:val="baseline"/>
          </w:rPr>
          <w:t>, 385 U.S. 276, 285-86, 87 S. Ct. 483, 17 L. Ed. 2d 362 (1966)</w:t>
        </w:r>
      </w:hyperlink>
      <w:r>
        <w:rPr>
          <w:rFonts w:ascii="arial" w:eastAsia="arial" w:hAnsi="arial" w:cs="arial"/>
          <w:b w:val="0"/>
          <w:i w:val="0"/>
          <w:strike w:val="0"/>
          <w:noProof w:val="0"/>
          <w:color w:val="000000"/>
          <w:position w:val="0"/>
          <w:sz w:val="20"/>
          <w:u w:val="none"/>
          <w:vertAlign w:val="baseline"/>
        </w:rPr>
        <w:t xml:space="preserve">; </w:t>
      </w:r>
      <w:bookmarkStart w:id="311" w:name="Bookmark_I6810R5N2HM6J00020000400"/>
      <w:bookmarkEnd w:id="311"/>
      <w:hyperlink r:id="rId80" w:history="1">
        <w:r>
          <w:rPr>
            <w:rFonts w:ascii="arial" w:eastAsia="arial" w:hAnsi="arial" w:cs="arial"/>
            <w:b w:val="0"/>
            <w:i/>
            <w:strike w:val="0"/>
            <w:noProof w:val="0"/>
            <w:color w:val="0077CC"/>
            <w:position w:val="0"/>
            <w:sz w:val="20"/>
            <w:u w:val="single"/>
            <w:vertAlign w:val="baseline"/>
          </w:rPr>
          <w:t>Nowak v. United States</w:t>
        </w:r>
      </w:hyperlink>
      <w:hyperlink r:id="rId80" w:history="1">
        <w:r>
          <w:rPr>
            <w:rFonts w:ascii="arial" w:eastAsia="arial" w:hAnsi="arial" w:cs="arial"/>
            <w:b w:val="0"/>
            <w:i/>
            <w:strike w:val="0"/>
            <w:noProof w:val="0"/>
            <w:color w:val="0077CC"/>
            <w:position w:val="0"/>
            <w:sz w:val="20"/>
            <w:u w:val="single"/>
            <w:vertAlign w:val="baseline"/>
          </w:rPr>
          <w:t>, 356 U.S. 660, 663-64, 78 S. Ct. 955, 2 L. Ed. 2d 1048 (1958)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2" w:name="Bookmark_para_65"/>
      <w:bookmarkEnd w:id="312"/>
      <w:bookmarkStart w:id="313" w:name="Bookmark_I6810R5N2HM6J00050000400"/>
      <w:bookmarkEnd w:id="313"/>
      <w:r>
        <w:rPr>
          <w:rFonts w:ascii="arial" w:eastAsia="arial" w:hAnsi="arial" w:cs="arial"/>
          <w:b w:val="0"/>
          <w:i w:val="0"/>
          <w:strike w:val="0"/>
          <w:noProof w:val="0"/>
          <w:color w:val="000000"/>
          <w:position w:val="0"/>
          <w:sz w:val="20"/>
          <w:u w:val="none"/>
          <w:vertAlign w:val="baseline"/>
        </w:rPr>
        <w:t>With so much at stake for national security, we conclude that it is appropriate that Mr. al-Hela, a foreign national detained as an enemy combatant and suspected of substantially</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supporting designated terrorist organizations, share the risk of error nearly equally with U.S. society. </w:t>
      </w:r>
      <w:bookmarkStart w:id="314" w:name="Bookmark_I6810R5N28T4P20020000400"/>
      <w:bookmarkEnd w:id="314"/>
      <w:r>
        <w:rPr>
          <w:rFonts w:ascii="arial" w:eastAsia="arial" w:hAnsi="arial" w:cs="arial"/>
          <w:b w:val="0"/>
          <w:i/>
          <w:strike w:val="0"/>
          <w:noProof w:val="0"/>
          <w:color w:val="000000"/>
          <w:position w:val="0"/>
          <w:sz w:val="20"/>
          <w:u w:val="none"/>
          <w:vertAlign w:val="baseline"/>
        </w:rPr>
        <w:t xml:space="preserve">Cf. </w:t>
      </w:r>
      <w:bookmarkStart w:id="315" w:name="Bookmark_I6810R5N2HM6J00040000400"/>
      <w:bookmarkEnd w:id="315"/>
      <w:hyperlink r:id="rId13" w:history="1">
        <w:r>
          <w:rPr>
            <w:rFonts w:ascii="arial" w:eastAsia="arial" w:hAnsi="arial" w:cs="arial"/>
            <w:b w:val="0"/>
            <w:i/>
            <w:strike w:val="0"/>
            <w:noProof w:val="0"/>
            <w:color w:val="0077CC"/>
            <w:position w:val="0"/>
            <w:sz w:val="20"/>
            <w:u w:val="single"/>
            <w:vertAlign w:val="baseline"/>
          </w:rPr>
          <w:t>Boumediene</w:t>
        </w:r>
      </w:hyperlink>
      <w:hyperlink r:id="rId13" w:history="1">
        <w:r>
          <w:rPr>
            <w:rFonts w:ascii="arial" w:eastAsia="arial" w:hAnsi="arial" w:cs="arial"/>
            <w:b w:val="0"/>
            <w:i/>
            <w:strike w:val="0"/>
            <w:noProof w:val="0"/>
            <w:color w:val="0077CC"/>
            <w:position w:val="0"/>
            <w:sz w:val="20"/>
            <w:u w:val="single"/>
            <w:vertAlign w:val="baseline"/>
          </w:rPr>
          <w:t>, 553 U.S. at 766-71</w:t>
        </w:r>
      </w:hyperlink>
      <w:r>
        <w:rPr>
          <w:rFonts w:ascii="arial" w:eastAsia="arial" w:hAnsi="arial" w:cs="arial"/>
          <w:b w:val="0"/>
          <w:i w:val="0"/>
          <w:strike w:val="0"/>
          <w:noProof w:val="0"/>
          <w:color w:val="000000"/>
          <w:position w:val="0"/>
          <w:sz w:val="20"/>
          <w:u w:val="none"/>
          <w:vertAlign w:val="baseline"/>
        </w:rPr>
        <w:t xml:space="preserve"> (ruling that whether petitioners were U.S. citizens was relevant to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analysis). Our conclusion is buttressed by the fact that domestic law interprets the preponderance of the evidence standard as consistent with the requirements of the law of war for this type of determination. </w:t>
      </w:r>
      <w:bookmarkStart w:id="316" w:name="Bookmark_I6810R5N28T4P20020000400_2"/>
      <w:bookmarkEnd w:id="316"/>
      <w:r>
        <w:rPr>
          <w:rFonts w:ascii="arial" w:eastAsia="arial" w:hAnsi="arial" w:cs="arial"/>
          <w:b w:val="0"/>
          <w:i w:val="0"/>
          <w:strike w:val="0"/>
          <w:noProof w:val="0"/>
          <w:color w:val="000000"/>
          <w:position w:val="0"/>
          <w:sz w:val="20"/>
          <w:u w:val="none"/>
          <w:vertAlign w:val="baseline"/>
        </w:rPr>
        <w:t xml:space="preserve">Army Regulation 190-8 at ch. 1, §§ 1-1, 1-6(a), (e)(9); </w:t>
      </w:r>
      <w:r>
        <w:rPr>
          <w:rFonts w:ascii="arial" w:eastAsia="arial" w:hAnsi="arial" w:cs="arial"/>
          <w:b w:val="0"/>
          <w:i/>
          <w:strike w:val="0"/>
          <w:noProof w:val="0"/>
          <w:color w:val="000000"/>
          <w:position w:val="0"/>
          <w:sz w:val="20"/>
          <w:u w:val="none"/>
          <w:vertAlign w:val="baseline"/>
        </w:rPr>
        <w:t xml:space="preserve">see </w:t>
      </w:r>
      <w:bookmarkStart w:id="317" w:name="Bookmark_I6810R5N28T4P20010000400"/>
      <w:bookmarkEnd w:id="317"/>
      <w:hyperlink r:id="rId77" w:history="1">
        <w:r>
          <w:rPr>
            <w:rFonts w:ascii="arial" w:eastAsia="arial" w:hAnsi="arial" w:cs="arial"/>
            <w:b w:val="0"/>
            <w:i/>
            <w:strike w:val="0"/>
            <w:noProof w:val="0"/>
            <w:color w:val="0077CC"/>
            <w:position w:val="0"/>
            <w:sz w:val="20"/>
            <w:u w:val="single"/>
            <w:vertAlign w:val="baseline"/>
          </w:rPr>
          <w:t>Al Warafi</w:t>
        </w:r>
      </w:hyperlink>
      <w:hyperlink r:id="rId77" w:history="1">
        <w:r>
          <w:rPr>
            <w:rFonts w:ascii="arial" w:eastAsia="arial" w:hAnsi="arial" w:cs="arial"/>
            <w:b w:val="0"/>
            <w:i/>
            <w:strike w:val="0"/>
            <w:noProof w:val="0"/>
            <w:color w:val="0077CC"/>
            <w:position w:val="0"/>
            <w:sz w:val="20"/>
            <w:u w:val="single"/>
            <w:vertAlign w:val="baseline"/>
          </w:rPr>
          <w:t>, 716 F.3d at 629</w:t>
        </w:r>
      </w:hyperlink>
      <w:r>
        <w:rPr>
          <w:rFonts w:ascii="arial" w:eastAsia="arial" w:hAnsi="arial" w:cs="arial"/>
          <w:b w:val="0"/>
          <w:i w:val="0"/>
          <w:strike w:val="0"/>
          <w:noProof w:val="0"/>
          <w:color w:val="000000"/>
          <w:position w:val="0"/>
          <w:sz w:val="20"/>
          <w:u w:val="none"/>
          <w:vertAlign w:val="baseline"/>
        </w:rPr>
        <w:t xml:space="preserve">. We therefore uphold the District Court's use of the preponderance of the evidence standard as consistent with the requirements of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w:t>
      </w:r>
    </w:p>
    <w:p>
      <w:pPr>
        <w:keepNext w:val="0"/>
        <w:spacing w:before="240" w:after="0" w:line="260" w:lineRule="atLeast"/>
        <w:ind w:left="0" w:right="0" w:firstLine="0"/>
        <w:jc w:val="both"/>
      </w:pPr>
      <w:bookmarkStart w:id="318" w:name="Bookmark_para_66"/>
      <w:bookmarkEnd w:id="318"/>
      <w:bookmarkStart w:id="319" w:name="Bookmark_I6810R5N28T4P20040000400"/>
      <w:bookmarkEnd w:id="319"/>
      <w:r>
        <w:rPr>
          <w:rFonts w:ascii="arial" w:eastAsia="arial" w:hAnsi="arial" w:cs="arial"/>
          <w:b w:val="0"/>
          <w:i w:val="0"/>
          <w:strike w:val="0"/>
          <w:noProof w:val="0"/>
          <w:color w:val="000000"/>
          <w:position w:val="0"/>
          <w:sz w:val="20"/>
          <w:u w:val="none"/>
          <w:vertAlign w:val="baseline"/>
        </w:rPr>
        <w:t xml:space="preserve">As noted above, the Case Management Order specified that the judge "may accord a rebuttable presumption of accuracy and authenticity to any evidence the government presents as justification for the petitioner's detention." Case Management Order § II.B. In its opinion on the merits, the District Court ruled that "intelligence reports and interrogation reports are entitled to the presumption of regularity." </w:t>
      </w:r>
      <w:bookmarkStart w:id="320" w:name="Bookmark_I6810R5N28T4P20030000400"/>
      <w:bookmarkEnd w:id="320"/>
      <w:hyperlink r:id="rId15" w:history="1">
        <w:r>
          <w:rPr>
            <w:rFonts w:ascii="arial" w:eastAsia="arial" w:hAnsi="arial" w:cs="arial"/>
            <w:b w:val="0"/>
            <w:i/>
            <w:strike w:val="0"/>
            <w:noProof w:val="0"/>
            <w:color w:val="0077CC"/>
            <w:position w:val="0"/>
            <w:sz w:val="20"/>
            <w:u w:val="single"/>
            <w:vertAlign w:val="baseline"/>
          </w:rPr>
          <w:t>Al-Hela</w:t>
        </w:r>
      </w:hyperlink>
      <w:hyperlink r:id="rId15" w:history="1">
        <w:r>
          <w:rPr>
            <w:rFonts w:ascii="arial" w:eastAsia="arial" w:hAnsi="arial" w:cs="arial"/>
            <w:b w:val="0"/>
            <w:i/>
            <w:strike w:val="0"/>
            <w:noProof w:val="0"/>
            <w:color w:val="0077CC"/>
            <w:position w:val="0"/>
            <w:sz w:val="20"/>
            <w:u w:val="single"/>
            <w:vertAlign w:val="baseline"/>
          </w:rPr>
          <w:t>, 2019 U.S. Dist. LEXIS 42717, unclass. slip op. at 22</w:t>
        </w:r>
      </w:hyperlink>
      <w:r>
        <w:rPr>
          <w:rFonts w:ascii="arial" w:eastAsia="arial" w:hAnsi="arial" w:cs="arial"/>
          <w:b w:val="0"/>
          <w:i w:val="0"/>
          <w:strike w:val="0"/>
          <w:noProof w:val="0"/>
          <w:color w:val="000000"/>
          <w:position w:val="0"/>
          <w:sz w:val="20"/>
          <w:u w:val="none"/>
          <w:vertAlign w:val="baseline"/>
        </w:rPr>
        <w:t>. Mr. al-Hela contends that these government documents were not worthy of such deference and that placing the burden on him to rebut the presumption of regularity denied him due process. We are not persuaded.</w:t>
      </w:r>
    </w:p>
    <w:p>
      <w:pPr>
        <w:keepNext w:val="0"/>
        <w:spacing w:before="240" w:after="0" w:line="260" w:lineRule="atLeast"/>
        <w:ind w:left="0" w:right="0" w:firstLine="0"/>
        <w:jc w:val="both"/>
      </w:pPr>
      <w:bookmarkStart w:id="321" w:name="Bookmark_para_67"/>
      <w:bookmarkEnd w:id="321"/>
      <w:bookmarkStart w:id="322" w:name="Bookmark_I6810R5N2SF87X0010000400"/>
      <w:bookmarkEnd w:id="322"/>
      <w:bookmarkStart w:id="323" w:name="Bookmark_I6810R5N2SF87X0030000400"/>
      <w:bookmarkEnd w:id="323"/>
      <w:r>
        <w:rPr>
          <w:rFonts w:ascii="arial" w:eastAsia="arial" w:hAnsi="arial" w:cs="arial"/>
          <w:b w:val="0"/>
          <w:i w:val="0"/>
          <w:strike w:val="0"/>
          <w:noProof w:val="0"/>
          <w:color w:val="000000"/>
          <w:position w:val="0"/>
          <w:sz w:val="20"/>
          <w:u w:val="none"/>
          <w:vertAlign w:val="baseline"/>
        </w:rPr>
        <w:t>"The presumption of regularity supports the</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official acts of public officers and, in the absence of clear evidence to the contrary, courts presume that they have properly discharged their official duties." </w:t>
      </w:r>
      <w:bookmarkStart w:id="324" w:name="Bookmark_I6810R5N28T4P20050000400"/>
      <w:bookmarkEnd w:id="324"/>
      <w:hyperlink r:id="rId81" w:history="1">
        <w:r>
          <w:rPr>
            <w:rFonts w:ascii="arial" w:eastAsia="arial" w:hAnsi="arial" w:cs="arial"/>
            <w:b w:val="0"/>
            <w:i/>
            <w:strike w:val="0"/>
            <w:noProof w:val="0"/>
            <w:color w:val="0077CC"/>
            <w:position w:val="0"/>
            <w:sz w:val="20"/>
            <w:u w:val="single"/>
            <w:vertAlign w:val="baseline"/>
          </w:rPr>
          <w:t>Nat'l Archives &amp; Recs. Admin. v. Favish</w:t>
        </w:r>
      </w:hyperlink>
      <w:hyperlink r:id="rId81" w:history="1">
        <w:r>
          <w:rPr>
            <w:rFonts w:ascii="arial" w:eastAsia="arial" w:hAnsi="arial" w:cs="arial"/>
            <w:b w:val="0"/>
            <w:i/>
            <w:strike w:val="0"/>
            <w:noProof w:val="0"/>
            <w:color w:val="0077CC"/>
            <w:position w:val="0"/>
            <w:sz w:val="20"/>
            <w:u w:val="single"/>
            <w:vertAlign w:val="baseline"/>
          </w:rPr>
          <w:t>, 541 U.S. 157, 174, 124 S. Ct. 1570, 158 L. Ed. 2d 319 (2004)</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w:t>
      </w:r>
      <w:bookmarkStart w:id="325" w:name="Bookmark_I6810R5N2SF87X0050000400"/>
      <w:bookmarkEnd w:id="325"/>
      <w:r>
        <w:rPr>
          <w:rFonts w:ascii="arial" w:eastAsia="arial" w:hAnsi="arial" w:cs="arial"/>
          <w:b w:val="0"/>
          <w:i w:val="0"/>
          <w:strike w:val="0"/>
          <w:noProof w:val="0"/>
          <w:color w:val="000000"/>
          <w:position w:val="0"/>
          <w:sz w:val="20"/>
          <w:u w:val="none"/>
          <w:vertAlign w:val="baseline"/>
        </w:rPr>
        <w:t xml:space="preserve">As used in the Case Management Order and applied by the District Court, the presumption of regularity assumes that the government's documents </w:t>
      </w:r>
      <w:r>
        <w:rPr>
          <w:rFonts w:ascii="arial" w:eastAsia="arial" w:hAnsi="arial" w:cs="arial"/>
          <w:b/>
          <w:i w:val="0"/>
          <w:strike w:val="0"/>
          <w:noProof w:val="0"/>
          <w:color w:val="000000"/>
          <w:position w:val="0"/>
          <w:sz w:val="20"/>
          <w:u w:val="none"/>
          <w:vertAlign w:val="baseline"/>
        </w:rPr>
        <w:t> [*237]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[**412] </w:t>
      </w:r>
      <w:r>
        <w:rPr>
          <w:rFonts w:ascii="arial" w:eastAsia="arial" w:hAnsi="arial" w:cs="arial"/>
          <w:b w:val="0"/>
          <w:i w:val="0"/>
          <w:strike w:val="0"/>
          <w:noProof w:val="0"/>
          <w:color w:val="000000"/>
          <w:position w:val="0"/>
          <w:sz w:val="20"/>
          <w:u w:val="none"/>
          <w:vertAlign w:val="baseline"/>
        </w:rPr>
        <w:t xml:space="preserve"> "accurately identif[y] the source and accurately summarize[] [the source's] statement, but [] implies nothing about the truth of the underlying non-government source's statement." </w:t>
      </w:r>
      <w:bookmarkStart w:id="326" w:name="Bookmark_I6810R5N2SF87X0020000400"/>
      <w:bookmarkEnd w:id="326"/>
      <w:hyperlink r:id="rId82" w:history="1">
        <w:r>
          <w:rPr>
            <w:rFonts w:ascii="arial" w:eastAsia="arial" w:hAnsi="arial" w:cs="arial"/>
            <w:b w:val="0"/>
            <w:i/>
            <w:strike w:val="0"/>
            <w:noProof w:val="0"/>
            <w:color w:val="0077CC"/>
            <w:position w:val="0"/>
            <w:sz w:val="20"/>
            <w:u w:val="single"/>
            <w:vertAlign w:val="baseline"/>
          </w:rPr>
          <w:t>Latif v. Obama</w:t>
        </w:r>
      </w:hyperlink>
      <w:hyperlink r:id="rId82" w:history="1">
        <w:r>
          <w:rPr>
            <w:rFonts w:ascii="arial" w:eastAsia="arial" w:hAnsi="arial" w:cs="arial"/>
            <w:b w:val="0"/>
            <w:i/>
            <w:strike w:val="0"/>
            <w:noProof w:val="0"/>
            <w:color w:val="0077CC"/>
            <w:position w:val="0"/>
            <w:sz w:val="20"/>
            <w:u w:val="single"/>
            <w:vertAlign w:val="baseline"/>
          </w:rPr>
          <w:t>, 677 F.3d 1175, 1180, 400 U.S. App. D.C. 231 (D.C. Cir. 2012)</w:t>
        </w:r>
      </w:hyperlink>
      <w:r>
        <w:rPr>
          <w:rFonts w:ascii="arial" w:eastAsia="arial" w:hAnsi="arial" w:cs="arial"/>
          <w:b w:val="0"/>
          <w:i w:val="0"/>
          <w:strike w:val="0"/>
          <w:noProof w:val="0"/>
          <w:color w:val="000000"/>
          <w:position w:val="0"/>
          <w:sz w:val="20"/>
          <w:u w:val="none"/>
          <w:vertAlign w:val="baseline"/>
        </w:rPr>
        <w:t xml:space="preserve">. This presumption can be rebutted if a petitioner demonstrates internal inconsistencies or inconsistencies with other evidence. </w:t>
      </w:r>
      <w:bookmarkStart w:id="327" w:name="Bookmark_I6810R5N2SF87X0050000400_2"/>
      <w:bookmarkEnd w:id="327"/>
      <w:bookmarkStart w:id="328" w:name="Bookmark_I6810R5N2SF87X0040000400"/>
      <w:bookmarkEnd w:id="328"/>
      <w:hyperlink r:id="rId82" w:history="1">
        <w:r>
          <w:rPr>
            <w:rFonts w:ascii="arial" w:eastAsia="arial" w:hAnsi="arial" w:cs="arial"/>
            <w:b w:val="0"/>
            <w:i/>
            <w:strike w:val="0"/>
            <w:noProof w:val="0"/>
            <w:color w:val="0077CC"/>
            <w:position w:val="0"/>
            <w:sz w:val="20"/>
            <w:u w:val="single"/>
            <w:vertAlign w:val="baseline"/>
          </w:rPr>
          <w:t>Id.</w:t>
        </w:r>
      </w:hyperlink>
      <w:hyperlink r:id="rId82" w:history="1">
        <w:r>
          <w:rPr>
            <w:rFonts w:ascii="arial" w:eastAsia="arial" w:hAnsi="arial" w:cs="arial"/>
            <w:b w:val="0"/>
            <w:i/>
            <w:strike w:val="0"/>
            <w:noProof w:val="0"/>
            <w:color w:val="0077CC"/>
            <w:position w:val="0"/>
            <w:sz w:val="20"/>
            <w:u w:val="single"/>
            <w:vertAlign w:val="baseline"/>
          </w:rPr>
          <w:t xml:space="preserve"> at 1185-86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9" w:name="Bookmark_para_68"/>
      <w:bookmarkEnd w:id="329"/>
      <w:r>
        <w:rPr>
          <w:rFonts w:ascii="arial" w:eastAsia="arial" w:hAnsi="arial" w:cs="arial"/>
          <w:b w:val="0"/>
          <w:i w:val="0"/>
          <w:strike w:val="0"/>
          <w:noProof w:val="0"/>
          <w:color w:val="000000"/>
          <w:position w:val="0"/>
          <w:sz w:val="20"/>
          <w:u w:val="none"/>
          <w:vertAlign w:val="baseline"/>
        </w:rPr>
        <w:t xml:space="preserve">Applying the presumption of regularity did not violate due process. </w:t>
      </w:r>
      <w:bookmarkStart w:id="330" w:name="Bookmark_I6810R5P2N1RD10020000400"/>
      <w:bookmarkEnd w:id="330"/>
      <w:r>
        <w:rPr>
          <w:rFonts w:ascii="arial" w:eastAsia="arial" w:hAnsi="arial" w:cs="arial"/>
          <w:b w:val="0"/>
          <w:i w:val="0"/>
          <w:strike w:val="0"/>
          <w:noProof w:val="0"/>
          <w:color w:val="000000"/>
          <w:position w:val="0"/>
          <w:sz w:val="20"/>
          <w:u w:val="none"/>
          <w:vertAlign w:val="baseline"/>
        </w:rPr>
        <w:t xml:space="preserve">Unlike the hearsay exception for official government records,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83" w:history="1">
        <w:r>
          <w:rPr>
            <w:rFonts w:ascii="arial" w:eastAsia="arial" w:hAnsi="arial" w:cs="arial"/>
            <w:b w:val="0"/>
            <w:i/>
            <w:strike w:val="0"/>
            <w:noProof w:val="0"/>
            <w:color w:val="0077CC"/>
            <w:position w:val="0"/>
            <w:sz w:val="20"/>
            <w:u w:val="single"/>
            <w:vertAlign w:val="baseline"/>
          </w:rPr>
          <w:t>Fed. R. Evid.</w:t>
        </w:r>
      </w:hyperlink>
      <w:hyperlink r:id="rId83" w:history="1">
        <w:r>
          <w:rPr>
            <w:rFonts w:ascii="arial" w:eastAsia="arial" w:hAnsi="arial" w:cs="arial"/>
            <w:b w:val="0"/>
            <w:i/>
            <w:strike w:val="0"/>
            <w:noProof w:val="0"/>
            <w:color w:val="0077CC"/>
            <w:position w:val="0"/>
            <w:sz w:val="20"/>
            <w:u w:val="single"/>
            <w:vertAlign w:val="baseline"/>
          </w:rPr>
          <w:t xml:space="preserve"> 803(8)</w:t>
        </w:r>
      </w:hyperlink>
      <w:r>
        <w:rPr>
          <w:rFonts w:ascii="arial" w:eastAsia="arial" w:hAnsi="arial" w:cs="arial"/>
          <w:b w:val="0"/>
          <w:i w:val="0"/>
          <w:strike w:val="0"/>
          <w:noProof w:val="0"/>
          <w:color w:val="000000"/>
          <w:position w:val="0"/>
          <w:sz w:val="20"/>
          <w:u w:val="none"/>
          <w:vertAlign w:val="baseline"/>
        </w:rPr>
        <w:t>, the presumption of regularity does not go to the truth of any statement contained in the government's documents, but merely to whether the contents of the statements were accurately recorded. As such, there was not a significant risk that use of the presumption of regularity increased the chance of error, as would have been the case if this was a presumption that the statements in the documents were</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actually true. The District Court scrutinized the government's documents and provided opportunities for Mr. al-Hela to raise concerns about the authenticity or accuracy of the documents. </w:t>
      </w:r>
      <w:r>
        <w:rPr>
          <w:rFonts w:ascii="arial" w:eastAsia="arial" w:hAnsi="arial" w:cs="arial"/>
          <w:b w:val="0"/>
          <w:i/>
          <w:strike w:val="0"/>
          <w:noProof w:val="0"/>
          <w:color w:val="000000"/>
          <w:position w:val="0"/>
          <w:sz w:val="20"/>
          <w:u w:val="none"/>
          <w:vertAlign w:val="baseline"/>
        </w:rPr>
        <w:t xml:space="preserve">See </w:t>
      </w:r>
      <w:bookmarkStart w:id="331" w:name="Bookmark_I6810R5P2N1RD10010000400"/>
      <w:bookmarkEnd w:id="331"/>
      <w:hyperlink r:id="rId15" w:history="1">
        <w:r>
          <w:rPr>
            <w:rFonts w:ascii="arial" w:eastAsia="arial" w:hAnsi="arial" w:cs="arial"/>
            <w:b w:val="0"/>
            <w:i/>
            <w:strike w:val="0"/>
            <w:noProof w:val="0"/>
            <w:color w:val="0077CC"/>
            <w:position w:val="0"/>
            <w:sz w:val="20"/>
            <w:u w:val="single"/>
            <w:vertAlign w:val="baseline"/>
          </w:rPr>
          <w:t>Al-Hela</w:t>
        </w:r>
      </w:hyperlink>
      <w:hyperlink r:id="rId15" w:history="1">
        <w:r>
          <w:rPr>
            <w:rFonts w:ascii="arial" w:eastAsia="arial" w:hAnsi="arial" w:cs="arial"/>
            <w:b w:val="0"/>
            <w:i/>
            <w:strike w:val="0"/>
            <w:noProof w:val="0"/>
            <w:color w:val="0077CC"/>
            <w:position w:val="0"/>
            <w:sz w:val="20"/>
            <w:u w:val="single"/>
            <w:vertAlign w:val="baseline"/>
          </w:rPr>
          <w:t>, 2019 U.S. Dist. LEXIS 42717, unclass. slip op. at 24-28</w:t>
        </w:r>
      </w:hyperlink>
      <w:r>
        <w:rPr>
          <w:rFonts w:ascii="arial" w:eastAsia="arial" w:hAnsi="arial" w:cs="arial"/>
          <w:b w:val="0"/>
          <w:i w:val="0"/>
          <w:strike w:val="0"/>
          <w:noProof w:val="0"/>
          <w:color w:val="000000"/>
          <w:position w:val="0"/>
          <w:sz w:val="20"/>
          <w:u w:val="none"/>
          <w:vertAlign w:val="baseline"/>
        </w:rPr>
        <w:t xml:space="preserve"> (detailing the evaluation of the evidence).</w:t>
      </w:r>
    </w:p>
    <w:p>
      <w:pPr>
        <w:keepNext w:val="0"/>
        <w:spacing w:before="200" w:after="0" w:line="260" w:lineRule="atLeast"/>
        <w:ind w:left="0" w:right="0" w:firstLine="0"/>
        <w:jc w:val="both"/>
      </w:pPr>
      <w:bookmarkStart w:id="332" w:name="Bookmark_para_69"/>
      <w:bookmarkEnd w:id="332"/>
      <w:r>
        <w:rPr>
          <w:rFonts w:ascii="arial" w:eastAsia="arial" w:hAnsi="arial" w:cs="arial"/>
          <w:b w:val="0"/>
          <w:i w:val="0"/>
          <w:strike w:val="0"/>
          <w:noProof w:val="0"/>
          <w:color w:val="000000"/>
          <w:position w:val="0"/>
          <w:sz w:val="20"/>
          <w:u w:val="none"/>
          <w:vertAlign w:val="baseline"/>
        </w:rPr>
        <w:t xml:space="preserve">Returning explicitly to the </w:t>
      </w:r>
      <w:r>
        <w:rPr>
          <w:rFonts w:ascii="arial" w:eastAsia="arial" w:hAnsi="arial" w:cs="arial"/>
          <w:b w:val="0"/>
          <w:i/>
          <w:strike w:val="0"/>
          <w:noProof w:val="0"/>
          <w:color w:val="000000"/>
          <w:position w:val="0"/>
          <w:sz w:val="20"/>
          <w:u w:val="none"/>
          <w:vertAlign w:val="baseline"/>
        </w:rPr>
        <w:t>Mathews</w:t>
      </w:r>
      <w:r>
        <w:rPr>
          <w:rFonts w:ascii="arial" w:eastAsia="arial" w:hAnsi="arial" w:cs="arial"/>
          <w:b w:val="0"/>
          <w:i w:val="0"/>
          <w:strike w:val="0"/>
          <w:noProof w:val="0"/>
          <w:color w:val="000000"/>
          <w:position w:val="0"/>
          <w:sz w:val="20"/>
          <w:u w:val="none"/>
          <w:vertAlign w:val="baseline"/>
        </w:rPr>
        <w:t xml:space="preserve"> calculus, the government interest in the application of the presumption is quite significant. </w:t>
      </w:r>
      <w:bookmarkStart w:id="333" w:name="Bookmark_I6810R5P2N1RD10040000400"/>
      <w:bookmarkEnd w:id="333"/>
      <w:r>
        <w:rPr>
          <w:rFonts w:ascii="arial" w:eastAsia="arial" w:hAnsi="arial" w:cs="arial"/>
          <w:b w:val="0"/>
          <w:i w:val="0"/>
          <w:strike w:val="0"/>
          <w:noProof w:val="0"/>
          <w:color w:val="000000"/>
          <w:position w:val="0"/>
          <w:sz w:val="20"/>
          <w:u w:val="none"/>
          <w:vertAlign w:val="baseline"/>
        </w:rPr>
        <w:t xml:space="preserve">For good reason. The administrative burdens that would accompany having to authenticate and lay a foundation for the introduction of each of the dozens of intelligence reports and other documents at issue would require testimony from the documents' authors. </w:t>
      </w:r>
      <w:r>
        <w:rPr>
          <w:rFonts w:ascii="arial" w:eastAsia="arial" w:hAnsi="arial" w:cs="arial"/>
          <w:b w:val="0"/>
          <w:i/>
          <w:strike w:val="0"/>
          <w:noProof w:val="0"/>
          <w:color w:val="000000"/>
          <w:position w:val="0"/>
          <w:sz w:val="20"/>
          <w:u w:val="none"/>
          <w:vertAlign w:val="baseline"/>
        </w:rPr>
        <w:t xml:space="preserve">See </w:t>
      </w:r>
      <w:bookmarkStart w:id="334" w:name="Bookmark_I6810R5P2N1RD10030000400"/>
      <w:bookmarkEnd w:id="334"/>
      <w:hyperlink r:id="rId82" w:history="1">
        <w:r>
          <w:rPr>
            <w:rFonts w:ascii="arial" w:eastAsia="arial" w:hAnsi="arial" w:cs="arial"/>
            <w:b w:val="0"/>
            <w:i/>
            <w:strike w:val="0"/>
            <w:noProof w:val="0"/>
            <w:color w:val="0077CC"/>
            <w:position w:val="0"/>
            <w:sz w:val="20"/>
            <w:u w:val="single"/>
            <w:vertAlign w:val="baseline"/>
          </w:rPr>
          <w:t>Latif</w:t>
        </w:r>
      </w:hyperlink>
      <w:hyperlink r:id="rId82" w:history="1">
        <w:r>
          <w:rPr>
            <w:rFonts w:ascii="arial" w:eastAsia="arial" w:hAnsi="arial" w:cs="arial"/>
            <w:b w:val="0"/>
            <w:i/>
            <w:strike w:val="0"/>
            <w:noProof w:val="0"/>
            <w:color w:val="0077CC"/>
            <w:position w:val="0"/>
            <w:sz w:val="20"/>
            <w:u w:val="single"/>
            <w:vertAlign w:val="baseline"/>
          </w:rPr>
          <w:t>, 677 F.3d at 1179</w:t>
        </w:r>
      </w:hyperlink>
      <w:r>
        <w:rPr>
          <w:rFonts w:ascii="arial" w:eastAsia="arial" w:hAnsi="arial" w:cs="arial"/>
          <w:b w:val="0"/>
          <w:i w:val="0"/>
          <w:strike w:val="0"/>
          <w:noProof w:val="0"/>
          <w:color w:val="000000"/>
          <w:position w:val="0"/>
          <w:sz w:val="20"/>
          <w:u w:val="none"/>
          <w:vertAlign w:val="baseline"/>
        </w:rPr>
        <w:t xml:space="preserve"> (eliminating the presumption of regularity "would subject all such documents to the he-said/she-said balancing test of ordinary evidence"). Those authors—members of the military, intelligence, and diplomatic communities located all over the world—would need to be hauled into court to testify as to whether a document was accurately recorded.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84" w:history="1">
        <w:r>
          <w:rPr>
            <w:rFonts w:ascii="arial" w:eastAsia="arial" w:hAnsi="arial" w:cs="arial"/>
            <w:b w:val="0"/>
            <w:i/>
            <w:strike w:val="0"/>
            <w:noProof w:val="0"/>
            <w:color w:val="0077CC"/>
            <w:position w:val="0"/>
            <w:sz w:val="20"/>
            <w:u w:val="single"/>
            <w:vertAlign w:val="baseline"/>
          </w:rPr>
          <w:t>Fed. R. Evid.</w:t>
        </w:r>
      </w:hyperlink>
      <w:hyperlink r:id="rId84" w:history="1">
        <w:r>
          <w:rPr>
            <w:rFonts w:ascii="arial" w:eastAsia="arial" w:hAnsi="arial" w:cs="arial"/>
            <w:b w:val="0"/>
            <w:i/>
            <w:strike w:val="0"/>
            <w:noProof w:val="0"/>
            <w:color w:val="0077CC"/>
            <w:position w:val="0"/>
            <w:sz w:val="20"/>
            <w:u w:val="single"/>
            <w:vertAlign w:val="baseline"/>
          </w:rPr>
          <w:t xml:space="preserve"> 901</w:t>
        </w:r>
      </w:hyperlink>
      <w:r>
        <w:rPr>
          <w:rFonts w:ascii="arial" w:eastAsia="arial" w:hAnsi="arial" w:cs="arial"/>
          <w:b w:val="0"/>
          <w:i w:val="0"/>
          <w:strike w:val="0"/>
          <w:noProof w:val="0"/>
          <w:color w:val="000000"/>
          <w:position w:val="0"/>
          <w:sz w:val="20"/>
          <w:u w:val="none"/>
          <w:vertAlign w:val="baseline"/>
        </w:rPr>
        <w:t>. How often is that additional process likely to uncover an error of material proportions? Like the public records exception to the rule against hearsay, the presumption of regularity can be justified on "the assumption that</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a public official will perform his duty properly and the unlikelihood that he will remember details independently of the record." 1972 Adv. Cmte. Note to </w:t>
      </w:r>
      <w:hyperlink r:id="rId83" w:history="1">
        <w:r>
          <w:rPr>
            <w:rFonts w:ascii="arial" w:eastAsia="arial" w:hAnsi="arial" w:cs="arial"/>
            <w:b w:val="0"/>
            <w:i/>
            <w:strike w:val="0"/>
            <w:noProof w:val="0"/>
            <w:color w:val="0077CC"/>
            <w:position w:val="0"/>
            <w:sz w:val="20"/>
            <w:u w:val="single"/>
            <w:vertAlign w:val="baseline"/>
          </w:rPr>
          <w:t>Fed. R. Evid. 803</w:t>
        </w:r>
      </w:hyperlink>
      <w:r>
        <w:rPr>
          <w:rFonts w:ascii="arial" w:eastAsia="arial" w:hAnsi="arial" w:cs="arial"/>
          <w:b w:val="0"/>
          <w:i w:val="0"/>
          <w:strike w:val="0"/>
          <w:noProof w:val="0"/>
          <w:color w:val="000000"/>
          <w:position w:val="0"/>
          <w:sz w:val="20"/>
          <w:u w:val="none"/>
          <w:vertAlign w:val="baseline"/>
        </w:rPr>
        <w:t xml:space="preserve">, Note to </w:t>
      </w:r>
      <w:hyperlink r:id="rId83" w:history="1">
        <w:r>
          <w:rPr>
            <w:rFonts w:ascii="arial" w:eastAsia="arial" w:hAnsi="arial" w:cs="arial"/>
            <w:b w:val="0"/>
            <w:i/>
            <w:strike w:val="0"/>
            <w:noProof w:val="0"/>
            <w:color w:val="0077CC"/>
            <w:position w:val="0"/>
            <w:sz w:val="20"/>
            <w:u w:val="single"/>
            <w:vertAlign w:val="baseline"/>
          </w:rPr>
          <w:t>paragraph (8)</w:t>
        </w:r>
      </w:hyperlink>
      <w:r>
        <w:rPr>
          <w:rFonts w:ascii="arial" w:eastAsia="arial" w:hAnsi="arial" w:cs="arial"/>
          <w:b w:val="0"/>
          <w:i w:val="0"/>
          <w:strike w:val="0"/>
          <w:noProof w:val="0"/>
          <w:color w:val="000000"/>
          <w:position w:val="0"/>
          <w:sz w:val="20"/>
          <w:u w:val="none"/>
          <w:vertAlign w:val="baseline"/>
        </w:rPr>
        <w:t xml:space="preserve">. We acknowledge that records are not infallible, and Mr. al-Hela and amicus point out instances of transcription and other errors that have been discovered. But we must weigh the likelihood that any material error will be discovered against the burden of bringing every single document's author into court. On balance, these burdens far outweigh the probable value of eliminating the presumption of regularity altogether, particularly since the presumption is rebuttable. That is enough to convince us that abandoning the presumption of regularity is not appropriate under </w:t>
      </w:r>
      <w:r>
        <w:rPr>
          <w:rFonts w:ascii="arial" w:eastAsia="arial" w:hAnsi="arial" w:cs="arial"/>
          <w:b w:val="0"/>
          <w:i/>
          <w:strike w:val="0"/>
          <w:noProof w:val="0"/>
          <w:color w:val="000000"/>
          <w:position w:val="0"/>
          <w:sz w:val="20"/>
          <w:u w:val="none"/>
          <w:vertAlign w:val="baseline"/>
        </w:rPr>
        <w:t>Mathews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5" w:name="Bookmark_para_70"/>
      <w:bookmarkEnd w:id="335"/>
      <w:r>
        <w:rPr>
          <w:rFonts w:ascii="arial" w:eastAsia="arial" w:hAnsi="arial" w:cs="arial"/>
          <w:b w:val="0"/>
          <w:i w:val="0"/>
          <w:strike w:val="0"/>
          <w:noProof w:val="0"/>
          <w:color w:val="000000"/>
          <w:position w:val="0"/>
          <w:sz w:val="20"/>
          <w:u w:val="none"/>
          <w:vertAlign w:val="baseline"/>
        </w:rPr>
        <w:t>Accordingly, we decline Mr. al-Hela's invitation to strike down the presumption of regularity as violative of due process.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w:t>
      </w:r>
    </w:p>
    <w:p>
      <w:pPr>
        <w:keepNext w:val="0"/>
        <w:spacing w:before="200" w:after="0" w:line="260" w:lineRule="atLeast"/>
        <w:ind w:left="0" w:right="0" w:firstLine="0"/>
        <w:jc w:val="both"/>
      </w:pPr>
      <w:bookmarkStart w:id="336" w:name="Bookmark_para_71"/>
      <w:bookmarkEnd w:id="336"/>
      <w:r>
        <w:rPr>
          <w:rFonts w:ascii="arial" w:eastAsia="arial" w:hAnsi="arial" w:cs="arial"/>
          <w:b w:val="0"/>
          <w:i w:val="0"/>
          <w:strike w:val="0"/>
          <w:noProof w:val="0"/>
          <w:color w:val="000000"/>
          <w:position w:val="0"/>
          <w:sz w:val="20"/>
          <w:u w:val="none"/>
          <w:vertAlign w:val="baseline"/>
        </w:rPr>
        <w:t>Next, Petitioner contends that the broad admission of hearsay in his case violated due process, particularly because, in many documents the identity of the declarant was redacted or the documents contained multiple layers of hearsay.</w:t>
      </w:r>
    </w:p>
    <w:p>
      <w:pPr>
        <w:keepNext w:val="0"/>
        <w:spacing w:before="240" w:after="0" w:line="260" w:lineRule="atLeast"/>
        <w:ind w:left="0" w:right="0" w:firstLine="0"/>
        <w:jc w:val="both"/>
      </w:pPr>
      <w:bookmarkStart w:id="337" w:name="Bookmark_para_72"/>
      <w:bookmarkEnd w:id="337"/>
      <w:r>
        <w:rPr>
          <w:rFonts w:ascii="arial" w:eastAsia="arial" w:hAnsi="arial" w:cs="arial"/>
          <w:b w:val="0"/>
          <w:i w:val="0"/>
          <w:strike w:val="0"/>
          <w:noProof w:val="0"/>
          <w:color w:val="000000"/>
          <w:position w:val="0"/>
          <w:sz w:val="20"/>
          <w:u w:val="none"/>
          <w:vertAlign w:val="baseline"/>
        </w:rPr>
        <w:t xml:space="preserve">These contentions face serious headwinds from Supreme Court precedent. </w:t>
      </w:r>
      <w:bookmarkStart w:id="338" w:name="Bookmark_I6810R5P2HM6J10010000400"/>
      <w:bookmarkEnd w:id="338"/>
      <w:r>
        <w:rPr>
          <w:rFonts w:ascii="arial" w:eastAsia="arial" w:hAnsi="arial" w:cs="arial"/>
          <w:b w:val="0"/>
          <w:i w:val="0"/>
          <w:strike w:val="0"/>
          <w:noProof w:val="0"/>
          <w:color w:val="000000"/>
          <w:position w:val="0"/>
          <w:sz w:val="20"/>
          <w:u w:val="none"/>
          <w:vertAlign w:val="baseline"/>
        </w:rPr>
        <w:t>It is well settled that the</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requirements of due process are flexible and highly dependent on context. </w:t>
      </w:r>
      <w:bookmarkStart w:id="339" w:name="Bookmark_I6810R5P2HM6J10030000400"/>
      <w:bookmarkEnd w:id="339"/>
      <w:r>
        <w:rPr>
          <w:rFonts w:ascii="arial" w:eastAsia="arial" w:hAnsi="arial" w:cs="arial"/>
          <w:b w:val="0"/>
          <w:i w:val="0"/>
          <w:strike w:val="0"/>
          <w:noProof w:val="0"/>
          <w:color w:val="000000"/>
          <w:position w:val="0"/>
          <w:sz w:val="20"/>
          <w:u w:val="none"/>
          <w:vertAlign w:val="baseline"/>
        </w:rPr>
        <w:t xml:space="preserve">Hence, whether due process mandates the use of the Federal </w:t>
      </w:r>
      <w:r>
        <w:rPr>
          <w:rFonts w:ascii="arial" w:eastAsia="arial" w:hAnsi="arial" w:cs="arial"/>
          <w:b/>
          <w:i w:val="0"/>
          <w:strike w:val="0"/>
          <w:noProof w:val="0"/>
          <w:color w:val="000000"/>
          <w:position w:val="0"/>
          <w:sz w:val="20"/>
          <w:u w:val="none"/>
          <w:vertAlign w:val="baseline"/>
        </w:rPr>
        <w:t> [*238]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[**413] </w:t>
      </w:r>
      <w:r>
        <w:rPr>
          <w:rFonts w:ascii="arial" w:eastAsia="arial" w:hAnsi="arial" w:cs="arial"/>
          <w:b w:val="0"/>
          <w:i w:val="0"/>
          <w:strike w:val="0"/>
          <w:noProof w:val="0"/>
          <w:color w:val="000000"/>
          <w:position w:val="0"/>
          <w:sz w:val="20"/>
          <w:u w:val="none"/>
          <w:vertAlign w:val="baseline"/>
        </w:rPr>
        <w:t xml:space="preserve"> Rules of Evidence in a civil or criminal trial is not dispositive of whether the same is required in this quite different context. </w:t>
      </w:r>
      <w:bookmarkStart w:id="340" w:name="Bookmark_I6810R5P2HM6J10050000400"/>
      <w:bookmarkEnd w:id="340"/>
      <w:r>
        <w:rPr>
          <w:rFonts w:ascii="arial" w:eastAsia="arial" w:hAnsi="arial" w:cs="arial"/>
          <w:b w:val="0"/>
          <w:i/>
          <w:strike w:val="0"/>
          <w:noProof w:val="0"/>
          <w:color w:val="000000"/>
          <w:position w:val="0"/>
          <w:sz w:val="20"/>
          <w:u w:val="none"/>
          <w:vertAlign w:val="baseline"/>
        </w:rPr>
        <w:t xml:space="preserve">See, e.g., </w:t>
      </w:r>
      <w:bookmarkStart w:id="341" w:name="Bookmark_I6810R5P2N1RD10050000400"/>
      <w:bookmarkEnd w:id="341"/>
      <w:hyperlink r:id="rId57" w:history="1">
        <w:r>
          <w:rPr>
            <w:rFonts w:ascii="arial" w:eastAsia="arial" w:hAnsi="arial" w:cs="arial"/>
            <w:b w:val="0"/>
            <w:i/>
            <w:strike w:val="0"/>
            <w:noProof w:val="0"/>
            <w:color w:val="0077CC"/>
            <w:position w:val="0"/>
            <w:sz w:val="20"/>
            <w:u w:val="single"/>
            <w:vertAlign w:val="baseline"/>
          </w:rPr>
          <w:t>Morrissey</w:t>
        </w:r>
      </w:hyperlink>
      <w:hyperlink r:id="rId57" w:history="1">
        <w:r>
          <w:rPr>
            <w:rFonts w:ascii="arial" w:eastAsia="arial" w:hAnsi="arial" w:cs="arial"/>
            <w:b w:val="0"/>
            <w:i/>
            <w:strike w:val="0"/>
            <w:noProof w:val="0"/>
            <w:color w:val="0077CC"/>
            <w:position w:val="0"/>
            <w:sz w:val="20"/>
            <w:u w:val="single"/>
            <w:vertAlign w:val="baseline"/>
          </w:rPr>
          <w:t>, 408 U.S. at 481-89</w:t>
        </w:r>
      </w:hyperlink>
      <w:r>
        <w:rPr>
          <w:rFonts w:ascii="arial" w:eastAsia="arial" w:hAnsi="arial" w:cs="arial"/>
          <w:b w:val="0"/>
          <w:i w:val="0"/>
          <w:strike w:val="0"/>
          <w:noProof w:val="0"/>
          <w:color w:val="000000"/>
          <w:position w:val="0"/>
          <w:sz w:val="20"/>
          <w:u w:val="none"/>
          <w:vertAlign w:val="baseline"/>
        </w:rPr>
        <w:t xml:space="preserve"> (due process did not prohibit admission of letters, affidavits and other documents in parole revocation hearing even though not admissible in a criminal trial). </w:t>
      </w:r>
      <w:bookmarkStart w:id="342" w:name="Bookmark_I6810R5P2HM6J10050000400_2"/>
      <w:bookmarkEnd w:id="342"/>
      <w:bookmarkStart w:id="343" w:name="Bookmark_I6810R5P2HM6J10030000400_2"/>
      <w:bookmarkEnd w:id="343"/>
      <w:r>
        <w:rPr>
          <w:rFonts w:ascii="arial" w:eastAsia="arial" w:hAnsi="arial" w:cs="arial"/>
          <w:b w:val="0"/>
          <w:i w:val="0"/>
          <w:strike w:val="0"/>
          <w:noProof w:val="0"/>
          <w:color w:val="000000"/>
          <w:position w:val="0"/>
          <w:sz w:val="20"/>
          <w:u w:val="none"/>
          <w:vertAlign w:val="baseline"/>
        </w:rPr>
        <w:t xml:space="preserve">The Court reiterated this message in </w:t>
      </w:r>
      <w:r>
        <w:rPr>
          <w:rFonts w:ascii="arial" w:eastAsia="arial" w:hAnsi="arial" w:cs="arial"/>
          <w:b w:val="0"/>
          <w:i/>
          <w:strike w:val="0"/>
          <w:noProof w:val="0"/>
          <w:color w:val="000000"/>
          <w:position w:val="0"/>
          <w:sz w:val="20"/>
          <w:u w:val="none"/>
          <w:vertAlign w:val="baseline"/>
        </w:rPr>
        <w:t>Hamdi</w:t>
      </w:r>
      <w:r>
        <w:rPr>
          <w:rFonts w:ascii="arial" w:eastAsia="arial" w:hAnsi="arial" w:cs="arial"/>
          <w:b w:val="0"/>
          <w:i w:val="0"/>
          <w:strike w:val="0"/>
          <w:noProof w:val="0"/>
          <w:color w:val="000000"/>
          <w:position w:val="0"/>
          <w:sz w:val="20"/>
          <w:u w:val="none"/>
          <w:vertAlign w:val="baseline"/>
        </w:rPr>
        <w:t xml:space="preserve">, observing that the exigencies of war "may demand that" enemy-combatant proceedings "be tailored to alleviate their uncommon potential to burden the Executive at a time of ongoing military conflict." </w:t>
      </w:r>
      <w:bookmarkStart w:id="344" w:name="Bookmark_I6810R5P2HM6J10020000400"/>
      <w:bookmarkEnd w:id="344"/>
      <w:hyperlink r:id="rId20" w:history="1">
        <w:r>
          <w:rPr>
            <w:rFonts w:ascii="arial" w:eastAsia="arial" w:hAnsi="arial" w:cs="arial"/>
            <w:b w:val="0"/>
            <w:i/>
            <w:strike w:val="0"/>
            <w:noProof w:val="0"/>
            <w:color w:val="0077CC"/>
            <w:position w:val="0"/>
            <w:sz w:val="20"/>
            <w:u w:val="single"/>
            <w:vertAlign w:val="baseline"/>
          </w:rPr>
          <w:t>542 U.S. at 533</w:t>
        </w:r>
      </w:hyperlink>
      <w:r>
        <w:rPr>
          <w:rFonts w:ascii="arial" w:eastAsia="arial" w:hAnsi="arial" w:cs="arial"/>
          <w:b w:val="0"/>
          <w:i w:val="0"/>
          <w:strike w:val="0"/>
          <w:noProof w:val="0"/>
          <w:color w:val="000000"/>
          <w:position w:val="0"/>
          <w:sz w:val="20"/>
          <w:u w:val="none"/>
          <w:vertAlign w:val="baseline"/>
        </w:rPr>
        <w:t xml:space="preserve">. </w:t>
      </w:r>
      <w:bookmarkStart w:id="345" w:name="Bookmark_I6810R5P2D6NJP0020000400"/>
      <w:bookmarkEnd w:id="345"/>
      <w:r>
        <w:rPr>
          <w:rFonts w:ascii="arial" w:eastAsia="arial" w:hAnsi="arial" w:cs="arial"/>
          <w:b w:val="0"/>
          <w:i w:val="0"/>
          <w:strike w:val="0"/>
          <w:noProof w:val="0"/>
          <w:color w:val="000000"/>
          <w:position w:val="0"/>
          <w:sz w:val="20"/>
          <w:u w:val="none"/>
          <w:vertAlign w:val="baseline"/>
        </w:rPr>
        <w:t xml:space="preserve">For instance, it observed that "[h]earsay . . . may need to be accepted as the most reliable available evidence from the Government in such a proceeding." </w:t>
      </w:r>
      <w:bookmarkStart w:id="346" w:name="Bookmark_I6810R5P2HM6J10040000400"/>
      <w:bookmarkEnd w:id="346"/>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533-34</w:t>
        </w:r>
      </w:hyperlink>
      <w:r>
        <w:rPr>
          <w:rFonts w:ascii="arial" w:eastAsia="arial" w:hAnsi="arial" w:cs="arial"/>
          <w:b w:val="0"/>
          <w:i w:val="0"/>
          <w:strike w:val="0"/>
          <w:noProof w:val="0"/>
          <w:color w:val="000000"/>
          <w:position w:val="0"/>
          <w:sz w:val="20"/>
          <w:u w:val="none"/>
          <w:vertAlign w:val="baseline"/>
        </w:rPr>
        <w:t xml:space="preserve">. </w:t>
      </w:r>
      <w:bookmarkStart w:id="347" w:name="Bookmark_I6810R5P2D6NJP0020000400_2"/>
      <w:bookmarkEnd w:id="347"/>
      <w:r>
        <w:rPr>
          <w:rFonts w:ascii="arial" w:eastAsia="arial" w:hAnsi="arial" w:cs="arial"/>
          <w:b w:val="0"/>
          <w:i w:val="0"/>
          <w:strike w:val="0"/>
          <w:noProof w:val="0"/>
          <w:color w:val="000000"/>
          <w:position w:val="0"/>
          <w:sz w:val="20"/>
          <w:u w:val="none"/>
          <w:vertAlign w:val="baseline"/>
        </w:rPr>
        <w:t xml:space="preserve">The exigencies that </w:t>
      </w:r>
      <w:r>
        <w:rPr>
          <w:rFonts w:ascii="arial" w:eastAsia="arial" w:hAnsi="arial" w:cs="arial"/>
          <w:b w:val="0"/>
          <w:i/>
          <w:strike w:val="0"/>
          <w:noProof w:val="0"/>
          <w:color w:val="000000"/>
          <w:position w:val="0"/>
          <w:sz w:val="20"/>
          <w:u w:val="none"/>
          <w:vertAlign w:val="baseline"/>
        </w:rPr>
        <w:t>Hamdi</w:t>
      </w:r>
      <w:r>
        <w:rPr>
          <w:rFonts w:ascii="arial" w:eastAsia="arial" w:hAnsi="arial" w:cs="arial"/>
          <w:b w:val="0"/>
          <w:i w:val="0"/>
          <w:strike w:val="0"/>
          <w:noProof w:val="0"/>
          <w:color w:val="000000"/>
          <w:position w:val="0"/>
          <w:sz w:val="20"/>
          <w:u w:val="none"/>
          <w:vertAlign w:val="baseline"/>
        </w:rPr>
        <w:t xml:space="preserve">'s context-specific approach highlighted may differ now from what they were in the immediate aftermath of September 11, 2001. But, at a minimum, the evolving context reinforces </w:t>
      </w:r>
      <w:r>
        <w:rPr>
          <w:rFonts w:ascii="arial" w:eastAsia="arial" w:hAnsi="arial" w:cs="arial"/>
          <w:b w:val="0"/>
          <w:i/>
          <w:strike w:val="0"/>
          <w:noProof w:val="0"/>
          <w:color w:val="000000"/>
          <w:position w:val="0"/>
          <w:sz w:val="20"/>
          <w:u w:val="none"/>
          <w:vertAlign w:val="baseline"/>
        </w:rPr>
        <w:t>Hamdi</w:t>
      </w:r>
      <w:r>
        <w:rPr>
          <w:rFonts w:ascii="arial" w:eastAsia="arial" w:hAnsi="arial" w:cs="arial"/>
          <w:b w:val="0"/>
          <w:i w:val="0"/>
          <w:strike w:val="0"/>
          <w:noProof w:val="0"/>
          <w:color w:val="000000"/>
          <w:position w:val="0"/>
          <w:sz w:val="20"/>
          <w:u w:val="none"/>
          <w:vertAlign w:val="baseline"/>
        </w:rPr>
        <w:t xml:space="preserve">'s premise that the admission of hearsay in enemy combatant proceedings is compatible with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so long as the district court carefully assesses whether</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it is indeed "the most reliable available evidence." </w:t>
      </w:r>
      <w:bookmarkStart w:id="348" w:name="Bookmark_I6810R5P2D6NJP0010000400"/>
      <w:bookmarkEnd w:id="348"/>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534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49" w:name="Bookmark_para_73"/>
      <w:bookmarkEnd w:id="349"/>
      <w:bookmarkStart w:id="350" w:name="Bookmark_I6810R5P2D6NJP0040000400"/>
      <w:bookmarkEnd w:id="350"/>
      <w:r>
        <w:rPr>
          <w:rFonts w:ascii="arial" w:eastAsia="arial" w:hAnsi="arial" w:cs="arial"/>
          <w:b w:val="0"/>
          <w:i w:val="0"/>
          <w:strike w:val="0"/>
          <w:noProof w:val="0"/>
          <w:color w:val="000000"/>
          <w:position w:val="0"/>
          <w:sz w:val="20"/>
          <w:u w:val="none"/>
          <w:vertAlign w:val="baseline"/>
        </w:rPr>
        <w:t xml:space="preserve">The District Court carefully evaluated all the evidence proffered by the government and assessed the reliability of all hearsay. </w:t>
      </w:r>
      <w:bookmarkStart w:id="351" w:name="Bookmark_I6810R5P28T4P30010000400"/>
      <w:bookmarkEnd w:id="351"/>
      <w:r>
        <w:rPr>
          <w:rFonts w:ascii="arial" w:eastAsia="arial" w:hAnsi="arial" w:cs="arial"/>
          <w:b w:val="0"/>
          <w:i w:val="0"/>
          <w:strike w:val="0"/>
          <w:noProof w:val="0"/>
          <w:color w:val="000000"/>
          <w:position w:val="0"/>
          <w:sz w:val="20"/>
          <w:u w:val="none"/>
          <w:vertAlign w:val="baseline"/>
        </w:rPr>
        <w:t xml:space="preserve">Cognizant of its responsibility to ensure that the evidence relied upon for detention was reliable, the District Court excluded or refused to rely upon some of the hearsay statements proffered by the government after concluding that they were unreliable or insufficiently corroborated. </w:t>
      </w:r>
      <w:bookmarkStart w:id="352" w:name="Bookmark_I6810R5P28T4P30030000400"/>
      <w:bookmarkEnd w:id="352"/>
      <w:bookmarkStart w:id="353" w:name="Bookmark_I6810R5P2D6NJP0030000400"/>
      <w:bookmarkEnd w:id="353"/>
      <w:hyperlink r:id="rId15" w:history="1">
        <w:r>
          <w:rPr>
            <w:rFonts w:ascii="arial" w:eastAsia="arial" w:hAnsi="arial" w:cs="arial"/>
            <w:b w:val="0"/>
            <w:i/>
            <w:strike w:val="0"/>
            <w:noProof w:val="0"/>
            <w:color w:val="0077CC"/>
            <w:position w:val="0"/>
            <w:sz w:val="20"/>
            <w:u w:val="single"/>
            <w:vertAlign w:val="baseline"/>
          </w:rPr>
          <w:t>Al-Hela</w:t>
        </w:r>
      </w:hyperlink>
      <w:hyperlink r:id="rId15" w:history="1">
        <w:r>
          <w:rPr>
            <w:rFonts w:ascii="arial" w:eastAsia="arial" w:hAnsi="arial" w:cs="arial"/>
            <w:b w:val="0"/>
            <w:i/>
            <w:strike w:val="0"/>
            <w:noProof w:val="0"/>
            <w:color w:val="0077CC"/>
            <w:position w:val="0"/>
            <w:sz w:val="20"/>
            <w:u w:val="single"/>
            <w:vertAlign w:val="baseline"/>
          </w:rPr>
          <w:t>, 2019 U.S. Dist. LEXIS 42717, unclass. slip op. at 28, 41-42</w:t>
        </w:r>
      </w:hyperlink>
      <w:r>
        <w:rPr>
          <w:rFonts w:ascii="arial" w:eastAsia="arial" w:hAnsi="arial" w:cs="arial"/>
          <w:b w:val="0"/>
          <w:i w:val="0"/>
          <w:strike w:val="0"/>
          <w:noProof w:val="0"/>
          <w:color w:val="000000"/>
          <w:position w:val="0"/>
          <w:sz w:val="20"/>
          <w:u w:val="none"/>
          <w:vertAlign w:val="baseline"/>
        </w:rPr>
        <w:t xml:space="preserve">. </w:t>
      </w:r>
      <w:bookmarkStart w:id="354" w:name="Bookmark_I6810R5P28T4P30030000400_2"/>
      <w:bookmarkEnd w:id="354"/>
      <w:bookmarkStart w:id="355" w:name="Bookmark_I6810R5P28T4P30010000400_2"/>
      <w:bookmarkEnd w:id="355"/>
      <w:r>
        <w:rPr>
          <w:rFonts w:ascii="arial" w:eastAsia="arial" w:hAnsi="arial" w:cs="arial"/>
          <w:b w:val="0"/>
          <w:i w:val="0"/>
          <w:strike w:val="0"/>
          <w:noProof w:val="0"/>
          <w:color w:val="000000"/>
          <w:position w:val="0"/>
          <w:sz w:val="20"/>
          <w:u w:val="none"/>
          <w:vertAlign w:val="baseline"/>
        </w:rPr>
        <w:t xml:space="preserve">The District Court made multiple reliability findings throughout its opinion,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356" w:name="Bookmark_I6810R5P2D6NJP0050000400"/>
      <w:bookmarkEnd w:id="356"/>
      <w:hyperlink r:id="rId15" w:history="1">
        <w:r>
          <w:rPr>
            <w:rFonts w:ascii="arial" w:eastAsia="arial" w:hAnsi="arial" w:cs="arial"/>
            <w:b w:val="0"/>
            <w:i/>
            <w:strike w:val="0"/>
            <w:noProof w:val="0"/>
            <w:color w:val="0077CC"/>
            <w:position w:val="0"/>
            <w:sz w:val="20"/>
            <w:u w:val="single"/>
            <w:vertAlign w:val="baseline"/>
          </w:rPr>
          <w:t>2019 U.S. Dist. LEXIS 42717, [slip op.] at 27-28, 34, 39-42, 45, 50, 58, 65, 72-73, 75</w:t>
        </w:r>
      </w:hyperlink>
      <w:r>
        <w:rPr>
          <w:rFonts w:ascii="arial" w:eastAsia="arial" w:hAnsi="arial" w:cs="arial"/>
          <w:b w:val="0"/>
          <w:i w:val="0"/>
          <w:strike w:val="0"/>
          <w:noProof w:val="0"/>
          <w:color w:val="000000"/>
          <w:position w:val="0"/>
          <w:sz w:val="20"/>
          <w:u w:val="none"/>
          <w:vertAlign w:val="baseline"/>
        </w:rPr>
        <w:t xml:space="preserve">, and where the District Court chose to rely on certain hearsay statements over others, it explained its reasoning for finding that evidence more reliable. </w:t>
      </w:r>
      <w:bookmarkStart w:id="357" w:name="Bookmark_I6810R5P28T4P30050000400"/>
      <w:bookmarkEnd w:id="357"/>
      <w:r>
        <w:rPr>
          <w:rFonts w:ascii="arial" w:eastAsia="arial" w:hAnsi="arial" w:cs="arial"/>
          <w:b w:val="0"/>
          <w:i/>
          <w:strike w:val="0"/>
          <w:noProof w:val="0"/>
          <w:color w:val="000000"/>
          <w:position w:val="0"/>
          <w:sz w:val="20"/>
          <w:u w:val="none"/>
          <w:vertAlign w:val="baseline"/>
        </w:rPr>
        <w:t xml:space="preserve">See </w:t>
      </w:r>
      <w:bookmarkStart w:id="358" w:name="Bookmark_I6810R5P28T4P30020000400"/>
      <w:bookmarkEnd w:id="358"/>
      <w:hyperlink r:id="rId15" w:history="1">
        <w:r>
          <w:rPr>
            <w:rFonts w:ascii="arial" w:eastAsia="arial" w:hAnsi="arial" w:cs="arial"/>
            <w:b w:val="0"/>
            <w:i/>
            <w:strike w:val="0"/>
            <w:noProof w:val="0"/>
            <w:color w:val="0077CC"/>
            <w:position w:val="0"/>
            <w:sz w:val="20"/>
            <w:u w:val="single"/>
            <w:vertAlign w:val="baseline"/>
          </w:rPr>
          <w:t>2019 U.S. Dist. LEXIS 42717, [slip op.] at 44, 46</w:t>
        </w:r>
      </w:hyperlink>
      <w:r>
        <w:rPr>
          <w:rFonts w:ascii="arial" w:eastAsia="arial" w:hAnsi="arial" w:cs="arial"/>
          <w:b w:val="0"/>
          <w:i w:val="0"/>
          <w:strike w:val="0"/>
          <w:noProof w:val="0"/>
          <w:color w:val="000000"/>
          <w:position w:val="0"/>
          <w:sz w:val="20"/>
          <w:u w:val="none"/>
          <w:vertAlign w:val="baseline"/>
        </w:rPr>
        <w:t xml:space="preserve">. </w:t>
      </w:r>
      <w:bookmarkStart w:id="359" w:name="Bookmark_I6810R5P28T4P30050000400_2"/>
      <w:bookmarkEnd w:id="359"/>
      <w:r>
        <w:rPr>
          <w:rFonts w:ascii="arial" w:eastAsia="arial" w:hAnsi="arial" w:cs="arial"/>
          <w:b w:val="0"/>
          <w:i w:val="0"/>
          <w:strike w:val="0"/>
          <w:noProof w:val="0"/>
          <w:color w:val="000000"/>
          <w:position w:val="0"/>
          <w:sz w:val="20"/>
          <w:u w:val="none"/>
          <w:vertAlign w:val="baseline"/>
        </w:rPr>
        <w:t xml:space="preserve">This is the type of rigorous evidentiary analysis we expect from the District Court. </w:t>
      </w:r>
      <w:r>
        <w:rPr>
          <w:rFonts w:ascii="arial" w:eastAsia="arial" w:hAnsi="arial" w:cs="arial"/>
          <w:b w:val="0"/>
          <w:i/>
          <w:strike w:val="0"/>
          <w:noProof w:val="0"/>
          <w:color w:val="000000"/>
          <w:position w:val="0"/>
          <w:sz w:val="20"/>
          <w:u w:val="none"/>
          <w:vertAlign w:val="baseline"/>
        </w:rPr>
        <w:t xml:space="preserve">See </w:t>
      </w:r>
      <w:bookmarkStart w:id="360" w:name="Bookmark_I6810R5P28T4P30040000400"/>
      <w:bookmarkEnd w:id="360"/>
      <w:hyperlink r:id="rId33" w:history="1">
        <w:r>
          <w:rPr>
            <w:rFonts w:ascii="arial" w:eastAsia="arial" w:hAnsi="arial" w:cs="arial"/>
            <w:b w:val="0"/>
            <w:i/>
            <w:strike w:val="0"/>
            <w:noProof w:val="0"/>
            <w:color w:val="0077CC"/>
            <w:position w:val="0"/>
            <w:sz w:val="20"/>
            <w:u w:val="single"/>
            <w:vertAlign w:val="baseline"/>
          </w:rPr>
          <w:t>Odah</w:t>
        </w:r>
      </w:hyperlink>
      <w:hyperlink r:id="rId33" w:history="1">
        <w:r>
          <w:rPr>
            <w:rFonts w:ascii="arial" w:eastAsia="arial" w:hAnsi="arial" w:cs="arial"/>
            <w:b w:val="0"/>
            <w:i/>
            <w:strike w:val="0"/>
            <w:noProof w:val="0"/>
            <w:color w:val="0077CC"/>
            <w:position w:val="0"/>
            <w:sz w:val="20"/>
            <w:u w:val="single"/>
            <w:vertAlign w:val="baseline"/>
          </w:rPr>
          <w:t>, 611 F.3d at 14</w:t>
        </w:r>
      </w:hyperlink>
      <w:r>
        <w:rPr>
          <w:rFonts w:ascii="arial" w:eastAsia="arial" w:hAnsi="arial" w:cs="arial"/>
          <w:b w:val="0"/>
          <w:i w:val="0"/>
          <w:strike w:val="0"/>
          <w:noProof w:val="0"/>
          <w:color w:val="000000"/>
          <w:position w:val="0"/>
          <w:sz w:val="20"/>
          <w:u w:val="none"/>
          <w:vertAlign w:val="baseline"/>
        </w:rPr>
        <w:t>. Both in its opinion and in the numerous hearings and rulings regarding discovery and disclosure, the District Court demonstrated that it meticulously reviewed all the evidence proffered by the government to compare and contrast the various hearsay statements and determine which statements were corroborated and reliable.</w:t>
      </w:r>
    </w:p>
    <w:p>
      <w:pPr>
        <w:keepNext w:val="0"/>
        <w:spacing w:before="240" w:after="0" w:line="260" w:lineRule="atLeast"/>
        <w:ind w:left="0" w:right="0" w:firstLine="0"/>
        <w:jc w:val="both"/>
      </w:pPr>
      <w:bookmarkStart w:id="361" w:name="Bookmark_para_74"/>
      <w:bookmarkEnd w:id="361"/>
      <w:bookmarkStart w:id="362" w:name="Bookmark_I6810R5P2SF8800020000400"/>
      <w:bookmarkEnd w:id="362"/>
      <w:r>
        <w:rPr>
          <w:rFonts w:ascii="arial" w:eastAsia="arial" w:hAnsi="arial" w:cs="arial"/>
          <w:b w:val="0"/>
          <w:i w:val="0"/>
          <w:strike w:val="0"/>
          <w:noProof w:val="0"/>
          <w:color w:val="000000"/>
          <w:position w:val="0"/>
          <w:sz w:val="20"/>
          <w:u w:val="none"/>
          <w:vertAlign w:val="baseline"/>
        </w:rPr>
        <w:t>These actions, taken as a whole, "sufficed to provide meaningful protections</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of due process interests in adequate notice and accurate decision making, and prevent government overreach." </w:t>
      </w:r>
      <w:bookmarkStart w:id="363" w:name="Bookmark_I6810R5P2SF8800010000400"/>
      <w:bookmarkEnd w:id="363"/>
      <w:hyperlink r:id="rId85" w:history="1">
        <w:r>
          <w:rPr>
            <w:rFonts w:ascii="arial" w:eastAsia="arial" w:hAnsi="arial" w:cs="arial"/>
            <w:b w:val="0"/>
            <w:i/>
            <w:strike w:val="0"/>
            <w:noProof w:val="0"/>
            <w:color w:val="0077CC"/>
            <w:position w:val="0"/>
            <w:sz w:val="20"/>
            <w:u w:val="single"/>
            <w:vertAlign w:val="baseline"/>
          </w:rPr>
          <w:t>Fares v. Smith</w:t>
        </w:r>
      </w:hyperlink>
      <w:hyperlink r:id="rId85" w:history="1">
        <w:r>
          <w:rPr>
            <w:rFonts w:ascii="arial" w:eastAsia="arial" w:hAnsi="arial" w:cs="arial"/>
            <w:b w:val="0"/>
            <w:i/>
            <w:strike w:val="0"/>
            <w:noProof w:val="0"/>
            <w:color w:val="0077CC"/>
            <w:position w:val="0"/>
            <w:sz w:val="20"/>
            <w:u w:val="single"/>
            <w:vertAlign w:val="baseline"/>
          </w:rPr>
          <w:t>, 901 F.3d 315, 319, 438 U.S. App. D.C. 131 (D.C. Cir. 2018)</w:t>
        </w:r>
      </w:hyperlink>
      <w:r>
        <w:rPr>
          <w:rFonts w:ascii="arial" w:eastAsia="arial" w:hAnsi="arial" w:cs="arial"/>
          <w:b w:val="0"/>
          <w:i w:val="0"/>
          <w:strike w:val="0"/>
          <w:noProof w:val="0"/>
          <w:color w:val="000000"/>
          <w:position w:val="0"/>
          <w:sz w:val="20"/>
          <w:u w:val="none"/>
          <w:vertAlign w:val="baseline"/>
        </w:rPr>
        <w:t>. As a result of such careful and discerning review of the documents containing hearsay, as evidenced by the District Court's numerous reliability findings, we find no due process violation related to the admission of hearsay.</w:t>
      </w:r>
    </w:p>
    <w:p>
      <w:pPr>
        <w:keepNext w:val="0"/>
        <w:spacing w:before="200" w:after="0" w:line="260" w:lineRule="atLeast"/>
        <w:ind w:left="0" w:right="0" w:firstLine="0"/>
        <w:jc w:val="both"/>
      </w:pPr>
      <w:bookmarkStart w:id="364" w:name="Bookmark_para_75"/>
      <w:bookmarkEnd w:id="364"/>
      <w:r>
        <w:rPr>
          <w:rFonts w:ascii="arial" w:eastAsia="arial" w:hAnsi="arial" w:cs="arial"/>
          <w:b w:val="0"/>
          <w:i w:val="0"/>
          <w:strike w:val="0"/>
          <w:noProof w:val="0"/>
          <w:color w:val="000000"/>
          <w:position w:val="0"/>
          <w:sz w:val="20"/>
          <w:u w:val="none"/>
          <w:vertAlign w:val="baseline"/>
        </w:rPr>
        <w:t xml:space="preserve">We have sought, within the limits of a substantially classified record, to describe the "rigorous evidentiary analysis" in which the District Court engaged because that is what provides the grounding for our considered conclusion that "th[o]se actions, taken as a whole," satisfied the </w:t>
      </w:r>
      <w:r>
        <w:rPr>
          <w:rFonts w:ascii="arial" w:eastAsia="arial" w:hAnsi="arial" w:cs="arial"/>
          <w:b w:val="0"/>
          <w:i/>
          <w:strike w:val="0"/>
          <w:noProof w:val="0"/>
          <w:color w:val="000000"/>
          <w:position w:val="0"/>
          <w:sz w:val="20"/>
          <w:u w:val="none"/>
          <w:vertAlign w:val="baseline"/>
        </w:rPr>
        <w:t>Mathews</w:t>
      </w:r>
      <w:r>
        <w:rPr>
          <w:rFonts w:ascii="arial" w:eastAsia="arial" w:hAnsi="arial" w:cs="arial"/>
          <w:b w:val="0"/>
          <w:i w:val="0"/>
          <w:strike w:val="0"/>
          <w:noProof w:val="0"/>
          <w:color w:val="000000"/>
          <w:position w:val="0"/>
          <w:sz w:val="20"/>
          <w:u w:val="none"/>
          <w:vertAlign w:val="baseline"/>
        </w:rPr>
        <w:t xml:space="preserve"> due process balancing. Op.,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36,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25-39. All we are saying is that while seeking to craft case management procedures that satisfied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the District Court created a mechanism, as implemented here, that also satisfies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It is hardly surprising that procedures designed to provide "meaningful review" pursuant to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would coincidentally provide a "meaningful opportunity to be heard" as required by the </w:t>
      </w:r>
      <w:r>
        <w:rPr>
          <w:rFonts w:ascii="arial" w:eastAsia="arial" w:hAnsi="arial" w:cs="arial"/>
          <w:b/>
          <w:i w:val="0"/>
          <w:strike w:val="0"/>
          <w:noProof w:val="0"/>
          <w:color w:val="000000"/>
          <w:position w:val="0"/>
          <w:sz w:val="20"/>
          <w:u w:val="none"/>
          <w:vertAlign w:val="baseline"/>
        </w:rPr>
        <w:t> [*239]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[**414] </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and compatible with </w:t>
      </w:r>
      <w:r>
        <w:rPr>
          <w:rFonts w:ascii="arial" w:eastAsia="arial" w:hAnsi="arial" w:cs="arial"/>
          <w:b w:val="0"/>
          <w:i/>
          <w:strike w:val="0"/>
          <w:noProof w:val="0"/>
          <w:color w:val="000000"/>
          <w:position w:val="0"/>
          <w:sz w:val="20"/>
          <w:u w:val="none"/>
          <w:vertAlign w:val="baseline"/>
        </w:rPr>
        <w:t>Hamdi</w:t>
      </w:r>
      <w:r>
        <w:rPr>
          <w:rFonts w:ascii="arial" w:eastAsia="arial" w:hAnsi="arial" w:cs="arial"/>
          <w:b w:val="0"/>
          <w:i w:val="0"/>
          <w:strike w:val="0"/>
          <w:noProof w:val="0"/>
          <w:color w:val="000000"/>
          <w:position w:val="0"/>
          <w:sz w:val="20"/>
          <w:u w:val="none"/>
          <w:vertAlign w:val="baseline"/>
        </w:rPr>
        <w:t>. Indeed, when drafting the Case Management Order, the District Court indicated that it was "proceeding with the caution"</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advised by </w:t>
      </w:r>
      <w:r>
        <w:rPr>
          <w:rFonts w:ascii="arial" w:eastAsia="arial" w:hAnsi="arial" w:cs="arial"/>
          <w:b w:val="0"/>
          <w:i/>
          <w:strike w:val="0"/>
          <w:noProof w:val="0"/>
          <w:color w:val="000000"/>
          <w:position w:val="0"/>
          <w:sz w:val="20"/>
          <w:u w:val="none"/>
          <w:vertAlign w:val="baseline"/>
        </w:rPr>
        <w:t>Hamdi</w:t>
      </w:r>
      <w:r>
        <w:rPr>
          <w:rFonts w:ascii="arial" w:eastAsia="arial" w:hAnsi="arial" w:cs="arial"/>
          <w:b w:val="0"/>
          <w:i w:val="0"/>
          <w:strike w:val="0"/>
          <w:noProof w:val="0"/>
          <w:color w:val="000000"/>
          <w:position w:val="0"/>
          <w:sz w:val="20"/>
          <w:u w:val="none"/>
          <w:vertAlign w:val="baseline"/>
        </w:rPr>
        <w:t xml:space="preserve">, Dkt. 155, Case Management Order Introduction (quoting </w:t>
      </w:r>
      <w:r>
        <w:rPr>
          <w:rFonts w:ascii="arial" w:eastAsia="arial" w:hAnsi="arial" w:cs="arial"/>
          <w:b w:val="0"/>
          <w:i/>
          <w:strike w:val="0"/>
          <w:noProof w:val="0"/>
          <w:color w:val="000000"/>
          <w:position w:val="0"/>
          <w:sz w:val="20"/>
          <w:u w:val="none"/>
          <w:vertAlign w:val="baseline"/>
        </w:rPr>
        <w:t>Hamdi</w:t>
      </w:r>
      <w:r>
        <w:rPr>
          <w:rFonts w:ascii="arial" w:eastAsia="arial" w:hAnsi="arial" w:cs="arial"/>
          <w:b w:val="0"/>
          <w:i w:val="0"/>
          <w:strike w:val="0"/>
          <w:noProof w:val="0"/>
          <w:color w:val="000000"/>
          <w:position w:val="0"/>
          <w:sz w:val="20"/>
          <w:u w:val="none"/>
          <w:vertAlign w:val="baseline"/>
        </w:rPr>
        <w:t xml:space="preserve">), and it adopted habeas procedures very similar to those approved in </w:t>
      </w:r>
      <w:r>
        <w:rPr>
          <w:rFonts w:ascii="arial" w:eastAsia="arial" w:hAnsi="arial" w:cs="arial"/>
          <w:b w:val="0"/>
          <w:i/>
          <w:strike w:val="0"/>
          <w:noProof w:val="0"/>
          <w:color w:val="000000"/>
          <w:position w:val="0"/>
          <w:sz w:val="20"/>
          <w:u w:val="none"/>
          <w:vertAlign w:val="baseline"/>
        </w:rPr>
        <w:t>Hamdi</w:t>
      </w:r>
      <w:r>
        <w:rPr>
          <w:rFonts w:ascii="arial" w:eastAsia="arial" w:hAnsi="arial" w:cs="arial"/>
          <w:b w:val="0"/>
          <w:i w:val="0"/>
          <w:strike w:val="0"/>
          <w:noProof w:val="0"/>
          <w:color w:val="000000"/>
          <w:position w:val="0"/>
          <w:sz w:val="20"/>
          <w:u w:val="none"/>
          <w:vertAlign w:val="baseline"/>
        </w:rPr>
        <w:t xml:space="preserve">, citing the </w:t>
      </w:r>
      <w:r>
        <w:rPr>
          <w:rFonts w:ascii="arial" w:eastAsia="arial" w:hAnsi="arial" w:cs="arial"/>
          <w:b w:val="0"/>
          <w:i/>
          <w:strike w:val="0"/>
          <w:noProof w:val="0"/>
          <w:color w:val="000000"/>
          <w:position w:val="0"/>
          <w:sz w:val="20"/>
          <w:u w:val="none"/>
          <w:vertAlign w:val="baseline"/>
        </w:rPr>
        <w:t>Hamdi</w:t>
      </w:r>
      <w:r>
        <w:rPr>
          <w:rFonts w:ascii="arial" w:eastAsia="arial" w:hAnsi="arial" w:cs="arial"/>
          <w:b w:val="0"/>
          <w:i w:val="0"/>
          <w:strike w:val="0"/>
          <w:noProof w:val="0"/>
          <w:color w:val="000000"/>
          <w:position w:val="0"/>
          <w:sz w:val="20"/>
          <w:u w:val="none"/>
          <w:vertAlign w:val="baseline"/>
        </w:rPr>
        <w:t xml:space="preserve"> plurality no less than seven times in the Order.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155, Case Management Order §§ I.A., I.E.2., I.G., II.B., II.C., 1.F.; Dkt. 172; Case Management Order § 1.G. We therefore hold, assuming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applies, that Mr. al-Hela's procedural due process rights were not violated. The panel rejected Mr. al-Hela's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claims and those claims are not before us on rehearing. As to the criticism that we have "appl[ied] a watered-down version of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Rao Op. 24, we note that we proceeded with the same caution and in the same manner as the plurality in </w:t>
      </w:r>
      <w:r>
        <w:rPr>
          <w:rFonts w:ascii="arial" w:eastAsia="arial" w:hAnsi="arial" w:cs="arial"/>
          <w:b w:val="0"/>
          <w:i/>
          <w:strike w:val="0"/>
          <w:noProof w:val="0"/>
          <w:color w:val="000000"/>
          <w:position w:val="0"/>
          <w:sz w:val="20"/>
          <w:u w:val="none"/>
          <w:vertAlign w:val="baseline"/>
        </w:rPr>
        <w:t>Hamdi</w:t>
      </w:r>
      <w:r>
        <w:rPr>
          <w:rFonts w:ascii="arial" w:eastAsia="arial" w:hAnsi="arial" w:cs="arial"/>
          <w:b w:val="0"/>
          <w:i w:val="0"/>
          <w:strike w:val="0"/>
          <w:noProof w:val="0"/>
          <w:color w:val="000000"/>
          <w:position w:val="0"/>
          <w:sz w:val="20"/>
          <w:u w:val="none"/>
          <w:vertAlign w:val="baseline"/>
        </w:rPr>
        <w:t>, which hardly employed a "watered-down" application of the Clause.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w:t>
      </w:r>
    </w:p>
    <w:p>
      <w:pPr>
        <w:keepNext w:val="0"/>
        <w:spacing w:before="200" w:after="0" w:line="260" w:lineRule="atLeast"/>
        <w:ind w:left="0" w:right="0" w:firstLine="0"/>
        <w:jc w:val="both"/>
      </w:pPr>
      <w:bookmarkStart w:id="365" w:name="Bookmark_para_76"/>
      <w:bookmarkEnd w:id="365"/>
      <w:r>
        <w:rPr>
          <w:rFonts w:ascii="arial" w:eastAsia="arial" w:hAnsi="arial" w:cs="arial"/>
          <w:b w:val="0"/>
          <w:i w:val="0"/>
          <w:strike w:val="0"/>
          <w:noProof w:val="0"/>
          <w:color w:val="000000"/>
          <w:position w:val="0"/>
          <w:sz w:val="20"/>
          <w:u w:val="none"/>
          <w:vertAlign w:val="baseline"/>
        </w:rPr>
        <w:t xml:space="preserve">Mr. al-Hela makes two final due process challenges related to the District Court's procedures for handling access to classified information. He contends that his inability to review classified information violated due process because he was not given adequate notice of the charges against him and therefore could not adequately respond. Further, and most troublingly, he contends that the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review</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of government evidence by the District Court violated due process.</w:t>
      </w:r>
    </w:p>
    <w:p>
      <w:pPr>
        <w:keepNext w:val="0"/>
        <w:spacing w:before="240" w:after="0" w:line="260" w:lineRule="atLeast"/>
        <w:ind w:left="0" w:right="0" w:firstLine="0"/>
        <w:jc w:val="both"/>
      </w:pPr>
      <w:bookmarkStart w:id="366" w:name="Bookmark_para_77"/>
      <w:bookmarkEnd w:id="366"/>
      <w:bookmarkStart w:id="367" w:name="Bookmark_I6810R5P2SF8800040000400"/>
      <w:bookmarkEnd w:id="367"/>
      <w:bookmarkStart w:id="368" w:name="Bookmark_I6810R5P2HM6J30010000400"/>
      <w:bookmarkEnd w:id="368"/>
      <w:r>
        <w:rPr>
          <w:rFonts w:ascii="arial" w:eastAsia="arial" w:hAnsi="arial" w:cs="arial"/>
          <w:b w:val="0"/>
          <w:i w:val="0"/>
          <w:strike w:val="0"/>
          <w:noProof w:val="0"/>
          <w:color w:val="000000"/>
          <w:position w:val="0"/>
          <w:sz w:val="20"/>
          <w:u w:val="none"/>
          <w:vertAlign w:val="baseline"/>
        </w:rPr>
        <w:t xml:space="preserve">The government argues that our consideration of this issue is wholly governed by </w:t>
      </w:r>
      <w:bookmarkStart w:id="369" w:name="Bookmark_I6810R5P2SF8800030000400"/>
      <w:bookmarkEnd w:id="369"/>
      <w:hyperlink r:id="rId86" w:history="1">
        <w:r>
          <w:rPr>
            <w:rFonts w:ascii="arial" w:eastAsia="arial" w:hAnsi="arial" w:cs="arial"/>
            <w:b w:val="0"/>
            <w:i/>
            <w:strike w:val="0"/>
            <w:noProof w:val="0"/>
            <w:color w:val="0077CC"/>
            <w:position w:val="0"/>
            <w:sz w:val="20"/>
            <w:u w:val="single"/>
            <w:vertAlign w:val="baseline"/>
          </w:rPr>
          <w:t>Al Odah v. United States</w:t>
        </w:r>
      </w:hyperlink>
      <w:hyperlink r:id="rId86" w:history="1">
        <w:r>
          <w:rPr>
            <w:rFonts w:ascii="arial" w:eastAsia="arial" w:hAnsi="arial" w:cs="arial"/>
            <w:b w:val="0"/>
            <w:i/>
            <w:strike w:val="0"/>
            <w:noProof w:val="0"/>
            <w:color w:val="0077CC"/>
            <w:position w:val="0"/>
            <w:sz w:val="20"/>
            <w:u w:val="single"/>
            <w:vertAlign w:val="baseline"/>
          </w:rPr>
          <w:t>, 559 F.3d 539, 385 U.S. App. D.C. 110 (D.C. Cir. 2009)</w:t>
        </w:r>
      </w:hyperlink>
      <w:r>
        <w:rPr>
          <w:rFonts w:ascii="arial" w:eastAsia="arial" w:hAnsi="arial" w:cs="arial"/>
          <w:b w:val="0"/>
          <w:i w:val="0"/>
          <w:strike w:val="0"/>
          <w:noProof w:val="0"/>
          <w:color w:val="000000"/>
          <w:position w:val="0"/>
          <w:sz w:val="20"/>
          <w:u w:val="none"/>
          <w:vertAlign w:val="baseline"/>
        </w:rPr>
        <w:t xml:space="preserve"> (per curiam). </w:t>
      </w:r>
      <w:bookmarkStart w:id="370" w:name="Bookmark_I6810R5P2HM6J30030000400"/>
      <w:bookmarkEnd w:id="370"/>
      <w:r>
        <w:rPr>
          <w:rFonts w:ascii="arial" w:eastAsia="arial" w:hAnsi="arial" w:cs="arial"/>
          <w:b w:val="0"/>
          <w:i w:val="0"/>
          <w:strike w:val="0"/>
          <w:noProof w:val="0"/>
          <w:color w:val="000000"/>
          <w:position w:val="0"/>
          <w:sz w:val="20"/>
          <w:u w:val="none"/>
          <w:vertAlign w:val="baseline"/>
        </w:rPr>
        <w:t xml:space="preserve">But </w:t>
      </w:r>
      <w:bookmarkStart w:id="371" w:name="Bookmark_I6810R5P2SF8800050000400"/>
      <w:bookmarkEnd w:id="371"/>
      <w:hyperlink r:id="rId86" w:history="1">
        <w:r>
          <w:rPr>
            <w:rFonts w:ascii="arial" w:eastAsia="arial" w:hAnsi="arial" w:cs="arial"/>
            <w:b w:val="0"/>
            <w:i/>
            <w:strike w:val="0"/>
            <w:noProof w:val="0"/>
            <w:color w:val="0077CC"/>
            <w:position w:val="0"/>
            <w:sz w:val="20"/>
            <w:u w:val="single"/>
            <w:vertAlign w:val="baseline"/>
          </w:rPr>
          <w:t>Al Odah</w:t>
        </w:r>
      </w:hyperlink>
      <w:bookmarkStart w:id="372" w:name="Bookmark_I6810R5P2HM6J30050000400"/>
      <w:bookmarkEnd w:id="372"/>
      <w:r>
        <w:rPr>
          <w:rFonts w:ascii="arial" w:eastAsia="arial" w:hAnsi="arial" w:cs="arial"/>
          <w:b w:val="0"/>
          <w:i w:val="0"/>
          <w:strike w:val="0"/>
          <w:noProof w:val="0"/>
          <w:color w:val="000000"/>
          <w:position w:val="0"/>
          <w:sz w:val="20"/>
          <w:u w:val="none"/>
          <w:vertAlign w:val="baseline"/>
        </w:rPr>
        <w:t xml:space="preserve"> involved what discovery the petitioner was entitled to prior to filing his Traverse. </w:t>
      </w:r>
      <w:bookmarkStart w:id="373" w:name="Bookmark_I6810R5P2HM6J30050000400_2"/>
      <w:bookmarkEnd w:id="373"/>
      <w:bookmarkStart w:id="374" w:name="Bookmark_I6810R5P2HM6J30030000400_2"/>
      <w:bookmarkEnd w:id="374"/>
      <w:r>
        <w:rPr>
          <w:rFonts w:ascii="arial" w:eastAsia="arial" w:hAnsi="arial" w:cs="arial"/>
          <w:b w:val="0"/>
          <w:i/>
          <w:strike w:val="0"/>
          <w:noProof w:val="0"/>
          <w:color w:val="000000"/>
          <w:position w:val="0"/>
          <w:sz w:val="20"/>
          <w:u w:val="none"/>
          <w:vertAlign w:val="baseline"/>
        </w:rPr>
        <w:t xml:space="preserve">See </w:t>
      </w:r>
      <w:bookmarkStart w:id="375" w:name="Bookmark_I6810R5P2HM6J30020000400"/>
      <w:bookmarkEnd w:id="375"/>
      <w:hyperlink r:id="rId86" w:history="1">
        <w:r>
          <w:rPr>
            <w:rFonts w:ascii="arial" w:eastAsia="arial" w:hAnsi="arial" w:cs="arial"/>
            <w:b w:val="0"/>
            <w:i/>
            <w:strike w:val="0"/>
            <w:noProof w:val="0"/>
            <w:color w:val="0077CC"/>
            <w:position w:val="0"/>
            <w:sz w:val="20"/>
            <w:u w:val="single"/>
            <w:vertAlign w:val="baseline"/>
          </w:rPr>
          <w:t>id.</w:t>
        </w:r>
      </w:hyperlink>
      <w:hyperlink r:id="rId86" w:history="1">
        <w:r>
          <w:rPr>
            <w:rFonts w:ascii="arial" w:eastAsia="arial" w:hAnsi="arial" w:cs="arial"/>
            <w:b w:val="0"/>
            <w:i/>
            <w:strike w:val="0"/>
            <w:noProof w:val="0"/>
            <w:color w:val="0077CC"/>
            <w:position w:val="0"/>
            <w:sz w:val="20"/>
            <w:u w:val="single"/>
            <w:vertAlign w:val="baseline"/>
          </w:rPr>
          <w:t xml:space="preserve"> at 542-43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Compare </w:t>
      </w:r>
      <w:bookmarkStart w:id="376" w:name="Bookmark_I6810R5P2HM6J30040000400"/>
      <w:bookmarkEnd w:id="376"/>
      <w:hyperlink r:id="rId33" w:history="1">
        <w:r>
          <w:rPr>
            <w:rFonts w:ascii="arial" w:eastAsia="arial" w:hAnsi="arial" w:cs="arial"/>
            <w:b w:val="0"/>
            <w:i/>
            <w:strike w:val="0"/>
            <w:noProof w:val="0"/>
            <w:color w:val="0077CC"/>
            <w:position w:val="0"/>
            <w:sz w:val="20"/>
            <w:u w:val="single"/>
            <w:vertAlign w:val="baseline"/>
          </w:rPr>
          <w:t>Odah</w:t>
        </w:r>
      </w:hyperlink>
      <w:hyperlink r:id="rId33" w:history="1">
        <w:r>
          <w:rPr>
            <w:rFonts w:ascii="arial" w:eastAsia="arial" w:hAnsi="arial" w:cs="arial"/>
            <w:b w:val="0"/>
            <w:i/>
            <w:strike w:val="0"/>
            <w:noProof w:val="0"/>
            <w:color w:val="0077CC"/>
            <w:position w:val="0"/>
            <w:sz w:val="20"/>
            <w:u w:val="single"/>
            <w:vertAlign w:val="baseline"/>
          </w:rPr>
          <w:t>, 611 F.3d at 11</w:t>
        </w:r>
      </w:hyperlink>
      <w:r>
        <w:rPr>
          <w:rFonts w:ascii="arial" w:eastAsia="arial" w:hAnsi="arial" w:cs="arial"/>
          <w:b w:val="0"/>
          <w:i w:val="0"/>
          <w:strike w:val="0"/>
          <w:noProof w:val="0"/>
          <w:color w:val="000000"/>
          <w:position w:val="0"/>
          <w:sz w:val="20"/>
          <w:u w:val="none"/>
          <w:vertAlign w:val="baseline"/>
        </w:rPr>
        <w:t xml:space="preserve"> (appeal after hearing on the merits), </w:t>
      </w:r>
      <w:r>
        <w:rPr>
          <w:rFonts w:ascii="arial" w:eastAsia="arial" w:hAnsi="arial" w:cs="arial"/>
          <w:b w:val="0"/>
          <w:i/>
          <w:strike w:val="0"/>
          <w:noProof w:val="0"/>
          <w:color w:val="000000"/>
          <w:position w:val="0"/>
          <w:sz w:val="20"/>
          <w:u w:val="none"/>
          <w:vertAlign w:val="baseline"/>
        </w:rPr>
        <w:t xml:space="preserve">with </w:t>
      </w:r>
      <w:bookmarkStart w:id="377" w:name="Bookmark_I6810R5P2D6NJR0010000400"/>
      <w:bookmarkEnd w:id="377"/>
      <w:hyperlink r:id="rId86" w:history="1">
        <w:r>
          <w:rPr>
            <w:rFonts w:ascii="arial" w:eastAsia="arial" w:hAnsi="arial" w:cs="arial"/>
            <w:b w:val="0"/>
            <w:i/>
            <w:strike w:val="0"/>
            <w:noProof w:val="0"/>
            <w:color w:val="0077CC"/>
            <w:position w:val="0"/>
            <w:sz w:val="20"/>
            <w:u w:val="single"/>
            <w:vertAlign w:val="baseline"/>
          </w:rPr>
          <w:t>Al Odah</w:t>
        </w:r>
      </w:hyperlink>
      <w:hyperlink r:id="rId86" w:history="1">
        <w:r>
          <w:rPr>
            <w:rFonts w:ascii="arial" w:eastAsia="arial" w:hAnsi="arial" w:cs="arial"/>
            <w:b w:val="0"/>
            <w:i/>
            <w:strike w:val="0"/>
            <w:noProof w:val="0"/>
            <w:color w:val="0077CC"/>
            <w:position w:val="0"/>
            <w:sz w:val="20"/>
            <w:u w:val="single"/>
            <w:vertAlign w:val="baseline"/>
          </w:rPr>
          <w:t>, 559 F.3d at 542-43</w:t>
        </w:r>
      </w:hyperlink>
      <w:r>
        <w:rPr>
          <w:rFonts w:ascii="arial" w:eastAsia="arial" w:hAnsi="arial" w:cs="arial"/>
          <w:b w:val="0"/>
          <w:i w:val="0"/>
          <w:strike w:val="0"/>
          <w:noProof w:val="0"/>
          <w:color w:val="000000"/>
          <w:position w:val="0"/>
          <w:sz w:val="20"/>
          <w:u w:val="none"/>
          <w:vertAlign w:val="baseline"/>
        </w:rPr>
        <w:t xml:space="preserve">. By contrast, this case implicates not just whether the detainee's counsel has access prior to filing the Traverse, but also whether counsel will ever have the opportunity to see the document prior to or during the merits determination. This distinction is critical. Procedures whereby all the government's evidence is not disclosed in advance of trial are commonplace, including in almost all criminal trials. </w:t>
      </w:r>
      <w:bookmarkStart w:id="378" w:name="Bookmark_I6810R5P2D6NJR0040000400"/>
      <w:bookmarkEnd w:id="378"/>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hyperlink r:id="rId87" w:history="1">
        <w:r>
          <w:rPr>
            <w:rFonts w:ascii="arial" w:eastAsia="arial" w:hAnsi="arial" w:cs="arial"/>
            <w:b w:val="0"/>
            <w:i/>
            <w:strike w:val="0"/>
            <w:noProof w:val="0"/>
            <w:color w:val="0077CC"/>
            <w:position w:val="0"/>
            <w:sz w:val="20"/>
            <w:u w:val="single"/>
            <w:vertAlign w:val="baseline"/>
          </w:rPr>
          <w:t>Fed. R. Crim. P.</w:t>
        </w:r>
      </w:hyperlink>
      <w:hyperlink r:id="rId87" w:history="1">
        <w:r>
          <w:rPr>
            <w:rFonts w:ascii="arial" w:eastAsia="arial" w:hAnsi="arial" w:cs="arial"/>
            <w:b w:val="0"/>
            <w:i/>
            <w:strike w:val="0"/>
            <w:noProof w:val="0"/>
            <w:color w:val="0077CC"/>
            <w:position w:val="0"/>
            <w:sz w:val="20"/>
            <w:u w:val="single"/>
            <w:vertAlign w:val="baseline"/>
          </w:rPr>
          <w:t xml:space="preserve"> 16(a)(2)</w:t>
        </w:r>
      </w:hyperlink>
      <w:r>
        <w:rPr>
          <w:rFonts w:ascii="arial" w:eastAsia="arial" w:hAnsi="arial" w:cs="arial"/>
          <w:b w:val="0"/>
          <w:i w:val="0"/>
          <w:strike w:val="0"/>
          <w:noProof w:val="0"/>
          <w:color w:val="000000"/>
          <w:position w:val="0"/>
          <w:sz w:val="20"/>
          <w:u w:val="none"/>
          <w:vertAlign w:val="baseline"/>
        </w:rPr>
        <w:t xml:space="preserve"> (defendant not entitled to pretrial discovery of prosecution witnesses' statements). However, procedures whereby neither the person affected by the government's proposed action, nor his counsel, are permitted to view all the government's evidence during the merits determination are rare, and any such procedures raise more serious due process concerns regarding notice and opportunity to rebut. Contrary to the government's view, </w:t>
      </w:r>
      <w:bookmarkStart w:id="379" w:name="Bookmark_I6810R5P2D6NJR0040000400_2"/>
      <w:bookmarkEnd w:id="379"/>
      <w:bookmarkStart w:id="380" w:name="Bookmark_I6810R5P2D6NJR0030000400"/>
      <w:bookmarkEnd w:id="380"/>
      <w:hyperlink r:id="rId86" w:history="1">
        <w:r>
          <w:rPr>
            <w:rFonts w:ascii="arial" w:eastAsia="arial" w:hAnsi="arial" w:cs="arial"/>
            <w:b w:val="0"/>
            <w:i/>
            <w:strike w:val="0"/>
            <w:noProof w:val="0"/>
            <w:color w:val="0077CC"/>
            <w:position w:val="0"/>
            <w:sz w:val="20"/>
            <w:u w:val="single"/>
            <w:vertAlign w:val="baseline"/>
          </w:rPr>
          <w:t>Al Odah</w:t>
        </w:r>
      </w:hyperlink>
      <w:r>
        <w:rPr>
          <w:rFonts w:ascii="arial" w:eastAsia="arial" w:hAnsi="arial" w:cs="arial"/>
          <w:b w:val="0"/>
          <w:i w:val="0"/>
          <w:strike w:val="0"/>
          <w:noProof w:val="0"/>
          <w:color w:val="000000"/>
          <w:position w:val="0"/>
          <w:sz w:val="20"/>
          <w:u w:val="none"/>
          <w:vertAlign w:val="baseline"/>
        </w:rPr>
        <w:t xml:space="preserve"> did not address this distinction.</w:t>
      </w:r>
    </w:p>
    <w:p>
      <w:pPr>
        <w:keepNext w:val="0"/>
        <w:spacing w:before="200" w:after="0" w:line="260" w:lineRule="atLeast"/>
        <w:ind w:left="0" w:right="0" w:firstLine="0"/>
        <w:jc w:val="both"/>
      </w:pPr>
      <w:bookmarkStart w:id="381" w:name="Bookmark_para_78"/>
      <w:bookmarkEnd w:id="381"/>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The District Court was highly cognizant of the challenges posed by the nature of this case and put forth a yeoman effort to mitigate the harms to Mr. al-Hela and his counsel. Petitioner was given an unclassified summary of the Factual Return. We note that Army Regulation 190-8, which reflects the domestic interpretation of international law requirements for the treatment of prisoners of war, allows a military tribunal to exclude the detainee from hearing the classified evidence introduced against him.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Army Reg. 190-8 at § 1-6(e)(3) ("Proceedings shall be open except for deliberation and voting by the members and testimony or other matters which would compromise security if held in the open."). Thus, the District Court continued its general practice of providing Petitioner </w:t>
      </w:r>
      <w:r>
        <w:rPr>
          <w:rFonts w:ascii="arial" w:eastAsia="arial" w:hAnsi="arial" w:cs="arial"/>
          <w:b/>
          <w:i w:val="0"/>
          <w:strike w:val="0"/>
          <w:noProof w:val="0"/>
          <w:color w:val="000000"/>
          <w:position w:val="0"/>
          <w:sz w:val="20"/>
          <w:u w:val="none"/>
          <w:vertAlign w:val="baseline"/>
        </w:rPr>
        <w:t> [*240]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[**415] </w:t>
      </w:r>
      <w:r>
        <w:rPr>
          <w:rFonts w:ascii="arial" w:eastAsia="arial" w:hAnsi="arial" w:cs="arial"/>
          <w:b w:val="0"/>
          <w:i w:val="0"/>
          <w:strike w:val="0"/>
          <w:noProof w:val="0"/>
          <w:color w:val="000000"/>
          <w:position w:val="0"/>
          <w:sz w:val="20"/>
          <w:u w:val="none"/>
          <w:vertAlign w:val="baseline"/>
        </w:rPr>
        <w:t xml:space="preserve"> as helpful a substitute as federal law would allow.</w:t>
      </w:r>
    </w:p>
    <w:p>
      <w:pPr>
        <w:keepNext w:val="0"/>
        <w:spacing w:before="240" w:after="0" w:line="260" w:lineRule="atLeast"/>
        <w:ind w:left="0" w:right="0" w:firstLine="0"/>
        <w:jc w:val="both"/>
      </w:pPr>
      <w:bookmarkStart w:id="382" w:name="Bookmark_para_79"/>
      <w:bookmarkEnd w:id="382"/>
      <w:bookmarkStart w:id="383" w:name="Bookmark_I6810R5P28T4P40010000400"/>
      <w:bookmarkEnd w:id="383"/>
      <w:r>
        <w:rPr>
          <w:rFonts w:ascii="arial" w:eastAsia="arial" w:hAnsi="arial" w:cs="arial"/>
          <w:b w:val="0"/>
          <w:i w:val="0"/>
          <w:strike w:val="0"/>
          <w:noProof w:val="0"/>
          <w:color w:val="000000"/>
          <w:position w:val="0"/>
          <w:sz w:val="20"/>
          <w:u w:val="none"/>
          <w:vertAlign w:val="baseline"/>
        </w:rPr>
        <w:t xml:space="preserve">With respect to the government's motions to except certain documents from disclosure to Mr. al-Hela's counsel, the District Court proceeded with extreme care. The default position of the Case Management Order is that "the government shall, unless granted an exception by the Merits Judge, provide the petitioner's counsel with the classified information, </w:t>
      </w:r>
      <w:r>
        <w:rPr>
          <w:rFonts w:ascii="arial" w:eastAsia="arial" w:hAnsi="arial" w:cs="arial"/>
          <w:b w:val="0"/>
          <w:i/>
          <w:strike w:val="0"/>
          <w:noProof w:val="0"/>
          <w:color w:val="000000"/>
          <w:position w:val="0"/>
          <w:sz w:val="20"/>
          <w:u w:val="none"/>
          <w:vertAlign w:val="baseline"/>
        </w:rPr>
        <w:t>provided the petitioner's counsel is cleared</w:t>
      </w:r>
      <w:r>
        <w:rPr>
          <w:rFonts w:ascii="arial" w:eastAsia="arial" w:hAnsi="arial" w:cs="arial"/>
          <w:b/>
          <w:i/>
          <w:strike w:val="0"/>
          <w:noProof w:val="0"/>
          <w:color w:val="000000"/>
          <w:position w:val="0"/>
          <w:sz w:val="20"/>
          <w:u w:val="none"/>
          <w:vertAlign w:val="baseline"/>
        </w:rPr>
        <w:t> [***55] </w:t>
      </w:r>
      <w:r>
        <w:rPr>
          <w:rFonts w:ascii="arial" w:eastAsia="arial" w:hAnsi="arial" w:cs="arial"/>
          <w:b w:val="0"/>
          <w:i/>
          <w:strike w:val="0"/>
          <w:noProof w:val="0"/>
          <w:color w:val="000000"/>
          <w:position w:val="0"/>
          <w:sz w:val="20"/>
          <w:u w:val="none"/>
          <w:vertAlign w:val="baseline"/>
        </w:rPr>
        <w:t xml:space="preserve"> to access such information</w:t>
      </w:r>
      <w:r>
        <w:rPr>
          <w:rFonts w:ascii="arial" w:eastAsia="arial" w:hAnsi="arial" w:cs="arial"/>
          <w:b w:val="0"/>
          <w:i w:val="0"/>
          <w:strike w:val="0"/>
          <w:noProof w:val="0"/>
          <w:color w:val="000000"/>
          <w:position w:val="0"/>
          <w:sz w:val="20"/>
          <w:u w:val="none"/>
          <w:vertAlign w:val="baseline"/>
        </w:rPr>
        <w:t xml:space="preserve">." Dkt. 172, Case Management Order § 1.F. (emphases added). A problem arose because Mr. al-Hela's counsel held clearances at the Secret level, but some of the government's evidence in support of detention was classified as Top Secret or deemed Sensitive Compartmented Information, which Petitioner's counsel did not have clearance to view. Top Secret information is classified as such because the Executive has concluded that its unauthorized disclosure "could reasonably be expected to cause exceptionally grave damage to the national security." </w:t>
      </w:r>
      <w:hyperlink r:id="rId88" w:history="1">
        <w:r>
          <w:rPr>
            <w:rFonts w:ascii="arial" w:eastAsia="arial" w:hAnsi="arial" w:cs="arial"/>
            <w:b w:val="0"/>
            <w:i/>
            <w:strike w:val="0"/>
            <w:noProof w:val="0"/>
            <w:color w:val="0077CC"/>
            <w:position w:val="0"/>
            <w:sz w:val="20"/>
            <w:u w:val="single"/>
            <w:vertAlign w:val="baseline"/>
          </w:rPr>
          <w:t>41 C.F.R. § 105-62.101(a)</w:t>
        </w:r>
      </w:hyperlink>
      <w:r>
        <w:rPr>
          <w:rFonts w:ascii="arial" w:eastAsia="arial" w:hAnsi="arial" w:cs="arial"/>
          <w:b w:val="0"/>
          <w:i w:val="0"/>
          <w:strike w:val="0"/>
          <w:noProof w:val="0"/>
          <w:color w:val="000000"/>
          <w:position w:val="0"/>
          <w:sz w:val="20"/>
          <w:u w:val="none"/>
          <w:vertAlign w:val="baseline"/>
        </w:rPr>
        <w:t xml:space="preserve">. It is a violation of federal law to disclose classified information to someone who has not been cleared to receive it.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89" w:history="1">
        <w:r>
          <w:rPr>
            <w:rFonts w:ascii="arial" w:eastAsia="arial" w:hAnsi="arial" w:cs="arial"/>
            <w:b w:val="0"/>
            <w:i/>
            <w:strike w:val="0"/>
            <w:noProof w:val="0"/>
            <w:color w:val="0077CC"/>
            <w:position w:val="0"/>
            <w:sz w:val="20"/>
            <w:u w:val="single"/>
            <w:vertAlign w:val="baseline"/>
          </w:rPr>
          <w:t>18 U.S.C. § 798</w:t>
        </w:r>
      </w:hyperlink>
      <w:r>
        <w:rPr>
          <w:rFonts w:ascii="arial" w:eastAsia="arial" w:hAnsi="arial" w:cs="arial"/>
          <w:b w:val="0"/>
          <w:i w:val="0"/>
          <w:strike w:val="0"/>
          <w:noProof w:val="0"/>
          <w:color w:val="000000"/>
          <w:position w:val="0"/>
          <w:sz w:val="20"/>
          <w:u w:val="none"/>
          <w:vertAlign w:val="baseline"/>
        </w:rPr>
        <w:t xml:space="preserve">; </w:t>
      </w:r>
      <w:bookmarkStart w:id="384" w:name="Bookmark_I6810R5P2D6NJR0050000400"/>
      <w:bookmarkEnd w:id="384"/>
      <w:r>
        <w:rPr>
          <w:rFonts w:ascii="arial" w:eastAsia="arial" w:hAnsi="arial" w:cs="arial"/>
          <w:b w:val="0"/>
          <w:i w:val="0"/>
          <w:strike w:val="0"/>
          <w:noProof w:val="0"/>
          <w:color w:val="000000"/>
          <w:position w:val="0"/>
          <w:sz w:val="20"/>
          <w:u w:val="none"/>
          <w:vertAlign w:val="baseline"/>
        </w:rPr>
        <w:t>Exec. Order No. 13,526, 75 Fed. Reg. 707 (Dec. 29, 2009).</w:t>
      </w:r>
    </w:p>
    <w:p>
      <w:pPr>
        <w:keepNext w:val="0"/>
        <w:spacing w:before="200" w:after="0" w:line="260" w:lineRule="atLeast"/>
        <w:ind w:left="0" w:right="0" w:firstLine="0"/>
        <w:jc w:val="both"/>
      </w:pPr>
      <w:bookmarkStart w:id="385" w:name="Bookmark_para_80"/>
      <w:bookmarkEnd w:id="385"/>
      <w:r>
        <w:rPr>
          <w:rFonts w:ascii="arial" w:eastAsia="arial" w:hAnsi="arial" w:cs="arial"/>
          <w:b w:val="0"/>
          <w:i w:val="0"/>
          <w:strike w:val="0"/>
          <w:noProof w:val="0"/>
          <w:color w:val="000000"/>
          <w:position w:val="0"/>
          <w:sz w:val="20"/>
          <w:u w:val="none"/>
          <w:vertAlign w:val="baseline"/>
        </w:rPr>
        <w:t>In a footnote, Mr. al-Hela states that "[i]f this was the reason for nondisclosure, then the Government should have allowed [his] counsel to apply for Top Secret clearances[.]" Pet'r Br. 54 n.16. But Mr. al-Hela cites nothing from the District Court record indicating that his counsel sought Top Secret or Sensitive Compartmented Information clearances, or sought to associate with co-counsel who already held the requisite clearances. Lacking any record allowing us to assess meaningfully any objection</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to inadequate clearance, we do not opine on the more difficult question of whether the District Court can consider classified evidence in support of detention at the merits stage on an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basis where the detainee's counsel held the requisite security clearance or the government unreasonably withheld granting the requisite clearance.</w:t>
      </w:r>
    </w:p>
    <w:p>
      <w:pPr>
        <w:keepNext w:val="0"/>
        <w:spacing w:before="200" w:after="0" w:line="260" w:lineRule="atLeast"/>
        <w:ind w:left="0" w:right="0" w:firstLine="0"/>
        <w:jc w:val="both"/>
      </w:pPr>
      <w:bookmarkStart w:id="386" w:name="Bookmark_para_81"/>
      <w:bookmarkEnd w:id="386"/>
      <w:r>
        <w:rPr>
          <w:rFonts w:ascii="arial" w:eastAsia="arial" w:hAnsi="arial" w:cs="arial"/>
          <w:b w:val="0"/>
          <w:i w:val="0"/>
          <w:strike w:val="0"/>
          <w:noProof w:val="0"/>
          <w:color w:val="000000"/>
          <w:position w:val="0"/>
          <w:sz w:val="20"/>
          <w:u w:val="none"/>
          <w:vertAlign w:val="baseline"/>
        </w:rPr>
        <w:t xml:space="preserve">Before hearing from the government on the motions for exception from disclosure, the District Court allowed Petitioner's counsel to explain their theory of how and why certain classes of documents were exculpatory. This gave the court the benefit of that reasoning when reviewing the documents with the government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and issuing a ruling. Indeed, as stated above, the District Court ordered the disclosure of some documents as exculpatory over the government's initial objection.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 Br. Add. 4-5;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Orders of May 9, 2016 &amp; Jan. 23, 2018. With regard to any highly sensitive, classified information that pertained to the government's basis for detaining Petitioner, the District Court denied most of the requests to exempt the documents completely from disclosure to Mr. al-Hela's counsel. Instead, the District Court required the government</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to provide a copy of the document with the fewest redactions possible, and to justify each and every redaction. In addition, the District Court required the government to provide an adequate summary of the highly sensitive information wherever possible, such that Mr. al-Hela's counsel had a sufficient opportunity to rebut the government's asserted factual basis for Petitioner's detention (and to exploit exculpatory information). In several instances, the government elected to withdraw its reliance upon a document altogether rather than comply with the disclosure order. As a result, only a small number of documents in support of Mr. al-Hela's detention were reviewed by the District Court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at the merits stage, and only after a finding that the material being withheld was especially </w:t>
      </w:r>
      <w:r>
        <w:rPr>
          <w:rFonts w:ascii="arial" w:eastAsia="arial" w:hAnsi="arial" w:cs="arial"/>
          <w:b/>
          <w:i w:val="0"/>
          <w:strike w:val="0"/>
          <w:noProof w:val="0"/>
          <w:color w:val="000000"/>
          <w:position w:val="0"/>
          <w:sz w:val="20"/>
          <w:u w:val="none"/>
          <w:vertAlign w:val="baseline"/>
        </w:rPr>
        <w:t> [*241]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[**416] </w:t>
      </w:r>
      <w:r>
        <w:rPr>
          <w:rFonts w:ascii="arial" w:eastAsia="arial" w:hAnsi="arial" w:cs="arial"/>
          <w:b w:val="0"/>
          <w:i w:val="0"/>
          <w:strike w:val="0"/>
          <w:noProof w:val="0"/>
          <w:color w:val="000000"/>
          <w:position w:val="0"/>
          <w:sz w:val="20"/>
          <w:u w:val="none"/>
          <w:vertAlign w:val="baseline"/>
        </w:rPr>
        <w:t xml:space="preserve"> sensitive and that its disclosure—even in redacted form or with substitute language—would risk harm to national security. (Our review of this issue was unnecessarily difficult because the government failed to provide us with the dispositions of each motion for exception, the District Court docket did not initially list all of the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proceedings, and the exhibit list did not identify which </w:t>
      </w:r>
      <w:r>
        <w:rPr>
          <w:rFonts w:ascii="arial" w:eastAsia="arial" w:hAnsi="arial" w:cs="arial"/>
          <w:b w:val="0"/>
          <w:i/>
          <w:strike w:val="0"/>
          <w:noProof w:val="0"/>
          <w:color w:val="000000"/>
          <w:position w:val="0"/>
          <w:sz w:val="20"/>
          <w:u w:val="none"/>
          <w:vertAlign w:val="baseline"/>
        </w:rPr>
        <w:t>ex</w:t>
      </w:r>
      <w:r>
        <w:rPr>
          <w:rFonts w:ascii="arial" w:eastAsia="arial" w:hAnsi="arial" w:cs="arial"/>
          <w:b/>
          <w:i/>
          <w:strike w:val="0"/>
          <w:noProof w:val="0"/>
          <w:color w:val="000000"/>
          <w:position w:val="0"/>
          <w:sz w:val="20"/>
          <w:u w:val="none"/>
          <w:vertAlign w:val="baseline"/>
        </w:rPr>
        <w:t> [***58] </w:t>
      </w:r>
      <w:r>
        <w:rPr>
          <w:rFonts w:ascii="arial" w:eastAsia="arial" w:hAnsi="arial" w:cs="arial"/>
          <w:b w:val="0"/>
          <w:i/>
          <w:strike w:val="0"/>
          <w:noProof w:val="0"/>
          <w:color w:val="000000"/>
          <w:position w:val="0"/>
          <w:sz w:val="20"/>
          <w:u w:val="none"/>
          <w:vertAlign w:val="baseline"/>
        </w:rPr>
        <w:t xml:space="preserve"> parte</w:t>
      </w:r>
      <w:r>
        <w:rPr>
          <w:rFonts w:ascii="arial" w:eastAsia="arial" w:hAnsi="arial" w:cs="arial"/>
          <w:b w:val="0"/>
          <w:i w:val="0"/>
          <w:strike w:val="0"/>
          <w:noProof w:val="0"/>
          <w:color w:val="000000"/>
          <w:position w:val="0"/>
          <w:sz w:val="20"/>
          <w:u w:val="none"/>
          <w:vertAlign w:val="baseline"/>
        </w:rPr>
        <w:t xml:space="preserve"> exhibits were considered by the court at the merits stage, oversights that we expect not to recur in future appeals. With the assistance of the District Court and the government, we were later able to reassemble and review the entire record.).</w:t>
      </w:r>
    </w:p>
    <w:p>
      <w:pPr>
        <w:keepNext w:val="0"/>
        <w:spacing w:before="240" w:after="0" w:line="260" w:lineRule="atLeast"/>
        <w:ind w:left="0" w:right="0" w:firstLine="0"/>
        <w:jc w:val="both"/>
      </w:pPr>
      <w:bookmarkStart w:id="387" w:name="Bookmark_para_82"/>
      <w:bookmarkEnd w:id="387"/>
      <w:bookmarkStart w:id="388" w:name="Bookmark_I6810R5P28T4P40030000400"/>
      <w:bookmarkEnd w:id="388"/>
      <w:bookmarkStart w:id="389" w:name="Bookmark_I6810R5P28T4P40050000400"/>
      <w:bookmarkEnd w:id="389"/>
      <w:r>
        <w:rPr>
          <w:rFonts w:ascii="arial" w:eastAsia="arial" w:hAnsi="arial" w:cs="arial"/>
          <w:b w:val="0"/>
          <w:i w:val="0"/>
          <w:strike w:val="0"/>
          <w:noProof w:val="0"/>
          <w:color w:val="000000"/>
          <w:position w:val="0"/>
          <w:sz w:val="20"/>
          <w:u w:val="none"/>
          <w:vertAlign w:val="baseline"/>
        </w:rPr>
        <w:t xml:space="preserve">The District Court faced a daunting challenge. As the Supreme Court ruled in </w:t>
      </w:r>
      <w:bookmarkStart w:id="390" w:name="Bookmark_I6810R5P28T4P40020000400"/>
      <w:bookmarkEnd w:id="390"/>
      <w:hyperlink r:id="rId20" w:history="1">
        <w:r>
          <w:rPr>
            <w:rFonts w:ascii="arial" w:eastAsia="arial" w:hAnsi="arial" w:cs="arial"/>
            <w:b w:val="0"/>
            <w:i/>
            <w:strike w:val="0"/>
            <w:noProof w:val="0"/>
            <w:color w:val="0077CC"/>
            <w:position w:val="0"/>
            <w:sz w:val="20"/>
            <w:u w:val="single"/>
            <w:vertAlign w:val="baseline"/>
          </w:rPr>
          <w:t>Hamdi</w:t>
        </w:r>
      </w:hyperlink>
      <w:hyperlink r:id="rId20" w:history="1">
        <w:r>
          <w:rPr>
            <w:rFonts w:ascii="arial" w:eastAsia="arial" w:hAnsi="arial" w:cs="arial"/>
            <w:b w:val="0"/>
            <w:i/>
            <w:strike w:val="0"/>
            <w:noProof w:val="0"/>
            <w:color w:val="0077CC"/>
            <w:position w:val="0"/>
            <w:sz w:val="20"/>
            <w:u w:val="single"/>
            <w:vertAlign w:val="baseline"/>
          </w:rPr>
          <w:t>, 542 U.S. at 533</w:t>
        </w:r>
      </w:hyperlink>
      <w:r>
        <w:rPr>
          <w:rFonts w:ascii="arial" w:eastAsia="arial" w:hAnsi="arial" w:cs="arial"/>
          <w:b w:val="0"/>
          <w:i w:val="0"/>
          <w:strike w:val="0"/>
          <w:noProof w:val="0"/>
          <w:color w:val="000000"/>
          <w:position w:val="0"/>
          <w:sz w:val="20"/>
          <w:u w:val="none"/>
          <w:vertAlign w:val="baseline"/>
        </w:rPr>
        <w:t xml:space="preserve">, the core of procedural due process requires that the petitioner "receive notice of the factual basis for his classification, and a fair opportunity to rebut the Government's factual assertions[,]" and the petitioner cannot respond to or rebut evidence in support of detention if his lawyer is not even provided a classified summary of that evidence. On the other side of the scale, "[t]he Government has a compelling interest in protecting both the secrecy of information important to our national security and the appearance of confidentiality so essential to the effective operation of our foreign intelligence service." </w:t>
      </w:r>
      <w:bookmarkStart w:id="391" w:name="Bookmark_I6810R5P28T4P40040000400"/>
      <w:bookmarkEnd w:id="391"/>
      <w:hyperlink r:id="rId90" w:history="1">
        <w:r>
          <w:rPr>
            <w:rFonts w:ascii="arial" w:eastAsia="arial" w:hAnsi="arial" w:cs="arial"/>
            <w:b w:val="0"/>
            <w:i/>
            <w:strike w:val="0"/>
            <w:noProof w:val="0"/>
            <w:color w:val="0077CC"/>
            <w:position w:val="0"/>
            <w:sz w:val="20"/>
            <w:u w:val="single"/>
            <w:vertAlign w:val="baseline"/>
          </w:rPr>
          <w:t>Snepp v. United States</w:t>
        </w:r>
      </w:hyperlink>
      <w:hyperlink r:id="rId90" w:history="1">
        <w:r>
          <w:rPr>
            <w:rFonts w:ascii="arial" w:eastAsia="arial" w:hAnsi="arial" w:cs="arial"/>
            <w:b w:val="0"/>
            <w:i/>
            <w:strike w:val="0"/>
            <w:noProof w:val="0"/>
            <w:color w:val="0077CC"/>
            <w:position w:val="0"/>
            <w:sz w:val="20"/>
            <w:u w:val="single"/>
            <w:vertAlign w:val="baseline"/>
          </w:rPr>
          <w:t>, 444 U.S. 507, 509 n.3, 100 S. Ct. 763, 62 L. Ed. 2d 704 (1980)</w:t>
        </w:r>
      </w:hyperlink>
      <w:r>
        <w:rPr>
          <w:rFonts w:ascii="arial" w:eastAsia="arial" w:hAnsi="arial" w:cs="arial"/>
          <w:b w:val="0"/>
          <w:i w:val="0"/>
          <w:strike w:val="0"/>
          <w:noProof w:val="0"/>
          <w:color w:val="000000"/>
          <w:position w:val="0"/>
          <w:sz w:val="20"/>
          <w:u w:val="none"/>
          <w:vertAlign w:val="baseline"/>
        </w:rPr>
        <w:t xml:space="preserve"> (per curiam).</w:t>
      </w:r>
    </w:p>
    <w:p>
      <w:pPr>
        <w:keepNext w:val="0"/>
        <w:spacing w:before="200" w:after="0" w:line="260" w:lineRule="atLeast"/>
        <w:ind w:left="0" w:right="0" w:firstLine="0"/>
        <w:jc w:val="both"/>
      </w:pPr>
      <w:bookmarkStart w:id="392" w:name="Bookmark_para_83"/>
      <w:bookmarkEnd w:id="392"/>
      <w:r>
        <w:rPr>
          <w:rFonts w:ascii="arial" w:eastAsia="arial" w:hAnsi="arial" w:cs="arial"/>
          <w:b w:val="0"/>
          <w:i w:val="0"/>
          <w:strike w:val="0"/>
          <w:noProof w:val="0"/>
          <w:color w:val="000000"/>
          <w:position w:val="0"/>
          <w:sz w:val="20"/>
          <w:u w:val="none"/>
          <w:vertAlign w:val="baseline"/>
        </w:rPr>
        <w:t>In light of these competing interests, the District Court compelled the government to provide adequate substitutions and the fewest possible redactions, so that documents classified as Top Secret or containing Sensitive Compartmented Information</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could be reclassified at the Secret classification level and therefore disclosed to Mr. al-Hela's counsel pursuant to federal law and the Protective Order. Under the circumstances, we do not believe that the District Court abused its discretion in failing to order either disclosure of those highly sensitive documents to Mr. al-Hela's counsel or the exclusion of those documents from the government's case.</w:t>
      </w:r>
    </w:p>
    <w:p>
      <w:pPr>
        <w:keepNext w:val="0"/>
        <w:spacing w:before="200" w:after="0" w:line="260" w:lineRule="atLeast"/>
        <w:ind w:left="0" w:right="0" w:firstLine="0"/>
        <w:jc w:val="both"/>
      </w:pPr>
      <w:bookmarkStart w:id="393" w:name="Bookmark_para_84"/>
      <w:bookmarkEnd w:id="393"/>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documents consisted of only a very small subset of the government's case, both quantitatively and qualitatively. The District Court's reliance on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evidence was tightly circumscribed and generally used not to break new ground, but rather to test whether other evidence was corroborated. For example, when weighing aspects of Mr. al-Hela's testimony that apparently conflicted with his own earlier statements, the District Court agreed with the government's contention that the court should credit the earlier statements. In rejecting Mr. al-Hela's argument that those earlier statements must have been mistranslated, the court cited an array of evidence, only one facet of which drew from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materials. J.A. 152-53. Mr. al-Hela was able to (and frequently did) challenge</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the government's contentions on other bases, despite the conceded limitations posed by his counsel's access restraints.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J.A. 190. And the District Court's use of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evidence did not invariably favor the government—in one instance, the court referenced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evidence to reject as unreliable certain evidence the government had proffered. J.A. 156-57 n.10. Thus, although the District Court did not have the full benefit of adversarial presentation, the record shows that the District Court considered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documents only to a very minimal degree, and that it did so with the inquisitive and evenhanded manner required under the extraordinary circumstances.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Oral Arg. Tr. 46:11-15 (per government counsel, "the [D]istrict [C]ourt relied on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documents in </w:t>
      </w:r>
      <w:r>
        <w:rPr>
          <w:rFonts w:ascii="arial" w:eastAsia="arial" w:hAnsi="arial" w:cs="arial"/>
          <w:b/>
          <w:i w:val="0"/>
          <w:strike w:val="0"/>
          <w:noProof w:val="0"/>
          <w:color w:val="000000"/>
          <w:position w:val="0"/>
          <w:sz w:val="20"/>
          <w:u w:val="none"/>
          <w:vertAlign w:val="baseline"/>
        </w:rPr>
        <w:t> [*242]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[**417] </w:t>
      </w:r>
      <w:r>
        <w:rPr>
          <w:rFonts w:ascii="arial" w:eastAsia="arial" w:hAnsi="arial" w:cs="arial"/>
          <w:b w:val="0"/>
          <w:i w:val="0"/>
          <w:strike w:val="0"/>
          <w:noProof w:val="0"/>
          <w:color w:val="000000"/>
          <w:position w:val="0"/>
          <w:sz w:val="20"/>
          <w:u w:val="none"/>
          <w:vertAlign w:val="baseline"/>
        </w:rPr>
        <w:t xml:space="preserve"> four instances and only in each instance to make a credibility determination with respect to a source, three times finding the source credible and one time finding the source not credible").</w:t>
      </w:r>
    </w:p>
    <w:p>
      <w:pPr>
        <w:keepNext w:val="0"/>
        <w:spacing w:before="200" w:after="0" w:line="260" w:lineRule="atLeast"/>
        <w:ind w:left="0" w:right="0" w:firstLine="0"/>
        <w:jc w:val="both"/>
      </w:pPr>
      <w:bookmarkStart w:id="394" w:name="Bookmark_para_85"/>
      <w:bookmarkEnd w:id="394"/>
      <w:bookmarkStart w:id="395" w:name="Bookmark_I6810R5P2SF8810020000400"/>
      <w:bookmarkEnd w:id="395"/>
      <w:r>
        <w:rPr>
          <w:rFonts w:ascii="arial" w:eastAsia="arial" w:hAnsi="arial" w:cs="arial"/>
          <w:b w:val="0"/>
          <w:i w:val="0"/>
          <w:strike w:val="0"/>
          <w:noProof w:val="0"/>
          <w:color w:val="000000"/>
          <w:position w:val="0"/>
          <w:sz w:val="20"/>
          <w:u w:val="none"/>
          <w:vertAlign w:val="baseline"/>
        </w:rPr>
        <w:t>This judicious and common-sense approach sufficiently reduced the risk of an erroneous deprivation of liberty while mitigating the burdens to both parties as much as possible. Though providing additional disclosures would</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no doubt have been helpful to Mr. al-Hela and his counsel, the provision of that additional process is outweighed by the government's specifically identified competing national security interests in nondisclosure of this highly sensitive information. As the Supreme Court admonished in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"the Government has a legitimate interest in protecting sources and methods of intelligence gathering; and we expect that the District Court will use its discretion to accommodate this interest to the greatest extent possible." </w:t>
      </w:r>
      <w:bookmarkStart w:id="396" w:name="Bookmark_I6810R5P2SF8810010000400"/>
      <w:bookmarkEnd w:id="396"/>
      <w:hyperlink r:id="rId13" w:history="1">
        <w:r>
          <w:rPr>
            <w:rFonts w:ascii="arial" w:eastAsia="arial" w:hAnsi="arial" w:cs="arial"/>
            <w:b w:val="0"/>
            <w:i/>
            <w:strike w:val="0"/>
            <w:noProof w:val="0"/>
            <w:color w:val="0077CC"/>
            <w:position w:val="0"/>
            <w:sz w:val="20"/>
            <w:u w:val="single"/>
            <w:vertAlign w:val="baseline"/>
          </w:rPr>
          <w:t>553 U.S. at 796</w:t>
        </w:r>
      </w:hyperlink>
      <w:r>
        <w:rPr>
          <w:rFonts w:ascii="arial" w:eastAsia="arial" w:hAnsi="arial" w:cs="arial"/>
          <w:b w:val="0"/>
          <w:i w:val="0"/>
          <w:strike w:val="0"/>
          <w:noProof w:val="0"/>
          <w:color w:val="000000"/>
          <w:position w:val="0"/>
          <w:sz w:val="20"/>
          <w:u w:val="none"/>
          <w:vertAlign w:val="baseline"/>
        </w:rPr>
        <w:t xml:space="preserve">. While the question is close, we hold that the balance struck by the District Court in this case comported with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given the rigorous review of classified substitutes, the minimization of redactions, the non-reliance on redacted material in support of detention, the minimal amount of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evidence, and the close scrutiny of the reliability of the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evidence and all hearsay evidence. We doubt that anything less would suffice.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IV.</w:t>
      </w:r>
    </w:p>
    <w:p>
      <w:pPr>
        <w:keepNext w:val="0"/>
        <w:spacing w:before="200" w:after="0" w:line="260" w:lineRule="atLeast"/>
        <w:ind w:left="0" w:right="0" w:firstLine="0"/>
        <w:jc w:val="both"/>
      </w:pPr>
      <w:bookmarkStart w:id="397" w:name="Bookmark_para_86"/>
      <w:bookmarkEnd w:id="397"/>
      <w:r>
        <w:rPr>
          <w:rFonts w:ascii="arial" w:eastAsia="arial" w:hAnsi="arial" w:cs="arial"/>
          <w:b w:val="0"/>
          <w:i w:val="0"/>
          <w:strike w:val="0"/>
          <w:noProof w:val="0"/>
          <w:color w:val="000000"/>
          <w:position w:val="0"/>
          <w:sz w:val="20"/>
          <w:u w:val="none"/>
          <w:vertAlign w:val="baseline"/>
        </w:rPr>
        <w:t>We turn next to Petitioner's argument that his continued and prolonged detention without charge or trial amounts to a substantive due process violation.</w:t>
      </w:r>
    </w:p>
    <w:p>
      <w:pPr>
        <w:keepNext w:val="0"/>
        <w:spacing w:before="240" w:after="0" w:line="260" w:lineRule="atLeast"/>
        <w:ind w:left="0" w:right="0" w:firstLine="0"/>
        <w:jc w:val="both"/>
      </w:pPr>
      <w:bookmarkStart w:id="398" w:name="Bookmark_para_87"/>
      <w:bookmarkEnd w:id="398"/>
      <w:bookmarkStart w:id="399" w:name="Bookmark_I6810R5P2SF8810040000400"/>
      <w:bookmarkEnd w:id="399"/>
      <w:bookmarkStart w:id="400" w:name="Bookmark_I6810R5P2HM6J40050000400"/>
      <w:bookmarkEnd w:id="400"/>
      <w:r>
        <w:rPr>
          <w:rFonts w:ascii="arial" w:eastAsia="arial" w:hAnsi="arial" w:cs="arial"/>
          <w:b w:val="0"/>
          <w:i w:val="0"/>
          <w:strike w:val="0"/>
          <w:noProof w:val="0"/>
          <w:color w:val="000000"/>
          <w:position w:val="0"/>
          <w:sz w:val="20"/>
          <w:u w:val="none"/>
          <w:vertAlign w:val="baseline"/>
        </w:rPr>
        <w:t>Substantive due process "prevents the government from engaging in conduct that</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shocks the conscience, or interferes with rights implicit in the concept of ordered liberty[.]" </w:t>
      </w:r>
      <w:bookmarkStart w:id="401" w:name="Bookmark_I6810R5P2SF8810030000400"/>
      <w:bookmarkEnd w:id="401"/>
      <w:hyperlink r:id="rId60" w:history="1">
        <w:r>
          <w:rPr>
            <w:rFonts w:ascii="arial" w:eastAsia="arial" w:hAnsi="arial" w:cs="arial"/>
            <w:b w:val="0"/>
            <w:i/>
            <w:strike w:val="0"/>
            <w:noProof w:val="0"/>
            <w:color w:val="0077CC"/>
            <w:position w:val="0"/>
            <w:sz w:val="20"/>
            <w:u w:val="single"/>
            <w:vertAlign w:val="baseline"/>
          </w:rPr>
          <w:t>Salerno</w:t>
        </w:r>
      </w:hyperlink>
      <w:hyperlink r:id="rId60" w:history="1">
        <w:r>
          <w:rPr>
            <w:rFonts w:ascii="arial" w:eastAsia="arial" w:hAnsi="arial" w:cs="arial"/>
            <w:b w:val="0"/>
            <w:i/>
            <w:strike w:val="0"/>
            <w:noProof w:val="0"/>
            <w:color w:val="0077CC"/>
            <w:position w:val="0"/>
            <w:sz w:val="20"/>
            <w:u w:val="single"/>
            <w:vertAlign w:val="baseline"/>
          </w:rPr>
          <w:t>, 481 U.S. at 746</w:t>
        </w:r>
      </w:hyperlink>
      <w:r>
        <w:rPr>
          <w:rFonts w:ascii="arial" w:eastAsia="arial" w:hAnsi="arial" w:cs="arial"/>
          <w:b w:val="0"/>
          <w:i w:val="0"/>
          <w:strike w:val="0"/>
          <w:noProof w:val="0"/>
          <w:color w:val="000000"/>
          <w:position w:val="0"/>
          <w:sz w:val="20"/>
          <w:u w:val="none"/>
          <w:vertAlign w:val="baseline"/>
        </w:rPr>
        <w:t xml:space="preserve"> (internal citations and quotation marks omitted); </w:t>
      </w:r>
      <w:r>
        <w:rPr>
          <w:rFonts w:ascii="arial" w:eastAsia="arial" w:hAnsi="arial" w:cs="arial"/>
          <w:b w:val="0"/>
          <w:i/>
          <w:strike w:val="0"/>
          <w:noProof w:val="0"/>
          <w:color w:val="000000"/>
          <w:position w:val="0"/>
          <w:sz w:val="20"/>
          <w:u w:val="none"/>
          <w:vertAlign w:val="baseline"/>
        </w:rPr>
        <w:t xml:space="preserve">see also </w:t>
      </w:r>
      <w:bookmarkStart w:id="402" w:name="Bookmark_I6810R5P2SF8810050000400"/>
      <w:bookmarkEnd w:id="402"/>
      <w:hyperlink r:id="rId18" w:history="1">
        <w:r>
          <w:rPr>
            <w:rFonts w:ascii="arial" w:eastAsia="arial" w:hAnsi="arial" w:cs="arial"/>
            <w:b w:val="0"/>
            <w:i/>
            <w:strike w:val="0"/>
            <w:noProof w:val="0"/>
            <w:color w:val="0077CC"/>
            <w:position w:val="0"/>
            <w:sz w:val="20"/>
            <w:u w:val="single"/>
            <w:vertAlign w:val="baseline"/>
          </w:rPr>
          <w:t>Ali</w:t>
        </w:r>
      </w:hyperlink>
      <w:hyperlink r:id="rId18" w:history="1">
        <w:r>
          <w:rPr>
            <w:rFonts w:ascii="arial" w:eastAsia="arial" w:hAnsi="arial" w:cs="arial"/>
            <w:b w:val="0"/>
            <w:i/>
            <w:strike w:val="0"/>
            <w:noProof w:val="0"/>
            <w:color w:val="0077CC"/>
            <w:position w:val="0"/>
            <w:sz w:val="20"/>
            <w:u w:val="single"/>
            <w:vertAlign w:val="baseline"/>
          </w:rPr>
          <w:t>, 959 F.3d at 369-70</w:t>
        </w:r>
      </w:hyperlink>
      <w:r>
        <w:rPr>
          <w:rFonts w:ascii="arial" w:eastAsia="arial" w:hAnsi="arial" w:cs="arial"/>
          <w:b w:val="0"/>
          <w:i w:val="0"/>
          <w:strike w:val="0"/>
          <w:noProof w:val="0"/>
          <w:color w:val="000000"/>
          <w:position w:val="0"/>
          <w:sz w:val="20"/>
          <w:u w:val="none"/>
          <w:vertAlign w:val="baseline"/>
        </w:rPr>
        <w:t xml:space="preserve"> (defining "arbitrary" to include any government action that can "fairly be said to shock the conscience"); </w:t>
      </w:r>
      <w:bookmarkStart w:id="403" w:name="Bookmark_I6810R5P2HM6J40020000400"/>
      <w:bookmarkEnd w:id="403"/>
      <w:hyperlink r:id="rId91" w:history="1">
        <w:r>
          <w:rPr>
            <w:rFonts w:ascii="arial" w:eastAsia="arial" w:hAnsi="arial" w:cs="arial"/>
            <w:b w:val="0"/>
            <w:i/>
            <w:strike w:val="0"/>
            <w:noProof w:val="0"/>
            <w:color w:val="0077CC"/>
            <w:position w:val="0"/>
            <w:sz w:val="20"/>
            <w:u w:val="single"/>
            <w:vertAlign w:val="baseline"/>
          </w:rPr>
          <w:t>Estate of Phillips v. District of Columbia</w:t>
        </w:r>
      </w:hyperlink>
      <w:hyperlink r:id="rId91" w:history="1">
        <w:r>
          <w:rPr>
            <w:rFonts w:ascii="arial" w:eastAsia="arial" w:hAnsi="arial" w:cs="arial"/>
            <w:b w:val="0"/>
            <w:i/>
            <w:strike w:val="0"/>
            <w:noProof w:val="0"/>
            <w:color w:val="0077CC"/>
            <w:position w:val="0"/>
            <w:sz w:val="20"/>
            <w:u w:val="single"/>
            <w:vertAlign w:val="baseline"/>
          </w:rPr>
          <w:t>, 455 F.3d 397, 403, 372 U.S. App. D.C. 312 (D.C. Cir. 2006)</w:t>
        </w:r>
      </w:hyperlink>
      <w:r>
        <w:rPr>
          <w:rFonts w:ascii="arial" w:eastAsia="arial" w:hAnsi="arial" w:cs="arial"/>
          <w:b w:val="0"/>
          <w:i w:val="0"/>
          <w:strike w:val="0"/>
          <w:noProof w:val="0"/>
          <w:color w:val="000000"/>
          <w:position w:val="0"/>
          <w:sz w:val="20"/>
          <w:u w:val="none"/>
          <w:vertAlign w:val="baseline"/>
        </w:rPr>
        <w:t xml:space="preserve"> ("[T]he conscience-shock inquiry is a threshold question in a due process challenge to executive action." (citations and quotation marks omitted)). Put another way, the substantive component of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"bars certain arbitrary, wrongful government actions regardless of the fairness of the procedures used to implement them." </w:t>
      </w:r>
      <w:bookmarkStart w:id="404" w:name="Bookmark_I6810R5P2HM6J40040000400"/>
      <w:bookmarkEnd w:id="404"/>
      <w:hyperlink r:id="rId76" w:history="1">
        <w:r>
          <w:rPr>
            <w:rFonts w:ascii="arial" w:eastAsia="arial" w:hAnsi="arial" w:cs="arial"/>
            <w:b w:val="0"/>
            <w:i/>
            <w:strike w:val="0"/>
            <w:noProof w:val="0"/>
            <w:color w:val="0077CC"/>
            <w:position w:val="0"/>
            <w:sz w:val="20"/>
            <w:u w:val="single"/>
            <w:vertAlign w:val="baseline"/>
          </w:rPr>
          <w:t>Foucha</w:t>
        </w:r>
      </w:hyperlink>
      <w:hyperlink r:id="rId76" w:history="1">
        <w:r>
          <w:rPr>
            <w:rFonts w:ascii="arial" w:eastAsia="arial" w:hAnsi="arial" w:cs="arial"/>
            <w:b w:val="0"/>
            <w:i/>
            <w:strike w:val="0"/>
            <w:noProof w:val="0"/>
            <w:color w:val="0077CC"/>
            <w:position w:val="0"/>
            <w:sz w:val="20"/>
            <w:u w:val="single"/>
            <w:vertAlign w:val="baseline"/>
          </w:rPr>
          <w:t>, 504 U.S. at 80</w:t>
        </w:r>
      </w:hyperlink>
      <w:r>
        <w:rPr>
          <w:rFonts w:ascii="arial" w:eastAsia="arial" w:hAnsi="arial" w:cs="arial"/>
          <w:b w:val="0"/>
          <w:i w:val="0"/>
          <w:strike w:val="0"/>
          <w:noProof w:val="0"/>
          <w:color w:val="000000"/>
          <w:position w:val="0"/>
          <w:sz w:val="20"/>
          <w:u w:val="none"/>
          <w:vertAlign w:val="baseline"/>
        </w:rPr>
        <w:t xml:space="preserve"> (quotation marks omitted). In sum, the substantive aspect of due process tests the government's justification and authority to deprive Mr. al-Hela of his liberty.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405" w:name="Bookmark_para_88"/>
      <w:bookmarkEnd w:id="405"/>
      <w:r>
        <w:rPr>
          <w:rFonts w:ascii="arial" w:eastAsia="arial" w:hAnsi="arial" w:cs="arial"/>
          <w:b w:val="0"/>
          <w:i w:val="0"/>
          <w:strike w:val="0"/>
          <w:noProof w:val="0"/>
          <w:color w:val="000000"/>
          <w:position w:val="0"/>
          <w:sz w:val="20"/>
          <w:u w:val="none"/>
          <w:vertAlign w:val="baseline"/>
        </w:rPr>
        <w:t>Mr. al-Hela claims that two decades of indefinite detention without charge or trial exceed whatever original purpose may have existed for his detention and is now punitive.</w:t>
      </w:r>
    </w:p>
    <w:p>
      <w:pPr>
        <w:keepNext w:val="0"/>
        <w:spacing w:before="240" w:after="0" w:line="260" w:lineRule="atLeast"/>
        <w:ind w:left="0" w:right="0" w:firstLine="0"/>
        <w:jc w:val="both"/>
      </w:pPr>
      <w:bookmarkStart w:id="406" w:name="Bookmark_para_89"/>
      <w:bookmarkEnd w:id="406"/>
      <w:bookmarkStart w:id="407" w:name="Bookmark_I6810R5P28T4P60020000400"/>
      <w:bookmarkEnd w:id="407"/>
      <w:r>
        <w:rPr>
          <w:rFonts w:ascii="arial" w:eastAsia="arial" w:hAnsi="arial" w:cs="arial"/>
          <w:b w:val="0"/>
          <w:i w:val="0"/>
          <w:strike w:val="0"/>
          <w:noProof w:val="0"/>
          <w:color w:val="000000"/>
          <w:position w:val="0"/>
          <w:sz w:val="20"/>
          <w:u w:val="none"/>
          <w:vertAlign w:val="baseline"/>
        </w:rPr>
        <w:t xml:space="preserve">Again assuming (without deciding) that substantive due process protections apply to noncitizen Guantanamo detainees, we reject Petitioner's contention that the duration of his detention, in and of itself, entitles him to relief. </w:t>
      </w:r>
      <w:bookmarkStart w:id="408" w:name="Bookmark_I6810R5P28T4P60040000400"/>
      <w:bookmarkEnd w:id="408"/>
      <w:r>
        <w:rPr>
          <w:rFonts w:ascii="arial" w:eastAsia="arial" w:hAnsi="arial" w:cs="arial"/>
          <w:b w:val="0"/>
          <w:i w:val="0"/>
          <w:strike w:val="0"/>
          <w:noProof w:val="0"/>
          <w:color w:val="000000"/>
          <w:position w:val="0"/>
          <w:sz w:val="20"/>
          <w:u w:val="none"/>
          <w:vertAlign w:val="baseline"/>
        </w:rPr>
        <w:t>The length of Mr. al-Hela's detention is neither</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arbitrary nor conscience-shocking merely because the AUMF imposes no time limits on the detention of enemy combatants. </w:t>
      </w:r>
      <w:bookmarkStart w:id="409" w:name="Bookmark_I6810R5R2SF8820010000400"/>
      <w:bookmarkEnd w:id="409"/>
      <w:r>
        <w:rPr>
          <w:rFonts w:ascii="arial" w:eastAsia="arial" w:hAnsi="arial" w:cs="arial"/>
          <w:b w:val="0"/>
          <w:i w:val="0"/>
          <w:strike w:val="0"/>
          <w:noProof w:val="0"/>
          <w:color w:val="000000"/>
          <w:position w:val="0"/>
          <w:sz w:val="20"/>
          <w:u w:val="none"/>
          <w:vertAlign w:val="baseline"/>
        </w:rPr>
        <w:t xml:space="preserve">"[Mr. al-Hela]'s detention is long because the armed conflict out of which it arises has been long[.]" </w:t>
      </w:r>
      <w:bookmarkStart w:id="410" w:name="Bookmark_I6810R5P28T4P60010000400"/>
      <w:bookmarkEnd w:id="410"/>
      <w:hyperlink r:id="rId18" w:history="1">
        <w:r>
          <w:rPr>
            <w:rFonts w:ascii="arial" w:eastAsia="arial" w:hAnsi="arial" w:cs="arial"/>
            <w:b w:val="0"/>
            <w:i/>
            <w:strike w:val="0"/>
            <w:noProof w:val="0"/>
            <w:color w:val="0077CC"/>
            <w:position w:val="0"/>
            <w:sz w:val="20"/>
            <w:u w:val="single"/>
            <w:vertAlign w:val="baseline"/>
          </w:rPr>
          <w:t>Ali</w:t>
        </w:r>
      </w:hyperlink>
      <w:hyperlink r:id="rId18" w:history="1">
        <w:r>
          <w:rPr>
            <w:rFonts w:ascii="arial" w:eastAsia="arial" w:hAnsi="arial" w:cs="arial"/>
            <w:b w:val="0"/>
            <w:i/>
            <w:strike w:val="0"/>
            <w:noProof w:val="0"/>
            <w:color w:val="0077CC"/>
            <w:position w:val="0"/>
            <w:sz w:val="20"/>
            <w:u w:val="single"/>
            <w:vertAlign w:val="baseline"/>
          </w:rPr>
          <w:t>, 959 F.3d at 370</w:t>
        </w:r>
      </w:hyperlink>
      <w:r>
        <w:rPr>
          <w:rFonts w:ascii="arial" w:eastAsia="arial" w:hAnsi="arial" w:cs="arial"/>
          <w:b w:val="0"/>
          <w:i w:val="0"/>
          <w:strike w:val="0"/>
          <w:noProof w:val="0"/>
          <w:color w:val="000000"/>
          <w:position w:val="0"/>
          <w:sz w:val="20"/>
          <w:u w:val="none"/>
          <w:vertAlign w:val="baseline"/>
        </w:rPr>
        <w:t xml:space="preserve">. </w:t>
      </w:r>
      <w:bookmarkStart w:id="411" w:name="Bookmark_I6810R5R2SF8820010000400_2"/>
      <w:bookmarkEnd w:id="411"/>
      <w:bookmarkStart w:id="412" w:name="Bookmark_I6810R5P28T4P60040000400_2"/>
      <w:bookmarkEnd w:id="412"/>
      <w:r>
        <w:rPr>
          <w:rFonts w:ascii="arial" w:eastAsia="arial" w:hAnsi="arial" w:cs="arial"/>
          <w:b w:val="0"/>
          <w:i w:val="0"/>
          <w:strike w:val="0"/>
          <w:noProof w:val="0"/>
          <w:color w:val="000000"/>
          <w:position w:val="0"/>
          <w:sz w:val="20"/>
          <w:u w:val="none"/>
          <w:vertAlign w:val="baseline"/>
        </w:rPr>
        <w:t xml:space="preserve">Although American troops withdrew from Afghanistan in August 2021, Petitioner does not argue that the armed conflict out of which his detention arises has concluded, and because "[w]ar does not cease with </w:t>
      </w:r>
      <w:r>
        <w:rPr>
          <w:rFonts w:ascii="arial" w:eastAsia="arial" w:hAnsi="arial" w:cs="arial"/>
          <w:b/>
          <w:i w:val="0"/>
          <w:strike w:val="0"/>
          <w:noProof w:val="0"/>
          <w:color w:val="000000"/>
          <w:position w:val="0"/>
          <w:sz w:val="20"/>
          <w:u w:val="none"/>
          <w:vertAlign w:val="baseline"/>
        </w:rPr>
        <w:t> [*243]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[**418] </w:t>
      </w:r>
      <w:r>
        <w:rPr>
          <w:rFonts w:ascii="arial" w:eastAsia="arial" w:hAnsi="arial" w:cs="arial"/>
          <w:b w:val="0"/>
          <w:i w:val="0"/>
          <w:strike w:val="0"/>
          <w:noProof w:val="0"/>
          <w:color w:val="000000"/>
          <w:position w:val="0"/>
          <w:sz w:val="20"/>
          <w:u w:val="none"/>
          <w:vertAlign w:val="baseline"/>
        </w:rPr>
        <w:t xml:space="preserve"> a cease-fire order," the President's war powers "[are] not exhausted when the shooting stops." </w:t>
      </w:r>
      <w:bookmarkStart w:id="413" w:name="Bookmark_I6810R5P28T4P60030000400"/>
      <w:bookmarkEnd w:id="413"/>
      <w:hyperlink r:id="rId92" w:history="1">
        <w:r>
          <w:rPr>
            <w:rFonts w:ascii="arial" w:eastAsia="arial" w:hAnsi="arial" w:cs="arial"/>
            <w:b w:val="0"/>
            <w:i/>
            <w:strike w:val="0"/>
            <w:noProof w:val="0"/>
            <w:color w:val="0077CC"/>
            <w:position w:val="0"/>
            <w:sz w:val="20"/>
            <w:u w:val="single"/>
            <w:vertAlign w:val="baseline"/>
          </w:rPr>
          <w:t>Ludecke v. Watkins</w:t>
        </w:r>
      </w:hyperlink>
      <w:hyperlink r:id="rId92" w:history="1">
        <w:r>
          <w:rPr>
            <w:rFonts w:ascii="arial" w:eastAsia="arial" w:hAnsi="arial" w:cs="arial"/>
            <w:b w:val="0"/>
            <w:i/>
            <w:strike w:val="0"/>
            <w:noProof w:val="0"/>
            <w:color w:val="0077CC"/>
            <w:position w:val="0"/>
            <w:sz w:val="20"/>
            <w:u w:val="single"/>
            <w:vertAlign w:val="baseline"/>
          </w:rPr>
          <w:t>, 335 U.S. 160, 167, 68 S. Ct. 1429, 92 L. Ed. 1881 (1948)</w:t>
        </w:r>
      </w:hyperlink>
      <w:r>
        <w:rPr>
          <w:rFonts w:ascii="arial" w:eastAsia="arial" w:hAnsi="arial" w:cs="arial"/>
          <w:b w:val="0"/>
          <w:i w:val="0"/>
          <w:strike w:val="0"/>
          <w:noProof w:val="0"/>
          <w:color w:val="000000"/>
          <w:position w:val="0"/>
          <w:sz w:val="20"/>
          <w:u w:val="none"/>
          <w:vertAlign w:val="baseline"/>
        </w:rPr>
        <w:t xml:space="preserve">. We have no occasion here to consider whether, in circumstances in which an armed conflict may continue essentially in name only, the notion that a lengthy conflict supports a commensurately lengthy detention might give way. </w:t>
      </w:r>
      <w:r>
        <w:rPr>
          <w:rFonts w:ascii="arial" w:eastAsia="arial" w:hAnsi="arial" w:cs="arial"/>
          <w:b w:val="0"/>
          <w:i/>
          <w:strike w:val="0"/>
          <w:noProof w:val="0"/>
          <w:color w:val="000000"/>
          <w:position w:val="0"/>
          <w:sz w:val="20"/>
          <w:u w:val="none"/>
          <w:vertAlign w:val="baseline"/>
        </w:rPr>
        <w:t xml:space="preserve">Cf. </w:t>
      </w:r>
      <w:bookmarkStart w:id="414" w:name="Bookmark_I6810R5P28T4P60050000400"/>
      <w:bookmarkEnd w:id="414"/>
      <w:hyperlink r:id="rId20" w:history="1">
        <w:r>
          <w:rPr>
            <w:rFonts w:ascii="arial" w:eastAsia="arial" w:hAnsi="arial" w:cs="arial"/>
            <w:b w:val="0"/>
            <w:i/>
            <w:strike w:val="0"/>
            <w:noProof w:val="0"/>
            <w:color w:val="0077CC"/>
            <w:position w:val="0"/>
            <w:sz w:val="20"/>
            <w:u w:val="single"/>
            <w:vertAlign w:val="baseline"/>
          </w:rPr>
          <w:t>Hamdi</w:t>
        </w:r>
      </w:hyperlink>
      <w:hyperlink r:id="rId20" w:history="1">
        <w:r>
          <w:rPr>
            <w:rFonts w:ascii="arial" w:eastAsia="arial" w:hAnsi="arial" w:cs="arial"/>
            <w:b w:val="0"/>
            <w:i/>
            <w:strike w:val="0"/>
            <w:noProof w:val="0"/>
            <w:color w:val="0077CC"/>
            <w:position w:val="0"/>
            <w:sz w:val="20"/>
            <w:u w:val="single"/>
            <w:vertAlign w:val="baseline"/>
          </w:rPr>
          <w:t>, 542 U.S. at 521</w:t>
        </w:r>
      </w:hyperlink>
      <w:r>
        <w:rPr>
          <w:rFonts w:ascii="arial" w:eastAsia="arial" w:hAnsi="arial" w:cs="arial"/>
          <w:b w:val="0"/>
          <w:i w:val="0"/>
          <w:strike w:val="0"/>
          <w:noProof w:val="0"/>
          <w:color w:val="000000"/>
          <w:position w:val="0"/>
          <w:sz w:val="20"/>
          <w:u w:val="none"/>
          <w:vertAlign w:val="baseline"/>
        </w:rPr>
        <w:t xml:space="preserve"> ("If the practical circumstances of a given conflict are entirely unlike those of the conflicts that informed the development of the law of war, that understanding may unravel."). Petitioner makes no such argument in this case.</w:t>
      </w:r>
    </w:p>
    <w:p>
      <w:pPr>
        <w:keepNext w:val="0"/>
        <w:spacing w:before="240" w:after="0" w:line="260" w:lineRule="atLeast"/>
        <w:ind w:left="0" w:right="0" w:firstLine="0"/>
        <w:jc w:val="both"/>
      </w:pPr>
      <w:bookmarkStart w:id="415" w:name="Bookmark_para_90"/>
      <w:bookmarkEnd w:id="415"/>
      <w:r>
        <w:rPr>
          <w:rFonts w:ascii="arial" w:eastAsia="arial" w:hAnsi="arial" w:cs="arial"/>
          <w:b w:val="0"/>
          <w:i w:val="0"/>
          <w:strike w:val="0"/>
          <w:noProof w:val="0"/>
          <w:color w:val="000000"/>
          <w:position w:val="0"/>
          <w:sz w:val="20"/>
          <w:u w:val="none"/>
          <w:vertAlign w:val="baseline"/>
        </w:rPr>
        <w:t xml:space="preserve">Insofar as Mr. al-Hela contends that his detention violates substantive due process principles because he was never an enemy combatant, that claim too is rejected. </w:t>
      </w:r>
      <w:bookmarkStart w:id="416" w:name="Bookmark_I6810R5R2SF8820030000400"/>
      <w:bookmarkEnd w:id="416"/>
      <w:r>
        <w:rPr>
          <w:rFonts w:ascii="arial" w:eastAsia="arial" w:hAnsi="arial" w:cs="arial"/>
          <w:b w:val="0"/>
          <w:i w:val="0"/>
          <w:strike w:val="0"/>
          <w:noProof w:val="0"/>
          <w:color w:val="000000"/>
          <w:position w:val="0"/>
          <w:sz w:val="20"/>
          <w:u w:val="none"/>
          <w:vertAlign w:val="baseline"/>
        </w:rPr>
        <w:t>The District Court found Mr. al-Hela more likely than</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not substantially supported al Qaeda and its associated forces. As the panel determined, there was sufficient evidence of Mr. al-Hela's status as an enemy combatant and the District Court's finding was not clearly erroneous. </w:t>
      </w:r>
      <w:bookmarkStart w:id="417" w:name="Bookmark_I6810R5R2SF8820020000400"/>
      <w:bookmarkEnd w:id="417"/>
      <w:hyperlink r:id="rId17" w:history="1">
        <w:r>
          <w:rPr>
            <w:rFonts w:ascii="arial" w:eastAsia="arial" w:hAnsi="arial" w:cs="arial"/>
            <w:b w:val="0"/>
            <w:i/>
            <w:strike w:val="0"/>
            <w:noProof w:val="0"/>
            <w:color w:val="0077CC"/>
            <w:position w:val="0"/>
            <w:sz w:val="20"/>
            <w:u w:val="single"/>
            <w:vertAlign w:val="baseline"/>
          </w:rPr>
          <w:t>Al Hela</w:t>
        </w:r>
      </w:hyperlink>
      <w:hyperlink r:id="rId17" w:history="1">
        <w:r>
          <w:rPr>
            <w:rFonts w:ascii="arial" w:eastAsia="arial" w:hAnsi="arial" w:cs="arial"/>
            <w:b w:val="0"/>
            <w:i/>
            <w:strike w:val="0"/>
            <w:noProof w:val="0"/>
            <w:color w:val="0077CC"/>
            <w:position w:val="0"/>
            <w:sz w:val="20"/>
            <w:u w:val="single"/>
            <w:vertAlign w:val="baseline"/>
          </w:rPr>
          <w:t>, 972 F.3d at 134</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418" w:name="Bookmark_para_91"/>
      <w:bookmarkEnd w:id="418"/>
      <w:bookmarkStart w:id="419" w:name="Bookmark_I6810R5R2SF8820050000400"/>
      <w:bookmarkEnd w:id="419"/>
      <w:r>
        <w:rPr>
          <w:rFonts w:ascii="arial" w:eastAsia="arial" w:hAnsi="arial" w:cs="arial"/>
          <w:b w:val="0"/>
          <w:i w:val="0"/>
          <w:strike w:val="0"/>
          <w:noProof w:val="0"/>
          <w:color w:val="000000"/>
          <w:position w:val="0"/>
          <w:sz w:val="20"/>
          <w:u w:val="none"/>
          <w:vertAlign w:val="baseline"/>
        </w:rPr>
        <w:t xml:space="preserve">Prior to argument, the Periodic Review Board, a body that reviews the continued detention of individuals at Guantanamo pursuant to Executive Order 13,567, determined by consensus "that continued law of war detention [of Mr. al-Hela] is no longer necessary to protect against a continuing significant threat to the security of the United States."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Periodic Review Board Determination. Mr. al-Hela argues that since he is no longer a threat to the United States, his continued detention is arbitrary and therefore violative of substantive due process. </w:t>
      </w:r>
      <w:r>
        <w:rPr>
          <w:rFonts w:ascii="arial" w:eastAsia="arial" w:hAnsi="arial" w:cs="arial"/>
          <w:b w:val="0"/>
          <w:i/>
          <w:strike w:val="0"/>
          <w:noProof w:val="0"/>
          <w:color w:val="000000"/>
          <w:position w:val="0"/>
          <w:sz w:val="20"/>
          <w:u w:val="none"/>
          <w:vertAlign w:val="baseline"/>
        </w:rPr>
        <w:t xml:space="preserve">See, e.g., </w:t>
      </w:r>
      <w:bookmarkStart w:id="420" w:name="Bookmark_I6810R5R2SF8820040000400"/>
      <w:bookmarkEnd w:id="420"/>
      <w:hyperlink r:id="rId93" w:history="1">
        <w:r>
          <w:rPr>
            <w:rFonts w:ascii="arial" w:eastAsia="arial" w:hAnsi="arial" w:cs="arial"/>
            <w:b w:val="0"/>
            <w:i/>
            <w:strike w:val="0"/>
            <w:noProof w:val="0"/>
            <w:color w:val="0077CC"/>
            <w:position w:val="0"/>
            <w:sz w:val="20"/>
            <w:u w:val="single"/>
            <w:vertAlign w:val="baseline"/>
          </w:rPr>
          <w:t>County of Sacramento v. Lewis</w:t>
        </w:r>
      </w:hyperlink>
      <w:hyperlink r:id="rId93" w:history="1">
        <w:r>
          <w:rPr>
            <w:rFonts w:ascii="arial" w:eastAsia="arial" w:hAnsi="arial" w:cs="arial"/>
            <w:b w:val="0"/>
            <w:i/>
            <w:strike w:val="0"/>
            <w:noProof w:val="0"/>
            <w:color w:val="0077CC"/>
            <w:position w:val="0"/>
            <w:sz w:val="20"/>
            <w:u w:val="single"/>
            <w:vertAlign w:val="baseline"/>
          </w:rPr>
          <w:t>, 523 U.S. 833, 846, 118 S. Ct. 1708, 140 L. Ed. 2d 1043 (1998)</w:t>
        </w:r>
      </w:hyperlink>
      <w:r>
        <w:rPr>
          <w:rFonts w:ascii="arial" w:eastAsia="arial" w:hAnsi="arial" w:cs="arial"/>
          <w:b w:val="0"/>
          <w:i w:val="0"/>
          <w:strike w:val="0"/>
          <w:noProof w:val="0"/>
          <w:color w:val="000000"/>
          <w:position w:val="0"/>
          <w:sz w:val="20"/>
          <w:u w:val="none"/>
          <w:vertAlign w:val="baseline"/>
        </w:rPr>
        <w:t xml:space="preserve"> (substantive due process violated by "the exercise of power without any reasonable justification in the service of a legitimate governmental objective"); </w:t>
      </w:r>
      <w:bookmarkStart w:id="421" w:name="Bookmark_I6810R5R2D6NJV0010000400"/>
      <w:bookmarkEnd w:id="421"/>
      <w:hyperlink r:id="rId94" w:history="1">
        <w:r>
          <w:rPr>
            <w:rFonts w:ascii="arial" w:eastAsia="arial" w:hAnsi="arial" w:cs="arial"/>
            <w:b w:val="0"/>
            <w:i/>
            <w:strike w:val="0"/>
            <w:noProof w:val="0"/>
            <w:color w:val="0077CC"/>
            <w:position w:val="0"/>
            <w:sz w:val="20"/>
            <w:u w:val="single"/>
            <w:vertAlign w:val="baseline"/>
          </w:rPr>
          <w:t>Comm. of U.S. Citizens Living in Nicaragua v. Reagan</w:t>
        </w:r>
      </w:hyperlink>
      <w:hyperlink r:id="rId94" w:history="1">
        <w:r>
          <w:rPr>
            <w:rFonts w:ascii="arial" w:eastAsia="arial" w:hAnsi="arial" w:cs="arial"/>
            <w:b w:val="0"/>
            <w:i/>
            <w:strike w:val="0"/>
            <w:noProof w:val="0"/>
            <w:color w:val="0077CC"/>
            <w:position w:val="0"/>
            <w:sz w:val="20"/>
            <w:u w:val="single"/>
            <w:vertAlign w:val="baseline"/>
          </w:rPr>
          <w:t>, 859 F.2d 929, 944, 273 U.S. App. D.C. 266 (D.C. Cir. 1988)</w:t>
        </w:r>
      </w:hyperlink>
      <w:r>
        <w:rPr>
          <w:rFonts w:ascii="arial" w:eastAsia="arial" w:hAnsi="arial" w:cs="arial"/>
          <w:b w:val="0"/>
          <w:i w:val="0"/>
          <w:strike w:val="0"/>
          <w:noProof w:val="0"/>
          <w:color w:val="000000"/>
          <w:position w:val="0"/>
          <w:sz w:val="20"/>
          <w:u w:val="none"/>
          <w:vertAlign w:val="baseline"/>
        </w:rPr>
        <w:t xml:space="preserve"> (substantive due process prohibits "action that is 'legally irrational [in that] it is not sufficiently keyed to any legitimate state interests'") (citation omitted). For several reasons, we believe that this substantive due process claim should be remanded to the District</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Court and express no views on its merits.</w:t>
      </w:r>
    </w:p>
    <w:p>
      <w:pPr>
        <w:keepNext w:val="0"/>
        <w:spacing w:before="200" w:after="0" w:line="260" w:lineRule="atLeast"/>
        <w:ind w:left="0" w:right="0" w:firstLine="0"/>
        <w:jc w:val="both"/>
      </w:pPr>
      <w:bookmarkStart w:id="422" w:name="Bookmark_para_92"/>
      <w:bookmarkEnd w:id="422"/>
      <w:r>
        <w:rPr>
          <w:rFonts w:ascii="arial" w:eastAsia="arial" w:hAnsi="arial" w:cs="arial"/>
          <w:b w:val="0"/>
          <w:i w:val="0"/>
          <w:strike w:val="0"/>
          <w:noProof w:val="0"/>
          <w:color w:val="000000"/>
          <w:position w:val="0"/>
          <w:sz w:val="20"/>
          <w:u w:val="none"/>
          <w:vertAlign w:val="baseline"/>
        </w:rPr>
        <w:t xml:space="preserve">First, given the finding of the Periodic Review Board, the Executive Order mandates that "the Secretaries of State and Defense shall be responsible for ensuring that vigorous efforts are undertaken to identify a suitable transfer location for [Mr. al-Hela] outside of the United States. . ." § 4(a), 76 Fed. Reg. at 13,279. At oral argument, Petitioner's counsel did not clearly specify how the relief Mr. al-Hela could obtain if he prevailed on the substantive due process claim would differ from the undertakings mandated by the Executive Order.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Oral Arg. Tr. 11-14. If the Executive Order provides Mr. al-Hela with the same relief that he could obtain from a successful substantive due process challenge, the constitutional claim could be moot (particularly if Mr. al-Hela can enforce any aspect of the Executive Order). This issue was not briefed by the parties and should be addressed by the District Court in the first instance. Again, we express no view on its merits.</w:t>
      </w:r>
    </w:p>
    <w:p>
      <w:pPr>
        <w:keepNext w:val="0"/>
        <w:spacing w:before="200" w:after="0" w:line="260" w:lineRule="atLeast"/>
        <w:ind w:left="0" w:right="0" w:firstLine="0"/>
        <w:jc w:val="both"/>
      </w:pPr>
      <w:bookmarkStart w:id="423" w:name="Bookmark_para_93"/>
      <w:bookmarkEnd w:id="423"/>
      <w:bookmarkStart w:id="424" w:name="Bookmark_I6810R5R2D6NJV0040000400"/>
      <w:bookmarkEnd w:id="424"/>
      <w:r>
        <w:rPr>
          <w:rFonts w:ascii="arial" w:eastAsia="arial" w:hAnsi="arial" w:cs="arial"/>
          <w:b w:val="0"/>
          <w:i w:val="0"/>
          <w:strike w:val="0"/>
          <w:noProof w:val="0"/>
          <w:color w:val="000000"/>
          <w:position w:val="0"/>
          <w:sz w:val="20"/>
          <w:u w:val="none"/>
          <w:vertAlign w:val="baseline"/>
        </w:rPr>
        <w:t>Second, in setting forth its legal authority for detention below, the government conceded that "[t]he detention authority conferred by the AUMF is necessarily informed by principles of the laws of war."</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Dkt. 192 at 1 (citing </w:t>
      </w:r>
      <w:bookmarkStart w:id="425" w:name="Bookmark_I6810R5R2D6NJV0030000400"/>
      <w:bookmarkEnd w:id="425"/>
      <w:hyperlink r:id="rId20" w:history="1">
        <w:r>
          <w:rPr>
            <w:rFonts w:ascii="arial" w:eastAsia="arial" w:hAnsi="arial" w:cs="arial"/>
            <w:b w:val="0"/>
            <w:i/>
            <w:strike w:val="0"/>
            <w:noProof w:val="0"/>
            <w:color w:val="0077CC"/>
            <w:position w:val="0"/>
            <w:sz w:val="20"/>
            <w:u w:val="single"/>
            <w:vertAlign w:val="baseline"/>
          </w:rPr>
          <w:t>Hamdi</w:t>
        </w:r>
      </w:hyperlink>
      <w:hyperlink r:id="rId20" w:history="1">
        <w:r>
          <w:rPr>
            <w:rFonts w:ascii="arial" w:eastAsia="arial" w:hAnsi="arial" w:cs="arial"/>
            <w:b w:val="0"/>
            <w:i/>
            <w:strike w:val="0"/>
            <w:noProof w:val="0"/>
            <w:color w:val="0077CC"/>
            <w:position w:val="0"/>
            <w:sz w:val="20"/>
            <w:u w:val="single"/>
            <w:vertAlign w:val="baseline"/>
          </w:rPr>
          <w:t>, 542 U.S. at 521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National Defense Authorization Act for Fiscal Year 2012 § 1021(a)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[*244]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[**419] </w:t>
      </w:r>
      <w:r>
        <w:rPr>
          <w:rFonts w:ascii="arial" w:eastAsia="arial" w:hAnsi="arial" w:cs="arial"/>
          <w:b w:val="0"/>
          <w:i w:val="0"/>
          <w:strike w:val="0"/>
          <w:noProof w:val="0"/>
          <w:color w:val="000000"/>
          <w:position w:val="0"/>
          <w:sz w:val="20"/>
          <w:u w:val="none"/>
          <w:vertAlign w:val="baseline"/>
        </w:rPr>
        <w:t xml:space="preserve"> ("Congress affirms that the authority of the President to use all necessary and appropriate force pursuant to the [AUMF] includes the authority for the Armed Forces of the United States to detain covered persons . . . pending </w:t>
      </w:r>
      <w:r>
        <w:rPr>
          <w:rFonts w:ascii="arial" w:eastAsia="arial" w:hAnsi="arial" w:cs="arial"/>
          <w:b w:val="0"/>
          <w:i/>
          <w:strike w:val="0"/>
          <w:noProof w:val="0"/>
          <w:color w:val="000000"/>
          <w:position w:val="0"/>
          <w:sz w:val="20"/>
          <w:u w:val="none"/>
          <w:vertAlign w:val="baseline"/>
        </w:rPr>
        <w:t>disposition under the law of war</w:t>
      </w:r>
      <w:r>
        <w:rPr>
          <w:rFonts w:ascii="arial" w:eastAsia="arial" w:hAnsi="arial" w:cs="arial"/>
          <w:b w:val="0"/>
          <w:i w:val="0"/>
          <w:strike w:val="0"/>
          <w:noProof w:val="0"/>
          <w:color w:val="000000"/>
          <w:position w:val="0"/>
          <w:sz w:val="20"/>
          <w:u w:val="none"/>
          <w:vertAlign w:val="baseline"/>
        </w:rPr>
        <w:t xml:space="preserve">.") (emphases added). Thus, the government agreed that "[p]rinciples derived from law-of-war rules governing international armed conflicts . . . must inform the interpretation of the detention authority Congress has authorized for the current armed conflict." Dkt. 192 at 1. The Executive Order provides that "[c]ontinued law of war detention is warranted for a detainee . . . if it is necessary to protect against a significant threat to the security of the United States[,]" 76 Fed. Reg. at 13,277. Thus, contrary to the protestations of Judge Rao (Rao Op. 2, 21, 27-28, 31), statements of the political branches </w:t>
      </w:r>
      <w:r>
        <w:rPr>
          <w:rFonts w:ascii="arial" w:eastAsia="arial" w:hAnsi="arial" w:cs="arial"/>
          <w:b w:val="0"/>
          <w:i/>
          <w:strike w:val="0"/>
          <w:noProof w:val="0"/>
          <w:color w:val="000000"/>
          <w:position w:val="0"/>
          <w:sz w:val="20"/>
          <w:u w:val="none"/>
          <w:vertAlign w:val="baseline"/>
        </w:rPr>
        <w:t>could be</w:t>
      </w:r>
      <w:r>
        <w:rPr>
          <w:rFonts w:ascii="arial" w:eastAsia="arial" w:hAnsi="arial" w:cs="arial"/>
          <w:b w:val="0"/>
          <w:i w:val="0"/>
          <w:strike w:val="0"/>
          <w:noProof w:val="0"/>
          <w:color w:val="000000"/>
          <w:position w:val="0"/>
          <w:sz w:val="20"/>
          <w:u w:val="none"/>
          <w:vertAlign w:val="baseline"/>
        </w:rPr>
        <w:t xml:space="preserve"> construed as suggesting that law of war principles have at least some relevance, since the Executive concedes those principles "inform" the President's authority under the AUMF and Congress cited law of war principles when affirming the President's detention authority in 2012.</w:t>
      </w:r>
    </w:p>
    <w:p>
      <w:pPr>
        <w:keepNext w:val="0"/>
        <w:spacing w:before="200" w:after="0" w:line="260" w:lineRule="atLeast"/>
        <w:ind w:left="0" w:right="0" w:firstLine="0"/>
        <w:jc w:val="both"/>
      </w:pPr>
      <w:bookmarkStart w:id="426" w:name="Bookmark_para_94"/>
      <w:bookmarkEnd w:id="426"/>
      <w:bookmarkStart w:id="427" w:name="Bookmark_I6810R5R28T4P70010000400"/>
      <w:bookmarkEnd w:id="427"/>
      <w:r>
        <w:rPr>
          <w:rFonts w:ascii="arial" w:eastAsia="arial" w:hAnsi="arial" w:cs="arial"/>
          <w:b w:val="0"/>
          <w:i w:val="0"/>
          <w:strike w:val="0"/>
          <w:noProof w:val="0"/>
          <w:color w:val="000000"/>
          <w:position w:val="0"/>
          <w:sz w:val="20"/>
          <w:u w:val="none"/>
          <w:vertAlign w:val="baseline"/>
        </w:rPr>
        <w:t>Accordingly, the Periodic Review</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Board's finding that Mr. al-Hela's detention is no longer necessary to protect against a significant threat to the United States </w:t>
      </w:r>
      <w:r>
        <w:rPr>
          <w:rFonts w:ascii="arial" w:eastAsia="arial" w:hAnsi="arial" w:cs="arial"/>
          <w:b w:val="0"/>
          <w:i/>
          <w:strike w:val="0"/>
          <w:noProof w:val="0"/>
          <w:color w:val="000000"/>
          <w:position w:val="0"/>
          <w:sz w:val="20"/>
          <w:u w:val="none"/>
          <w:vertAlign w:val="baseline"/>
        </w:rPr>
        <w:t>could be</w:t>
      </w:r>
      <w:r>
        <w:rPr>
          <w:rFonts w:ascii="arial" w:eastAsia="arial" w:hAnsi="arial" w:cs="arial"/>
          <w:b w:val="0"/>
          <w:i w:val="0"/>
          <w:strike w:val="0"/>
          <w:noProof w:val="0"/>
          <w:color w:val="000000"/>
          <w:position w:val="0"/>
          <w:sz w:val="20"/>
          <w:u w:val="none"/>
          <w:vertAlign w:val="baseline"/>
        </w:rPr>
        <w:t xml:space="preserve"> construed as implicitly undermining the contention that Mr. al-Hela's detention remains justified by the law of war and the AUMF. The Periodic Review Board also found a "lack of indication that [Mr. al-Hela] harbors extremist beliefs or intentions to reengage," Periodic Review Board Determination, which is significant given that the "purpose of [law of war] detention is to prevent captured individuals from returning to the field of battle and taking up arms once again[,]" </w:t>
      </w:r>
      <w:bookmarkStart w:id="428" w:name="Bookmark_I6810R5R2D6NJV0050000400"/>
      <w:bookmarkEnd w:id="428"/>
      <w:hyperlink r:id="rId20" w:history="1">
        <w:r>
          <w:rPr>
            <w:rFonts w:ascii="arial" w:eastAsia="arial" w:hAnsi="arial" w:cs="arial"/>
            <w:b w:val="0"/>
            <w:i/>
            <w:strike w:val="0"/>
            <w:noProof w:val="0"/>
            <w:color w:val="0077CC"/>
            <w:position w:val="0"/>
            <w:sz w:val="20"/>
            <w:u w:val="single"/>
            <w:vertAlign w:val="baseline"/>
          </w:rPr>
          <w:t>Hamdi</w:t>
        </w:r>
      </w:hyperlink>
      <w:hyperlink r:id="rId20" w:history="1">
        <w:r>
          <w:rPr>
            <w:rFonts w:ascii="arial" w:eastAsia="arial" w:hAnsi="arial" w:cs="arial"/>
            <w:b w:val="0"/>
            <w:i/>
            <w:strike w:val="0"/>
            <w:noProof w:val="0"/>
            <w:color w:val="0077CC"/>
            <w:position w:val="0"/>
            <w:sz w:val="20"/>
            <w:u w:val="single"/>
            <w:vertAlign w:val="baseline"/>
          </w:rPr>
          <w:t>, 542 U.S. at 518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w:t>
      </w:r>
      <w:bookmarkStart w:id="429" w:name="Bookmark_I6810R5R28T4P70020000400"/>
      <w:bookmarkEnd w:id="429"/>
      <w:hyperlink r:id="rId18" w:history="1">
        <w:r>
          <w:rPr>
            <w:rFonts w:ascii="arial" w:eastAsia="arial" w:hAnsi="arial" w:cs="arial"/>
            <w:b w:val="0"/>
            <w:i/>
            <w:strike w:val="0"/>
            <w:noProof w:val="0"/>
            <w:color w:val="0077CC"/>
            <w:position w:val="0"/>
            <w:sz w:val="20"/>
            <w:u w:val="single"/>
            <w:vertAlign w:val="baseline"/>
          </w:rPr>
          <w:t>Ali</w:t>
        </w:r>
      </w:hyperlink>
      <w:hyperlink r:id="rId18" w:history="1">
        <w:r>
          <w:rPr>
            <w:rFonts w:ascii="arial" w:eastAsia="arial" w:hAnsi="arial" w:cs="arial"/>
            <w:b w:val="0"/>
            <w:i/>
            <w:strike w:val="0"/>
            <w:noProof w:val="0"/>
            <w:color w:val="0077CC"/>
            <w:position w:val="0"/>
            <w:sz w:val="20"/>
            <w:u w:val="single"/>
            <w:vertAlign w:val="baseline"/>
          </w:rPr>
          <w:t>, 959 F.3d at 370</w:t>
        </w:r>
      </w:hyperlink>
      <w:r>
        <w:rPr>
          <w:rFonts w:ascii="arial" w:eastAsia="arial" w:hAnsi="arial" w:cs="arial"/>
          <w:b w:val="0"/>
          <w:i w:val="0"/>
          <w:strike w:val="0"/>
          <w:noProof w:val="0"/>
          <w:color w:val="000000"/>
          <w:position w:val="0"/>
          <w:sz w:val="20"/>
          <w:u w:val="none"/>
          <w:vertAlign w:val="baseline"/>
        </w:rPr>
        <w:t xml:space="preserve"> ("Ali's detention still serves the established law-of-war purpose of preventing captured individuals from returning to the field of battle and taking up arms once again.") (formatting modified and internal quotation marks and citation omitted). </w:t>
      </w:r>
      <w:bookmarkStart w:id="430" w:name="Bookmark_I6810R5R28T4P70050000400"/>
      <w:bookmarkEnd w:id="430"/>
      <w:r>
        <w:rPr>
          <w:rFonts w:ascii="arial" w:eastAsia="arial" w:hAnsi="arial" w:cs="arial"/>
          <w:b w:val="0"/>
          <w:i w:val="0"/>
          <w:strike w:val="0"/>
          <w:noProof w:val="0"/>
          <w:color w:val="000000"/>
          <w:position w:val="0"/>
          <w:sz w:val="20"/>
          <w:u w:val="none"/>
          <w:vertAlign w:val="baseline"/>
        </w:rPr>
        <w:t xml:space="preserve">The question of whether the Periodic Review Board's Determination renders Petitioner's continued detention unlawful under the AUMF should be resolved. Whether the laws of war place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limits on the President's detention authority under the AUMF is an open question in our circuit and should be addressed by the District Court in the</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first instance. </w:t>
      </w:r>
      <w:bookmarkStart w:id="431" w:name="Bookmark_I6810R5R28T4P70050000400_2"/>
      <w:bookmarkEnd w:id="431"/>
      <w:r>
        <w:rPr>
          <w:rFonts w:ascii="arial" w:eastAsia="arial" w:hAnsi="arial" w:cs="arial"/>
          <w:b w:val="0"/>
          <w:i w:val="0"/>
          <w:strike w:val="0"/>
          <w:noProof w:val="0"/>
          <w:color w:val="000000"/>
          <w:position w:val="0"/>
          <w:sz w:val="20"/>
          <w:u w:val="none"/>
          <w:vertAlign w:val="baseline"/>
        </w:rPr>
        <w:t xml:space="preserve">Judge Rao contends (Rao Op. 27-28) that </w:t>
      </w:r>
      <w:r>
        <w:rPr>
          <w:rFonts w:ascii="arial" w:eastAsia="arial" w:hAnsi="arial" w:cs="arial"/>
          <w:b w:val="0"/>
          <w:i/>
          <w:strike w:val="0"/>
          <w:noProof w:val="0"/>
          <w:color w:val="000000"/>
          <w:position w:val="0"/>
          <w:sz w:val="20"/>
          <w:u w:val="none"/>
          <w:vertAlign w:val="baseline"/>
        </w:rPr>
        <w:t>Al-Bihani</w:t>
      </w:r>
      <w:r>
        <w:rPr>
          <w:rFonts w:ascii="arial" w:eastAsia="arial" w:hAnsi="arial" w:cs="arial"/>
          <w:b w:val="0"/>
          <w:i w:val="0"/>
          <w:strike w:val="0"/>
          <w:noProof w:val="0"/>
          <w:color w:val="000000"/>
          <w:position w:val="0"/>
          <w:sz w:val="20"/>
          <w:u w:val="none"/>
          <w:vertAlign w:val="baseline"/>
        </w:rPr>
        <w:t xml:space="preserve"> held that international laws of war cannot limit the President's authority under the AUMF.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432" w:name="Bookmark_I6810R5R28T4P70040000400"/>
      <w:bookmarkEnd w:id="432"/>
      <w:hyperlink r:id="rId24" w:history="1">
        <w:r>
          <w:rPr>
            <w:rFonts w:ascii="arial" w:eastAsia="arial" w:hAnsi="arial" w:cs="arial"/>
            <w:b w:val="0"/>
            <w:i/>
            <w:strike w:val="0"/>
            <w:noProof w:val="0"/>
            <w:color w:val="0077CC"/>
            <w:position w:val="0"/>
            <w:sz w:val="20"/>
            <w:u w:val="single"/>
            <w:vertAlign w:val="baseline"/>
          </w:rPr>
          <w:t>590 F.3d at 871</w:t>
        </w:r>
      </w:hyperlink>
      <w:r>
        <w:rPr>
          <w:rFonts w:ascii="arial" w:eastAsia="arial" w:hAnsi="arial" w:cs="arial"/>
          <w:b w:val="0"/>
          <w:i w:val="0"/>
          <w:strike w:val="0"/>
          <w:noProof w:val="0"/>
          <w:color w:val="000000"/>
          <w:position w:val="0"/>
          <w:sz w:val="20"/>
          <w:u w:val="none"/>
          <w:vertAlign w:val="baseline"/>
        </w:rPr>
        <w:t xml:space="preserve">. </w:t>
      </w:r>
      <w:bookmarkStart w:id="433" w:name="Bookmark_I6810R5R2SF8840020000400"/>
      <w:bookmarkEnd w:id="433"/>
      <w:r>
        <w:rPr>
          <w:rFonts w:ascii="arial" w:eastAsia="arial" w:hAnsi="arial" w:cs="arial"/>
          <w:b w:val="0"/>
          <w:i w:val="0"/>
          <w:strike w:val="0"/>
          <w:noProof w:val="0"/>
          <w:color w:val="000000"/>
          <w:position w:val="0"/>
          <w:sz w:val="20"/>
          <w:u w:val="none"/>
          <w:vertAlign w:val="baseline"/>
        </w:rPr>
        <w:t xml:space="preserve">But as she acknowledges, Rao Op. 27-28, seven of the nine members of the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Court denied the petition for rehearing. In doing so, the majority of the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Court explained that the </w:t>
      </w:r>
      <w:r>
        <w:rPr>
          <w:rFonts w:ascii="arial" w:eastAsia="arial" w:hAnsi="arial" w:cs="arial"/>
          <w:b w:val="0"/>
          <w:i/>
          <w:strike w:val="0"/>
          <w:noProof w:val="0"/>
          <w:color w:val="000000"/>
          <w:position w:val="0"/>
          <w:sz w:val="20"/>
          <w:u w:val="none"/>
          <w:vertAlign w:val="baseline"/>
        </w:rPr>
        <w:t>Al-Bihani</w:t>
      </w:r>
      <w:r>
        <w:rPr>
          <w:rFonts w:ascii="arial" w:eastAsia="arial" w:hAnsi="arial" w:cs="arial"/>
          <w:b w:val="0"/>
          <w:i w:val="0"/>
          <w:strike w:val="0"/>
          <w:noProof w:val="0"/>
          <w:color w:val="000000"/>
          <w:position w:val="0"/>
          <w:sz w:val="20"/>
          <w:u w:val="none"/>
          <w:vertAlign w:val="baseline"/>
        </w:rPr>
        <w:t xml:space="preserve"> panel's law-of-war discussion was "not necessary to the disposition of the merits" and was therefore nonbinding dictum. </w:t>
      </w:r>
      <w:r>
        <w:rPr>
          <w:rFonts w:ascii="arial" w:eastAsia="arial" w:hAnsi="arial" w:cs="arial"/>
          <w:b w:val="0"/>
          <w:i/>
          <w:strike w:val="0"/>
          <w:noProof w:val="0"/>
          <w:color w:val="000000"/>
          <w:position w:val="0"/>
          <w:sz w:val="20"/>
          <w:u w:val="none"/>
          <w:vertAlign w:val="baseline"/>
        </w:rPr>
        <w:t xml:space="preserve">See </w:t>
      </w:r>
      <w:bookmarkStart w:id="434" w:name="Bookmark_I6810R5R2SF8840010000400"/>
      <w:bookmarkEnd w:id="434"/>
      <w:hyperlink r:id="rId78" w:history="1">
        <w:r>
          <w:rPr>
            <w:rFonts w:ascii="arial" w:eastAsia="arial" w:hAnsi="arial" w:cs="arial"/>
            <w:b w:val="0"/>
            <w:i/>
            <w:strike w:val="0"/>
            <w:noProof w:val="0"/>
            <w:color w:val="0077CC"/>
            <w:position w:val="0"/>
            <w:sz w:val="20"/>
            <w:u w:val="single"/>
            <w:vertAlign w:val="baseline"/>
          </w:rPr>
          <w:t>Al-Bihani</w:t>
        </w:r>
      </w:hyperlink>
      <w:hyperlink r:id="rId78" w:history="1">
        <w:r>
          <w:rPr>
            <w:rFonts w:ascii="arial" w:eastAsia="arial" w:hAnsi="arial" w:cs="arial"/>
            <w:b w:val="0"/>
            <w:i/>
            <w:strike w:val="0"/>
            <w:noProof w:val="0"/>
            <w:color w:val="0077CC"/>
            <w:position w:val="0"/>
            <w:sz w:val="20"/>
            <w:u w:val="single"/>
            <w:vertAlign w:val="baseline"/>
          </w:rPr>
          <w:t>, 619 F.3d at 1 (Mem.)</w:t>
        </w:r>
      </w:hyperlink>
      <w:r>
        <w:rPr>
          <w:rFonts w:ascii="arial" w:eastAsia="arial" w:hAnsi="arial" w:cs="arial"/>
          <w:b w:val="0"/>
          <w:i w:val="0"/>
          <w:strike w:val="0"/>
          <w:noProof w:val="0"/>
          <w:color w:val="000000"/>
          <w:position w:val="0"/>
          <w:sz w:val="20"/>
          <w:u w:val="none"/>
          <w:vertAlign w:val="baseline"/>
        </w:rPr>
        <w:t xml:space="preserve"> (Sentelle, C.J., and Ginsburg, Henderson, Rogers, Tatel, Garland &amp; Griffith, JJ., concurring in the denial of rehearing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We adhere to that position today.</w:t>
      </w:r>
    </w:p>
    <w:p>
      <w:pPr>
        <w:keepNext w:val="0"/>
        <w:spacing w:before="240" w:after="0" w:line="260" w:lineRule="atLeast"/>
        <w:ind w:left="0" w:right="0" w:firstLine="0"/>
        <w:jc w:val="both"/>
      </w:pPr>
      <w:bookmarkStart w:id="435" w:name="Bookmark_para_95"/>
      <w:bookmarkEnd w:id="435"/>
      <w:bookmarkStart w:id="436" w:name="Bookmark_I6810R5R2SF8840040000400"/>
      <w:bookmarkEnd w:id="436"/>
      <w:r>
        <w:rPr>
          <w:rFonts w:ascii="arial" w:eastAsia="arial" w:hAnsi="arial" w:cs="arial"/>
          <w:b w:val="0"/>
          <w:i w:val="0"/>
          <w:strike w:val="0"/>
          <w:noProof w:val="0"/>
          <w:color w:val="000000"/>
          <w:position w:val="0"/>
          <w:sz w:val="20"/>
          <w:u w:val="none"/>
          <w:vertAlign w:val="baseline"/>
        </w:rPr>
        <w:t xml:space="preserve">Even if, as the government has argued, the Determination does not create any right or benefit that is enforceable by Mr. al-Hela,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Executive Order 13,567 § 10(c), 76 Fed. Reg. at 13,280, the government's factual findings could nonetheless be relevant to a court's consideration of whether Mr. al-Hela's continued detention violates the law of war and thus potentially contravenes the statutory authority conferred by the AUMF. To be sure, Congress has said that "the purpose of the periodic review process is not to determine the legality of any detainee's law of war detention," </w:t>
      </w:r>
      <w:r>
        <w:rPr>
          <w:rFonts w:ascii="arial" w:eastAsia="arial" w:hAnsi="arial" w:cs="arial"/>
          <w:b w:val="0"/>
          <w:i/>
          <w:strike w:val="0"/>
          <w:noProof w:val="0"/>
          <w:color w:val="000000"/>
          <w:position w:val="0"/>
          <w:sz w:val="20"/>
          <w:u w:val="none"/>
          <w:vertAlign w:val="baseline"/>
        </w:rPr>
        <w:t>National Defense Authorization Act for Fiscal Year 2012 § 1023(b)(1)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[*245]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[**420]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Executive Order 13,567, 76 Fed. Reg. at 13,279 ("The process</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established under this order does not address the legality of any detainee's law of war detention[]"), but it is a different question whether factual findings underlying a Periodic Review Board decision are admissible and how, if at all, such findings affect the legality of a petitioner's detention. </w:t>
      </w:r>
      <w:r>
        <w:rPr>
          <w:rFonts w:ascii="arial" w:eastAsia="arial" w:hAnsi="arial" w:cs="arial"/>
          <w:b w:val="0"/>
          <w:i/>
          <w:strike w:val="0"/>
          <w:noProof w:val="0"/>
          <w:color w:val="000000"/>
          <w:position w:val="0"/>
          <w:sz w:val="20"/>
          <w:u w:val="none"/>
          <w:vertAlign w:val="baseline"/>
        </w:rPr>
        <w:t xml:space="preserve">Cf. </w:t>
      </w:r>
      <w:bookmarkStart w:id="437" w:name="Bookmark_I6810R5R2SF8840030000400"/>
      <w:bookmarkEnd w:id="437"/>
      <w:hyperlink r:id="rId95" w:history="1">
        <w:r>
          <w:rPr>
            <w:rFonts w:ascii="arial" w:eastAsia="arial" w:hAnsi="arial" w:cs="arial"/>
            <w:b w:val="0"/>
            <w:i/>
            <w:strike w:val="0"/>
            <w:noProof w:val="0"/>
            <w:color w:val="0077CC"/>
            <w:position w:val="0"/>
            <w:sz w:val="20"/>
            <w:u w:val="single"/>
            <w:vertAlign w:val="baseline"/>
          </w:rPr>
          <w:t>Beech Aircraft Corp. v. Rainey</w:t>
        </w:r>
      </w:hyperlink>
      <w:hyperlink r:id="rId95" w:history="1">
        <w:r>
          <w:rPr>
            <w:rFonts w:ascii="arial" w:eastAsia="arial" w:hAnsi="arial" w:cs="arial"/>
            <w:b w:val="0"/>
            <w:i/>
            <w:strike w:val="0"/>
            <w:noProof w:val="0"/>
            <w:color w:val="0077CC"/>
            <w:position w:val="0"/>
            <w:sz w:val="20"/>
            <w:u w:val="single"/>
            <w:vertAlign w:val="baseline"/>
          </w:rPr>
          <w:t>, 488 U.S. 153, 170, 109 S. Ct. 439, 102 L. Ed. 2d 445 &amp; n.13</w:t>
        </w:r>
      </w:hyperlink>
      <w:r>
        <w:rPr>
          <w:rFonts w:ascii="arial" w:eastAsia="arial" w:hAnsi="arial" w:cs="arial"/>
          <w:b w:val="0"/>
          <w:i w:val="0"/>
          <w:strike w:val="0"/>
          <w:noProof w:val="0"/>
          <w:color w:val="000000"/>
          <w:position w:val="0"/>
          <w:sz w:val="20"/>
          <w:u w:val="none"/>
          <w:vertAlign w:val="baseline"/>
        </w:rPr>
        <w:t xml:space="preserve"> (noting that whether "legal conclusions" from an official report are admissible under </w:t>
      </w:r>
      <w:hyperlink r:id="rId83" w:history="1">
        <w:r>
          <w:rPr>
            <w:rFonts w:ascii="arial" w:eastAsia="arial" w:hAnsi="arial" w:cs="arial"/>
            <w:b w:val="0"/>
            <w:i/>
            <w:strike w:val="0"/>
            <w:noProof w:val="0"/>
            <w:color w:val="0077CC"/>
            <w:position w:val="0"/>
            <w:sz w:val="20"/>
            <w:u w:val="single"/>
            <w:vertAlign w:val="baseline"/>
          </w:rPr>
          <w:t>Federal Rule of Evidence 803(8)</w:t>
        </w:r>
      </w:hyperlink>
      <w:r>
        <w:rPr>
          <w:rFonts w:ascii="arial" w:eastAsia="arial" w:hAnsi="arial" w:cs="arial"/>
          <w:b w:val="0"/>
          <w:i w:val="0"/>
          <w:strike w:val="0"/>
          <w:noProof w:val="0"/>
          <w:color w:val="000000"/>
          <w:position w:val="0"/>
          <w:sz w:val="20"/>
          <w:u w:val="none"/>
          <w:vertAlign w:val="baseline"/>
        </w:rPr>
        <w:t xml:space="preserve"> is a different question than whether "findings of fact" in an official report of a legally authorized investigation are admissible). Because the effect of the government's findings on its AUMF detention authority was not briefed by the parties, and, if Mr. al-Hela were to prevail, this statutory claim would afford a non-constitutional ground for granting relief, the issue should be addressed by the District Court in the first instance.</w:t>
      </w:r>
    </w:p>
    <w:p>
      <w:pPr>
        <w:keepNext w:val="0"/>
        <w:spacing w:before="200" w:after="0" w:line="260" w:lineRule="atLeast"/>
        <w:ind w:left="0" w:right="0" w:firstLine="0"/>
        <w:jc w:val="both"/>
      </w:pPr>
      <w:bookmarkStart w:id="438" w:name="Bookmark_para_96"/>
      <w:bookmarkEnd w:id="438"/>
      <w:r>
        <w:rPr>
          <w:rFonts w:ascii="arial" w:eastAsia="arial" w:hAnsi="arial" w:cs="arial"/>
          <w:b w:val="0"/>
          <w:i w:val="0"/>
          <w:strike w:val="0"/>
          <w:noProof w:val="0"/>
          <w:color w:val="000000"/>
          <w:position w:val="0"/>
          <w:sz w:val="20"/>
          <w:u w:val="none"/>
          <w:vertAlign w:val="baseline"/>
        </w:rPr>
        <w:t>Once again, we express no view on the merits of Mr. al-Hela's statutory claim or his substantive due process claim. (Judge Rao incorrectly posits that by expressing no view on the merits of the substantive due process claim, we have nonetheless somehow "effectively conclude[d] that al-Hela enjoys the protections of substantive due process." Rao Op. 31.). Rather, we</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remand the statutory claim to enable the District Court to consider the effect, if any, of the Periodic Review Board's Determination on the lawfulness of Mr. al-Hela's detention under the AUMF. As such, the District Court need only reach the merits of the overlapping substantive due process claim if it finds that the claim is not moot and that the statutory claim is without merit.</w:t>
      </w:r>
    </w:p>
    <w:p>
      <w:pPr>
        <w:keepNext w:val="0"/>
        <w:spacing w:before="200" w:after="0" w:line="260" w:lineRule="atLeast"/>
        <w:ind w:left="0" w:right="0" w:firstLine="0"/>
        <w:jc w:val="both"/>
      </w:pPr>
      <w:bookmarkStart w:id="439" w:name="Bookmark_para_97"/>
      <w:bookmarkEnd w:id="439"/>
      <w:r>
        <w:rPr>
          <w:rFonts w:ascii="arial" w:eastAsia="arial" w:hAnsi="arial" w:cs="arial"/>
          <w:b w:val="0"/>
          <w:i w:val="0"/>
          <w:strike w:val="0"/>
          <w:noProof w:val="0"/>
          <w:color w:val="000000"/>
          <w:position w:val="0"/>
          <w:sz w:val="20"/>
          <w:u w:val="none"/>
          <w:vertAlign w:val="baseline"/>
        </w:rPr>
        <w:t>* * *</w:t>
      </w:r>
    </w:p>
    <w:p>
      <w:pPr>
        <w:keepNext w:val="0"/>
        <w:spacing w:before="240" w:after="0" w:line="260" w:lineRule="atLeast"/>
        <w:ind w:left="0" w:right="0" w:firstLine="0"/>
        <w:jc w:val="both"/>
      </w:pPr>
      <w:bookmarkStart w:id="440" w:name="Bookmark_para_98"/>
      <w:bookmarkEnd w:id="440"/>
      <w:r>
        <w:rPr>
          <w:rFonts w:ascii="arial" w:eastAsia="arial" w:hAnsi="arial" w:cs="arial"/>
          <w:b w:val="0"/>
          <w:i w:val="0"/>
          <w:strike w:val="0"/>
          <w:noProof w:val="0"/>
          <w:color w:val="000000"/>
          <w:position w:val="0"/>
          <w:sz w:val="20"/>
          <w:u w:val="none"/>
          <w:vertAlign w:val="baseline"/>
        </w:rPr>
        <w:t xml:space="preserve">We affirm the finding that Mr. al-Hela is an enemy combatant because the District Court's procedures at the merits stage, which satisfied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also provided what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would require. Likewise, assuming due process protections apply to Guantanamo detainees, we reject Petitioner's substantive due process challenge based solely on the length of his detention. We do, however, remand to the District Court Petitioner's claim that continuing to detain him if he no longer presents an ongoing threat violates substantive due process. In doing so, we hold that before the District Court considers the substantive due process claim, it should consider the effect of the Periodic Review Board's Determination on mootness and the President's authority to continue to detain Mr. al-Hela under the AUMF.</w:t>
      </w:r>
    </w:p>
    <w:p>
      <w:pPr>
        <w:keepNext w:val="0"/>
        <w:spacing w:before="200" w:after="0" w:line="260" w:lineRule="atLeast"/>
        <w:ind w:left="0" w:right="0" w:firstLine="0"/>
        <w:jc w:val="both"/>
      </w:pPr>
      <w:bookmarkStart w:id="441" w:name="Bookmark_para_99"/>
      <w:bookmarkEnd w:id="441"/>
      <w:r>
        <w:rPr>
          <w:rFonts w:ascii="arial" w:eastAsia="arial" w:hAnsi="arial" w:cs="arial"/>
          <w:b w:val="0"/>
          <w:i w:val="0"/>
          <w:strike w:val="0"/>
          <w:noProof w:val="0"/>
          <w:color w:val="000000"/>
          <w:position w:val="0"/>
          <w:sz w:val="20"/>
          <w:u w:val="none"/>
          <w:vertAlign w:val="baseline"/>
        </w:rPr>
        <w:t>Although our dissenting</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colleagues disagree with the reasoning set forth in this opinion, the Court largely agrees upon the outcome. All members of the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Court agree that we should affirm the District Court's rejection of Mr. al-Hela's procedural due process claims. All members of the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Court also agree that we should affirm the denial of Mr. al-Hela's claims that his detention violates substantive due process because there is insufficient evidence that he was an enemy combatant, or solely because of the lengthy duration of the military conflict. However, while our dissenting colleagues would dismiss Mr. al-Hela's claim that his continued detention violates substantive due process because he no longer poses a significant threat to the United States, we remand this claim to the District Court for further proceedings consistent with this opinion.</w:t>
      </w:r>
    </w:p>
    <w:p>
      <w:pPr>
        <w:keepNext w:val="0"/>
        <w:spacing w:before="200" w:after="0" w:line="260" w:lineRule="atLeast"/>
        <w:ind w:left="0" w:right="0" w:firstLine="0"/>
        <w:jc w:val="both"/>
      </w:pPr>
      <w:bookmarkStart w:id="442" w:name="Bookmark_para_100"/>
      <w:bookmarkEnd w:id="442"/>
      <w:r>
        <w:rPr>
          <w:rFonts w:ascii="arial" w:eastAsia="arial" w:hAnsi="arial" w:cs="arial"/>
          <w:b w:val="0"/>
          <w:i/>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JUDGMENT</w:t>
      </w:r>
    </w:p>
    <w:p>
      <w:pPr>
        <w:keepNext w:val="0"/>
        <w:spacing w:before="200" w:after="0" w:line="260" w:lineRule="atLeast"/>
        <w:ind w:left="0" w:right="0" w:firstLine="0"/>
        <w:jc w:val="both"/>
      </w:pPr>
      <w:bookmarkStart w:id="443" w:name="Bookmark_para_101"/>
      <w:bookmarkEnd w:id="443"/>
      <w:r>
        <w:rPr>
          <w:rFonts w:ascii="arial" w:eastAsia="arial" w:hAnsi="arial" w:cs="arial"/>
          <w:b w:val="0"/>
          <w:i w:val="0"/>
          <w:strike w:val="0"/>
          <w:noProof w:val="0"/>
          <w:color w:val="000000"/>
          <w:position w:val="0"/>
          <w:sz w:val="20"/>
          <w:u w:val="none"/>
          <w:vertAlign w:val="baseline"/>
        </w:rPr>
        <w:t>This cause came on to be heard on the record on appeal from the United States District Court for the District of Columbia and was argued by counsel. On consideration thereof, and in accordance with the opinion of the Court filed herein this date, it is</w:t>
      </w:r>
    </w:p>
    <w:p>
      <w:pPr>
        <w:keepNext w:val="0"/>
        <w:spacing w:before="240" w:after="0" w:line="260" w:lineRule="atLeast"/>
        <w:ind w:left="0" w:right="0" w:firstLine="0"/>
        <w:jc w:val="both"/>
      </w:pPr>
      <w:bookmarkStart w:id="444" w:name="Bookmark_para_102"/>
      <w:bookmarkEnd w:id="444"/>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ADJUDGED</w:t>
      </w:r>
      <w:r>
        <w:rPr>
          <w:rFonts w:ascii="arial" w:eastAsia="arial" w:hAnsi="arial" w:cs="arial"/>
          <w:b w:val="0"/>
          <w:i w:val="0"/>
          <w:strike w:val="0"/>
          <w:noProof w:val="0"/>
          <w:color w:val="000000"/>
          <w:position w:val="0"/>
          <w:sz w:val="20"/>
          <w:u w:val="none"/>
          <w:vertAlign w:val="baseline"/>
        </w:rPr>
        <w:t xml:space="preserve"> that the District Court's finding that Mr. al-Hela is an enemy combatant</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be affirmed because the District Court's procedures at the merits stage, which satisfied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also provided what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would require; that, assuming due process protections apply to Guantanamo detainees, the District Court's rejection of Mr. al-Hela's substantive due process challenge based solely on the length of his detention be affirmed; and that Mr. al-Hela's claim that continuing to detain him if he no longer presents an ongoing threat violates substantive due process be remanded to the District Court for further proceedings in accordance with the opinion of the Court filed herein this date. Before the District Court considers the substantive due process claim, it should consider the effect of the Periodic Review Board's Determination on mootness and the President's authority to continue to detain Mr. al-Hela under the AUMF.</w:t>
      </w:r>
    </w:p>
    <w:p>
      <w:pPr>
        <w:keepNext w:val="0"/>
        <w:spacing w:before="200" w:after="0" w:line="260" w:lineRule="atLeast"/>
        <w:ind w:left="0" w:right="0" w:firstLine="0"/>
        <w:jc w:val="both"/>
      </w:pPr>
      <w:bookmarkStart w:id="445" w:name="Bookmark_para_103"/>
      <w:bookmarkEnd w:id="445"/>
      <w:r>
        <w:rPr>
          <w:rFonts w:ascii="arial" w:eastAsia="arial" w:hAnsi="arial" w:cs="arial"/>
          <w:b/>
          <w:i w:val="0"/>
          <w:strike w:val="0"/>
          <w:noProof w:val="0"/>
          <w:color w:val="000000"/>
          <w:position w:val="0"/>
          <w:sz w:val="20"/>
          <w:u w:val="single"/>
          <w:vertAlign w:val="baseline"/>
        </w:rPr>
        <w:t>Per Curiam</w:t>
      </w:r>
    </w:p>
    <w:p>
      <w:pPr>
        <w:keepNext w:val="0"/>
        <w:spacing w:before="200" w:after="0" w:line="260" w:lineRule="atLeast"/>
        <w:ind w:left="0" w:right="0" w:firstLine="0"/>
        <w:jc w:val="both"/>
      </w:pPr>
      <w:bookmarkStart w:id="446" w:name="Bookmark_para_104"/>
      <w:bookmarkEnd w:id="446"/>
      <w:r>
        <w:rPr>
          <w:rFonts w:ascii="arial" w:eastAsia="arial" w:hAnsi="arial" w:cs="arial"/>
          <w:b w:val="0"/>
          <w:i w:val="0"/>
          <w:strike w:val="0"/>
          <w:noProof w:val="0"/>
          <w:color w:val="000000"/>
          <w:position w:val="0"/>
          <w:sz w:val="20"/>
          <w:u w:val="none"/>
          <w:vertAlign w:val="baseline"/>
        </w:rPr>
        <w:t>Date: April 4, 2023</w:t>
      </w:r>
    </w:p>
    <w:p>
      <w:pPr>
        <w:keepNext w:val="0"/>
        <w:spacing w:before="240" w:after="0" w:line="260" w:lineRule="atLeast"/>
        <w:ind w:left="0" w:right="0" w:firstLine="0"/>
        <w:jc w:val="left"/>
      </w:pPr>
      <w:bookmarkStart w:id="447" w:name="Concur by"/>
      <w:bookmarkEnd w:id="447"/>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PILLARD; RAO (In Part); RANDOLPH</w:t>
      </w:r>
    </w:p>
    <w:p>
      <w:pPr>
        <w:keepNext/>
        <w:spacing w:before="240" w:after="0" w:line="340" w:lineRule="atLeast"/>
        <w:ind w:left="0" w:right="0" w:firstLine="0"/>
        <w:jc w:val="left"/>
      </w:pPr>
      <w:bookmarkStart w:id="448" w:name="Concur"/>
      <w:bookmarkEnd w:id="448"/>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28"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449" w:name="Bookmark_para_105"/>
      <w:bookmarkEnd w:id="449"/>
      <w:r>
        <w:rPr>
          <w:rFonts w:ascii="arial" w:eastAsia="arial" w:hAnsi="arial" w:cs="arial"/>
          <w:b/>
          <w:i w:val="0"/>
          <w:strike w:val="0"/>
          <w:noProof w:val="0"/>
          <w:color w:val="000000"/>
          <w:position w:val="0"/>
          <w:sz w:val="20"/>
          <w:u w:val="none"/>
          <w:vertAlign w:val="baseline"/>
        </w:rPr>
        <w:t> [*246]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[**421]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Pillard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 xml:space="preserve">, with whom </w:t>
      </w:r>
      <w:r>
        <w:rPr>
          <w:rFonts w:ascii="arial" w:eastAsia="arial" w:hAnsi="arial" w:cs="arial"/>
          <w:b w:val="0"/>
          <w:i w:val="0"/>
          <w:smallCaps/>
          <w:strike w:val="0"/>
          <w:noProof w:val="0"/>
          <w:color w:val="000000"/>
          <w:position w:val="0"/>
          <w:sz w:val="20"/>
          <w:u w:val="none"/>
          <w:vertAlign w:val="baseline"/>
        </w:rPr>
        <w:t>Rogers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mallCaps/>
          <w:strike w:val="0"/>
          <w:noProof w:val="0"/>
          <w:color w:val="000000"/>
          <w:position w:val="0"/>
          <w:sz w:val="20"/>
          <w:u w:val="none"/>
          <w:vertAlign w:val="baseline"/>
        </w:rPr>
        <w:t>Millett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Judges</w:t>
      </w:r>
      <w:r>
        <w:rPr>
          <w:rFonts w:ascii="arial" w:eastAsia="arial" w:hAnsi="arial" w:cs="arial"/>
          <w:b w:val="0"/>
          <w:i w:val="0"/>
          <w:strike w:val="0"/>
          <w:noProof w:val="0"/>
          <w:color w:val="000000"/>
          <w:position w:val="0"/>
          <w:sz w:val="20"/>
          <w:u w:val="none"/>
          <w:vertAlign w:val="baseline"/>
        </w:rPr>
        <w:t>, join, concurring:</w:t>
      </w:r>
    </w:p>
    <w:p>
      <w:pPr>
        <w:keepNext w:val="0"/>
        <w:spacing w:before="240" w:after="0" w:line="260" w:lineRule="atLeast"/>
        <w:ind w:left="0" w:right="0" w:firstLine="0"/>
        <w:jc w:val="both"/>
      </w:pPr>
      <w:bookmarkStart w:id="450" w:name="Bookmark_para_106"/>
      <w:bookmarkEnd w:id="450"/>
      <w:r>
        <w:rPr>
          <w:rFonts w:ascii="arial" w:eastAsia="arial" w:hAnsi="arial" w:cs="arial"/>
          <w:b w:val="0"/>
          <w:i w:val="0"/>
          <w:strike w:val="0"/>
          <w:noProof w:val="0"/>
          <w:color w:val="000000"/>
          <w:position w:val="0"/>
          <w:sz w:val="20"/>
          <w:u w:val="none"/>
          <w:vertAlign w:val="baseline"/>
        </w:rPr>
        <w:t xml:space="preserve">I join the majority opinion in full. The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court assumes without deciding that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applies and holds, after careful review of the record, that the District Court's exacting review of Mr. al Hela's habeas</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petition, including strict limitation of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evidence, provided him what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would afford. I write separately to underscore that established precedent provides ample footing for the court's predicate assumption that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's protections could apply to detainees at Guantanamo, including Mr. al Hela. Because the United States has total and indefinite control amounting to </w:t>
      </w:r>
      <w:r>
        <w:rPr>
          <w:rFonts w:ascii="arial" w:eastAsia="arial" w:hAnsi="arial" w:cs="arial"/>
          <w:b w:val="0"/>
          <w:i/>
          <w:strike w:val="0"/>
          <w:noProof w:val="0"/>
          <w:color w:val="000000"/>
          <w:position w:val="0"/>
          <w:sz w:val="20"/>
          <w:u w:val="none"/>
          <w:vertAlign w:val="baseline"/>
        </w:rPr>
        <w:t>de facto</w:t>
      </w:r>
      <w:r>
        <w:rPr>
          <w:rFonts w:ascii="arial" w:eastAsia="arial" w:hAnsi="arial" w:cs="arial"/>
          <w:b w:val="0"/>
          <w:i w:val="0"/>
          <w:strike w:val="0"/>
          <w:noProof w:val="0"/>
          <w:color w:val="000000"/>
          <w:position w:val="0"/>
          <w:sz w:val="20"/>
          <w:u w:val="none"/>
          <w:vertAlign w:val="baseline"/>
        </w:rPr>
        <w:t xml:space="preserve"> sovereignty over Guantanamo Bay, non-U.S. citizens detained there may have some constitutional protections beyond those provided by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The courts, not the Executive Branch, decide the reach of constitutional rights. And no established precedent bars the court from assuming the applicability of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so as to decide this case in the narrowest way.</w:t>
      </w:r>
    </w:p>
    <w:p>
      <w:pPr>
        <w:keepNext w:val="0"/>
        <w:spacing w:before="200" w:after="0" w:line="260" w:lineRule="atLeast"/>
        <w:ind w:left="0" w:right="0" w:firstLine="0"/>
        <w:jc w:val="both"/>
      </w:pPr>
      <w:bookmarkStart w:id="451" w:name="Bookmark_para_107"/>
      <w:bookmarkEnd w:id="451"/>
      <w:r>
        <w:rPr>
          <w:rFonts w:ascii="arial" w:eastAsia="arial" w:hAnsi="arial" w:cs="arial"/>
          <w:b w:val="0"/>
          <w:i w:val="0"/>
          <w:strike w:val="0"/>
          <w:noProof w:val="0"/>
          <w:color w:val="000000"/>
          <w:position w:val="0"/>
          <w:sz w:val="20"/>
          <w:u w:val="none"/>
          <w:vertAlign w:val="baseline"/>
        </w:rPr>
        <w:t>* * *</w:t>
      </w:r>
    </w:p>
    <w:p>
      <w:pPr>
        <w:keepNext w:val="0"/>
        <w:spacing w:before="240" w:after="0" w:line="260" w:lineRule="atLeast"/>
        <w:ind w:left="0" w:right="0" w:firstLine="0"/>
        <w:jc w:val="both"/>
      </w:pPr>
      <w:bookmarkStart w:id="452" w:name="Bookmark_para_108"/>
      <w:bookmarkEnd w:id="452"/>
      <w:bookmarkStart w:id="453" w:name="Bookmark_I7X7YN57N4200006TKT0005T"/>
      <w:bookmarkEnd w:id="453"/>
      <w:bookmarkStart w:id="454" w:name="Bookmark_I6810R682N1RFP0040000400"/>
      <w:bookmarkEnd w:id="454"/>
      <w:r>
        <w:rPr>
          <w:rFonts w:ascii="arial" w:eastAsia="arial" w:hAnsi="arial" w:cs="arial"/>
          <w:b w:val="0"/>
          <w:i w:val="0"/>
          <w:strike w:val="0"/>
          <w:noProof w:val="0"/>
          <w:color w:val="000000"/>
          <w:position w:val="0"/>
          <w:sz w:val="20"/>
          <w:u w:val="none"/>
          <w:vertAlign w:val="baseline"/>
        </w:rPr>
        <w:t xml:space="preserve">The dissents insist that, under "settled law," "aliens outside the territorial United States do not possess constitutional rights." Rao Op. 1-2;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Randolph Op. 3, 6. </w:t>
      </w:r>
      <w:bookmarkStart w:id="455" w:name="Bookmark_I7X7YN574X400006TKT0005N"/>
      <w:bookmarkEnd w:id="455"/>
      <w:bookmarkStart w:id="456" w:name="Bookmark_I7X7YN57D2B00006TKT0005R"/>
      <w:bookmarkEnd w:id="456"/>
      <w:bookmarkStart w:id="457" w:name="Bookmark_I6810R6928T4RS0010000400"/>
      <w:bookmarkEnd w:id="457"/>
      <w:r>
        <w:rPr>
          <w:rFonts w:ascii="arial" w:eastAsia="arial" w:hAnsi="arial" w:cs="arial"/>
          <w:b w:val="0"/>
          <w:i w:val="0"/>
          <w:strike w:val="0"/>
          <w:noProof w:val="0"/>
          <w:color w:val="000000"/>
          <w:position w:val="0"/>
          <w:sz w:val="20"/>
          <w:u w:val="none"/>
          <w:vertAlign w:val="baseline"/>
        </w:rPr>
        <w:t>They advert to a binary, sovereignty-based approach under which the Constitution protects non-U.S. citizens only when they are within, and not beyond, the sovereign territory of the United States. That analysis ignores a third category that the Supreme Court crystallized and held decisive</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in </w:t>
      </w:r>
      <w:bookmarkStart w:id="458" w:name="Bookmark_I6810R682N1RFP0030000400"/>
      <w:bookmarkEnd w:id="458"/>
      <w:hyperlink r:id="rId13" w:history="1">
        <w:r>
          <w:rPr>
            <w:rFonts w:ascii="arial" w:eastAsia="arial" w:hAnsi="arial" w:cs="arial"/>
            <w:b w:val="0"/>
            <w:i/>
            <w:strike w:val="0"/>
            <w:noProof w:val="0"/>
            <w:color w:val="0077CC"/>
            <w:position w:val="0"/>
            <w:sz w:val="20"/>
            <w:u w:val="single"/>
            <w:vertAlign w:val="baseline"/>
          </w:rPr>
          <w:t>Boumediene v. Bush</w:t>
        </w:r>
      </w:hyperlink>
      <w:hyperlink r:id="rId13" w:history="1">
        <w:r>
          <w:rPr>
            <w:rFonts w:ascii="arial" w:eastAsia="arial" w:hAnsi="arial" w:cs="arial"/>
            <w:b w:val="0"/>
            <w:i/>
            <w:strike w:val="0"/>
            <w:noProof w:val="0"/>
            <w:color w:val="0077CC"/>
            <w:position w:val="0"/>
            <w:sz w:val="20"/>
            <w:u w:val="single"/>
            <w:vertAlign w:val="baseline"/>
          </w:rPr>
          <w:t>, 553 U.S. 723, 128 S. Ct. 2229, 171 L. Ed. 2d 41 (2008)</w:t>
        </w:r>
      </w:hyperlink>
      <w:r>
        <w:rPr>
          <w:rFonts w:ascii="arial" w:eastAsia="arial" w:hAnsi="arial" w:cs="arial"/>
          <w:b w:val="0"/>
          <w:i w:val="0"/>
          <w:strike w:val="0"/>
          <w:noProof w:val="0"/>
          <w:color w:val="000000"/>
          <w:position w:val="0"/>
          <w:sz w:val="20"/>
          <w:u w:val="none"/>
          <w:vertAlign w:val="baseline"/>
        </w:rPr>
        <w:t xml:space="preserve">. </w:t>
      </w:r>
      <w:bookmarkStart w:id="459" w:name="Bookmark_I6810R6928T4RS0010000400_2"/>
      <w:bookmarkEnd w:id="459"/>
      <w:r>
        <w:rPr>
          <w:rFonts w:ascii="arial" w:eastAsia="arial" w:hAnsi="arial" w:cs="arial"/>
          <w:b w:val="0"/>
          <w:i w:val="0"/>
          <w:strike w:val="0"/>
          <w:noProof w:val="0"/>
          <w:color w:val="000000"/>
          <w:position w:val="0"/>
          <w:sz w:val="20"/>
          <w:u w:val="none"/>
          <w:vertAlign w:val="baseline"/>
        </w:rPr>
        <w:t xml:space="preserve">Referring to Guantanamo Bay, the Court in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explained that, where the United States "maintains </w:t>
      </w:r>
      <w:r>
        <w:rPr>
          <w:rFonts w:ascii="arial" w:eastAsia="arial" w:hAnsi="arial" w:cs="arial"/>
          <w:b w:val="0"/>
          <w:i/>
          <w:strike w:val="0"/>
          <w:noProof w:val="0"/>
          <w:color w:val="000000"/>
          <w:position w:val="0"/>
          <w:sz w:val="20"/>
          <w:u w:val="none"/>
          <w:vertAlign w:val="baseline"/>
        </w:rPr>
        <w:t>de facto</w:t>
      </w:r>
      <w:r>
        <w:rPr>
          <w:rFonts w:ascii="arial" w:eastAsia="arial" w:hAnsi="arial" w:cs="arial"/>
          <w:b w:val="0"/>
          <w:i w:val="0"/>
          <w:strike w:val="0"/>
          <w:noProof w:val="0"/>
          <w:color w:val="000000"/>
          <w:position w:val="0"/>
          <w:sz w:val="20"/>
          <w:u w:val="none"/>
          <w:vertAlign w:val="baseline"/>
        </w:rPr>
        <w:t xml:space="preserve"> sovereignty over [a] territory" due to "its complete jurisdiction and total control" over it, the Constitution, as applied to foreign citizens, does not "necessarily stop[] where </w:t>
      </w:r>
      <w:r>
        <w:rPr>
          <w:rFonts w:ascii="arial" w:eastAsia="arial" w:hAnsi="arial" w:cs="arial"/>
          <w:b w:val="0"/>
          <w:i/>
          <w:strike w:val="0"/>
          <w:noProof w:val="0"/>
          <w:color w:val="000000"/>
          <w:position w:val="0"/>
          <w:sz w:val="20"/>
          <w:u w:val="none"/>
          <w:vertAlign w:val="baseline"/>
        </w:rPr>
        <w:t>de jure</w:t>
      </w:r>
      <w:r>
        <w:rPr>
          <w:rFonts w:ascii="arial" w:eastAsia="arial" w:hAnsi="arial" w:cs="arial"/>
          <w:b w:val="0"/>
          <w:i w:val="0"/>
          <w:strike w:val="0"/>
          <w:noProof w:val="0"/>
          <w:color w:val="000000"/>
          <w:position w:val="0"/>
          <w:sz w:val="20"/>
          <w:u w:val="none"/>
          <w:vertAlign w:val="baseline"/>
        </w:rPr>
        <w:t xml:space="preserve"> sovereignty ends." </w:t>
      </w:r>
      <w:bookmarkStart w:id="460" w:name="Bookmark_I6810R682N1RFP0050000400"/>
      <w:bookmarkEnd w:id="460"/>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755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461" w:name="Bookmark_I6810R6928T4RS0020000400"/>
      <w:bookmarkEnd w:id="461"/>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764-65, 770-71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62" w:name="Bookmark_para_109"/>
      <w:bookmarkEnd w:id="462"/>
      <w:bookmarkStart w:id="463" w:name="Bookmark_I7X7YN571B000006TKT0005M"/>
      <w:bookmarkEnd w:id="463"/>
      <w:bookmarkStart w:id="464" w:name="Bookmark_I6810R6928T4RS0050000400"/>
      <w:bookmarkEnd w:id="464"/>
      <w:r>
        <w:rPr>
          <w:rFonts w:ascii="arial" w:eastAsia="arial" w:hAnsi="arial" w:cs="arial"/>
          <w:b w:val="0"/>
          <w:i w:val="0"/>
          <w:strike w:val="0"/>
          <w:noProof w:val="0"/>
          <w:color w:val="000000"/>
          <w:position w:val="0"/>
          <w:sz w:val="20"/>
          <w:u w:val="none"/>
          <w:vertAlign w:val="baseline"/>
        </w:rPr>
        <w:t xml:space="preserve">Today the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court permissibly reads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to leave open the possibility that non-U.S. citizens whom the U.S. government detains at Guantanamo are entitled to due process. </w:t>
      </w:r>
      <w:bookmarkStart w:id="465" w:name="Bookmark_I7X7YN56S7600006TKT0005J"/>
      <w:bookmarkEnd w:id="465"/>
      <w:bookmarkStart w:id="466" w:name="Bookmark_I6810R692SF89N0020000400"/>
      <w:bookmarkEnd w:id="466"/>
      <w:r>
        <w:rPr>
          <w:rFonts w:ascii="arial" w:eastAsia="arial" w:hAnsi="arial" w:cs="arial"/>
          <w:b w:val="0"/>
          <w:i w:val="0"/>
          <w:strike w:val="0"/>
          <w:noProof w:val="0"/>
          <w:color w:val="000000"/>
          <w:position w:val="0"/>
          <w:sz w:val="20"/>
          <w:u w:val="none"/>
          <w:vertAlign w:val="baseline"/>
        </w:rPr>
        <w:t xml:space="preserve">Maj. Op. 12-18. </w:t>
      </w:r>
      <w:bookmarkStart w:id="467" w:name="Bookmark_I7X7YN56H6D00006TKT0005G"/>
      <w:bookmarkEnd w:id="467"/>
      <w:bookmarkStart w:id="468" w:name="Bookmark_I6810R692SF89N0040000400"/>
      <w:bookmarkEnd w:id="468"/>
      <w:r>
        <w:rPr>
          <w:rFonts w:ascii="arial" w:eastAsia="arial" w:hAnsi="arial" w:cs="arial"/>
          <w:b w:val="0"/>
          <w:i w:val="0"/>
          <w:strike w:val="0"/>
          <w:noProof w:val="0"/>
          <w:color w:val="000000"/>
          <w:position w:val="0"/>
          <w:sz w:val="20"/>
          <w:u w:val="none"/>
          <w:vertAlign w:val="baseline"/>
        </w:rPr>
        <w:t xml:space="preserve">As the Supreme Court recounted in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"[t]he United States has maintained complete and uninterrupted control of [Guantanamo] [B]ay for over 100 years," dating back to the end of the Spanish-American War in 1898. </w:t>
      </w:r>
      <w:bookmarkStart w:id="469" w:name="Bookmark_I6810R6928T4RS0040000400"/>
      <w:bookmarkEnd w:id="469"/>
      <w:hyperlink r:id="rId13" w:history="1">
        <w:r>
          <w:rPr>
            <w:rFonts w:ascii="arial" w:eastAsia="arial" w:hAnsi="arial" w:cs="arial"/>
            <w:b w:val="0"/>
            <w:i/>
            <w:strike w:val="0"/>
            <w:noProof w:val="0"/>
            <w:color w:val="0077CC"/>
            <w:position w:val="0"/>
            <w:sz w:val="20"/>
            <w:u w:val="single"/>
            <w:vertAlign w:val="baseline"/>
          </w:rPr>
          <w:t>553 U.S. at 764</w:t>
        </w:r>
      </w:hyperlink>
      <w:r>
        <w:rPr>
          <w:rFonts w:ascii="arial" w:eastAsia="arial" w:hAnsi="arial" w:cs="arial"/>
          <w:b w:val="0"/>
          <w:i w:val="0"/>
          <w:strike w:val="0"/>
          <w:noProof w:val="0"/>
          <w:color w:val="000000"/>
          <w:position w:val="0"/>
          <w:sz w:val="20"/>
          <w:u w:val="none"/>
          <w:vertAlign w:val="baseline"/>
        </w:rPr>
        <w:t xml:space="preserve">. </w:t>
      </w:r>
      <w:bookmarkStart w:id="470" w:name="Bookmark_I6810R692SF89N0040000400_2"/>
      <w:bookmarkEnd w:id="470"/>
      <w:bookmarkStart w:id="471" w:name="Bookmark_I6810R692SF89N0020000400_2"/>
      <w:bookmarkEnd w:id="471"/>
      <w:bookmarkStart w:id="472" w:name="Bookmark_I7X7YN5510R00006TKT00052"/>
      <w:bookmarkEnd w:id="472"/>
      <w:bookmarkStart w:id="473" w:name="Bookmark_I7X7YN55CG500006TKT00055"/>
      <w:bookmarkEnd w:id="473"/>
      <w:bookmarkStart w:id="474" w:name="Bookmark_I7X7YN55S2300006TKT00058"/>
      <w:bookmarkEnd w:id="474"/>
      <w:bookmarkStart w:id="475" w:name="Bookmark_I7X7YN564J700006TKT0005C"/>
      <w:bookmarkEnd w:id="475"/>
      <w:bookmarkStart w:id="476" w:name="Bookmark_I6810R692N1RFS0010000400"/>
      <w:bookmarkEnd w:id="476"/>
      <w:r>
        <w:rPr>
          <w:rFonts w:ascii="arial" w:eastAsia="arial" w:hAnsi="arial" w:cs="arial"/>
          <w:b w:val="0"/>
          <w:i w:val="0"/>
          <w:strike w:val="0"/>
          <w:noProof w:val="0"/>
          <w:color w:val="000000"/>
          <w:position w:val="0"/>
          <w:sz w:val="20"/>
          <w:u w:val="none"/>
          <w:vertAlign w:val="baseline"/>
        </w:rPr>
        <w:t xml:space="preserve">Although the 1903 Lease Agreement between the United States and Cuba "recognized . . . that Cuba retained 'ultimate sovereignty' over Guantanamo, the United States continued to maintain the same plenary control it had enjoyed since 1898." </w:t>
      </w:r>
      <w:bookmarkStart w:id="477" w:name="Bookmark_I6810R692SF89N0010000400"/>
      <w:bookmarkEnd w:id="477"/>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765</w:t>
        </w:r>
      </w:hyperlink>
      <w:r>
        <w:rPr>
          <w:rFonts w:ascii="arial" w:eastAsia="arial" w:hAnsi="arial" w:cs="arial"/>
          <w:b w:val="0"/>
          <w:i w:val="0"/>
          <w:strike w:val="0"/>
          <w:noProof w:val="0"/>
          <w:color w:val="000000"/>
          <w:position w:val="0"/>
          <w:sz w:val="20"/>
          <w:u w:val="none"/>
          <w:vertAlign w:val="baseline"/>
        </w:rPr>
        <w:t xml:space="preserve">. </w:t>
      </w:r>
      <w:bookmarkStart w:id="478" w:name="Bookmark_I6810R692N1RFS0010000400_2"/>
      <w:bookmarkEnd w:id="478"/>
      <w:r>
        <w:rPr>
          <w:rFonts w:ascii="arial" w:eastAsia="arial" w:hAnsi="arial" w:cs="arial"/>
          <w:b w:val="0"/>
          <w:i w:val="0"/>
          <w:strike w:val="0"/>
          <w:noProof w:val="0"/>
          <w:color w:val="000000"/>
          <w:position w:val="0"/>
          <w:sz w:val="20"/>
          <w:u w:val="none"/>
          <w:vertAlign w:val="baseline"/>
        </w:rPr>
        <w:t>Because Guantanamo remains under the "absolute" and "indefinite" control of the United States, the Court explained, "[i]n every practical sense Guantanamo is not abroad; it is within the constant jurisdiction</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of the United States." </w:t>
      </w:r>
      <w:bookmarkStart w:id="479" w:name="Bookmark_I6810R692SF89N0030000400"/>
      <w:bookmarkEnd w:id="479"/>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768-69</w:t>
        </w:r>
      </w:hyperlink>
      <w:r>
        <w:rPr>
          <w:rFonts w:ascii="arial" w:eastAsia="arial" w:hAnsi="arial" w:cs="arial"/>
          <w:b w:val="0"/>
          <w:i w:val="0"/>
          <w:strike w:val="0"/>
          <w:noProof w:val="0"/>
          <w:color w:val="000000"/>
          <w:position w:val="0"/>
          <w:sz w:val="20"/>
          <w:u w:val="none"/>
          <w:vertAlign w:val="baseline"/>
        </w:rPr>
        <w:t xml:space="preserve">. </w:t>
      </w:r>
      <w:bookmarkStart w:id="480" w:name="Bookmark_I6810R692N1RFS0010000400_3"/>
      <w:bookmarkEnd w:id="480"/>
      <w:r>
        <w:rPr>
          <w:rFonts w:ascii="arial" w:eastAsia="arial" w:hAnsi="arial" w:cs="arial"/>
          <w:b w:val="0"/>
          <w:i w:val="0"/>
          <w:strike w:val="0"/>
          <w:noProof w:val="0"/>
          <w:color w:val="000000"/>
          <w:position w:val="0"/>
          <w:sz w:val="20"/>
          <w:u w:val="none"/>
          <w:vertAlign w:val="baseline"/>
        </w:rPr>
        <w:t>Within such "</w:t>
      </w:r>
      <w:r>
        <w:rPr>
          <w:rFonts w:ascii="arial" w:eastAsia="arial" w:hAnsi="arial" w:cs="arial"/>
          <w:b w:val="0"/>
          <w:i/>
          <w:strike w:val="0"/>
          <w:noProof w:val="0"/>
          <w:color w:val="000000"/>
          <w:position w:val="0"/>
          <w:sz w:val="20"/>
          <w:u w:val="none"/>
          <w:vertAlign w:val="baseline"/>
        </w:rPr>
        <w:t>de facto</w:t>
      </w:r>
      <w:r>
        <w:rPr>
          <w:rFonts w:ascii="arial" w:eastAsia="arial" w:hAnsi="arial" w:cs="arial"/>
          <w:b w:val="0"/>
          <w:i w:val="0"/>
          <w:strike w:val="0"/>
          <w:noProof w:val="0"/>
          <w:color w:val="000000"/>
          <w:position w:val="0"/>
          <w:sz w:val="20"/>
          <w:u w:val="none"/>
          <w:vertAlign w:val="baseline"/>
        </w:rPr>
        <w:t xml:space="preserve">" U.S. territory, </w:t>
      </w:r>
      <w:bookmarkStart w:id="481" w:name="Bookmark_I6810R692SF89N0050000400"/>
      <w:bookmarkEnd w:id="481"/>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755</w:t>
        </w:r>
      </w:hyperlink>
      <w:r>
        <w:rPr>
          <w:rFonts w:ascii="arial" w:eastAsia="arial" w:hAnsi="arial" w:cs="arial"/>
          <w:b w:val="0"/>
          <w:i w:val="0"/>
          <w:strike w:val="0"/>
          <w:noProof w:val="0"/>
          <w:color w:val="000000"/>
          <w:position w:val="0"/>
          <w:sz w:val="20"/>
          <w:u w:val="none"/>
          <w:vertAlign w:val="baseline"/>
        </w:rPr>
        <w:t xml:space="preserve">, the Court recognized that it is possible for "noncitizens detained by our Government in territory over which another country maintains </w:t>
      </w:r>
      <w:r>
        <w:rPr>
          <w:rFonts w:ascii="arial" w:eastAsia="arial" w:hAnsi="arial" w:cs="arial"/>
          <w:b w:val="0"/>
          <w:i/>
          <w:strike w:val="0"/>
          <w:noProof w:val="0"/>
          <w:color w:val="000000"/>
          <w:position w:val="0"/>
          <w:sz w:val="20"/>
          <w:u w:val="none"/>
          <w:vertAlign w:val="baseline"/>
        </w:rPr>
        <w:t>de jure</w:t>
      </w:r>
      <w:r>
        <w:rPr>
          <w:rFonts w:ascii="arial" w:eastAsia="arial" w:hAnsi="arial" w:cs="arial"/>
          <w:b w:val="0"/>
          <w:i w:val="0"/>
          <w:strike w:val="0"/>
          <w:noProof w:val="0"/>
          <w:color w:val="000000"/>
          <w:position w:val="0"/>
          <w:sz w:val="20"/>
          <w:u w:val="none"/>
          <w:vertAlign w:val="baseline"/>
        </w:rPr>
        <w:t xml:space="preserve"> sovereignty [to] have . . . rights under our Constitution," </w:t>
      </w:r>
      <w:bookmarkStart w:id="482" w:name="Bookmark_I6810R692N1RFS0020000400"/>
      <w:bookmarkEnd w:id="482"/>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770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483" w:name="Bookmark_I6810R692N1RFS0040000400"/>
      <w:bookmarkEnd w:id="483"/>
      <w:hyperlink r:id="rId42" w:history="1">
        <w:r>
          <w:rPr>
            <w:rFonts w:ascii="arial" w:eastAsia="arial" w:hAnsi="arial" w:cs="arial"/>
            <w:b w:val="0"/>
            <w:i/>
            <w:strike w:val="0"/>
            <w:noProof w:val="0"/>
            <w:color w:val="0077CC"/>
            <w:position w:val="0"/>
            <w:sz w:val="20"/>
            <w:u w:val="single"/>
            <w:vertAlign w:val="baseline"/>
          </w:rPr>
          <w:t>Agency for Int'l Dev. v. All. for Open Soc'y Int'l, Inc.</w:t>
        </w:r>
      </w:hyperlink>
      <w:hyperlink r:id="rId42" w:history="1">
        <w:r>
          <w:rPr>
            <w:rFonts w:ascii="arial" w:eastAsia="arial" w:hAnsi="arial" w:cs="arial"/>
            <w:b w:val="0"/>
            <w:i/>
            <w:strike w:val="0"/>
            <w:noProof w:val="0"/>
            <w:color w:val="0077CC"/>
            <w:position w:val="0"/>
            <w:sz w:val="20"/>
            <w:u w:val="single"/>
            <w:vertAlign w:val="baseline"/>
          </w:rPr>
          <w:t>, 140 S. Ct. 2082, 2086, 207 L. Ed. 2d 654 (2020)</w:t>
        </w:r>
      </w:hyperlink>
      <w:r>
        <w:rPr>
          <w:rFonts w:ascii="arial" w:eastAsia="arial" w:hAnsi="arial" w:cs="arial"/>
          <w:b w:val="0"/>
          <w:i w:val="0"/>
          <w:strike w:val="0"/>
          <w:noProof w:val="0"/>
          <w:color w:val="000000"/>
          <w:position w:val="0"/>
          <w:sz w:val="20"/>
          <w:u w:val="none"/>
          <w:vertAlign w:val="baseline"/>
        </w:rPr>
        <w:t xml:space="preserve"> (reaffirming that "under some circumstances, foreign citizens in the U.S. Territories—or in 'a territory' under the 'indefinite' and 'complete and total control' and 'within the constant jurisdiction' of the United States—may possess certain constitutional </w:t>
      </w:r>
      <w:r>
        <w:rPr>
          <w:rFonts w:ascii="arial" w:eastAsia="arial" w:hAnsi="arial" w:cs="arial"/>
          <w:b/>
          <w:i w:val="0"/>
          <w:strike w:val="0"/>
          <w:noProof w:val="0"/>
          <w:color w:val="000000"/>
          <w:position w:val="0"/>
          <w:sz w:val="20"/>
          <w:u w:val="none"/>
          <w:vertAlign w:val="baseline"/>
        </w:rPr>
        <w:t> [*247]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[**422] </w:t>
      </w:r>
      <w:r>
        <w:rPr>
          <w:rFonts w:ascii="arial" w:eastAsia="arial" w:hAnsi="arial" w:cs="arial"/>
          <w:b w:val="0"/>
          <w:i w:val="0"/>
          <w:strike w:val="0"/>
          <w:noProof w:val="0"/>
          <w:color w:val="000000"/>
          <w:position w:val="0"/>
          <w:sz w:val="20"/>
          <w:u w:val="none"/>
          <w:vertAlign w:val="baseline"/>
        </w:rPr>
        <w:t xml:space="preserve"> rights" (quoting </w:t>
      </w:r>
      <w:bookmarkStart w:id="484" w:name="Bookmark_I6810R6928T4RW0010000400"/>
      <w:bookmarkEnd w:id="484"/>
      <w:hyperlink r:id="rId13" w:history="1">
        <w:r>
          <w:rPr>
            <w:rFonts w:ascii="arial" w:eastAsia="arial" w:hAnsi="arial" w:cs="arial"/>
            <w:b w:val="0"/>
            <w:i/>
            <w:strike w:val="0"/>
            <w:noProof w:val="0"/>
            <w:color w:val="0077CC"/>
            <w:position w:val="0"/>
            <w:sz w:val="20"/>
            <w:u w:val="single"/>
            <w:vertAlign w:val="baseline"/>
          </w:rPr>
          <w:t>Boumediene</w:t>
        </w:r>
      </w:hyperlink>
      <w:hyperlink r:id="rId13" w:history="1">
        <w:r>
          <w:rPr>
            <w:rFonts w:ascii="arial" w:eastAsia="arial" w:hAnsi="arial" w:cs="arial"/>
            <w:b w:val="0"/>
            <w:i/>
            <w:strike w:val="0"/>
            <w:noProof w:val="0"/>
            <w:color w:val="0077CC"/>
            <w:position w:val="0"/>
            <w:sz w:val="20"/>
            <w:u w:val="single"/>
            <w:vertAlign w:val="baseline"/>
          </w:rPr>
          <w:t>, 553 U.S. at 755-71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5" w:name="Bookmark_para_110"/>
      <w:bookmarkEnd w:id="485"/>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Court relied on "separation-of-powers" principles in recognizing that at least some constitutional protection applies to Guantanamo detainees:</w:t>
      </w:r>
    </w:p>
    <w:p>
      <w:pPr>
        <w:keepNext w:val="0"/>
        <w:spacing w:before="200" w:after="0" w:line="260" w:lineRule="atLeast"/>
        <w:ind w:left="400" w:right="0" w:firstLine="0"/>
        <w:jc w:val="both"/>
      </w:pPr>
      <w:bookmarkStart w:id="486" w:name="Bookmark_para_111"/>
      <w:bookmarkEnd w:id="486"/>
      <w:bookmarkStart w:id="487" w:name="Bookmark_I7X7YN54M5D00006TKT0004Y"/>
      <w:bookmarkEnd w:id="487"/>
      <w:bookmarkStart w:id="488" w:name="Bookmark_I6810R6928T4RW0040000400"/>
      <w:bookmarkEnd w:id="488"/>
      <w:r>
        <w:rPr>
          <w:rFonts w:ascii="arial" w:eastAsia="arial" w:hAnsi="arial" w:cs="arial"/>
          <w:b w:val="0"/>
          <w:i w:val="0"/>
          <w:strike w:val="0"/>
          <w:noProof w:val="0"/>
          <w:color w:val="000000"/>
          <w:position w:val="0"/>
          <w:sz w:val="20"/>
          <w:u w:val="none"/>
          <w:vertAlign w:val="baseline"/>
        </w:rPr>
        <w:t>[T]he Government's view is that the Constitution ha[s] no effect [at Guantanamo], at least as to noncitizens, because the United States disclaimed sovereignty in the formal sense of the term. The necessary implication of the argument is that by surrendering formal sovereignty over any unincorporated territory to a third party, while at the same time entering into a lease that grants total control over the territory back to the United States, it would be possible for the political branches</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to govern without legal constraint.</w:t>
      </w:r>
    </w:p>
    <w:p>
      <w:pPr>
        <w:keepNext w:val="0"/>
        <w:spacing w:before="200" w:after="0" w:line="260" w:lineRule="atLeast"/>
        <w:ind w:left="400" w:right="0" w:firstLine="0"/>
        <w:jc w:val="both"/>
      </w:pPr>
      <w:bookmarkStart w:id="489" w:name="Bookmark_para_112"/>
      <w:bookmarkEnd w:id="489"/>
      <w:bookmarkStart w:id="490" w:name="Bookmark_I6810R6928T4RW0040000400_2"/>
      <w:bookmarkEnd w:id="490"/>
      <w:bookmarkStart w:id="491" w:name="Bookmark_I7X7YN5441W00006TKT0004T"/>
      <w:bookmarkEnd w:id="491"/>
      <w:bookmarkStart w:id="492" w:name="Bookmark_I7X7YN54C4J00006TKT0004W"/>
      <w:bookmarkEnd w:id="492"/>
      <w:bookmarkStart w:id="493" w:name="Bookmark_I6810R692SF89R0010000400"/>
      <w:bookmarkEnd w:id="493"/>
      <w:r>
        <w:rPr>
          <w:rFonts w:ascii="arial" w:eastAsia="arial" w:hAnsi="arial" w:cs="arial"/>
          <w:b w:val="0"/>
          <w:i w:val="0"/>
          <w:strike w:val="0"/>
          <w:noProof w:val="0"/>
          <w:color w:val="000000"/>
          <w:position w:val="0"/>
          <w:sz w:val="20"/>
          <w:u w:val="none"/>
          <w:vertAlign w:val="baseline"/>
        </w:rPr>
        <w:t>Our basic charter cannot be contracted away like this. The Constitution grants Congress and the President the power to acquire, dispose of, and govern territory, not the power to decide when and where its terms apply.</w:t>
      </w:r>
    </w:p>
    <w:p>
      <w:pPr>
        <w:keepNext w:val="0"/>
        <w:spacing w:before="240" w:after="0" w:line="260" w:lineRule="atLeast"/>
        <w:ind w:left="0" w:right="0" w:firstLine="0"/>
        <w:jc w:val="both"/>
      </w:pPr>
      <w:bookmarkStart w:id="494" w:name="Bookmark_I6810R692SF89R0010000400_2"/>
      <w:bookmarkEnd w:id="494"/>
      <w:bookmarkStart w:id="495" w:name="Bookmark_I6810R6928T4RW0040000400_3"/>
      <w:bookmarkEnd w:id="495"/>
      <w:bookmarkStart w:id="496" w:name="Bookmark_I7X7YN53RFT00006TKT0004P"/>
      <w:bookmarkEnd w:id="496"/>
      <w:bookmarkStart w:id="497" w:name="Bookmark_I6810R692SF89R0050000400"/>
      <w:bookmarkEnd w:id="497"/>
      <w:bookmarkStart w:id="498" w:name="Bookmark_I6810R6928T4RW0030000400"/>
      <w:bookmarkEnd w:id="498"/>
      <w:hyperlink r:id="rId13" w:history="1">
        <w:r>
          <w:rPr>
            <w:rFonts w:ascii="arial" w:eastAsia="arial" w:hAnsi="arial" w:cs="arial"/>
            <w:b w:val="0"/>
            <w:i/>
            <w:strike w:val="0"/>
            <w:color w:val="0077CC"/>
            <w:sz w:val="20"/>
            <w:u w:val="single"/>
            <w:vertAlign w:val="baseline"/>
          </w:rPr>
          <w:t>553 U.S. at 764-65</w:t>
        </w:r>
      </w:hyperlink>
      <w:r>
        <w:rPr>
          <w:rFonts w:ascii="arial" w:eastAsia="arial" w:hAnsi="arial" w:cs="arial"/>
          <w:b w:val="0"/>
          <w:i w:val="0"/>
          <w:strike w:val="0"/>
          <w:noProof w:val="0"/>
          <w:color w:val="000000"/>
          <w:position w:val="0"/>
          <w:sz w:val="20"/>
          <w:u w:val="none"/>
          <w:vertAlign w:val="baseline"/>
        </w:rPr>
        <w:t xml:space="preserve">. </w:t>
      </w:r>
      <w:bookmarkStart w:id="499" w:name="Bookmark_I6810R692SF89R0050000400_2"/>
      <w:bookmarkEnd w:id="499"/>
      <w:r>
        <w:rPr>
          <w:rFonts w:ascii="arial" w:eastAsia="arial" w:hAnsi="arial" w:cs="arial"/>
          <w:b w:val="0"/>
          <w:i w:val="0"/>
          <w:strike w:val="0"/>
          <w:noProof w:val="0"/>
          <w:color w:val="000000"/>
          <w:position w:val="0"/>
          <w:sz w:val="20"/>
          <w:u w:val="none"/>
          <w:vertAlign w:val="baseline"/>
        </w:rPr>
        <w:t xml:space="preserve">To conclude otherwise "would permit a striking anomaly in our tripartite system of government, leading to a regime in which Congress and the President, not this Court, say 'what the law is.'" </w:t>
      </w:r>
      <w:bookmarkStart w:id="500" w:name="Bookmark_I6810R6928T4RW0050000400"/>
      <w:bookmarkEnd w:id="500"/>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765</w:t>
        </w:r>
      </w:hyperlink>
      <w:r>
        <w:rPr>
          <w:rFonts w:ascii="arial" w:eastAsia="arial" w:hAnsi="arial" w:cs="arial"/>
          <w:b w:val="0"/>
          <w:i w:val="0"/>
          <w:strike w:val="0"/>
          <w:noProof w:val="0"/>
          <w:color w:val="000000"/>
          <w:position w:val="0"/>
          <w:sz w:val="20"/>
          <w:u w:val="none"/>
          <w:vertAlign w:val="baseline"/>
        </w:rPr>
        <w:t xml:space="preserve"> (quoting </w:t>
      </w:r>
      <w:bookmarkStart w:id="501" w:name="Bookmark_I6810R692SF89R0020000400"/>
      <w:bookmarkEnd w:id="501"/>
      <w:hyperlink r:id="rId96" w:history="1">
        <w:r>
          <w:rPr>
            <w:rFonts w:ascii="arial" w:eastAsia="arial" w:hAnsi="arial" w:cs="arial"/>
            <w:b w:val="0"/>
            <w:i/>
            <w:strike w:val="0"/>
            <w:noProof w:val="0"/>
            <w:color w:val="0077CC"/>
            <w:position w:val="0"/>
            <w:sz w:val="20"/>
            <w:u w:val="single"/>
            <w:vertAlign w:val="baseline"/>
          </w:rPr>
          <w:t>Marbury v. Madison</w:t>
        </w:r>
      </w:hyperlink>
      <w:hyperlink r:id="rId96" w:history="1">
        <w:r>
          <w:rPr>
            <w:rFonts w:ascii="arial" w:eastAsia="arial" w:hAnsi="arial" w:cs="arial"/>
            <w:b w:val="0"/>
            <w:i/>
            <w:strike w:val="0"/>
            <w:noProof w:val="0"/>
            <w:color w:val="0077CC"/>
            <w:position w:val="0"/>
            <w:sz w:val="20"/>
            <w:u w:val="single"/>
            <w:vertAlign w:val="baseline"/>
          </w:rPr>
          <w:t>, 5 U.S. (1 Cranch) 137, 177, 2 L. Ed. 60 (1803)</w:t>
        </w:r>
      </w:hyperlink>
      <w:r>
        <w:rPr>
          <w:rFonts w:ascii="arial" w:eastAsia="arial" w:hAnsi="arial" w:cs="arial"/>
          <w:b w:val="0"/>
          <w:i w:val="0"/>
          <w:strike w:val="0"/>
          <w:noProof w:val="0"/>
          <w:color w:val="000000"/>
          <w:position w:val="0"/>
          <w:sz w:val="20"/>
          <w:u w:val="none"/>
          <w:vertAlign w:val="baseline"/>
        </w:rPr>
        <w:t xml:space="preserve">). </w:t>
      </w:r>
      <w:bookmarkStart w:id="502" w:name="Bookmark_I6810R692SF89R0050000400_3"/>
      <w:bookmarkEnd w:id="502"/>
      <w:bookmarkStart w:id="503" w:name="Bookmark_I7X7YN5F78100006TKT0007C"/>
      <w:bookmarkEnd w:id="503"/>
      <w:bookmarkStart w:id="504" w:name="Bookmark_I6810R6B2N1RFV0020000400"/>
      <w:bookmarkEnd w:id="504"/>
      <w:r>
        <w:rPr>
          <w:rFonts w:ascii="arial" w:eastAsia="arial" w:hAnsi="arial" w:cs="arial"/>
          <w:b w:val="0"/>
          <w:i w:val="0"/>
          <w:strike w:val="0"/>
          <w:noProof w:val="0"/>
          <w:color w:val="000000"/>
          <w:position w:val="0"/>
          <w:sz w:val="20"/>
          <w:u w:val="none"/>
          <w:vertAlign w:val="baseline"/>
        </w:rPr>
        <w:t xml:space="preserve">The Supreme Court in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declined to read "[o]ur basic charter" as empowering the Executive to "switch the Constitution on or off at will" by contractually disclaiming formal sovereignty over a territory that is functionally "within the constant jurisdiction of the United States." </w:t>
      </w:r>
      <w:bookmarkStart w:id="505" w:name="Bookmark_I6810R692SF89R0040000400"/>
      <w:bookmarkEnd w:id="505"/>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765, 769</w:t>
        </w:r>
      </w:hyperlink>
      <w:r>
        <w:rPr>
          <w:rFonts w:ascii="arial" w:eastAsia="arial" w:hAnsi="arial" w:cs="arial"/>
          <w:b w:val="0"/>
          <w:i w:val="0"/>
          <w:strike w:val="0"/>
          <w:noProof w:val="0"/>
          <w:color w:val="000000"/>
          <w:position w:val="0"/>
          <w:sz w:val="20"/>
          <w:u w:val="none"/>
          <w:vertAlign w:val="baseline"/>
        </w:rPr>
        <w:t xml:space="preserve">. </w:t>
      </w:r>
      <w:bookmarkStart w:id="506" w:name="Bookmark_I6810R6B2N1RFV0020000400_2"/>
      <w:bookmarkEnd w:id="506"/>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therefore rejected the categorical position the dissents here urge—that, apart from the acknowledged applicability of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at Guantanamo, the Constitution cannot protect non-U.S. citizens outside the territorial United States. </w:t>
      </w:r>
      <w:r>
        <w:rPr>
          <w:rFonts w:ascii="arial" w:eastAsia="arial" w:hAnsi="arial" w:cs="arial"/>
          <w:b w:val="0"/>
          <w:i/>
          <w:strike w:val="0"/>
          <w:noProof w:val="0"/>
          <w:color w:val="000000"/>
          <w:position w:val="0"/>
          <w:sz w:val="20"/>
          <w:u w:val="none"/>
          <w:vertAlign w:val="baseline"/>
        </w:rPr>
        <w:t xml:space="preserve">See </w:t>
      </w:r>
      <w:bookmarkStart w:id="507" w:name="Bookmark_I6810R6B2N1RFV0010000400"/>
      <w:bookmarkEnd w:id="507"/>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764-65, 770-71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8" w:name="Bookmark_para_113"/>
      <w:bookmarkEnd w:id="508"/>
      <w:bookmarkStart w:id="509" w:name="Bookmark_I7X7YN5F3S900006TKT0007B"/>
      <w:bookmarkEnd w:id="509"/>
      <w:bookmarkStart w:id="510" w:name="Bookmark_I6810R6B2N1RFV0040000400"/>
      <w:bookmarkEnd w:id="510"/>
      <w:r>
        <w:rPr>
          <w:rFonts w:ascii="arial" w:eastAsia="arial" w:hAnsi="arial" w:cs="arial"/>
          <w:b w:val="0"/>
          <w:i w:val="0"/>
          <w:strike w:val="0"/>
          <w:noProof w:val="0"/>
          <w:color w:val="000000"/>
          <w:position w:val="0"/>
          <w:sz w:val="20"/>
          <w:u w:val="none"/>
          <w:vertAlign w:val="baseline"/>
        </w:rPr>
        <w:t xml:space="preserve">The Court in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did not confine its language or logic to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contra</w:t>
      </w:r>
      <w:r>
        <w:rPr>
          <w:rFonts w:ascii="arial" w:eastAsia="arial" w:hAnsi="arial" w:cs="arial"/>
          <w:b w:val="0"/>
          <w:i w:val="0"/>
          <w:strike w:val="0"/>
          <w:noProof w:val="0"/>
          <w:color w:val="000000"/>
          <w:position w:val="0"/>
          <w:sz w:val="20"/>
          <w:u w:val="none"/>
          <w:vertAlign w:val="baseline"/>
        </w:rPr>
        <w:t xml:space="preserve"> Rao Op. 9-14, and its approach supports our assumption that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could apply to a Guantanamo detainee's habeas petition. </w:t>
      </w:r>
      <w:bookmarkStart w:id="511" w:name="Bookmark_I7X7YN5DVNM00006TKT00078"/>
      <w:bookmarkEnd w:id="511"/>
      <w:bookmarkStart w:id="512" w:name="Bookmark_I6810R6B2HM6KV0010000400"/>
      <w:bookmarkEnd w:id="512"/>
      <w:r>
        <w:rPr>
          <w:rFonts w:ascii="arial" w:eastAsia="arial" w:hAnsi="arial" w:cs="arial"/>
          <w:b w:val="0"/>
          <w:i w:val="0"/>
          <w:strike w:val="0"/>
          <w:noProof w:val="0"/>
          <w:color w:val="000000"/>
          <w:position w:val="0"/>
          <w:sz w:val="20"/>
          <w:u w:val="none"/>
          <w:vertAlign w:val="baseline"/>
        </w:rPr>
        <w:t>For starters,</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the one location that undoubtedly qualifies as a </w:t>
      </w:r>
      <w:r>
        <w:rPr>
          <w:rFonts w:ascii="arial" w:eastAsia="arial" w:hAnsi="arial" w:cs="arial"/>
          <w:b w:val="0"/>
          <w:i/>
          <w:strike w:val="0"/>
          <w:noProof w:val="0"/>
          <w:color w:val="000000"/>
          <w:position w:val="0"/>
          <w:sz w:val="20"/>
          <w:u w:val="none"/>
          <w:vertAlign w:val="baseline"/>
        </w:rPr>
        <w:t>de facto</w:t>
      </w:r>
      <w:r>
        <w:rPr>
          <w:rFonts w:ascii="arial" w:eastAsia="arial" w:hAnsi="arial" w:cs="arial"/>
          <w:b w:val="0"/>
          <w:i w:val="0"/>
          <w:strike w:val="0"/>
          <w:noProof w:val="0"/>
          <w:color w:val="000000"/>
          <w:position w:val="0"/>
          <w:sz w:val="20"/>
          <w:u w:val="none"/>
          <w:vertAlign w:val="baseline"/>
        </w:rPr>
        <w:t xml:space="preserve"> U.S. territory is Guantanamo, where the United States continues to hold Mr. al Hela. </w:t>
      </w:r>
      <w:r>
        <w:rPr>
          <w:rFonts w:ascii="arial" w:eastAsia="arial" w:hAnsi="arial" w:cs="arial"/>
          <w:b w:val="0"/>
          <w:i/>
          <w:strike w:val="0"/>
          <w:noProof w:val="0"/>
          <w:color w:val="000000"/>
          <w:position w:val="0"/>
          <w:sz w:val="20"/>
          <w:u w:val="none"/>
          <w:vertAlign w:val="baseline"/>
        </w:rPr>
        <w:t xml:space="preserve">See </w:t>
      </w:r>
      <w:bookmarkStart w:id="513" w:name="Bookmark_I6810R6B2N1RFV0030000400"/>
      <w:bookmarkEnd w:id="513"/>
      <w:hyperlink r:id="rId13" w:history="1">
        <w:r>
          <w:rPr>
            <w:rFonts w:ascii="arial" w:eastAsia="arial" w:hAnsi="arial" w:cs="arial"/>
            <w:b w:val="0"/>
            <w:i/>
            <w:strike w:val="0"/>
            <w:noProof w:val="0"/>
            <w:color w:val="0077CC"/>
            <w:position w:val="0"/>
            <w:sz w:val="20"/>
            <w:u w:val="single"/>
            <w:vertAlign w:val="baseline"/>
          </w:rPr>
          <w:t>Boumediene</w:t>
        </w:r>
      </w:hyperlink>
      <w:hyperlink r:id="rId13" w:history="1">
        <w:r>
          <w:rPr>
            <w:rFonts w:ascii="arial" w:eastAsia="arial" w:hAnsi="arial" w:cs="arial"/>
            <w:b w:val="0"/>
            <w:i/>
            <w:strike w:val="0"/>
            <w:noProof w:val="0"/>
            <w:color w:val="0077CC"/>
            <w:position w:val="0"/>
            <w:sz w:val="20"/>
            <w:u w:val="single"/>
            <w:vertAlign w:val="baseline"/>
          </w:rPr>
          <w:t>, 553 U.S. at 755, 764-65, 770-71</w:t>
        </w:r>
      </w:hyperlink>
      <w:r>
        <w:rPr>
          <w:rFonts w:ascii="arial" w:eastAsia="arial" w:hAnsi="arial" w:cs="arial"/>
          <w:b w:val="0"/>
          <w:i w:val="0"/>
          <w:strike w:val="0"/>
          <w:noProof w:val="0"/>
          <w:color w:val="000000"/>
          <w:position w:val="0"/>
          <w:sz w:val="20"/>
          <w:u w:val="none"/>
          <w:vertAlign w:val="baseline"/>
        </w:rPr>
        <w:t xml:space="preserve">. </w:t>
      </w:r>
      <w:bookmarkStart w:id="514" w:name="Bookmark_I7X7YN5DKK600006TKT00076"/>
      <w:bookmarkEnd w:id="514"/>
      <w:bookmarkStart w:id="515" w:name="Bookmark_I6810R6B2HM6KV0030000400"/>
      <w:bookmarkEnd w:id="515"/>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speaks not of habeas corpus exclusively, but of constitutional rights more generally: The Court rejected "[t]he Government's formal sovereignty-based test" for "determining the geographic reach of the </w:t>
      </w:r>
      <w:r>
        <w:rPr>
          <w:rFonts w:ascii="arial" w:eastAsia="arial" w:hAnsi="arial" w:cs="arial"/>
          <w:b w:val="0"/>
          <w:i/>
          <w:strike w:val="0"/>
          <w:noProof w:val="0"/>
          <w:color w:val="000000"/>
          <w:position w:val="0"/>
          <w:sz w:val="20"/>
          <w:u w:val="none"/>
          <w:vertAlign w:val="baseline"/>
        </w:rPr>
        <w:t>Constitution</w:t>
      </w:r>
      <w:r>
        <w:rPr>
          <w:rFonts w:ascii="arial" w:eastAsia="arial" w:hAnsi="arial" w:cs="arial"/>
          <w:b w:val="0"/>
          <w:i w:val="0"/>
          <w:strike w:val="0"/>
          <w:noProof w:val="0"/>
          <w:color w:val="000000"/>
          <w:position w:val="0"/>
          <w:sz w:val="20"/>
          <w:u w:val="none"/>
          <w:vertAlign w:val="baseline"/>
        </w:rPr>
        <w:t xml:space="preserve">," as well as "of habeas corpus" in particular. </w:t>
      </w:r>
      <w:bookmarkStart w:id="516" w:name="Bookmark_I6810R6B2HM6KV0030000400_2"/>
      <w:bookmarkEnd w:id="516"/>
      <w:bookmarkStart w:id="517" w:name="Bookmark_I6810R6B2HM6KV0010000400_2"/>
      <w:bookmarkEnd w:id="517"/>
      <w:bookmarkStart w:id="518" w:name="Bookmark_I7X7YN5D71H00006TKT00073"/>
      <w:bookmarkEnd w:id="518"/>
      <w:bookmarkStart w:id="519" w:name="Bookmark_I6810R6B2HM6KV0050000400"/>
      <w:bookmarkEnd w:id="519"/>
      <w:bookmarkStart w:id="520" w:name="Bookmark_I6810R6B2N1RFV0050000400"/>
      <w:bookmarkEnd w:id="520"/>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764</w:t>
        </w:r>
      </w:hyperlink>
      <w:r>
        <w:rPr>
          <w:rFonts w:ascii="arial" w:eastAsia="arial" w:hAnsi="arial" w:cs="arial"/>
          <w:b w:val="0"/>
          <w:i w:val="0"/>
          <w:strike w:val="0"/>
          <w:noProof w:val="0"/>
          <w:color w:val="000000"/>
          <w:position w:val="0"/>
          <w:sz w:val="20"/>
          <w:u w:val="none"/>
          <w:vertAlign w:val="baseline"/>
        </w:rPr>
        <w:t xml:space="preserve"> (emphasis added). </w:t>
      </w:r>
      <w:bookmarkStart w:id="521" w:name="Bookmark_I6810R6B2HM6KV0050000400_2"/>
      <w:bookmarkEnd w:id="521"/>
      <w:r>
        <w:rPr>
          <w:rFonts w:ascii="arial" w:eastAsia="arial" w:hAnsi="arial" w:cs="arial"/>
          <w:b w:val="0"/>
          <w:i w:val="0"/>
          <w:strike w:val="0"/>
          <w:noProof w:val="0"/>
          <w:color w:val="000000"/>
          <w:position w:val="0"/>
          <w:sz w:val="20"/>
          <w:u w:val="none"/>
          <w:vertAlign w:val="baseline"/>
        </w:rPr>
        <w:t xml:space="preserve">It denied that "the </w:t>
      </w:r>
      <w:r>
        <w:rPr>
          <w:rFonts w:ascii="arial" w:eastAsia="arial" w:hAnsi="arial" w:cs="arial"/>
          <w:b w:val="0"/>
          <w:i/>
          <w:strike w:val="0"/>
          <w:noProof w:val="0"/>
          <w:color w:val="000000"/>
          <w:position w:val="0"/>
          <w:sz w:val="20"/>
          <w:u w:val="none"/>
          <w:vertAlign w:val="baseline"/>
        </w:rPr>
        <w:t>Constitution</w:t>
      </w:r>
      <w:r>
        <w:rPr>
          <w:rFonts w:ascii="arial" w:eastAsia="arial" w:hAnsi="arial" w:cs="arial"/>
          <w:b w:val="0"/>
          <w:i w:val="0"/>
          <w:strike w:val="0"/>
          <w:noProof w:val="0"/>
          <w:color w:val="000000"/>
          <w:position w:val="0"/>
          <w:sz w:val="20"/>
          <w:u w:val="none"/>
          <w:vertAlign w:val="baseline"/>
        </w:rPr>
        <w:t xml:space="preserve"> necessarily stops where </w:t>
      </w:r>
      <w:r>
        <w:rPr>
          <w:rFonts w:ascii="arial" w:eastAsia="arial" w:hAnsi="arial" w:cs="arial"/>
          <w:b w:val="0"/>
          <w:i/>
          <w:strike w:val="0"/>
          <w:noProof w:val="0"/>
          <w:color w:val="000000"/>
          <w:position w:val="0"/>
          <w:sz w:val="20"/>
          <w:u w:val="none"/>
          <w:vertAlign w:val="baseline"/>
        </w:rPr>
        <w:t>de jure</w:t>
      </w:r>
      <w:r>
        <w:rPr>
          <w:rFonts w:ascii="arial" w:eastAsia="arial" w:hAnsi="arial" w:cs="arial"/>
          <w:b w:val="0"/>
          <w:i w:val="0"/>
          <w:strike w:val="0"/>
          <w:noProof w:val="0"/>
          <w:color w:val="000000"/>
          <w:position w:val="0"/>
          <w:sz w:val="20"/>
          <w:u w:val="none"/>
          <w:vertAlign w:val="baseline"/>
        </w:rPr>
        <w:t xml:space="preserve"> sovereignty ends." </w:t>
      </w:r>
      <w:bookmarkStart w:id="522" w:name="Bookmark_I6810R6B2HM6KV0020000400"/>
      <w:bookmarkEnd w:id="522"/>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755</w:t>
        </w:r>
      </w:hyperlink>
      <w:r>
        <w:rPr>
          <w:rFonts w:ascii="arial" w:eastAsia="arial" w:hAnsi="arial" w:cs="arial"/>
          <w:b w:val="0"/>
          <w:i w:val="0"/>
          <w:strike w:val="0"/>
          <w:noProof w:val="0"/>
          <w:color w:val="000000"/>
          <w:position w:val="0"/>
          <w:sz w:val="20"/>
          <w:u w:val="none"/>
          <w:vertAlign w:val="baseline"/>
        </w:rPr>
        <w:t xml:space="preserve"> (emphasis added). </w:t>
      </w:r>
      <w:bookmarkStart w:id="523" w:name="Bookmark_I6810R6B2HM6KV0050000400_3"/>
      <w:bookmarkEnd w:id="523"/>
      <w:r>
        <w:rPr>
          <w:rFonts w:ascii="arial" w:eastAsia="arial" w:hAnsi="arial" w:cs="arial"/>
          <w:b w:val="0"/>
          <w:i w:val="0"/>
          <w:strike w:val="0"/>
          <w:noProof w:val="0"/>
          <w:color w:val="000000"/>
          <w:position w:val="0"/>
          <w:sz w:val="20"/>
          <w:u w:val="none"/>
          <w:vertAlign w:val="baseline"/>
        </w:rPr>
        <w:t xml:space="preserve">And it rebuffed "the Government's view . . . that the </w:t>
      </w:r>
      <w:r>
        <w:rPr>
          <w:rFonts w:ascii="arial" w:eastAsia="arial" w:hAnsi="arial" w:cs="arial"/>
          <w:b w:val="0"/>
          <w:i/>
          <w:strike w:val="0"/>
          <w:noProof w:val="0"/>
          <w:color w:val="000000"/>
          <w:position w:val="0"/>
          <w:sz w:val="20"/>
          <w:u w:val="none"/>
          <w:vertAlign w:val="baseline"/>
        </w:rPr>
        <w:t>Constitution</w:t>
      </w:r>
      <w:r>
        <w:rPr>
          <w:rFonts w:ascii="arial" w:eastAsia="arial" w:hAnsi="arial" w:cs="arial"/>
          <w:b w:val="0"/>
          <w:i w:val="0"/>
          <w:strike w:val="0"/>
          <w:noProof w:val="0"/>
          <w:color w:val="000000"/>
          <w:position w:val="0"/>
          <w:sz w:val="20"/>
          <w:u w:val="none"/>
          <w:vertAlign w:val="baseline"/>
        </w:rPr>
        <w:t xml:space="preserve"> had no effect [at Guantanamo], at least as to noncitizens, because the United States disclaimed sovereignty in the formal sense of the term." </w:t>
      </w:r>
      <w:bookmarkStart w:id="524" w:name="Bookmark_I6810R6B2HM6KV0040000400"/>
      <w:bookmarkEnd w:id="524"/>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765</w:t>
        </w:r>
      </w:hyperlink>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court's decision to assume without deciding that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applies at Guantanamo thus rests on firm ground.</w:t>
      </w:r>
    </w:p>
    <w:p>
      <w:pPr>
        <w:keepNext w:val="0"/>
        <w:spacing w:before="240" w:after="0" w:line="260" w:lineRule="atLeast"/>
        <w:ind w:left="0" w:right="0" w:firstLine="0"/>
        <w:jc w:val="both"/>
      </w:pPr>
      <w:bookmarkStart w:id="525" w:name="Bookmark_para_114"/>
      <w:bookmarkEnd w:id="525"/>
      <w:bookmarkStart w:id="526" w:name="Bookmark_I7X7YN5D00R00006TKT00071"/>
      <w:bookmarkEnd w:id="526"/>
      <w:bookmarkStart w:id="527" w:name="Bookmark_I7X7YN5D3H200006TKT00072"/>
      <w:bookmarkEnd w:id="527"/>
      <w:bookmarkStart w:id="528" w:name="Bookmark_I6810R6B2D6NMH0020000400"/>
      <w:bookmarkEnd w:id="528"/>
      <w:bookmarkStart w:id="529" w:name="Bookmark_I7X7YN5CVBG00006TKT00070"/>
      <w:bookmarkEnd w:id="529"/>
      <w:bookmarkStart w:id="530" w:name="Bookmark_I6810R6B2SF89T0010000400"/>
      <w:bookmarkEnd w:id="530"/>
      <w:r>
        <w:rPr>
          <w:rFonts w:ascii="arial" w:eastAsia="arial" w:hAnsi="arial" w:cs="arial"/>
          <w:b w:val="0"/>
          <w:i w:val="0"/>
          <w:strike w:val="0"/>
          <w:noProof w:val="0"/>
          <w:color w:val="000000"/>
          <w:position w:val="0"/>
          <w:sz w:val="20"/>
          <w:u w:val="none"/>
          <w:vertAlign w:val="baseline"/>
        </w:rPr>
        <w:t xml:space="preserve">In addition, members of this court have recognized that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's analytic framework is not limited to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Indeed, "[o]f the seven judges on the en banc Court" in </w:t>
      </w:r>
      <w:r>
        <w:rPr>
          <w:rFonts w:ascii="arial" w:eastAsia="arial" w:hAnsi="arial" w:cs="arial"/>
          <w:b w:val="0"/>
          <w:i/>
          <w:strike w:val="0"/>
          <w:noProof w:val="0"/>
          <w:color w:val="000000"/>
          <w:position w:val="0"/>
          <w:sz w:val="20"/>
          <w:u w:val="none"/>
          <w:vertAlign w:val="baseline"/>
        </w:rPr>
        <w:t>Al Bahlul v. United States</w:t>
      </w:r>
      <w:r>
        <w:rPr>
          <w:rFonts w:ascii="arial" w:eastAsia="arial" w:hAnsi="arial" w:cs="arial"/>
          <w:b w:val="0"/>
          <w:i w:val="0"/>
          <w:strike w:val="0"/>
          <w:noProof w:val="0"/>
          <w:color w:val="000000"/>
          <w:position w:val="0"/>
          <w:sz w:val="20"/>
          <w:u w:val="none"/>
          <w:vertAlign w:val="baseline"/>
        </w:rPr>
        <w:t xml:space="preserve">, five agreed that "in light of </w:t>
      </w:r>
      <w:r>
        <w:rPr>
          <w:rFonts w:ascii="arial" w:eastAsia="arial" w:hAnsi="arial" w:cs="arial"/>
          <w:b w:val="0"/>
          <w:i/>
          <w:strike w:val="0"/>
          <w:noProof w:val="0"/>
          <w:color w:val="000000"/>
          <w:position w:val="0"/>
          <w:sz w:val="20"/>
          <w:u w:val="none"/>
          <w:vertAlign w:val="baseline"/>
        </w:rPr>
        <w:t>Boumediene v. Bush</w:t>
      </w:r>
      <w:r>
        <w:rPr>
          <w:rFonts w:ascii="arial" w:eastAsia="arial" w:hAnsi="arial" w:cs="arial"/>
          <w:b w:val="0"/>
          <w:i w:val="0"/>
          <w:strike w:val="0"/>
          <w:noProof w:val="0"/>
          <w:color w:val="000000"/>
          <w:position w:val="0"/>
          <w:sz w:val="20"/>
          <w:u w:val="none"/>
          <w:vertAlign w:val="baseline"/>
        </w:rPr>
        <w:t xml:space="preserve"> . . . the </w:t>
      </w:r>
      <w:hyperlink r:id="rId14" w:history="1">
        <w:r>
          <w:rPr>
            <w:rFonts w:ascii="arial" w:eastAsia="arial" w:hAnsi="arial" w:cs="arial"/>
            <w:b w:val="0"/>
            <w:i/>
            <w:strike w:val="0"/>
            <w:noProof w:val="0"/>
            <w:color w:val="0077CC"/>
            <w:position w:val="0"/>
            <w:sz w:val="20"/>
            <w:u w:val="single"/>
            <w:vertAlign w:val="baseline"/>
          </w:rPr>
          <w:t>Ex Post Facto Clause</w:t>
        </w:r>
      </w:hyperlink>
      <w:r>
        <w:rPr>
          <w:rFonts w:ascii="arial" w:eastAsia="arial" w:hAnsi="arial" w:cs="arial"/>
          <w:b w:val="0"/>
          <w:i w:val="0"/>
          <w:strike w:val="0"/>
          <w:noProof w:val="0"/>
          <w:color w:val="000000"/>
          <w:position w:val="0"/>
          <w:sz w:val="20"/>
          <w:u w:val="none"/>
          <w:vertAlign w:val="baseline"/>
        </w:rPr>
        <w:t xml:space="preserve"> applies at Guantanamo." </w:t>
      </w:r>
      <w:bookmarkStart w:id="531" w:name="Bookmark_I6810R6B2D6NMH0010000400"/>
      <w:bookmarkEnd w:id="531"/>
      <w:hyperlink r:id="rId43" w:history="1">
        <w:r>
          <w:rPr>
            <w:rFonts w:ascii="arial" w:eastAsia="arial" w:hAnsi="arial" w:cs="arial"/>
            <w:b w:val="0"/>
            <w:i/>
            <w:strike w:val="0"/>
            <w:noProof w:val="0"/>
            <w:color w:val="0077CC"/>
            <w:position w:val="0"/>
            <w:sz w:val="20"/>
            <w:u w:val="single"/>
            <w:vertAlign w:val="baseline"/>
          </w:rPr>
          <w:t>Al Bahlul v. United States</w:t>
        </w:r>
      </w:hyperlink>
      <w:hyperlink r:id="rId43" w:history="1">
        <w:r>
          <w:rPr>
            <w:rFonts w:ascii="arial" w:eastAsia="arial" w:hAnsi="arial" w:cs="arial"/>
            <w:b w:val="0"/>
            <w:i/>
            <w:strike w:val="0"/>
            <w:noProof w:val="0"/>
            <w:color w:val="0077CC"/>
            <w:position w:val="0"/>
            <w:sz w:val="20"/>
            <w:u w:val="single"/>
            <w:vertAlign w:val="baseline"/>
          </w:rPr>
          <w:t>, 767 F.3d 1, 63, 412 U.S. App. D.C. 372 (D.C. Cir. 2014)</w:t>
        </w:r>
      </w:hyperlink>
      <w:r>
        <w:rPr>
          <w:rFonts w:ascii="arial" w:eastAsia="arial" w:hAnsi="arial" w:cs="arial"/>
          <w:b w:val="0"/>
          <w:i w:val="0"/>
          <w:strike w:val="0"/>
          <w:noProof w:val="0"/>
          <w:color w:val="000000"/>
          <w:position w:val="0"/>
          <w:sz w:val="20"/>
          <w:u w:val="none"/>
          <w:vertAlign w:val="baseline"/>
        </w:rPr>
        <w:t xml:space="preserve"> (Kavanaugh, J., concurring in</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val="0"/>
          <w:strike w:val="0"/>
          <w:noProof w:val="0"/>
          <w:color w:val="000000"/>
          <w:position w:val="0"/>
          <w:sz w:val="20"/>
          <w:u w:val="none"/>
          <w:vertAlign w:val="baseline"/>
        </w:rPr>
        <w:t> [*248]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[**423] </w:t>
      </w:r>
      <w:r>
        <w:rPr>
          <w:rFonts w:ascii="arial" w:eastAsia="arial" w:hAnsi="arial" w:cs="arial"/>
          <w:b w:val="0"/>
          <w:i w:val="0"/>
          <w:strike w:val="0"/>
          <w:noProof w:val="0"/>
          <w:color w:val="000000"/>
          <w:position w:val="0"/>
          <w:sz w:val="20"/>
          <w:u w:val="none"/>
          <w:vertAlign w:val="baseline"/>
        </w:rPr>
        <w:t xml:space="preserve"> judgment in part and dissenting in part); </w:t>
      </w:r>
      <w:r>
        <w:rPr>
          <w:rFonts w:ascii="arial" w:eastAsia="arial" w:hAnsi="arial" w:cs="arial"/>
          <w:b w:val="0"/>
          <w:i/>
          <w:strike w:val="0"/>
          <w:noProof w:val="0"/>
          <w:color w:val="000000"/>
          <w:position w:val="0"/>
          <w:sz w:val="20"/>
          <w:u w:val="none"/>
          <w:vertAlign w:val="baseline"/>
        </w:rPr>
        <w:t xml:space="preserve">see </w:t>
      </w:r>
      <w:bookmarkStart w:id="532" w:name="Bookmark_I6810R6B2D6NMH0030000400"/>
      <w:bookmarkEnd w:id="532"/>
      <w:hyperlink r:id="rId43" w:history="1">
        <w:r>
          <w:rPr>
            <w:rFonts w:ascii="arial" w:eastAsia="arial" w:hAnsi="arial" w:cs="arial"/>
            <w:b w:val="0"/>
            <w:i/>
            <w:strike w:val="0"/>
            <w:noProof w:val="0"/>
            <w:color w:val="0077CC"/>
            <w:position w:val="0"/>
            <w:sz w:val="20"/>
            <w:u w:val="single"/>
            <w:vertAlign w:val="baseline"/>
          </w:rPr>
          <w:t>id.</w:t>
        </w:r>
      </w:hyperlink>
      <w:hyperlink r:id="rId43" w:history="1">
        <w:r>
          <w:rPr>
            <w:rFonts w:ascii="arial" w:eastAsia="arial" w:hAnsi="arial" w:cs="arial"/>
            <w:b w:val="0"/>
            <w:i/>
            <w:strike w:val="0"/>
            <w:noProof w:val="0"/>
            <w:color w:val="0077CC"/>
            <w:position w:val="0"/>
            <w:sz w:val="20"/>
            <w:u w:val="single"/>
            <w:vertAlign w:val="baseline"/>
          </w:rPr>
          <w:t xml:space="preserve"> at 18 n.9</w:t>
        </w:r>
      </w:hyperlink>
      <w:r>
        <w:rPr>
          <w:rFonts w:ascii="arial" w:eastAsia="arial" w:hAnsi="arial" w:cs="arial"/>
          <w:b w:val="0"/>
          <w:i w:val="0"/>
          <w:strike w:val="0"/>
          <w:noProof w:val="0"/>
          <w:color w:val="000000"/>
          <w:position w:val="0"/>
          <w:sz w:val="20"/>
          <w:u w:val="none"/>
          <w:vertAlign w:val="baseline"/>
        </w:rPr>
        <w:t xml:space="preserve"> (opinion of Henderson, J., joined by Garland, C.J., and Tatel and Griffith, JJ.) (stating the views of then-Chief Judge Garland and Judges Tatel and Griffith on this point); </w:t>
      </w:r>
      <w:bookmarkStart w:id="533" w:name="Bookmark_I6810R6B2D6NMH0050000400"/>
      <w:bookmarkEnd w:id="533"/>
      <w:hyperlink r:id="rId43" w:history="1">
        <w:r>
          <w:rPr>
            <w:rFonts w:ascii="arial" w:eastAsia="arial" w:hAnsi="arial" w:cs="arial"/>
            <w:b w:val="0"/>
            <w:i/>
            <w:strike w:val="0"/>
            <w:noProof w:val="0"/>
            <w:color w:val="0077CC"/>
            <w:position w:val="0"/>
            <w:sz w:val="20"/>
            <w:u w:val="single"/>
            <w:vertAlign w:val="baseline"/>
          </w:rPr>
          <w:t>id.</w:t>
        </w:r>
      </w:hyperlink>
      <w:hyperlink r:id="rId43" w:history="1">
        <w:r>
          <w:rPr>
            <w:rFonts w:ascii="arial" w:eastAsia="arial" w:hAnsi="arial" w:cs="arial"/>
            <w:b w:val="0"/>
            <w:i/>
            <w:strike w:val="0"/>
            <w:noProof w:val="0"/>
            <w:color w:val="0077CC"/>
            <w:position w:val="0"/>
            <w:sz w:val="20"/>
            <w:u w:val="single"/>
            <w:vertAlign w:val="baseline"/>
          </w:rPr>
          <w:t xml:space="preserve"> at 49-50</w:t>
        </w:r>
      </w:hyperlink>
      <w:r>
        <w:rPr>
          <w:rFonts w:ascii="arial" w:eastAsia="arial" w:hAnsi="arial" w:cs="arial"/>
          <w:b w:val="0"/>
          <w:i w:val="0"/>
          <w:strike w:val="0"/>
          <w:noProof w:val="0"/>
          <w:color w:val="000000"/>
          <w:position w:val="0"/>
          <w:sz w:val="20"/>
          <w:u w:val="none"/>
          <w:vertAlign w:val="baseline"/>
        </w:rPr>
        <w:t xml:space="preserve"> (Rogers, J., concurring in the judgment in part and dissenting). </w:t>
      </w:r>
      <w:r>
        <w:rPr>
          <w:rFonts w:ascii="arial" w:eastAsia="arial" w:hAnsi="arial" w:cs="arial"/>
          <w:b w:val="0"/>
          <w:i w:val="0"/>
          <w:strike w:val="0"/>
          <w:noProof w:val="0"/>
          <w:color w:val="000000"/>
          <w:position w:val="0"/>
          <w:sz w:val="20"/>
          <w:u w:val="none"/>
          <w:vertAlign w:val="baseline"/>
        </w:rPr>
        <w:t>As then-Judge Kavanaugh put it:</w:t>
      </w:r>
    </w:p>
    <w:p>
      <w:pPr>
        <w:keepNext w:val="0"/>
        <w:spacing w:before="240" w:after="0" w:line="260" w:lineRule="atLeast"/>
        <w:ind w:left="400" w:right="0" w:firstLine="0"/>
        <w:jc w:val="both"/>
      </w:pPr>
      <w:bookmarkStart w:id="534" w:name="Bookmark_para_115"/>
      <w:bookmarkEnd w:id="534"/>
      <w:bookmarkStart w:id="535" w:name="Bookmark_I7X7YN5CK8R00006TKT0006X"/>
      <w:bookmarkEnd w:id="535"/>
      <w:bookmarkStart w:id="536" w:name="Bookmark_I6810R6B2SF89T0030000400"/>
      <w:bookmarkEnd w:id="536"/>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analysis leads inexorably to the conclusion that the ex post facto right applies at Guantanamo. </w:t>
      </w:r>
      <w:bookmarkStart w:id="537" w:name="Bookmark_I7X7YN5CB6D00006TKT0006V"/>
      <w:bookmarkEnd w:id="537"/>
      <w:bookmarkStart w:id="538" w:name="Bookmark_I6810R6B2SF89T0050000400"/>
      <w:bookmarkEnd w:id="538"/>
      <w:r>
        <w:rPr>
          <w:rFonts w:ascii="arial" w:eastAsia="arial" w:hAnsi="arial" w:cs="arial"/>
          <w:b w:val="0"/>
          <w:i w:val="0"/>
          <w:strike w:val="0"/>
          <w:noProof w:val="0"/>
          <w:color w:val="000000"/>
          <w:position w:val="0"/>
          <w:sz w:val="20"/>
          <w:u w:val="none"/>
          <w:vertAlign w:val="baseline"/>
        </w:rPr>
        <w:t xml:space="preserve">It would be no more impracticable or anomalous to apply the </w:t>
      </w:r>
      <w:hyperlink r:id="rId14" w:history="1">
        <w:r>
          <w:rPr>
            <w:rFonts w:ascii="arial" w:eastAsia="arial" w:hAnsi="arial" w:cs="arial"/>
            <w:b w:val="0"/>
            <w:i/>
            <w:strike w:val="0"/>
            <w:noProof w:val="0"/>
            <w:color w:val="0077CC"/>
            <w:position w:val="0"/>
            <w:sz w:val="20"/>
            <w:u w:val="single"/>
            <w:vertAlign w:val="baseline"/>
          </w:rPr>
          <w:t>Article I, Section 9</w:t>
        </w:r>
      </w:hyperlink>
      <w:r>
        <w:rPr>
          <w:rFonts w:ascii="arial" w:eastAsia="arial" w:hAnsi="arial" w:cs="arial"/>
          <w:b w:val="0"/>
          <w:i w:val="0"/>
          <w:strike w:val="0"/>
          <w:noProof w:val="0"/>
          <w:color w:val="000000"/>
          <w:position w:val="0"/>
          <w:sz w:val="20"/>
          <w:u w:val="none"/>
          <w:vertAlign w:val="baseline"/>
        </w:rPr>
        <w:t xml:space="preserve"> ex post facto right at Guantanamo than it is to apply the </w:t>
      </w:r>
      <w:hyperlink r:id="rId14" w:history="1">
        <w:r>
          <w:rPr>
            <w:rFonts w:ascii="arial" w:eastAsia="arial" w:hAnsi="arial" w:cs="arial"/>
            <w:b w:val="0"/>
            <w:i/>
            <w:strike w:val="0"/>
            <w:noProof w:val="0"/>
            <w:color w:val="0077CC"/>
            <w:position w:val="0"/>
            <w:sz w:val="20"/>
            <w:u w:val="single"/>
            <w:vertAlign w:val="baseline"/>
          </w:rPr>
          <w:t>Article I, Section 9</w:t>
        </w:r>
      </w:hyperlink>
      <w:r>
        <w:rPr>
          <w:rFonts w:ascii="arial" w:eastAsia="arial" w:hAnsi="arial" w:cs="arial"/>
          <w:b w:val="0"/>
          <w:i w:val="0"/>
          <w:strike w:val="0"/>
          <w:noProof w:val="0"/>
          <w:color w:val="000000"/>
          <w:position w:val="0"/>
          <w:sz w:val="20"/>
          <w:u w:val="none"/>
          <w:vertAlign w:val="baseline"/>
        </w:rPr>
        <w:t xml:space="preserve"> habeas corpus right at Guantanamo.</w:t>
      </w:r>
    </w:p>
    <w:p>
      <w:pPr>
        <w:keepNext w:val="0"/>
        <w:spacing w:before="240" w:after="0" w:line="260" w:lineRule="atLeast"/>
        <w:ind w:left="0" w:right="0" w:firstLine="0"/>
        <w:jc w:val="both"/>
      </w:pPr>
      <w:bookmarkStart w:id="539" w:name="Bookmark_I6810R6B2SF89T0050000400_2"/>
      <w:bookmarkEnd w:id="539"/>
      <w:bookmarkStart w:id="540" w:name="Bookmark_I6810R6B2SF89T0030000400_2"/>
      <w:bookmarkEnd w:id="540"/>
      <w:bookmarkStart w:id="541" w:name="Bookmark_I6810R6B2SF89T0020000400"/>
      <w:bookmarkEnd w:id="541"/>
      <w:hyperlink r:id="rId43" w:history="1">
        <w:r>
          <w:rPr>
            <w:rFonts w:ascii="arial" w:eastAsia="arial" w:hAnsi="arial" w:cs="arial"/>
            <w:b w:val="0"/>
            <w:i/>
            <w:strike w:val="0"/>
            <w:color w:val="0077CC"/>
            <w:sz w:val="20"/>
            <w:u w:val="single"/>
            <w:vertAlign w:val="baseline"/>
          </w:rPr>
          <w:t>Id.</w:t>
        </w:r>
      </w:hyperlink>
      <w:hyperlink r:id="rId43" w:history="1">
        <w:r>
          <w:rPr>
            <w:rFonts w:ascii="arial" w:eastAsia="arial" w:hAnsi="arial" w:cs="arial"/>
            <w:b w:val="0"/>
            <w:i/>
            <w:strike w:val="0"/>
            <w:color w:val="0077CC"/>
            <w:sz w:val="20"/>
            <w:u w:val="single"/>
            <w:vertAlign w:val="baseline"/>
          </w:rPr>
          <w:t xml:space="preserve"> at 65 n.3</w:t>
        </w:r>
      </w:hyperlink>
      <w:r>
        <w:rPr>
          <w:rFonts w:ascii="arial" w:eastAsia="arial" w:hAnsi="arial" w:cs="arial"/>
          <w:b w:val="0"/>
          <w:i w:val="0"/>
          <w:strike w:val="0"/>
          <w:noProof w:val="0"/>
          <w:color w:val="000000"/>
          <w:position w:val="0"/>
          <w:sz w:val="20"/>
          <w:u w:val="none"/>
          <w:vertAlign w:val="baseline"/>
        </w:rPr>
        <w:t xml:space="preserve">. </w:t>
      </w:r>
      <w:bookmarkStart w:id="542" w:name="Bookmark_I7X7YN5Y3YH00006TKT000C2"/>
      <w:bookmarkEnd w:id="542"/>
      <w:bookmarkStart w:id="543" w:name="Bookmark_I6810R6B2N1RFX0020000400"/>
      <w:bookmarkEnd w:id="543"/>
      <w:r>
        <w:rPr>
          <w:rFonts w:ascii="arial" w:eastAsia="arial" w:hAnsi="arial" w:cs="arial"/>
          <w:b w:val="0"/>
          <w:i w:val="0"/>
          <w:strike w:val="0"/>
          <w:noProof w:val="0"/>
          <w:color w:val="000000"/>
          <w:position w:val="0"/>
          <w:sz w:val="20"/>
          <w:u w:val="none"/>
          <w:vertAlign w:val="baseline"/>
        </w:rPr>
        <w:t xml:space="preserve">Judge Rogers similarly reasoned that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's "analysis of the extraterritorial reach of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applies to the </w:t>
      </w:r>
      <w:hyperlink r:id="rId14" w:history="1">
        <w:r>
          <w:rPr>
            <w:rFonts w:ascii="arial" w:eastAsia="arial" w:hAnsi="arial" w:cs="arial"/>
            <w:b w:val="0"/>
            <w:i/>
            <w:strike w:val="0"/>
            <w:noProof w:val="0"/>
            <w:color w:val="0077CC"/>
            <w:position w:val="0"/>
            <w:sz w:val="20"/>
            <w:u w:val="single"/>
            <w:vertAlign w:val="baseline"/>
          </w:rPr>
          <w:t>Ex Post Facto</w:t>
        </w:r>
      </w:hyperlink>
      <w:hyperlink r:id="rId14" w:history="1">
        <w:r>
          <w:rPr>
            <w:rFonts w:ascii="arial" w:eastAsia="arial" w:hAnsi="arial" w:cs="arial"/>
            <w:b w:val="0"/>
            <w:i/>
            <w:strike w:val="0"/>
            <w:noProof w:val="0"/>
            <w:color w:val="0077CC"/>
            <w:position w:val="0"/>
            <w:sz w:val="20"/>
            <w:u w:val="single"/>
            <w:vertAlign w:val="baseline"/>
          </w:rPr>
          <w:t xml:space="preserve"> Clause</w:t>
        </w:r>
      </w:hyperlink>
      <w:r>
        <w:rPr>
          <w:rFonts w:ascii="arial" w:eastAsia="arial" w:hAnsi="arial" w:cs="arial"/>
          <w:b w:val="0"/>
          <w:i w:val="0"/>
          <w:strike w:val="0"/>
          <w:noProof w:val="0"/>
          <w:color w:val="000000"/>
          <w:position w:val="0"/>
          <w:sz w:val="20"/>
          <w:u w:val="none"/>
          <w:vertAlign w:val="baseline"/>
        </w:rPr>
        <w:t xml:space="preserve"> because the detainees' status and location at Guantanamo Bay are the same, and the government has pointed to no distinguishing 'practical obstacles' to its application." </w:t>
      </w:r>
      <w:bookmarkStart w:id="544" w:name="Bookmark_I6810R6B2SF89T0040000400"/>
      <w:bookmarkEnd w:id="544"/>
      <w:hyperlink r:id="rId43" w:history="1">
        <w:r>
          <w:rPr>
            <w:rFonts w:ascii="arial" w:eastAsia="arial" w:hAnsi="arial" w:cs="arial"/>
            <w:b w:val="0"/>
            <w:i/>
            <w:strike w:val="0"/>
            <w:noProof w:val="0"/>
            <w:color w:val="0077CC"/>
            <w:position w:val="0"/>
            <w:sz w:val="20"/>
            <w:u w:val="single"/>
            <w:vertAlign w:val="baseline"/>
          </w:rPr>
          <w:t>Id.</w:t>
        </w:r>
      </w:hyperlink>
      <w:hyperlink r:id="rId43" w:history="1">
        <w:r>
          <w:rPr>
            <w:rFonts w:ascii="arial" w:eastAsia="arial" w:hAnsi="arial" w:cs="arial"/>
            <w:b w:val="0"/>
            <w:i/>
            <w:strike w:val="0"/>
            <w:noProof w:val="0"/>
            <w:color w:val="0077CC"/>
            <w:position w:val="0"/>
            <w:sz w:val="20"/>
            <w:u w:val="single"/>
            <w:vertAlign w:val="baseline"/>
          </w:rPr>
          <w:t xml:space="preserve"> at 49</w:t>
        </w:r>
      </w:hyperlink>
      <w:r>
        <w:rPr>
          <w:rFonts w:ascii="arial" w:eastAsia="arial" w:hAnsi="arial" w:cs="arial"/>
          <w:b w:val="0"/>
          <w:i w:val="0"/>
          <w:strike w:val="0"/>
          <w:noProof w:val="0"/>
          <w:color w:val="000000"/>
          <w:position w:val="0"/>
          <w:sz w:val="20"/>
          <w:u w:val="none"/>
          <w:vertAlign w:val="baseline"/>
        </w:rPr>
        <w:t xml:space="preserve"> (Rogers, J., concurring in the judgment in part and dissenting). </w:t>
      </w:r>
      <w:bookmarkStart w:id="545" w:name="Bookmark_I6810R6B2N1RFX0020000400_2"/>
      <w:bookmarkEnd w:id="545"/>
      <w:r>
        <w:rPr>
          <w:rFonts w:ascii="arial" w:eastAsia="arial" w:hAnsi="arial" w:cs="arial"/>
          <w:b w:val="0"/>
          <w:i w:val="0"/>
          <w:strike w:val="0"/>
          <w:noProof w:val="0"/>
          <w:color w:val="000000"/>
          <w:position w:val="0"/>
          <w:sz w:val="20"/>
          <w:u w:val="none"/>
          <w:vertAlign w:val="baseline"/>
        </w:rPr>
        <w:t xml:space="preserve">Three additional judges—then-Chief Judge Garland and Judges Tatel and Griffith—noted that if they were to decide the </w:t>
      </w:r>
      <w:r>
        <w:rPr>
          <w:rFonts w:ascii="arial" w:eastAsia="arial" w:hAnsi="arial" w:cs="arial"/>
          <w:b w:val="0"/>
          <w:i/>
          <w:strike w:val="0"/>
          <w:noProof w:val="0"/>
          <w:color w:val="000000"/>
          <w:position w:val="0"/>
          <w:sz w:val="20"/>
          <w:u w:val="none"/>
          <w:vertAlign w:val="baseline"/>
        </w:rPr>
        <w:t>ex post facto</w:t>
      </w:r>
      <w:r>
        <w:rPr>
          <w:rFonts w:ascii="arial" w:eastAsia="arial" w:hAnsi="arial" w:cs="arial"/>
          <w:b w:val="0"/>
          <w:i w:val="0"/>
          <w:strike w:val="0"/>
          <w:noProof w:val="0"/>
          <w:color w:val="000000"/>
          <w:position w:val="0"/>
          <w:sz w:val="20"/>
          <w:u w:val="none"/>
          <w:vertAlign w:val="baseline"/>
        </w:rPr>
        <w:t xml:space="preserve"> issue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if the Government had not conceded the point), they would conclude that the Clause applies "for the reasons</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stated" by Judges Rogers and Kavanaugh in the above-quoted sections of their respective opinions. </w:t>
      </w:r>
      <w:bookmarkStart w:id="546" w:name="Bookmark_I6810R6B2N1RFX0010000400"/>
      <w:bookmarkEnd w:id="546"/>
      <w:hyperlink r:id="rId43" w:history="1">
        <w:r>
          <w:rPr>
            <w:rFonts w:ascii="arial" w:eastAsia="arial" w:hAnsi="arial" w:cs="arial"/>
            <w:b w:val="0"/>
            <w:i/>
            <w:strike w:val="0"/>
            <w:noProof w:val="0"/>
            <w:color w:val="0077CC"/>
            <w:position w:val="0"/>
            <w:sz w:val="20"/>
            <w:u w:val="single"/>
            <w:vertAlign w:val="baseline"/>
          </w:rPr>
          <w:t>Id.</w:t>
        </w:r>
      </w:hyperlink>
      <w:hyperlink r:id="rId43" w:history="1">
        <w:r>
          <w:rPr>
            <w:rFonts w:ascii="arial" w:eastAsia="arial" w:hAnsi="arial" w:cs="arial"/>
            <w:b w:val="0"/>
            <w:i/>
            <w:strike w:val="0"/>
            <w:noProof w:val="0"/>
            <w:color w:val="0077CC"/>
            <w:position w:val="0"/>
            <w:sz w:val="20"/>
            <w:u w:val="single"/>
            <w:vertAlign w:val="baseline"/>
          </w:rPr>
          <w:t xml:space="preserve"> at 18 n.9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47" w:name="Bookmark_para_116"/>
      <w:bookmarkEnd w:id="547"/>
      <w:bookmarkStart w:id="548" w:name="Bookmark_I7X7YN5K7X200006TKT0008H"/>
      <w:bookmarkEnd w:id="548"/>
      <w:bookmarkStart w:id="549" w:name="Bookmark_I7X7YN5KCBK00006TKT0008J"/>
      <w:bookmarkEnd w:id="549"/>
      <w:bookmarkStart w:id="550" w:name="Bookmark_I6810R6B2N1RFX0040000400"/>
      <w:bookmarkEnd w:id="550"/>
      <w:r>
        <w:rPr>
          <w:rFonts w:ascii="arial" w:eastAsia="arial" w:hAnsi="arial" w:cs="arial"/>
          <w:b w:val="0"/>
          <w:i w:val="0"/>
          <w:strike w:val="0"/>
          <w:noProof w:val="0"/>
          <w:color w:val="000000"/>
          <w:position w:val="0"/>
          <w:sz w:val="20"/>
          <w:u w:val="none"/>
          <w:vertAlign w:val="baseline"/>
        </w:rPr>
        <w:t xml:space="preserve">It is fair to assume, as today's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court does, that the same reasoning could apply here. It would be no more impracticable to apply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than the Suspension or </w:t>
      </w:r>
      <w:hyperlink r:id="rId14" w:history="1">
        <w:r>
          <w:rPr>
            <w:rFonts w:ascii="arial" w:eastAsia="arial" w:hAnsi="arial" w:cs="arial"/>
            <w:b w:val="0"/>
            <w:i/>
            <w:strike w:val="0"/>
            <w:noProof w:val="0"/>
            <w:color w:val="0077CC"/>
            <w:position w:val="0"/>
            <w:sz w:val="20"/>
            <w:u w:val="single"/>
            <w:vertAlign w:val="baseline"/>
          </w:rPr>
          <w:t>Ex Post Facto</w:t>
        </w:r>
      </w:hyperlink>
      <w:hyperlink r:id="rId14" w:history="1">
        <w:r>
          <w:rPr>
            <w:rFonts w:ascii="arial" w:eastAsia="arial" w:hAnsi="arial" w:cs="arial"/>
            <w:b w:val="0"/>
            <w:i/>
            <w:strike w:val="0"/>
            <w:noProof w:val="0"/>
            <w:color w:val="0077CC"/>
            <w:position w:val="0"/>
            <w:sz w:val="20"/>
            <w:u w:val="single"/>
            <w:vertAlign w:val="baseline"/>
          </w:rPr>
          <w:t xml:space="preserve"> Clause</w:t>
        </w:r>
      </w:hyperlink>
      <w:r>
        <w:rPr>
          <w:rFonts w:ascii="arial" w:eastAsia="arial" w:hAnsi="arial" w:cs="arial"/>
          <w:b w:val="0"/>
          <w:i w:val="0"/>
          <w:strike w:val="0"/>
          <w:noProof w:val="0"/>
          <w:color w:val="000000"/>
          <w:position w:val="0"/>
          <w:sz w:val="20"/>
          <w:u w:val="none"/>
          <w:vertAlign w:val="baseline"/>
        </w:rPr>
        <w:t xml:space="preserve"> in this context. If anything, the due process analysis is particularly well calibrated to take account of practical obstacles, given that it weighs any "burdens the Government would face in providing greater process." </w:t>
      </w:r>
      <w:bookmarkStart w:id="551" w:name="Bookmark_I6810R6B2N1RFX0030000400"/>
      <w:bookmarkEnd w:id="551"/>
      <w:hyperlink r:id="rId20" w:history="1">
        <w:r>
          <w:rPr>
            <w:rFonts w:ascii="arial" w:eastAsia="arial" w:hAnsi="arial" w:cs="arial"/>
            <w:b w:val="0"/>
            <w:i/>
            <w:strike w:val="0"/>
            <w:noProof w:val="0"/>
            <w:color w:val="0077CC"/>
            <w:position w:val="0"/>
            <w:sz w:val="20"/>
            <w:u w:val="single"/>
            <w:vertAlign w:val="baseline"/>
          </w:rPr>
          <w:t>Hamdi v. Rumsfeld</w:t>
        </w:r>
      </w:hyperlink>
      <w:hyperlink r:id="rId20" w:history="1">
        <w:r>
          <w:rPr>
            <w:rFonts w:ascii="arial" w:eastAsia="arial" w:hAnsi="arial" w:cs="arial"/>
            <w:b w:val="0"/>
            <w:i/>
            <w:strike w:val="0"/>
            <w:noProof w:val="0"/>
            <w:color w:val="0077CC"/>
            <w:position w:val="0"/>
            <w:sz w:val="20"/>
            <w:u w:val="single"/>
            <w:vertAlign w:val="baseline"/>
          </w:rPr>
          <w:t>, 542 U.S. 507, 529, 124 S. Ct. 2633, 159 L. Ed. 2d 578 (2004)</w:t>
        </w:r>
      </w:hyperlink>
      <w:r>
        <w:rPr>
          <w:rFonts w:ascii="arial" w:eastAsia="arial" w:hAnsi="arial" w:cs="arial"/>
          <w:b w:val="0"/>
          <w:i w:val="0"/>
          <w:strike w:val="0"/>
          <w:noProof w:val="0"/>
          <w:color w:val="000000"/>
          <w:position w:val="0"/>
          <w:sz w:val="20"/>
          <w:u w:val="none"/>
          <w:vertAlign w:val="baseline"/>
        </w:rPr>
        <w:t xml:space="preserve"> (plurality opinion) (citing </w:t>
      </w:r>
      <w:bookmarkStart w:id="552" w:name="Bookmark_I6810R6B2N1RFX0050000400"/>
      <w:bookmarkEnd w:id="552"/>
      <w:hyperlink r:id="rId55" w:history="1">
        <w:r>
          <w:rPr>
            <w:rFonts w:ascii="arial" w:eastAsia="arial" w:hAnsi="arial" w:cs="arial"/>
            <w:b w:val="0"/>
            <w:i/>
            <w:strike w:val="0"/>
            <w:noProof w:val="0"/>
            <w:color w:val="0077CC"/>
            <w:position w:val="0"/>
            <w:sz w:val="20"/>
            <w:u w:val="single"/>
            <w:vertAlign w:val="baseline"/>
          </w:rPr>
          <w:t>Mathews v. Eldridge</w:t>
        </w:r>
      </w:hyperlink>
      <w:hyperlink r:id="rId55" w:history="1">
        <w:r>
          <w:rPr>
            <w:rFonts w:ascii="arial" w:eastAsia="arial" w:hAnsi="arial" w:cs="arial"/>
            <w:b w:val="0"/>
            <w:i/>
            <w:strike w:val="0"/>
            <w:noProof w:val="0"/>
            <w:color w:val="0077CC"/>
            <w:position w:val="0"/>
            <w:sz w:val="20"/>
            <w:u w:val="single"/>
            <w:vertAlign w:val="baseline"/>
          </w:rPr>
          <w:t>, 424 U.S. 319, 335, 96 S. Ct. 893, 47 L. Ed. 2d 18 (1976)</w:t>
        </w:r>
      </w:hyperlink>
      <w:r>
        <w:rPr>
          <w:rFonts w:ascii="arial" w:eastAsia="arial" w:hAnsi="arial" w:cs="arial"/>
          <w:b w:val="0"/>
          <w:i w:val="0"/>
          <w:strike w:val="0"/>
          <w:noProof w:val="0"/>
          <w:color w:val="000000"/>
          <w:position w:val="0"/>
          <w:sz w:val="20"/>
          <w:u w:val="none"/>
          <w:vertAlign w:val="baseline"/>
        </w:rPr>
        <w:t xml:space="preserve">). </w:t>
      </w:r>
      <w:bookmarkStart w:id="553" w:name="Bookmark_I7X7YN5K0TG00006TKT0008F"/>
      <w:bookmarkEnd w:id="553"/>
      <w:bookmarkStart w:id="554" w:name="Bookmark_I6810R6B2HM6KY0030000400"/>
      <w:bookmarkEnd w:id="554"/>
      <w:r>
        <w:rPr>
          <w:rFonts w:ascii="arial" w:eastAsia="arial" w:hAnsi="arial" w:cs="arial"/>
          <w:b w:val="0"/>
          <w:i w:val="0"/>
          <w:strike w:val="0"/>
          <w:noProof w:val="0"/>
          <w:color w:val="000000"/>
          <w:position w:val="0"/>
          <w:sz w:val="20"/>
          <w:u w:val="none"/>
          <w:vertAlign w:val="baseline"/>
        </w:rPr>
        <w:t xml:space="preserve">Nor would application of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be anomalous, given the Court's application of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in this setting. </w:t>
      </w:r>
      <w:bookmarkStart w:id="555" w:name="Bookmark_I6810R6B2HM6KY0030000400_2"/>
      <w:bookmarkEnd w:id="555"/>
      <w:bookmarkStart w:id="556" w:name="Bookmark_I7X7YN5J7SM00006TKT00087"/>
      <w:bookmarkEnd w:id="556"/>
      <w:bookmarkStart w:id="557" w:name="Bookmark_I7X7YN5JGNT00006TKT00089"/>
      <w:bookmarkEnd w:id="557"/>
      <w:bookmarkStart w:id="558" w:name="Bookmark_I7X7YN5JRTF00006TKT0008C"/>
      <w:bookmarkEnd w:id="558"/>
      <w:bookmarkStart w:id="559" w:name="Bookmark_I6810R6B2HM6KY0050000400"/>
      <w:bookmarkEnd w:id="559"/>
      <w:r>
        <w:rPr>
          <w:rFonts w:ascii="arial" w:eastAsia="arial" w:hAnsi="arial" w:cs="arial"/>
          <w:b w:val="0"/>
          <w:i w:val="0"/>
          <w:strike w:val="0"/>
          <w:noProof w:val="0"/>
          <w:color w:val="000000"/>
          <w:position w:val="0"/>
          <w:sz w:val="20"/>
          <w:u w:val="none"/>
          <w:vertAlign w:val="baseline"/>
        </w:rPr>
        <w:t xml:space="preserve">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plays a similar role to due process in "preserv[ing] the Constitution's separation-of-powers structure" by preventing arbitrary exercise of Executive power. </w:t>
      </w:r>
      <w:bookmarkStart w:id="560" w:name="Bookmark_I7X7YN5HRT700006TKT00083"/>
      <w:bookmarkEnd w:id="560"/>
      <w:bookmarkStart w:id="561" w:name="Bookmark_I7X7YN5J0S300006TKT00085"/>
      <w:bookmarkEnd w:id="561"/>
      <w:bookmarkStart w:id="562" w:name="Bookmark_I6810R6B28T4S10010000400"/>
      <w:bookmarkEnd w:id="562"/>
      <w:bookmarkStart w:id="563" w:name="Bookmark_I6810R6B2HM6KY0020000400"/>
      <w:bookmarkEnd w:id="563"/>
      <w:hyperlink r:id="rId43" w:history="1">
        <w:r>
          <w:rPr>
            <w:rFonts w:ascii="arial" w:eastAsia="arial" w:hAnsi="arial" w:cs="arial"/>
            <w:b w:val="0"/>
            <w:i/>
            <w:strike w:val="0"/>
            <w:noProof w:val="0"/>
            <w:color w:val="0077CC"/>
            <w:position w:val="0"/>
            <w:sz w:val="20"/>
            <w:u w:val="single"/>
            <w:vertAlign w:val="baseline"/>
          </w:rPr>
          <w:t>Al Bahlul</w:t>
        </w:r>
      </w:hyperlink>
      <w:hyperlink r:id="rId43" w:history="1">
        <w:r>
          <w:rPr>
            <w:rFonts w:ascii="arial" w:eastAsia="arial" w:hAnsi="arial" w:cs="arial"/>
            <w:b w:val="0"/>
            <w:i/>
            <w:strike w:val="0"/>
            <w:noProof w:val="0"/>
            <w:color w:val="0077CC"/>
            <w:position w:val="0"/>
            <w:sz w:val="20"/>
            <w:u w:val="single"/>
            <w:vertAlign w:val="baseline"/>
          </w:rPr>
          <w:t>, 767 F.3d at 49</w:t>
        </w:r>
      </w:hyperlink>
      <w:r>
        <w:rPr>
          <w:rFonts w:ascii="arial" w:eastAsia="arial" w:hAnsi="arial" w:cs="arial"/>
          <w:b w:val="0"/>
          <w:i w:val="0"/>
          <w:strike w:val="0"/>
          <w:noProof w:val="0"/>
          <w:color w:val="000000"/>
          <w:position w:val="0"/>
          <w:sz w:val="20"/>
          <w:u w:val="none"/>
          <w:vertAlign w:val="baseline"/>
        </w:rPr>
        <w:t xml:space="preserve"> (Rogers, J., concurring in the judgment in part and dissenting). </w:t>
      </w:r>
      <w:bookmarkStart w:id="564" w:name="Bookmark_I6810R6B28T4S10010000400_2"/>
      <w:bookmarkEnd w:id="564"/>
      <w:bookmarkStart w:id="565" w:name="Bookmark_I6810R6B2HM6KY0050000400_2"/>
      <w:bookmarkEnd w:id="565"/>
      <w:r>
        <w:rPr>
          <w:rFonts w:ascii="arial" w:eastAsia="arial" w:hAnsi="arial" w:cs="arial"/>
          <w:b w:val="0"/>
          <w:i w:val="0"/>
          <w:strike w:val="0"/>
          <w:noProof w:val="0"/>
          <w:color w:val="000000"/>
          <w:position w:val="0"/>
          <w:sz w:val="20"/>
          <w:u w:val="none"/>
          <w:vertAlign w:val="baseline"/>
        </w:rPr>
        <w:t xml:space="preserve">And, as Judge Wilkins's opinion for the majority points out, the "meaningful opportunity" to challenge the legality of detention guaranteed by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w:t>
      </w:r>
      <w:bookmarkStart w:id="566" w:name="Bookmark_I6810R6B2HM6KY0040000400"/>
      <w:bookmarkEnd w:id="566"/>
      <w:hyperlink r:id="rId13" w:history="1">
        <w:r>
          <w:rPr>
            <w:rFonts w:ascii="arial" w:eastAsia="arial" w:hAnsi="arial" w:cs="arial"/>
            <w:b w:val="0"/>
            <w:i/>
            <w:strike w:val="0"/>
            <w:noProof w:val="0"/>
            <w:color w:val="0077CC"/>
            <w:position w:val="0"/>
            <w:sz w:val="20"/>
            <w:u w:val="single"/>
            <w:vertAlign w:val="baseline"/>
          </w:rPr>
          <w:t>Boumediene</w:t>
        </w:r>
      </w:hyperlink>
      <w:hyperlink r:id="rId13" w:history="1">
        <w:r>
          <w:rPr>
            <w:rFonts w:ascii="arial" w:eastAsia="arial" w:hAnsi="arial" w:cs="arial"/>
            <w:b w:val="0"/>
            <w:i/>
            <w:strike w:val="0"/>
            <w:noProof w:val="0"/>
            <w:color w:val="0077CC"/>
            <w:position w:val="0"/>
            <w:sz w:val="20"/>
            <w:u w:val="single"/>
            <w:vertAlign w:val="baseline"/>
          </w:rPr>
          <w:t>, 553 U.S. at 779</w:t>
        </w:r>
      </w:hyperlink>
      <w:r>
        <w:rPr>
          <w:rFonts w:ascii="arial" w:eastAsia="arial" w:hAnsi="arial" w:cs="arial"/>
          <w:b w:val="0"/>
          <w:i w:val="0"/>
          <w:strike w:val="0"/>
          <w:noProof w:val="0"/>
          <w:color w:val="000000"/>
          <w:position w:val="0"/>
          <w:sz w:val="20"/>
          <w:u w:val="none"/>
          <w:vertAlign w:val="baseline"/>
        </w:rPr>
        <w:t xml:space="preserve">, provides protection that is congruent in this context to the "opportunity to be heard 'at a meaningful time and in a meaningful manner'" afforded by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w:t>
      </w:r>
      <w:bookmarkStart w:id="567" w:name="Bookmark_I6810R6B2D6NMM0010000400"/>
      <w:bookmarkEnd w:id="567"/>
      <w:hyperlink r:id="rId55" w:history="1">
        <w:r>
          <w:rPr>
            <w:rFonts w:ascii="arial" w:eastAsia="arial" w:hAnsi="arial" w:cs="arial"/>
            <w:b w:val="0"/>
            <w:i/>
            <w:strike w:val="0"/>
            <w:noProof w:val="0"/>
            <w:color w:val="0077CC"/>
            <w:position w:val="0"/>
            <w:sz w:val="20"/>
            <w:u w:val="single"/>
            <w:vertAlign w:val="baseline"/>
          </w:rPr>
          <w:t>Mathews</w:t>
        </w:r>
      </w:hyperlink>
      <w:hyperlink r:id="rId55" w:history="1">
        <w:r>
          <w:rPr>
            <w:rFonts w:ascii="arial" w:eastAsia="arial" w:hAnsi="arial" w:cs="arial"/>
            <w:b w:val="0"/>
            <w:i/>
            <w:strike w:val="0"/>
            <w:noProof w:val="0"/>
            <w:color w:val="0077CC"/>
            <w:position w:val="0"/>
            <w:sz w:val="20"/>
            <w:u w:val="single"/>
            <w:vertAlign w:val="baseline"/>
          </w:rPr>
          <w:t>, 424 U.S. at 333</w:t>
        </w:r>
      </w:hyperlink>
      <w:r>
        <w:rPr>
          <w:rFonts w:ascii="arial" w:eastAsia="arial" w:hAnsi="arial" w:cs="arial"/>
          <w:b w:val="0"/>
          <w:i w:val="0"/>
          <w:strike w:val="0"/>
          <w:noProof w:val="0"/>
          <w:color w:val="000000"/>
          <w:position w:val="0"/>
          <w:sz w:val="20"/>
          <w:u w:val="none"/>
          <w:vertAlign w:val="baseline"/>
        </w:rPr>
        <w:t xml:space="preserve"> (quoting </w:t>
      </w:r>
      <w:bookmarkStart w:id="568" w:name="Bookmark_I6810R6B2D6NMM0030000400"/>
      <w:bookmarkEnd w:id="568"/>
      <w:hyperlink r:id="rId69" w:history="1">
        <w:r>
          <w:rPr>
            <w:rFonts w:ascii="arial" w:eastAsia="arial" w:hAnsi="arial" w:cs="arial"/>
            <w:b w:val="0"/>
            <w:i/>
            <w:strike w:val="0"/>
            <w:noProof w:val="0"/>
            <w:color w:val="0077CC"/>
            <w:position w:val="0"/>
            <w:sz w:val="20"/>
            <w:u w:val="single"/>
            <w:vertAlign w:val="baseline"/>
          </w:rPr>
          <w:t>Armstrong v. Manzo</w:t>
        </w:r>
      </w:hyperlink>
      <w:hyperlink r:id="rId69" w:history="1">
        <w:r>
          <w:rPr>
            <w:rFonts w:ascii="arial" w:eastAsia="arial" w:hAnsi="arial" w:cs="arial"/>
            <w:b w:val="0"/>
            <w:i/>
            <w:strike w:val="0"/>
            <w:noProof w:val="0"/>
            <w:color w:val="0077CC"/>
            <w:position w:val="0"/>
            <w:sz w:val="20"/>
            <w:u w:val="single"/>
            <w:vertAlign w:val="baseline"/>
          </w:rPr>
          <w:t>, 380 U.S. 545, 552, 85 S. Ct. 1187, 14 L. Ed. 2d 62 (1965)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Maj. Op. 22-25. </w:t>
      </w:r>
      <w:r>
        <w:rPr>
          <w:rFonts w:ascii="arial" w:eastAsia="arial" w:hAnsi="arial" w:cs="arial"/>
          <w:b w:val="0"/>
          <w:i w:val="0"/>
          <w:strike w:val="0"/>
          <w:noProof w:val="0"/>
          <w:color w:val="000000"/>
          <w:position w:val="0"/>
          <w:sz w:val="20"/>
          <w:u w:val="none"/>
          <w:vertAlign w:val="baseline"/>
        </w:rPr>
        <w:t>Indeed, it is hard</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to imagine how any procedural protections that </w:t>
      </w:r>
      <w:r>
        <w:rPr>
          <w:rFonts w:ascii="arial" w:eastAsia="arial" w:hAnsi="arial" w:cs="arial"/>
          <w:b w:val="0"/>
          <w:i/>
          <w:strike w:val="0"/>
          <w:noProof w:val="0"/>
          <w:color w:val="000000"/>
          <w:position w:val="0"/>
          <w:sz w:val="20"/>
          <w:u w:val="none"/>
          <w:vertAlign w:val="baseline"/>
        </w:rPr>
        <w:t>Mathews</w:t>
      </w:r>
      <w:r>
        <w:rPr>
          <w:rFonts w:ascii="arial" w:eastAsia="arial" w:hAnsi="arial" w:cs="arial"/>
          <w:b w:val="0"/>
          <w:i w:val="0"/>
          <w:strike w:val="0"/>
          <w:noProof w:val="0"/>
          <w:color w:val="000000"/>
          <w:position w:val="0"/>
          <w:sz w:val="20"/>
          <w:u w:val="none"/>
          <w:vertAlign w:val="baseline"/>
        </w:rPr>
        <w:t xml:space="preserve"> affords to a detained enemy combatant's habeas petition, </w:t>
      </w:r>
      <w:r>
        <w:rPr>
          <w:rFonts w:ascii="arial" w:eastAsia="arial" w:hAnsi="arial" w:cs="arial"/>
          <w:b w:val="0"/>
          <w:i/>
          <w:strike w:val="0"/>
          <w:noProof w:val="0"/>
          <w:color w:val="000000"/>
          <w:position w:val="0"/>
          <w:sz w:val="20"/>
          <w:u w:val="none"/>
          <w:vertAlign w:val="baseline"/>
        </w:rPr>
        <w:t xml:space="preserve">see </w:t>
      </w:r>
      <w:bookmarkStart w:id="569" w:name="Bookmark_I6810R6B2D6NMM0050000400"/>
      <w:bookmarkEnd w:id="569"/>
      <w:hyperlink r:id="rId20" w:history="1">
        <w:r>
          <w:rPr>
            <w:rFonts w:ascii="arial" w:eastAsia="arial" w:hAnsi="arial" w:cs="arial"/>
            <w:b w:val="0"/>
            <w:i/>
            <w:strike w:val="0"/>
            <w:noProof w:val="0"/>
            <w:color w:val="0077CC"/>
            <w:position w:val="0"/>
            <w:sz w:val="20"/>
            <w:u w:val="single"/>
            <w:vertAlign w:val="baseline"/>
          </w:rPr>
          <w:t>Hamdi</w:t>
        </w:r>
      </w:hyperlink>
      <w:hyperlink r:id="rId20" w:history="1">
        <w:r>
          <w:rPr>
            <w:rFonts w:ascii="arial" w:eastAsia="arial" w:hAnsi="arial" w:cs="arial"/>
            <w:b w:val="0"/>
            <w:i/>
            <w:strike w:val="0"/>
            <w:noProof w:val="0"/>
            <w:color w:val="0077CC"/>
            <w:position w:val="0"/>
            <w:sz w:val="20"/>
            <w:u w:val="single"/>
            <w:vertAlign w:val="baseline"/>
          </w:rPr>
          <w:t>, 542 U.S. at 529-39</w:t>
        </w:r>
      </w:hyperlink>
      <w:r>
        <w:rPr>
          <w:rFonts w:ascii="arial" w:eastAsia="arial" w:hAnsi="arial" w:cs="arial"/>
          <w:b w:val="0"/>
          <w:i w:val="0"/>
          <w:strike w:val="0"/>
          <w:noProof w:val="0"/>
          <w:color w:val="000000"/>
          <w:position w:val="0"/>
          <w:sz w:val="20"/>
          <w:u w:val="none"/>
          <w:vertAlign w:val="baseline"/>
        </w:rPr>
        <w:t xml:space="preserve"> (plurality opinion), would not also be demanded by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's requirement of a "meaningful opportunity" to contest the basis for detention and "meaningful review" by the courts of detention decisions, </w:t>
      </w:r>
      <w:bookmarkStart w:id="570" w:name="Bookmark_I6810R6B28T4S10020000400"/>
      <w:bookmarkEnd w:id="570"/>
      <w:hyperlink r:id="rId13" w:history="1">
        <w:r>
          <w:rPr>
            <w:rFonts w:ascii="arial" w:eastAsia="arial" w:hAnsi="arial" w:cs="arial"/>
            <w:b w:val="0"/>
            <w:i/>
            <w:strike w:val="0"/>
            <w:noProof w:val="0"/>
            <w:color w:val="0077CC"/>
            <w:position w:val="0"/>
            <w:sz w:val="20"/>
            <w:u w:val="single"/>
            <w:vertAlign w:val="baseline"/>
          </w:rPr>
          <w:t>Boumediene</w:t>
        </w:r>
      </w:hyperlink>
      <w:hyperlink r:id="rId13" w:history="1">
        <w:r>
          <w:rPr>
            <w:rFonts w:ascii="arial" w:eastAsia="arial" w:hAnsi="arial" w:cs="arial"/>
            <w:b w:val="0"/>
            <w:i/>
            <w:strike w:val="0"/>
            <w:noProof w:val="0"/>
            <w:color w:val="0077CC"/>
            <w:position w:val="0"/>
            <w:sz w:val="20"/>
            <w:u w:val="single"/>
            <w:vertAlign w:val="baseline"/>
          </w:rPr>
          <w:t>, 553 U.S. at 779, 783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1" w:name="Bookmark_para_117"/>
      <w:bookmarkEnd w:id="571"/>
      <w:bookmarkStart w:id="572" w:name="Bookmark_I7X7YN5HM7G00006TKT00082"/>
      <w:bookmarkEnd w:id="572"/>
      <w:bookmarkStart w:id="573" w:name="Bookmark_I6810R6B28T4S10050000400"/>
      <w:bookmarkEnd w:id="573"/>
      <w:bookmarkStart w:id="574" w:name="Bookmark_I6810R6B28T4S10040000400"/>
      <w:bookmarkEnd w:id="574"/>
      <w:hyperlink r:id="rId41" w:history="1">
        <w:r>
          <w:rPr>
            <w:rFonts w:ascii="arial" w:eastAsia="arial" w:hAnsi="arial" w:cs="arial"/>
            <w:b w:val="0"/>
            <w:i/>
            <w:strike w:val="0"/>
            <w:color w:val="0077CC"/>
            <w:sz w:val="20"/>
            <w:u w:val="single"/>
            <w:vertAlign w:val="baseline"/>
          </w:rPr>
          <w:t>Johnson v. Eisentrager</w:t>
        </w:r>
      </w:hyperlink>
      <w:hyperlink r:id="rId41" w:history="1">
        <w:r>
          <w:rPr>
            <w:rFonts w:ascii="arial" w:eastAsia="arial" w:hAnsi="arial" w:cs="arial"/>
            <w:b w:val="0"/>
            <w:i/>
            <w:strike w:val="0"/>
            <w:color w:val="0077CC"/>
            <w:sz w:val="20"/>
            <w:u w:val="single"/>
            <w:vertAlign w:val="baseline"/>
          </w:rPr>
          <w:t>, 339 U.S. 763, 70 S. Ct. 936, 94 L. Ed. 1255 (1950)</w:t>
        </w:r>
      </w:hyperlink>
      <w:r>
        <w:rPr>
          <w:rFonts w:ascii="arial" w:eastAsia="arial" w:hAnsi="arial" w:cs="arial"/>
          <w:b w:val="0"/>
          <w:i w:val="0"/>
          <w:strike w:val="0"/>
          <w:noProof w:val="0"/>
          <w:color w:val="000000"/>
          <w:position w:val="0"/>
          <w:sz w:val="20"/>
          <w:u w:val="none"/>
          <w:vertAlign w:val="baseline"/>
        </w:rPr>
        <w:t xml:space="preserve">, does not compel a contrary conclusion. </w:t>
      </w:r>
      <w:bookmarkStart w:id="575" w:name="Bookmark_I7X7YN5HC7T00006TKT00080"/>
      <w:bookmarkEnd w:id="575"/>
      <w:bookmarkStart w:id="576" w:name="Bookmark_I6810R6C2N1RG10020000400"/>
      <w:bookmarkEnd w:id="576"/>
      <w:r>
        <w:rPr>
          <w:rFonts w:ascii="arial" w:eastAsia="arial" w:hAnsi="arial" w:cs="arial"/>
          <w:b w:val="0"/>
          <w:i/>
          <w:strike w:val="0"/>
          <w:noProof w:val="0"/>
          <w:color w:val="000000"/>
          <w:position w:val="0"/>
          <w:sz w:val="20"/>
          <w:u w:val="none"/>
          <w:vertAlign w:val="baseline"/>
        </w:rPr>
        <w:t>Contra</w:t>
      </w:r>
      <w:r>
        <w:rPr>
          <w:rFonts w:ascii="arial" w:eastAsia="arial" w:hAnsi="arial" w:cs="arial"/>
          <w:b w:val="0"/>
          <w:i w:val="0"/>
          <w:strike w:val="0"/>
          <w:noProof w:val="0"/>
          <w:color w:val="000000"/>
          <w:position w:val="0"/>
          <w:sz w:val="20"/>
          <w:u w:val="none"/>
          <w:vertAlign w:val="baseline"/>
        </w:rPr>
        <w:t xml:space="preserve"> Rao Op. 1-9; Randolph Op. 3, 6. As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made clear,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xml:space="preserve"> should not be read to foreclose constitutional claims of non-U.S. citizens outside U.S. sovereign territory under a "bright-line test" based </w:t>
      </w:r>
      <w:r>
        <w:rPr>
          <w:rFonts w:ascii="arial" w:eastAsia="arial" w:hAnsi="arial" w:cs="arial"/>
          <w:b/>
          <w:i w:val="0"/>
          <w:strike w:val="0"/>
          <w:noProof w:val="0"/>
          <w:color w:val="000000"/>
          <w:position w:val="0"/>
          <w:sz w:val="20"/>
          <w:u w:val="none"/>
          <w:vertAlign w:val="baseline"/>
        </w:rPr>
        <w:t> [*249]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[**424] </w:t>
      </w:r>
      <w:r>
        <w:rPr>
          <w:rFonts w:ascii="arial" w:eastAsia="arial" w:hAnsi="arial" w:cs="arial"/>
          <w:b w:val="0"/>
          <w:i w:val="0"/>
          <w:strike w:val="0"/>
          <w:noProof w:val="0"/>
          <w:color w:val="000000"/>
          <w:position w:val="0"/>
          <w:sz w:val="20"/>
          <w:u w:val="none"/>
          <w:vertAlign w:val="baseline"/>
        </w:rPr>
        <w:t xml:space="preserve"> solely on </w:t>
      </w:r>
      <w:r>
        <w:rPr>
          <w:rFonts w:ascii="arial" w:eastAsia="arial" w:hAnsi="arial" w:cs="arial"/>
          <w:b w:val="0"/>
          <w:i/>
          <w:strike w:val="0"/>
          <w:noProof w:val="0"/>
          <w:color w:val="000000"/>
          <w:position w:val="0"/>
          <w:sz w:val="20"/>
          <w:u w:val="none"/>
          <w:vertAlign w:val="baseline"/>
        </w:rPr>
        <w:t>de jure</w:t>
      </w:r>
      <w:r>
        <w:rPr>
          <w:rFonts w:ascii="arial" w:eastAsia="arial" w:hAnsi="arial" w:cs="arial"/>
          <w:b w:val="0"/>
          <w:i w:val="0"/>
          <w:strike w:val="0"/>
          <w:noProof w:val="0"/>
          <w:color w:val="000000"/>
          <w:position w:val="0"/>
          <w:sz w:val="20"/>
          <w:u w:val="none"/>
          <w:vertAlign w:val="baseline"/>
        </w:rPr>
        <w:t xml:space="preserve"> territorial sovereignty. </w:t>
      </w:r>
      <w:bookmarkStart w:id="577" w:name="Bookmark_I6810R6C2N1RG10020000400_2"/>
      <w:bookmarkEnd w:id="577"/>
      <w:bookmarkStart w:id="578" w:name="Bookmark_I7X7YN5GW2N00006TKT0007V"/>
      <w:bookmarkEnd w:id="578"/>
      <w:bookmarkStart w:id="579" w:name="Bookmark_I7X7YN5H46X00006TKT0007X"/>
      <w:bookmarkEnd w:id="579"/>
      <w:bookmarkStart w:id="580" w:name="Bookmark_I6810R6C2N1RG10040000400"/>
      <w:bookmarkEnd w:id="580"/>
      <w:bookmarkStart w:id="581" w:name="Bookmark_I6810R6C2N1RG10010000400"/>
      <w:bookmarkEnd w:id="581"/>
      <w:hyperlink r:id="rId13" w:history="1">
        <w:r>
          <w:rPr>
            <w:rFonts w:ascii="arial" w:eastAsia="arial" w:hAnsi="arial" w:cs="arial"/>
            <w:b w:val="0"/>
            <w:i/>
            <w:strike w:val="0"/>
            <w:noProof w:val="0"/>
            <w:color w:val="0077CC"/>
            <w:position w:val="0"/>
            <w:sz w:val="20"/>
            <w:u w:val="single"/>
            <w:vertAlign w:val="baseline"/>
          </w:rPr>
          <w:t>Boumediene</w:t>
        </w:r>
      </w:hyperlink>
      <w:hyperlink r:id="rId13" w:history="1">
        <w:r>
          <w:rPr>
            <w:rFonts w:ascii="arial" w:eastAsia="arial" w:hAnsi="arial" w:cs="arial"/>
            <w:b w:val="0"/>
            <w:i/>
            <w:strike w:val="0"/>
            <w:noProof w:val="0"/>
            <w:color w:val="0077CC"/>
            <w:position w:val="0"/>
            <w:sz w:val="20"/>
            <w:u w:val="single"/>
            <w:vertAlign w:val="baseline"/>
          </w:rPr>
          <w:t>, 553 U.S. at 763</w:t>
        </w:r>
      </w:hyperlink>
      <w:r>
        <w:rPr>
          <w:rFonts w:ascii="arial" w:eastAsia="arial" w:hAnsi="arial" w:cs="arial"/>
          <w:b w:val="0"/>
          <w:i w:val="0"/>
          <w:strike w:val="0"/>
          <w:noProof w:val="0"/>
          <w:color w:val="000000"/>
          <w:position w:val="0"/>
          <w:sz w:val="20"/>
          <w:u w:val="none"/>
          <w:vertAlign w:val="baseline"/>
        </w:rPr>
        <w:t xml:space="preserve">. </w:t>
      </w:r>
      <w:bookmarkStart w:id="582" w:name="Bookmark_I6810R6C2N1RG10040000400_2"/>
      <w:bookmarkEnd w:id="582"/>
      <w:bookmarkStart w:id="583" w:name="Bookmark_I7X7YN5SGKK00006TKT0009S"/>
      <w:bookmarkEnd w:id="583"/>
      <w:bookmarkStart w:id="584" w:name="Bookmark_I7X7YN5SRRK00006TKT0009V"/>
      <w:bookmarkEnd w:id="584"/>
      <w:bookmarkStart w:id="585" w:name="Bookmark_I7X7YN5T0V500006TKT0009X"/>
      <w:bookmarkEnd w:id="585"/>
      <w:bookmarkStart w:id="586" w:name="Bookmark_I6810R6C2HM6M10030000400"/>
      <w:bookmarkEnd w:id="586"/>
      <w:r>
        <w:rPr>
          <w:rFonts w:ascii="arial" w:eastAsia="arial" w:hAnsi="arial" w:cs="arial"/>
          <w:b w:val="0"/>
          <w:i w:val="0"/>
          <w:strike w:val="0"/>
          <w:noProof w:val="0"/>
          <w:color w:val="000000"/>
          <w:position w:val="0"/>
          <w:sz w:val="20"/>
          <w:u w:val="none"/>
          <w:vertAlign w:val="baseline"/>
        </w:rPr>
        <w:t xml:space="preserve">The government had argued for a bright-line </w:t>
      </w:r>
      <w:r>
        <w:rPr>
          <w:rFonts w:ascii="arial" w:eastAsia="arial" w:hAnsi="arial" w:cs="arial"/>
          <w:b w:val="0"/>
          <w:i/>
          <w:strike w:val="0"/>
          <w:noProof w:val="0"/>
          <w:color w:val="000000"/>
          <w:position w:val="0"/>
          <w:sz w:val="20"/>
          <w:u w:val="none"/>
          <w:vertAlign w:val="baseline"/>
        </w:rPr>
        <w:t>de jure</w:t>
      </w:r>
      <w:r>
        <w:rPr>
          <w:rFonts w:ascii="arial" w:eastAsia="arial" w:hAnsi="arial" w:cs="arial"/>
          <w:b w:val="0"/>
          <w:i w:val="0"/>
          <w:strike w:val="0"/>
          <w:noProof w:val="0"/>
          <w:color w:val="000000"/>
          <w:position w:val="0"/>
          <w:sz w:val="20"/>
          <w:u w:val="none"/>
          <w:vertAlign w:val="baseline"/>
        </w:rPr>
        <w:t xml:space="preserve"> sovereignty test in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xml:space="preserve"> and did so again in </w:t>
      </w:r>
      <w:r>
        <w:rPr>
          <w:rFonts w:ascii="arial" w:eastAsia="arial" w:hAnsi="arial" w:cs="arial"/>
          <w:b w:val="0"/>
          <w:i/>
          <w:strike w:val="0"/>
          <w:noProof w:val="0"/>
          <w:color w:val="000000"/>
          <w:position w:val="0"/>
          <w:sz w:val="20"/>
          <w:u w:val="none"/>
          <w:vertAlign w:val="baseline"/>
        </w:rPr>
        <w:t xml:space="preserve">Boumediene. </w:t>
      </w:r>
      <w:bookmarkStart w:id="587" w:name="Bookmark_I7X7YN5RB7000006TKT0009F"/>
      <w:bookmarkEnd w:id="587"/>
      <w:bookmarkStart w:id="588" w:name="Bookmark_I7X7YN5RR0500006TKT0009J"/>
      <w:bookmarkEnd w:id="588"/>
      <w:bookmarkStart w:id="589" w:name="Bookmark_I7X7YN5S41000006TKT0009N"/>
      <w:bookmarkEnd w:id="589"/>
      <w:bookmarkStart w:id="590" w:name="Bookmark_I6810R6C2D6NMP0040000400"/>
      <w:bookmarkEnd w:id="590"/>
      <w:r>
        <w:rPr>
          <w:rFonts w:ascii="arial" w:eastAsia="arial" w:hAnsi="arial" w:cs="arial"/>
          <w:b w:val="0"/>
          <w:i/>
          <w:strike w:val="0"/>
          <w:noProof w:val="0"/>
          <w:color w:val="000000"/>
          <w:position w:val="0"/>
          <w:sz w:val="20"/>
          <w:u w:val="none"/>
          <w:vertAlign w:val="baseline"/>
        </w:rPr>
        <w:t xml:space="preserve">See </w:t>
      </w:r>
      <w:bookmarkStart w:id="591" w:name="Bookmark_I6810R6C2D6NMP0040000400_2"/>
      <w:bookmarkEnd w:id="591"/>
      <w:bookmarkStart w:id="592" w:name="Bookmark_I6810R6C2N1RG10030000400"/>
      <w:bookmarkEnd w:id="592"/>
      <w:hyperlink r:id="rId13" w:history="1">
        <w:r>
          <w:rPr>
            <w:rFonts w:ascii="arial" w:eastAsia="arial" w:hAnsi="arial" w:cs="arial"/>
            <w:b w:val="0"/>
            <w:i/>
            <w:strike w:val="0"/>
            <w:noProof w:val="0"/>
            <w:color w:val="0077CC"/>
            <w:position w:val="0"/>
            <w:sz w:val="20"/>
            <w:u w:val="single"/>
            <w:vertAlign w:val="baseline"/>
          </w:rPr>
          <w:t>Boumediene</w:t>
        </w:r>
      </w:hyperlink>
      <w:hyperlink r:id="rId13" w:history="1">
        <w:r>
          <w:rPr>
            <w:rFonts w:ascii="arial" w:eastAsia="arial" w:hAnsi="arial" w:cs="arial"/>
            <w:b w:val="0"/>
            <w:i/>
            <w:strike w:val="0"/>
            <w:noProof w:val="0"/>
            <w:color w:val="0077CC"/>
            <w:position w:val="0"/>
            <w:sz w:val="20"/>
            <w:u w:val="single"/>
            <w:vertAlign w:val="baseline"/>
          </w:rPr>
          <w:t>, 553 U.S. at 763</w:t>
        </w:r>
      </w:hyperlink>
      <w:r>
        <w:rPr>
          <w:rFonts w:ascii="arial" w:eastAsia="arial" w:hAnsi="arial" w:cs="arial"/>
          <w:b w:val="0"/>
          <w:i w:val="0"/>
          <w:strike w:val="0"/>
          <w:noProof w:val="0"/>
          <w:color w:val="000000"/>
          <w:position w:val="0"/>
          <w:sz w:val="20"/>
          <w:u w:val="none"/>
          <w:vertAlign w:val="baseline"/>
        </w:rPr>
        <w:t xml:space="preserve"> (citing </w:t>
      </w:r>
      <w:bookmarkStart w:id="593" w:name="Bookmark_I6810R6C2N1RG10050000400"/>
      <w:bookmarkEnd w:id="593"/>
      <w:hyperlink r:id="rId41" w:history="1">
        <w:r>
          <w:rPr>
            <w:rFonts w:ascii="arial" w:eastAsia="arial" w:hAnsi="arial" w:cs="arial"/>
            <w:b w:val="0"/>
            <w:i/>
            <w:strike w:val="0"/>
            <w:noProof w:val="0"/>
            <w:color w:val="0077CC"/>
            <w:position w:val="0"/>
            <w:sz w:val="20"/>
            <w:u w:val="single"/>
            <w:vertAlign w:val="baseline"/>
          </w:rPr>
          <w:t xml:space="preserve">Brief for Petitioners at 74-75, </w:t>
        </w:r>
      </w:hyperlink>
      <w:hyperlink r:id="rId41" w:history="1">
        <w:r>
          <w:rPr>
            <w:rFonts w:ascii="arial" w:eastAsia="arial" w:hAnsi="arial" w:cs="arial"/>
            <w:b w:val="0"/>
            <w:i/>
            <w:strike w:val="0"/>
            <w:noProof w:val="0"/>
            <w:color w:val="0077CC"/>
            <w:position w:val="0"/>
            <w:sz w:val="20"/>
            <w:u w:val="single"/>
            <w:vertAlign w:val="baseline"/>
          </w:rPr>
          <w:t>Eisentrager</w:t>
        </w:r>
      </w:hyperlink>
      <w:hyperlink r:id="rId41" w:history="1">
        <w:r>
          <w:rPr>
            <w:rFonts w:ascii="arial" w:eastAsia="arial" w:hAnsi="arial" w:cs="arial"/>
            <w:b w:val="0"/>
            <w:i/>
            <w:strike w:val="0"/>
            <w:noProof w:val="0"/>
            <w:color w:val="0077CC"/>
            <w:position w:val="0"/>
            <w:sz w:val="20"/>
            <w:u w:val="single"/>
            <w:vertAlign w:val="baseline"/>
          </w:rPr>
          <w:t>, 339 U.S. 763, 70 S. Ct. 936 (O.T. 1949, No. 306), 94 L. Ed. 1255</w:t>
        </w:r>
      </w:hyperlink>
      <w:r>
        <w:rPr>
          <w:rFonts w:ascii="arial" w:eastAsia="arial" w:hAnsi="arial" w:cs="arial"/>
          <w:b w:val="0"/>
          <w:i w:val="0"/>
          <w:strike w:val="0"/>
          <w:noProof w:val="0"/>
          <w:color w:val="000000"/>
          <w:position w:val="0"/>
          <w:sz w:val="20"/>
          <w:u w:val="none"/>
          <w:vertAlign w:val="baseline"/>
        </w:rPr>
        <w:t xml:space="preserve">). </w:t>
      </w:r>
      <w:bookmarkStart w:id="594" w:name="Bookmark_I6810R6C2D6NMP0040000400_3"/>
      <w:bookmarkEnd w:id="594"/>
      <w:bookmarkStart w:id="595" w:name="Bookmark_I6810R6C2HM6M10030000400_2"/>
      <w:bookmarkEnd w:id="595"/>
      <w:r>
        <w:rPr>
          <w:rFonts w:ascii="arial" w:eastAsia="arial" w:hAnsi="arial" w:cs="arial"/>
          <w:b w:val="0"/>
          <w:i w:val="0"/>
          <w:strike w:val="0"/>
          <w:noProof w:val="0"/>
          <w:color w:val="000000"/>
          <w:position w:val="0"/>
          <w:sz w:val="20"/>
          <w:u w:val="none"/>
          <w:vertAlign w:val="baseline"/>
        </w:rPr>
        <w:t xml:space="preserve">But in a broad-ranging discussion of its past decisions regarding "the Constitution's extraterritorial application," </w:t>
      </w:r>
      <w:bookmarkStart w:id="596" w:name="Bookmark_I6810R6C2HM6M10020000400"/>
      <w:bookmarkEnd w:id="596"/>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755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597" w:name="Bookmark_I6810R6C2HM6M10040000400"/>
      <w:bookmarkEnd w:id="597"/>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755-64</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Court rejected the government's "formalistic" test and its reading of precedent: "Nothing in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xml:space="preserve"> says that </w:t>
      </w:r>
      <w:r>
        <w:rPr>
          <w:rFonts w:ascii="arial" w:eastAsia="arial" w:hAnsi="arial" w:cs="arial"/>
          <w:b w:val="0"/>
          <w:i/>
          <w:strike w:val="0"/>
          <w:noProof w:val="0"/>
          <w:color w:val="000000"/>
          <w:position w:val="0"/>
          <w:sz w:val="20"/>
          <w:u w:val="none"/>
          <w:vertAlign w:val="baseline"/>
        </w:rPr>
        <w:t>de jure</w:t>
      </w:r>
      <w:r>
        <w:rPr>
          <w:rFonts w:ascii="arial" w:eastAsia="arial" w:hAnsi="arial" w:cs="arial"/>
          <w:b w:val="0"/>
          <w:i w:val="0"/>
          <w:strike w:val="0"/>
          <w:noProof w:val="0"/>
          <w:color w:val="000000"/>
          <w:position w:val="0"/>
          <w:sz w:val="20"/>
          <w:u w:val="none"/>
          <w:vertAlign w:val="baseline"/>
        </w:rPr>
        <w:t xml:space="preserve"> sovereignty is or has ever been the only relevant consideration in determining the geographic reach of the Constitution . . . ." </w:t>
      </w:r>
      <w:bookmarkStart w:id="598" w:name="Bookmark_I6810R6C2D6NMP0010000400"/>
      <w:bookmarkEnd w:id="598"/>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764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Instead, the Court drew on its own more nuanced reading</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xml:space="preserve">, as well as the Insular Cases and </w:t>
      </w:r>
      <w:bookmarkStart w:id="599" w:name="Bookmark_I6810R6C2D6NMP0030000400"/>
      <w:bookmarkEnd w:id="599"/>
      <w:hyperlink r:id="rId97" w:history="1">
        <w:r>
          <w:rPr>
            <w:rFonts w:ascii="arial" w:eastAsia="arial" w:hAnsi="arial" w:cs="arial"/>
            <w:b w:val="0"/>
            <w:i/>
            <w:strike w:val="0"/>
            <w:noProof w:val="0"/>
            <w:color w:val="0077CC"/>
            <w:position w:val="0"/>
            <w:sz w:val="20"/>
            <w:u w:val="single"/>
            <w:vertAlign w:val="baseline"/>
          </w:rPr>
          <w:t>Reid v. Covert</w:t>
        </w:r>
      </w:hyperlink>
      <w:hyperlink r:id="rId97" w:history="1">
        <w:r>
          <w:rPr>
            <w:rFonts w:ascii="arial" w:eastAsia="arial" w:hAnsi="arial" w:cs="arial"/>
            <w:b w:val="0"/>
            <w:i/>
            <w:strike w:val="0"/>
            <w:noProof w:val="0"/>
            <w:color w:val="0077CC"/>
            <w:position w:val="0"/>
            <w:sz w:val="20"/>
            <w:u w:val="single"/>
            <w:vertAlign w:val="baseline"/>
          </w:rPr>
          <w:t>, 354 U.S. 1, 77 S. Ct. 1222, 1 L. Ed. 2d 1148 (1957)</w:t>
        </w:r>
      </w:hyperlink>
      <w:r>
        <w:rPr>
          <w:rFonts w:ascii="arial" w:eastAsia="arial" w:hAnsi="arial" w:cs="arial"/>
          <w:b w:val="0"/>
          <w:i w:val="0"/>
          <w:strike w:val="0"/>
          <w:noProof w:val="0"/>
          <w:color w:val="000000"/>
          <w:position w:val="0"/>
          <w:sz w:val="20"/>
          <w:u w:val="none"/>
          <w:vertAlign w:val="baseline"/>
        </w:rPr>
        <w:t xml:space="preserve">, to identify "a common thread uniting" its precedents on the Constitution's applicability outside the sovereign territory of the United States—namely "the idea that questions of extraterritoriality turn on objective factors and practical concerns, not formalism." </w:t>
      </w:r>
      <w:bookmarkStart w:id="600" w:name="Bookmark_I6810R6C2D6NMP0050000400"/>
      <w:bookmarkEnd w:id="600"/>
      <w:hyperlink r:id="rId13" w:history="1">
        <w:r>
          <w:rPr>
            <w:rFonts w:ascii="arial" w:eastAsia="arial" w:hAnsi="arial" w:cs="arial"/>
            <w:b w:val="0"/>
            <w:i/>
            <w:strike w:val="0"/>
            <w:noProof w:val="0"/>
            <w:color w:val="0077CC"/>
            <w:position w:val="0"/>
            <w:sz w:val="20"/>
            <w:u w:val="single"/>
            <w:vertAlign w:val="baseline"/>
          </w:rPr>
          <w:t>Boumediene</w:t>
        </w:r>
      </w:hyperlink>
      <w:hyperlink r:id="rId13" w:history="1">
        <w:r>
          <w:rPr>
            <w:rFonts w:ascii="arial" w:eastAsia="arial" w:hAnsi="arial" w:cs="arial"/>
            <w:b w:val="0"/>
            <w:i/>
            <w:strike w:val="0"/>
            <w:noProof w:val="0"/>
            <w:color w:val="0077CC"/>
            <w:position w:val="0"/>
            <w:sz w:val="20"/>
            <w:u w:val="single"/>
            <w:vertAlign w:val="baseline"/>
          </w:rPr>
          <w:t>, 553 U.S. at 764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601" w:name="Bookmark_I6810R6C28T4S20020000400"/>
      <w:bookmarkEnd w:id="601"/>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766-71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02" w:name="Bookmark_para_118"/>
      <w:bookmarkEnd w:id="602"/>
      <w:bookmarkStart w:id="603" w:name="Bookmark_I7X7YN5R6N000006TKT0009D"/>
      <w:bookmarkEnd w:id="603"/>
      <w:bookmarkStart w:id="604" w:name="Bookmark_I6810R6C28T4S20050000400"/>
      <w:bookmarkEnd w:id="604"/>
      <w:bookmarkStart w:id="605" w:name="Bookmark_I7X7YN5NXBT00006TKT00098"/>
      <w:bookmarkEnd w:id="605"/>
      <w:bookmarkStart w:id="606" w:name="Bookmark_I7X7YN5P1V500006TKT00099"/>
      <w:bookmarkEnd w:id="606"/>
      <w:bookmarkStart w:id="607" w:name="Bookmark_I7X7YN5P5F700006TKT0009B"/>
      <w:bookmarkEnd w:id="607"/>
      <w:bookmarkStart w:id="608" w:name="Bookmark_I7X7YN5P91100006TKT0009C"/>
      <w:bookmarkEnd w:id="608"/>
      <w:bookmarkStart w:id="609" w:name="Bookmark_I6810R6C2SF89Y0020000400"/>
      <w:bookmarkEnd w:id="609"/>
      <w:r>
        <w:rPr>
          <w:rFonts w:ascii="arial" w:eastAsia="arial" w:hAnsi="arial" w:cs="arial"/>
          <w:b w:val="0"/>
          <w:i w:val="0"/>
          <w:strike w:val="0"/>
          <w:noProof w:val="0"/>
          <w:color w:val="000000"/>
          <w:position w:val="0"/>
          <w:sz w:val="20"/>
          <w:u w:val="none"/>
          <w:vertAlign w:val="baseline"/>
        </w:rPr>
        <w:t xml:space="preserve">In accordance with that precedent,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instructs that a "formal sovereignty-based" approach is inadequate for Guantanamo, </w:t>
      </w:r>
      <w:bookmarkStart w:id="610" w:name="Bookmark_I6810R6C28T4S20040000400"/>
      <w:bookmarkEnd w:id="610"/>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764-65</w:t>
        </w:r>
      </w:hyperlink>
      <w:r>
        <w:rPr>
          <w:rFonts w:ascii="arial" w:eastAsia="arial" w:hAnsi="arial" w:cs="arial"/>
          <w:b w:val="0"/>
          <w:i w:val="0"/>
          <w:strike w:val="0"/>
          <w:noProof w:val="0"/>
          <w:color w:val="000000"/>
          <w:position w:val="0"/>
          <w:sz w:val="20"/>
          <w:u w:val="none"/>
          <w:vertAlign w:val="baseline"/>
        </w:rPr>
        <w:t xml:space="preserve">, yet today's dissenters contend that, because "Guantanamo Bay is decidedly outside the territorial United States," foreign citizens detained there "cannot benefit from the protections of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Rao Op. 1. That reasoning runs headlong into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's explicit rejection of the view that the Constitution, as applied to non-U.S. citizens, "necessarily stops where </w:t>
      </w:r>
      <w:r>
        <w:rPr>
          <w:rFonts w:ascii="arial" w:eastAsia="arial" w:hAnsi="arial" w:cs="arial"/>
          <w:b w:val="0"/>
          <w:i/>
          <w:strike w:val="0"/>
          <w:noProof w:val="0"/>
          <w:color w:val="000000"/>
          <w:position w:val="0"/>
          <w:sz w:val="20"/>
          <w:u w:val="none"/>
          <w:vertAlign w:val="baseline"/>
        </w:rPr>
        <w:t>de jure</w:t>
      </w:r>
      <w:r>
        <w:rPr>
          <w:rFonts w:ascii="arial" w:eastAsia="arial" w:hAnsi="arial" w:cs="arial"/>
          <w:b w:val="0"/>
          <w:i w:val="0"/>
          <w:strike w:val="0"/>
          <w:noProof w:val="0"/>
          <w:color w:val="000000"/>
          <w:position w:val="0"/>
          <w:sz w:val="20"/>
          <w:u w:val="none"/>
          <w:vertAlign w:val="baseline"/>
        </w:rPr>
        <w:t xml:space="preserve"> sovereignty ends," at least where the United States, "by virtue of its complete jurisdiction and total control over [a territory], maintains </w:t>
      </w:r>
      <w:r>
        <w:rPr>
          <w:rFonts w:ascii="arial" w:eastAsia="arial" w:hAnsi="arial" w:cs="arial"/>
          <w:b w:val="0"/>
          <w:i/>
          <w:strike w:val="0"/>
          <w:noProof w:val="0"/>
          <w:color w:val="000000"/>
          <w:position w:val="0"/>
          <w:sz w:val="20"/>
          <w:u w:val="none"/>
          <w:vertAlign w:val="baseline"/>
        </w:rPr>
        <w:t>de facto</w:t>
      </w:r>
      <w:r>
        <w:rPr>
          <w:rFonts w:ascii="arial" w:eastAsia="arial" w:hAnsi="arial" w:cs="arial"/>
          <w:b w:val="0"/>
          <w:i w:val="0"/>
          <w:strike w:val="0"/>
          <w:noProof w:val="0"/>
          <w:color w:val="000000"/>
          <w:position w:val="0"/>
          <w:sz w:val="20"/>
          <w:u w:val="none"/>
          <w:vertAlign w:val="baseline"/>
        </w:rPr>
        <w:t xml:space="preserve"> sovereignty over th[at] territory." </w:t>
      </w:r>
      <w:bookmarkStart w:id="611" w:name="Bookmark_I6810R6C2SF89Y0010000400"/>
      <w:bookmarkEnd w:id="611"/>
      <w:hyperlink r:id="rId13" w:history="1">
        <w:r>
          <w:rPr>
            <w:rFonts w:ascii="arial" w:eastAsia="arial" w:hAnsi="arial" w:cs="arial"/>
            <w:b w:val="0"/>
            <w:i/>
            <w:strike w:val="0"/>
            <w:noProof w:val="0"/>
            <w:color w:val="0077CC"/>
            <w:position w:val="0"/>
            <w:sz w:val="20"/>
            <w:u w:val="single"/>
            <w:vertAlign w:val="baseline"/>
          </w:rPr>
          <w:t>Boumediene</w:t>
        </w:r>
      </w:hyperlink>
      <w:hyperlink r:id="rId13" w:history="1">
        <w:r>
          <w:rPr>
            <w:rFonts w:ascii="arial" w:eastAsia="arial" w:hAnsi="arial" w:cs="arial"/>
            <w:b w:val="0"/>
            <w:i/>
            <w:strike w:val="0"/>
            <w:noProof w:val="0"/>
            <w:color w:val="0077CC"/>
            <w:position w:val="0"/>
            <w:sz w:val="20"/>
            <w:u w:val="single"/>
            <w:vertAlign w:val="baseline"/>
          </w:rPr>
          <w:t>, 553 U.S. at 755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612" w:name="Bookmark_I6810R6C2SF89Y0030000400"/>
      <w:bookmarkEnd w:id="612"/>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770-71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613" w:name="Bookmark_I6810R6C2SF89Y0050000400"/>
      <w:bookmarkEnd w:id="613"/>
      <w:hyperlink r:id="rId42" w:history="1">
        <w:r>
          <w:rPr>
            <w:rFonts w:ascii="arial" w:eastAsia="arial" w:hAnsi="arial" w:cs="arial"/>
            <w:b w:val="0"/>
            <w:i/>
            <w:strike w:val="0"/>
            <w:noProof w:val="0"/>
            <w:color w:val="0077CC"/>
            <w:position w:val="0"/>
            <w:sz w:val="20"/>
            <w:u w:val="single"/>
            <w:vertAlign w:val="baseline"/>
          </w:rPr>
          <w:t>All. for Open Soc'y Int'l</w:t>
        </w:r>
      </w:hyperlink>
      <w:hyperlink r:id="rId42" w:history="1">
        <w:r>
          <w:rPr>
            <w:rFonts w:ascii="arial" w:eastAsia="arial" w:hAnsi="arial" w:cs="arial"/>
            <w:b w:val="0"/>
            <w:i/>
            <w:strike w:val="0"/>
            <w:noProof w:val="0"/>
            <w:color w:val="0077CC"/>
            <w:position w:val="0"/>
            <w:sz w:val="20"/>
            <w:u w:val="single"/>
            <w:vertAlign w:val="baseline"/>
          </w:rPr>
          <w:t>, 140 S. Ct. at 2086</w:t>
        </w:r>
      </w:hyperlink>
      <w:r>
        <w:rPr>
          <w:rFonts w:ascii="arial" w:eastAsia="arial" w:hAnsi="arial" w:cs="arial"/>
          <w:b w:val="0"/>
          <w:i w:val="0"/>
          <w:strike w:val="0"/>
          <w:noProof w:val="0"/>
          <w:color w:val="000000"/>
          <w:position w:val="0"/>
          <w:sz w:val="20"/>
          <w:u w:val="none"/>
          <w:vertAlign w:val="baseline"/>
        </w:rPr>
        <w:t xml:space="preserve"> (citing </w:t>
      </w:r>
      <w:bookmarkStart w:id="614" w:name="Bookmark_I6810R6C2N1RG20020000400"/>
      <w:bookmarkEnd w:id="614"/>
      <w:hyperlink r:id="rId13" w:history="1">
        <w:r>
          <w:rPr>
            <w:rFonts w:ascii="arial" w:eastAsia="arial" w:hAnsi="arial" w:cs="arial"/>
            <w:b w:val="0"/>
            <w:i/>
            <w:strike w:val="0"/>
            <w:noProof w:val="0"/>
            <w:color w:val="0077CC"/>
            <w:position w:val="0"/>
            <w:sz w:val="20"/>
            <w:u w:val="single"/>
            <w:vertAlign w:val="baseline"/>
          </w:rPr>
          <w:t>Boumediene</w:t>
        </w:r>
      </w:hyperlink>
      <w:hyperlink r:id="rId13" w:history="1">
        <w:r>
          <w:rPr>
            <w:rFonts w:ascii="arial" w:eastAsia="arial" w:hAnsi="arial" w:cs="arial"/>
            <w:b w:val="0"/>
            <w:i/>
            <w:strike w:val="0"/>
            <w:noProof w:val="0"/>
            <w:color w:val="0077CC"/>
            <w:position w:val="0"/>
            <w:sz w:val="20"/>
            <w:u w:val="single"/>
            <w:vertAlign w:val="baseline"/>
          </w:rPr>
          <w:t>, 553 U.S. at 755-71</w:t>
        </w:r>
      </w:hyperlink>
      <w:r>
        <w:rPr>
          <w:rFonts w:ascii="arial" w:eastAsia="arial" w:hAnsi="arial" w:cs="arial"/>
          <w:b w:val="0"/>
          <w:i w:val="0"/>
          <w:strike w:val="0"/>
          <w:noProof w:val="0"/>
          <w:color w:val="000000"/>
          <w:position w:val="0"/>
          <w:sz w:val="20"/>
          <w:u w:val="none"/>
          <w:vertAlign w:val="baseline"/>
        </w:rPr>
        <w:t>). In short, the dissenters take a route that the Supreme Court has plainly marked a dead end, all while deeming irrelevant factors and concerns that the Court has identified</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as germane to deciding Mr. al Hela's constitutional claims.</w:t>
      </w:r>
    </w:p>
    <w:p>
      <w:pPr>
        <w:keepNext w:val="0"/>
        <w:spacing w:before="200" w:after="0" w:line="260" w:lineRule="atLeast"/>
        <w:ind w:left="0" w:right="0" w:firstLine="0"/>
        <w:jc w:val="both"/>
      </w:pPr>
      <w:bookmarkStart w:id="615" w:name="Bookmark_para_119"/>
      <w:bookmarkEnd w:id="615"/>
      <w:r>
        <w:rPr>
          <w:rFonts w:ascii="arial" w:eastAsia="arial" w:hAnsi="arial" w:cs="arial"/>
          <w:b w:val="0"/>
          <w:i w:val="0"/>
          <w:strike w:val="0"/>
          <w:noProof w:val="0"/>
          <w:color w:val="000000"/>
          <w:position w:val="0"/>
          <w:sz w:val="20"/>
          <w:u w:val="none"/>
          <w:vertAlign w:val="baseline"/>
        </w:rPr>
        <w:t>* * *</w:t>
      </w:r>
    </w:p>
    <w:p>
      <w:pPr>
        <w:keepNext w:val="0"/>
        <w:spacing w:before="240" w:after="0" w:line="260" w:lineRule="atLeast"/>
        <w:ind w:left="0" w:right="0" w:firstLine="0"/>
        <w:jc w:val="both"/>
      </w:pPr>
      <w:bookmarkStart w:id="616" w:name="Bookmark_para_120"/>
      <w:bookmarkEnd w:id="616"/>
      <w:r>
        <w:rPr>
          <w:rFonts w:ascii="arial" w:eastAsia="arial" w:hAnsi="arial" w:cs="arial"/>
          <w:b w:val="0"/>
          <w:i w:val="0"/>
          <w:strike w:val="0"/>
          <w:noProof w:val="0"/>
          <w:color w:val="000000"/>
          <w:position w:val="0"/>
          <w:sz w:val="20"/>
          <w:u w:val="none"/>
          <w:vertAlign w:val="baseline"/>
        </w:rPr>
        <w:t xml:space="preserve">It suffices in this case to assume without deciding that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applies. Because a premise of the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court's assumption is that no binding precedent forecloses application of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at Guantanamo, I write to highlight why we fairly deem open an issue that some of our colleagues would treat as closed. I join Judge Wilkins's majority opinion in full.</w:t>
      </w:r>
    </w:p>
    <w:p>
      <w:pPr>
        <w:keepNext w:val="0"/>
        <w:spacing w:before="240" w:after="0" w:line="260" w:lineRule="atLeast"/>
        <w:ind w:left="0" w:right="0" w:firstLine="0"/>
        <w:jc w:val="left"/>
      </w:pPr>
      <w:bookmarkStart w:id="617" w:name="Dissent by"/>
      <w:bookmarkEnd w:id="617"/>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RAO (In Part); RANDOLPH</w:t>
      </w:r>
    </w:p>
    <w:p>
      <w:pPr>
        <w:keepNext/>
        <w:spacing w:before="240" w:after="0" w:line="340" w:lineRule="atLeast"/>
        <w:ind w:left="0" w:right="0" w:firstLine="0"/>
        <w:jc w:val="left"/>
      </w:pPr>
      <w:bookmarkStart w:id="618" w:name="Dissent"/>
      <w:bookmarkEnd w:id="618"/>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29"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619" w:name="Bookmark_para_121"/>
      <w:bookmarkEnd w:id="619"/>
      <w:r>
        <w:rPr>
          <w:rFonts w:ascii="arial" w:eastAsia="arial" w:hAnsi="arial" w:cs="arial"/>
          <w:b w:val="0"/>
          <w:i w:val="0"/>
          <w:smallCaps/>
          <w:strike w:val="0"/>
          <w:noProof w:val="0"/>
          <w:color w:val="000000"/>
          <w:position w:val="0"/>
          <w:sz w:val="20"/>
          <w:u w:val="none"/>
          <w:vertAlign w:val="baseline"/>
        </w:rPr>
        <w:t>Rao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 xml:space="preserve">, with whom </w:t>
      </w:r>
      <w:r>
        <w:rPr>
          <w:rFonts w:ascii="arial" w:eastAsia="arial" w:hAnsi="arial" w:cs="arial"/>
          <w:b w:val="0"/>
          <w:i w:val="0"/>
          <w:smallCaps/>
          <w:strike w:val="0"/>
          <w:noProof w:val="0"/>
          <w:color w:val="000000"/>
          <w:position w:val="0"/>
          <w:sz w:val="20"/>
          <w:u w:val="none"/>
          <w:vertAlign w:val="baseline"/>
        </w:rPr>
        <w:t>Walker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 joins, concurring in the judgment in part and dissenting in part:</w:t>
      </w:r>
    </w:p>
    <w:p>
      <w:pPr>
        <w:keepNext w:val="0"/>
        <w:spacing w:before="240" w:after="0" w:line="260" w:lineRule="atLeast"/>
        <w:ind w:left="0" w:right="0" w:firstLine="0"/>
        <w:jc w:val="both"/>
      </w:pPr>
      <w:bookmarkStart w:id="620" w:name="Bookmark_para_122"/>
      <w:bookmarkEnd w:id="620"/>
      <w:r>
        <w:rPr>
          <w:rFonts w:ascii="arial" w:eastAsia="arial" w:hAnsi="arial" w:cs="arial"/>
          <w:b w:val="0"/>
          <w:i w:val="0"/>
          <w:strike w:val="0"/>
          <w:noProof w:val="0"/>
          <w:color w:val="000000"/>
          <w:position w:val="0"/>
          <w:sz w:val="20"/>
          <w:u w:val="none"/>
          <w:vertAlign w:val="baseline"/>
        </w:rPr>
        <w:t xml:space="preserve">More than twenty years after the first enemy alien was detained at the Guantanamo Bay Naval Station in Cuba, this court discovers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might</w:t>
      </w:r>
      <w:r>
        <w:rPr>
          <w:rFonts w:ascii="arial" w:eastAsia="arial" w:hAnsi="arial" w:cs="arial"/>
          <w:b w:val="0"/>
          <w:i w:val="0"/>
          <w:strike w:val="0"/>
          <w:noProof w:val="0"/>
          <w:color w:val="000000"/>
          <w:position w:val="0"/>
          <w:sz w:val="20"/>
          <w:u w:val="none"/>
          <w:vertAlign w:val="baseline"/>
        </w:rPr>
        <w:t xml:space="preserve"> protect these alien detainees. On this assumption, the court applies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outside the sovereign territory of the United States, pioneering a jurisprudence squarely at odds with the Constitution.</w:t>
      </w:r>
    </w:p>
    <w:p>
      <w:pPr>
        <w:keepNext w:val="0"/>
        <w:spacing w:before="240" w:after="0" w:line="260" w:lineRule="atLeast"/>
        <w:ind w:left="0" w:right="0" w:firstLine="0"/>
        <w:jc w:val="both"/>
      </w:pPr>
      <w:bookmarkStart w:id="621" w:name="Bookmark_para_123"/>
      <w:bookmarkEnd w:id="621"/>
      <w:bookmarkStart w:id="622" w:name="Bookmark_I7X7YN5NSW300006TKT00097"/>
      <w:bookmarkEnd w:id="622"/>
      <w:bookmarkStart w:id="623" w:name="Bookmark_I6810R5R2HM6J70010000400"/>
      <w:bookmarkEnd w:id="623"/>
      <w:r>
        <w:rPr>
          <w:rFonts w:ascii="arial" w:eastAsia="arial" w:hAnsi="arial" w:cs="arial"/>
          <w:b w:val="0"/>
          <w:i w:val="0"/>
          <w:strike w:val="0"/>
          <w:noProof w:val="0"/>
          <w:color w:val="000000"/>
          <w:position w:val="0"/>
          <w:sz w:val="20"/>
          <w:u w:val="none"/>
          <w:vertAlign w:val="baseline"/>
        </w:rPr>
        <w:t xml:space="preserve">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simply does not extend to aliens outside the territorial United States, as the Supreme Court emphatically recognized in </w:t>
      </w:r>
      <w:bookmarkStart w:id="624" w:name="Bookmark_I6810R5R2SF8840050000400"/>
      <w:bookmarkEnd w:id="624"/>
      <w:hyperlink r:id="rId41" w:history="1">
        <w:r>
          <w:rPr>
            <w:rFonts w:ascii="arial" w:eastAsia="arial" w:hAnsi="arial" w:cs="arial"/>
            <w:b w:val="0"/>
            <w:i/>
            <w:strike w:val="0"/>
            <w:noProof w:val="0"/>
            <w:color w:val="0077CC"/>
            <w:position w:val="0"/>
            <w:sz w:val="20"/>
            <w:u w:val="single"/>
            <w:vertAlign w:val="baseline"/>
          </w:rPr>
          <w:t>Johnson v. Eisentrager</w:t>
        </w:r>
      </w:hyperlink>
      <w:hyperlink r:id="rId41" w:history="1">
        <w:r>
          <w:rPr>
            <w:rFonts w:ascii="arial" w:eastAsia="arial" w:hAnsi="arial" w:cs="arial"/>
            <w:b w:val="0"/>
            <w:i/>
            <w:strike w:val="0"/>
            <w:noProof w:val="0"/>
            <w:color w:val="0077CC"/>
            <w:position w:val="0"/>
            <w:sz w:val="20"/>
            <w:u w:val="single"/>
            <w:vertAlign w:val="baseline"/>
          </w:rPr>
          <w:t xml:space="preserve">, 339 U.S. 763, 781-85, 70 S. Ct. 936, </w:t>
        </w:r>
      </w:hyperlink>
      <w:hyperlink r:id="rId41" w:history="1">
        <w:r>
          <w:rPr>
            <w:rFonts w:ascii="arial" w:eastAsia="arial" w:hAnsi="arial" w:cs="arial"/>
            <w:b/>
            <w:i/>
            <w:strike w:val="0"/>
            <w:noProof w:val="0"/>
            <w:color w:val="0077CC"/>
            <w:position w:val="0"/>
            <w:sz w:val="20"/>
            <w:u w:val="single"/>
            <w:vertAlign w:val="baseline"/>
          </w:rPr>
          <w:t> [*250] </w:t>
        </w:r>
      </w:hyperlink>
      <w:hyperlink r:id="rId41" w:history="1">
        <w:r>
          <w:rPr>
            <w:rFonts w:ascii="arial" w:eastAsia="arial" w:hAnsi="arial" w:cs="arial"/>
            <w:b w:val="0"/>
            <w:i/>
            <w:strike w:val="0"/>
            <w:noProof w:val="0"/>
            <w:color w:val="0077CC"/>
            <w:position w:val="0"/>
            <w:sz w:val="20"/>
            <w:u w:val="single"/>
            <w:vertAlign w:val="baseline"/>
          </w:rPr>
          <w:t xml:space="preserve"> </w:t>
        </w:r>
      </w:hyperlink>
      <w:hyperlink r:id="rId41" w:history="1">
        <w:r>
          <w:rPr>
            <w:rFonts w:ascii="arial" w:eastAsia="arial" w:hAnsi="arial" w:cs="arial"/>
            <w:b/>
            <w:i/>
            <w:strike w:val="0"/>
            <w:noProof w:val="0"/>
            <w:color w:val="0077CC"/>
            <w:position w:val="0"/>
            <w:sz w:val="20"/>
            <w:u w:val="single"/>
            <w:vertAlign w:val="baseline"/>
          </w:rPr>
          <w:t> [**425] </w:t>
        </w:r>
      </w:hyperlink>
      <w:hyperlink r:id="rId41" w:history="1">
        <w:r>
          <w:rPr>
            <w:rFonts w:ascii="arial" w:eastAsia="arial" w:hAnsi="arial" w:cs="arial"/>
            <w:b w:val="0"/>
            <w:i/>
            <w:strike w:val="0"/>
            <w:noProof w:val="0"/>
            <w:color w:val="0077CC"/>
            <w:position w:val="0"/>
            <w:sz w:val="20"/>
            <w:u w:val="single"/>
            <w:vertAlign w:val="baseline"/>
          </w:rPr>
          <w:t xml:space="preserve"> 94 L. Ed. 1255 (1950)</w:t>
        </w:r>
      </w:hyperlink>
      <w:r>
        <w:rPr>
          <w:rFonts w:ascii="arial" w:eastAsia="arial" w:hAnsi="arial" w:cs="arial"/>
          <w:b w:val="0"/>
          <w:i w:val="0"/>
          <w:strike w:val="0"/>
          <w:noProof w:val="0"/>
          <w:color w:val="000000"/>
          <w:position w:val="0"/>
          <w:sz w:val="20"/>
          <w:u w:val="none"/>
          <w:vertAlign w:val="baseline"/>
        </w:rPr>
        <w:t xml:space="preserve">. </w:t>
      </w:r>
      <w:bookmarkStart w:id="625" w:name="Bookmark_I7X7YN5X6RG00006TKT000BT"/>
      <w:bookmarkEnd w:id="625"/>
      <w:bookmarkStart w:id="626" w:name="Bookmark_I6810R5R2HM6J70030000400"/>
      <w:bookmarkEnd w:id="626"/>
      <w:r>
        <w:rPr>
          <w:rFonts w:ascii="arial" w:eastAsia="arial" w:hAnsi="arial" w:cs="arial"/>
          <w:b w:val="0"/>
          <w:i w:val="0"/>
          <w:strike w:val="0"/>
          <w:noProof w:val="0"/>
          <w:color w:val="000000"/>
          <w:position w:val="0"/>
          <w:sz w:val="20"/>
          <w:u w:val="none"/>
          <w:vertAlign w:val="baseline"/>
        </w:rPr>
        <w:t xml:space="preserve">The Court and this circuit have relied on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xml:space="preserve"> in the ensuing years to reaffirm that aliens outside the territorial United States do not possess constitutional rights. Guantanamo</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Bay is decidedly outside the territorial United States. </w:t>
      </w:r>
      <w:bookmarkStart w:id="627" w:name="Bookmark_I6810R5R2HM6J70030000400_2"/>
      <w:bookmarkEnd w:id="627"/>
      <w:bookmarkStart w:id="628" w:name="Bookmark_I6810R5R2HM6J70020000400"/>
      <w:bookmarkEnd w:id="628"/>
      <w:hyperlink r:id="rId13" w:history="1">
        <w:r>
          <w:rPr>
            <w:rFonts w:ascii="arial" w:eastAsia="arial" w:hAnsi="arial" w:cs="arial"/>
            <w:b w:val="0"/>
            <w:i/>
            <w:strike w:val="0"/>
            <w:noProof w:val="0"/>
            <w:color w:val="0077CC"/>
            <w:position w:val="0"/>
            <w:sz w:val="20"/>
            <w:u w:val="single"/>
            <w:vertAlign w:val="baseline"/>
          </w:rPr>
          <w:t>Boumediene v. Bush</w:t>
        </w:r>
      </w:hyperlink>
      <w:hyperlink r:id="rId13" w:history="1">
        <w:r>
          <w:rPr>
            <w:rFonts w:ascii="arial" w:eastAsia="arial" w:hAnsi="arial" w:cs="arial"/>
            <w:b w:val="0"/>
            <w:i/>
            <w:strike w:val="0"/>
            <w:noProof w:val="0"/>
            <w:color w:val="0077CC"/>
            <w:position w:val="0"/>
            <w:sz w:val="20"/>
            <w:u w:val="single"/>
            <w:vertAlign w:val="baseline"/>
          </w:rPr>
          <w:t>, 553 U.S. 723, 753-54, 128 S. Ct. 2229, 171 L. Ed. 2d 41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As an alien detained there, Abdulsalam Ali Abdulrahman al-Hela cannot benefit from the protections of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29" w:name="Bookmark_para_124"/>
      <w:bookmarkEnd w:id="629"/>
      <w:r>
        <w:rPr>
          <w:rFonts w:ascii="arial" w:eastAsia="arial" w:hAnsi="arial" w:cs="arial"/>
          <w:b w:val="0"/>
          <w:i w:val="0"/>
          <w:strike w:val="0"/>
          <w:noProof w:val="0"/>
          <w:color w:val="000000"/>
          <w:position w:val="0"/>
          <w:sz w:val="20"/>
          <w:u w:val="none"/>
          <w:vertAlign w:val="baseline"/>
        </w:rPr>
        <w:t xml:space="preserve">To avoid this straightforward conclusion, the court takes a convoluted path. At the outset, it boldly asserts that it is an open question whether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applies to Guantanamo detainees. Rather than decide that question, the court merely assumes the Clause applies. With that unprecedented assumption in hand, it concludes for the first time in our history that the procedural protections of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and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are equivalent. But apparently not identical, because the court imports the </w:t>
      </w:r>
      <w:r>
        <w:rPr>
          <w:rFonts w:ascii="arial" w:eastAsia="arial" w:hAnsi="arial" w:cs="arial"/>
          <w:b w:val="0"/>
          <w:i/>
          <w:strike w:val="0"/>
          <w:noProof w:val="0"/>
          <w:color w:val="000000"/>
          <w:position w:val="0"/>
          <w:sz w:val="20"/>
          <w:u w:val="none"/>
          <w:vertAlign w:val="baseline"/>
        </w:rPr>
        <w:t>Mathews v. Eldridge</w:t>
      </w:r>
      <w:r>
        <w:rPr>
          <w:rFonts w:ascii="arial" w:eastAsia="arial" w:hAnsi="arial" w:cs="arial"/>
          <w:b w:val="0"/>
          <w:i w:val="0"/>
          <w:strike w:val="0"/>
          <w:noProof w:val="0"/>
          <w:color w:val="000000"/>
          <w:position w:val="0"/>
          <w:sz w:val="20"/>
          <w:u w:val="none"/>
          <w:vertAlign w:val="baseline"/>
        </w:rPr>
        <w:t xml:space="preserve"> balancing test to assess each of al-Hela's procedural due process claims, manufacturing new and significant procedural due process law along the way. As to al-Hela's "substantive due process" claims, the court effectively holds, not assumes, that al-Hela possesses such rights by remanding one of his claims to the district court. Finally, almost as an aside, the court upends circuit precedent by stating the </w:t>
      </w:r>
      <w:r>
        <w:rPr>
          <w:rFonts w:ascii="arial" w:eastAsia="arial" w:hAnsi="arial" w:cs="arial"/>
          <w:b w:val="0"/>
          <w:i/>
          <w:strike w:val="0"/>
          <w:noProof w:val="0"/>
          <w:color w:val="000000"/>
          <w:position w:val="0"/>
          <w:sz w:val="20"/>
          <w:u w:val="none"/>
          <w:vertAlign w:val="baseline"/>
        </w:rPr>
        <w:t>international law of war</w:t>
      </w:r>
      <w:r>
        <w:rPr>
          <w:rFonts w:ascii="arial" w:eastAsia="arial" w:hAnsi="arial" w:cs="arial"/>
          <w:b w:val="0"/>
          <w:i w:val="0"/>
          <w:strike w:val="0"/>
          <w:noProof w:val="0"/>
          <w:color w:val="000000"/>
          <w:position w:val="0"/>
          <w:sz w:val="20"/>
          <w:u w:val="none"/>
          <w:vertAlign w:val="baseline"/>
        </w:rPr>
        <w:t xml:space="preserve"> may limit the reach of the Authorization for the Use of Military Force ("AUMF"), the statute that provides</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the basis for the detention of al-Hela and other enemy aliens after the terrorist attacks of September 11.</w:t>
      </w:r>
    </w:p>
    <w:p>
      <w:pPr>
        <w:keepNext w:val="0"/>
        <w:spacing w:before="200" w:after="0" w:line="260" w:lineRule="atLeast"/>
        <w:ind w:left="0" w:right="0" w:firstLine="0"/>
        <w:jc w:val="both"/>
      </w:pPr>
      <w:bookmarkStart w:id="630" w:name="Bookmark_para_125"/>
      <w:bookmarkEnd w:id="630"/>
      <w:r>
        <w:rPr>
          <w:rFonts w:ascii="arial" w:eastAsia="arial" w:hAnsi="arial" w:cs="arial"/>
          <w:b w:val="0"/>
          <w:i w:val="0"/>
          <w:strike w:val="0"/>
          <w:noProof w:val="0"/>
          <w:color w:val="000000"/>
          <w:position w:val="0"/>
          <w:sz w:val="20"/>
          <w:u w:val="none"/>
          <w:vertAlign w:val="baseline"/>
        </w:rPr>
        <w:t xml:space="preserve">Despite this rampage through our settled law, al-Hela still loses on his due process claims, the same result that would have followed from applying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For Guantanamo detainees who have argued for greater constitutional protections, this court's cramped application of due process is at best a pyrrhic victory. Nevertheless, the loss to the rule of law is substantial. The court's novel and unfounded approach will upset ongoing military and district court proceedings and invariably require yet more litigation, further entangling this court in sensitive matters of national security and foreign affairs.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40" w:after="0" w:line="260" w:lineRule="atLeast"/>
        <w:ind w:left="0" w:right="0" w:firstLine="0"/>
        <w:jc w:val="both"/>
      </w:pPr>
      <w:bookmarkStart w:id="631" w:name="Bookmark_para_126"/>
      <w:bookmarkEnd w:id="631"/>
      <w:r>
        <w:rPr>
          <w:rFonts w:ascii="arial" w:eastAsia="arial" w:hAnsi="arial" w:cs="arial"/>
          <w:b w:val="0"/>
          <w:i w:val="0"/>
          <w:strike w:val="0"/>
          <w:noProof w:val="0"/>
          <w:color w:val="000000"/>
          <w:position w:val="0"/>
          <w:sz w:val="20"/>
          <w:u w:val="none"/>
          <w:vertAlign w:val="baseline"/>
        </w:rPr>
        <w:t xml:space="preserve">Under settled Supreme Court precedent, al-Hela's due process claims are readily rejected. To reach a contrary conclusion, the majority asserts a tabula rasa—namely that this Court has never resolved the question of whether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extends to Guantanamo detainees." Maj. Op. 5. The majority simply assumes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applies to enemy aliens held at Guantanamo Bay, but cannot distinguish the numerous Supreme Court precedents to the contrary.</w:t>
      </w:r>
    </w:p>
    <w:p>
      <w:pPr>
        <w:keepNext w:val="0"/>
        <w:spacing w:before="200" w:after="0" w:line="260" w:lineRule="atLeast"/>
        <w:ind w:left="0" w:right="0" w:firstLine="0"/>
        <w:jc w:val="both"/>
      </w:pPr>
      <w:bookmarkStart w:id="632" w:name="Bookmark_para_127"/>
      <w:bookmarkEnd w:id="632"/>
      <w:r>
        <w:rPr>
          <w:rFonts w:ascii="arial" w:eastAsia="arial" w:hAnsi="arial" w:cs="arial"/>
          <w:b w:val="0"/>
          <w:i w:val="0"/>
          <w:strike w:val="0"/>
          <w:noProof w:val="0"/>
          <w:color w:val="000000"/>
          <w:position w:val="0"/>
          <w:sz w:val="20"/>
          <w:u w:val="none"/>
          <w:vertAlign w:val="baseline"/>
        </w:rPr>
        <w:t>This Part first discusses the unbroken line of</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decisions of our highest court, as well as this circuit, holding that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does not apply to aliens outside the territorial United States. Second, the Supreme Court in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allowed the writ of habeas corpus to run to Guantanamo Bay but did not explicitly or implicitly abrogate the long-settled principle that constitutional protections do not extend to aliens outside our sovereign territory. Finally, because this constitutional principle is so fundamental, previous decisions have not examined its origins. The text and structure of the Constitution, as well as its original meaning, make clear that the constitutional upheaval wrought by the majority is entirely without support.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does not apply outside the territorial United States, </w:t>
      </w:r>
      <w:r>
        <w:rPr>
          <w:rFonts w:ascii="arial" w:eastAsia="arial" w:hAnsi="arial" w:cs="arial"/>
          <w:b/>
          <w:i w:val="0"/>
          <w:strike w:val="0"/>
          <w:noProof w:val="0"/>
          <w:color w:val="000000"/>
          <w:position w:val="0"/>
          <w:sz w:val="20"/>
          <w:u w:val="none"/>
          <w:vertAlign w:val="baseline"/>
        </w:rPr>
        <w:t> [*251]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[**426] </w:t>
      </w:r>
      <w:r>
        <w:rPr>
          <w:rFonts w:ascii="arial" w:eastAsia="arial" w:hAnsi="arial" w:cs="arial"/>
          <w:b w:val="0"/>
          <w:i w:val="0"/>
          <w:strike w:val="0"/>
          <w:noProof w:val="0"/>
          <w:color w:val="000000"/>
          <w:position w:val="0"/>
          <w:sz w:val="20"/>
          <w:u w:val="none"/>
          <w:vertAlign w:val="baseline"/>
        </w:rPr>
        <w:t xml:space="preserve"> and therefore alien detainees at Guantanamo Bay do not enjoy its protections.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633" w:name="Bookmark_para_128"/>
      <w:bookmarkEnd w:id="633"/>
      <w:r>
        <w:rPr>
          <w:rFonts w:ascii="arial" w:eastAsia="arial" w:hAnsi="arial" w:cs="arial"/>
          <w:b w:val="0"/>
          <w:i w:val="0"/>
          <w:strike w:val="0"/>
          <w:noProof w:val="0"/>
          <w:color w:val="000000"/>
          <w:position w:val="0"/>
          <w:sz w:val="20"/>
          <w:u w:val="none"/>
          <w:vertAlign w:val="baseline"/>
        </w:rPr>
        <w:t>As a lower court, it is a bedrock principle of our judicial system that we are bound to follow Supreme Court precedent. The majority's failure to engage with these precedents is irregular to say the least, all the more so because the Court's decisions in this area have been clear and unequivocal.</w:t>
      </w:r>
    </w:p>
    <w:p>
      <w:pPr>
        <w:keepNext w:val="0"/>
        <w:spacing w:before="240" w:after="0" w:line="260" w:lineRule="atLeast"/>
        <w:ind w:left="0" w:right="0" w:firstLine="0"/>
        <w:jc w:val="both"/>
      </w:pPr>
      <w:bookmarkStart w:id="634" w:name="Bookmark_para_129"/>
      <w:bookmarkEnd w:id="634"/>
      <w:bookmarkStart w:id="635" w:name="Bookmark_I7X7YN5WPHM00006TKT000BN"/>
      <w:bookmarkEnd w:id="635"/>
      <w:bookmarkStart w:id="636" w:name="Bookmark_I7X7YN5WYNH00006TKT000BR"/>
      <w:bookmarkEnd w:id="636"/>
      <w:bookmarkStart w:id="637" w:name="Bookmark_I6810R5R2HM6J70050000400"/>
      <w:bookmarkEnd w:id="637"/>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Johnson v. Eisentrager</w:t>
      </w:r>
      <w:r>
        <w:rPr>
          <w:rFonts w:ascii="arial" w:eastAsia="arial" w:hAnsi="arial" w:cs="arial"/>
          <w:b w:val="0"/>
          <w:i w:val="0"/>
          <w:strike w:val="0"/>
          <w:noProof w:val="0"/>
          <w:color w:val="000000"/>
          <w:position w:val="0"/>
          <w:sz w:val="20"/>
          <w:u w:val="none"/>
          <w:vertAlign w:val="baseline"/>
        </w:rPr>
        <w:t>, the Supreme Court "rejected the claim that aliens</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are entitled to </w:t>
      </w:r>
      <w:hyperlink r:id="rId1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rights outside the sovereign territory of the United States." </w:t>
      </w:r>
      <w:bookmarkStart w:id="638" w:name="Bookmark_I6810R5R2HM6J70040000400"/>
      <w:bookmarkEnd w:id="638"/>
      <w:hyperlink r:id="rId98" w:history="1">
        <w:r>
          <w:rPr>
            <w:rFonts w:ascii="arial" w:eastAsia="arial" w:hAnsi="arial" w:cs="arial"/>
            <w:b w:val="0"/>
            <w:i/>
            <w:strike w:val="0"/>
            <w:noProof w:val="0"/>
            <w:color w:val="0077CC"/>
            <w:position w:val="0"/>
            <w:sz w:val="20"/>
            <w:u w:val="single"/>
            <w:vertAlign w:val="baseline"/>
          </w:rPr>
          <w:t>United States v. Verdugo-Urquidez</w:t>
        </w:r>
      </w:hyperlink>
      <w:hyperlink r:id="rId98" w:history="1">
        <w:r>
          <w:rPr>
            <w:rFonts w:ascii="arial" w:eastAsia="arial" w:hAnsi="arial" w:cs="arial"/>
            <w:b w:val="0"/>
            <w:i/>
            <w:strike w:val="0"/>
            <w:noProof w:val="0"/>
            <w:color w:val="0077CC"/>
            <w:position w:val="0"/>
            <w:sz w:val="20"/>
            <w:u w:val="single"/>
            <w:vertAlign w:val="baseline"/>
          </w:rPr>
          <w:t>, 494 U.S. 259, 269, 110 S. Ct. 1056, 108 L. Ed. 2d 222 (1990)</w:t>
        </w:r>
      </w:hyperlink>
      <w:r>
        <w:rPr>
          <w:rFonts w:ascii="arial" w:eastAsia="arial" w:hAnsi="arial" w:cs="arial"/>
          <w:b w:val="0"/>
          <w:i w:val="0"/>
          <w:strike w:val="0"/>
          <w:noProof w:val="0"/>
          <w:color w:val="000000"/>
          <w:position w:val="0"/>
          <w:sz w:val="20"/>
          <w:u w:val="none"/>
          <w:vertAlign w:val="baseline"/>
        </w:rPr>
        <w:t xml:space="preserve"> (citing </w:t>
      </w:r>
      <w:bookmarkStart w:id="639" w:name="Bookmark_I6810R5S2SF8860010000400"/>
      <w:bookmarkEnd w:id="639"/>
      <w:hyperlink r:id="rId41" w:history="1">
        <w:r>
          <w:rPr>
            <w:rFonts w:ascii="arial" w:eastAsia="arial" w:hAnsi="arial" w:cs="arial"/>
            <w:b w:val="0"/>
            <w:i/>
            <w:strike w:val="0"/>
            <w:noProof w:val="0"/>
            <w:color w:val="0077CC"/>
            <w:position w:val="0"/>
            <w:sz w:val="20"/>
            <w:u w:val="single"/>
            <w:vertAlign w:val="baseline"/>
          </w:rPr>
          <w:t>Eisentrager</w:t>
        </w:r>
      </w:hyperlink>
      <w:hyperlink r:id="rId41" w:history="1">
        <w:r>
          <w:rPr>
            <w:rFonts w:ascii="arial" w:eastAsia="arial" w:hAnsi="arial" w:cs="arial"/>
            <w:b w:val="0"/>
            <w:i/>
            <w:strike w:val="0"/>
            <w:noProof w:val="0"/>
            <w:color w:val="0077CC"/>
            <w:position w:val="0"/>
            <w:sz w:val="20"/>
            <w:u w:val="single"/>
            <w:vertAlign w:val="baseline"/>
          </w:rPr>
          <w:t>, 339 U.S. at 770, 784</w:t>
        </w:r>
      </w:hyperlink>
      <w:r>
        <w:rPr>
          <w:rFonts w:ascii="arial" w:eastAsia="arial" w:hAnsi="arial" w:cs="arial"/>
          <w:b w:val="0"/>
          <w:i w:val="0"/>
          <w:strike w:val="0"/>
          <w:noProof w:val="0"/>
          <w:color w:val="000000"/>
          <w:position w:val="0"/>
          <w:sz w:val="20"/>
          <w:u w:val="none"/>
          <w:vertAlign w:val="baseline"/>
        </w:rPr>
        <w:t>). Writing for the Court, Justice Jackson explained that:</w:t>
      </w:r>
    </w:p>
    <w:p>
      <w:pPr>
        <w:keepNext w:val="0"/>
        <w:spacing w:before="200" w:after="0" w:line="260" w:lineRule="atLeast"/>
        <w:ind w:left="400" w:right="0" w:firstLine="0"/>
        <w:jc w:val="both"/>
      </w:pPr>
      <w:bookmarkStart w:id="640" w:name="Bookmark_para_130"/>
      <w:bookmarkEnd w:id="640"/>
      <w:bookmarkStart w:id="641" w:name="Bookmark_I6810R5R2HM6J70050000400_2"/>
      <w:bookmarkEnd w:id="641"/>
      <w:r>
        <w:rPr>
          <w:rFonts w:ascii="arial" w:eastAsia="arial" w:hAnsi="arial" w:cs="arial"/>
          <w:b w:val="0"/>
          <w:i w:val="0"/>
          <w:strike w:val="0"/>
          <w:noProof w:val="0"/>
          <w:color w:val="000000"/>
          <w:position w:val="0"/>
          <w:sz w:val="20"/>
          <w:u w:val="none"/>
          <w:vertAlign w:val="baseline"/>
        </w:rPr>
        <w:t xml:space="preserve">Such extraterritorial application of organic law would have been so significant an innovation in the practice of governments that, if intended or apprehended, it could scarcely have failed to excite contemporary comment. </w:t>
      </w:r>
      <w:bookmarkStart w:id="642" w:name="Bookmark_I7X7YN5WF1100006TKT000BK"/>
      <w:bookmarkEnd w:id="642"/>
      <w:bookmarkStart w:id="643" w:name="Bookmark_I6810R5S2SF8860040000400"/>
      <w:bookmarkEnd w:id="643"/>
      <w:r>
        <w:rPr>
          <w:rFonts w:ascii="arial" w:eastAsia="arial" w:hAnsi="arial" w:cs="arial"/>
          <w:b w:val="0"/>
          <w:i w:val="0"/>
          <w:strike w:val="0"/>
          <w:noProof w:val="0"/>
          <w:color w:val="000000"/>
          <w:position w:val="0"/>
          <w:sz w:val="20"/>
          <w:u w:val="none"/>
          <w:vertAlign w:val="baseline"/>
        </w:rPr>
        <w:t>Not one word can be cited. No decision of this Court supports such a view. None of the learned commentators on our Constitution has even hinted at it. The practice of every modern government is opposed to it.</w:t>
      </w:r>
    </w:p>
    <w:p>
      <w:pPr>
        <w:keepNext w:val="0"/>
        <w:spacing w:before="240" w:after="0" w:line="260" w:lineRule="atLeast"/>
        <w:ind w:left="0" w:right="0" w:firstLine="0"/>
        <w:jc w:val="both"/>
      </w:pPr>
      <w:bookmarkStart w:id="644" w:name="Bookmark_I6810R5S2SF8860040000400_2"/>
      <w:bookmarkEnd w:id="644"/>
      <w:bookmarkStart w:id="645" w:name="Bookmark_I6810R5S2SF8860030000400"/>
      <w:bookmarkEnd w:id="645"/>
      <w:hyperlink r:id="rId41" w:history="1">
        <w:r>
          <w:rPr>
            <w:rFonts w:ascii="arial" w:eastAsia="arial" w:hAnsi="arial" w:cs="arial"/>
            <w:b w:val="0"/>
            <w:i/>
            <w:strike w:val="0"/>
            <w:color w:val="0077CC"/>
            <w:sz w:val="20"/>
            <w:u w:val="single"/>
            <w:vertAlign w:val="baseline"/>
          </w:rPr>
          <w:t>Eisentrager</w:t>
        </w:r>
      </w:hyperlink>
      <w:hyperlink r:id="rId41" w:history="1">
        <w:r>
          <w:rPr>
            <w:rFonts w:ascii="arial" w:eastAsia="arial" w:hAnsi="arial" w:cs="arial"/>
            <w:b w:val="0"/>
            <w:i/>
            <w:strike w:val="0"/>
            <w:color w:val="0077CC"/>
            <w:sz w:val="20"/>
            <w:u w:val="single"/>
            <w:vertAlign w:val="baseline"/>
          </w:rPr>
          <w:t>, 339 U.S. at 784-85</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40" w:after="0" w:line="260" w:lineRule="atLeast"/>
        <w:ind w:left="0" w:right="0" w:firstLine="0"/>
        <w:jc w:val="both"/>
      </w:pPr>
      <w:bookmarkStart w:id="646" w:name="Bookmark_para_131"/>
      <w:bookmarkEnd w:id="646"/>
      <w:bookmarkStart w:id="647" w:name="Bookmark_I7X7YN5W5SD00006TKT000BH"/>
      <w:bookmarkEnd w:id="647"/>
      <w:bookmarkStart w:id="648" w:name="Bookmark_I7X7YN5W9CY00006TKT000BJ"/>
      <w:bookmarkEnd w:id="648"/>
      <w:bookmarkStart w:id="649" w:name="Bookmark_I6810R5S2N1RD90010000400"/>
      <w:bookmarkEnd w:id="649"/>
      <w:bookmarkStart w:id="650" w:name="Bookmark_I7X7YN5W23600006TKT000BG"/>
      <w:bookmarkEnd w:id="650"/>
      <w:bookmarkStart w:id="651" w:name="Bookmark_I6810R5S2N1RD90050000400"/>
      <w:bookmarkEnd w:id="651"/>
      <w:bookmarkStart w:id="652" w:name="Bookmark_I7X7YN53KKB00006TKT0004N"/>
      <w:bookmarkEnd w:id="652"/>
      <w:bookmarkStart w:id="653" w:name="Bookmark_I6810R5S2D6NJY0020000400"/>
      <w:bookmarkEnd w:id="653"/>
      <w:r>
        <w:rPr>
          <w:rFonts w:ascii="arial" w:eastAsia="arial" w:hAnsi="arial" w:cs="arial"/>
          <w:b w:val="0"/>
          <w:i w:val="0"/>
          <w:strike w:val="0"/>
          <w:noProof w:val="0"/>
          <w:color w:val="000000"/>
          <w:position w:val="0"/>
          <w:sz w:val="20"/>
          <w:u w:val="none"/>
          <w:vertAlign w:val="baseline"/>
        </w:rPr>
        <w:t xml:space="preserve">In overruling a decision of this circuit, the Supreme Court rejected the theory that because the </w:t>
      </w:r>
      <w:hyperlink r:id="rId1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applies to "any person," it must apply to aliens detained outside the United States who take up arms against it. </w:t>
      </w:r>
      <w:bookmarkStart w:id="654" w:name="Bookmark_I6810R5S2SF8860050000400"/>
      <w:bookmarkEnd w:id="654"/>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781-82</w:t>
        </w:r>
      </w:hyperlink>
      <w:r>
        <w:rPr>
          <w:rFonts w:ascii="arial" w:eastAsia="arial" w:hAnsi="arial" w:cs="arial"/>
          <w:b w:val="0"/>
          <w:i w:val="0"/>
          <w:strike w:val="0"/>
          <w:noProof w:val="0"/>
          <w:color w:val="000000"/>
          <w:position w:val="0"/>
          <w:sz w:val="20"/>
          <w:u w:val="none"/>
          <w:vertAlign w:val="baseline"/>
        </w:rPr>
        <w:t xml:space="preserve"> (overruling </w:t>
      </w:r>
      <w:bookmarkStart w:id="655" w:name="Bookmark_I6810R5S2N1RD90020000400"/>
      <w:bookmarkEnd w:id="655"/>
      <w:hyperlink r:id="rId99" w:history="1">
        <w:r>
          <w:rPr>
            <w:rFonts w:ascii="arial" w:eastAsia="arial" w:hAnsi="arial" w:cs="arial"/>
            <w:b w:val="0"/>
            <w:i/>
            <w:strike w:val="0"/>
            <w:noProof w:val="0"/>
            <w:color w:val="0077CC"/>
            <w:position w:val="0"/>
            <w:sz w:val="20"/>
            <w:u w:val="single"/>
            <w:vertAlign w:val="baseline"/>
          </w:rPr>
          <w:t>Eisentrager v. Forrestal</w:t>
        </w:r>
      </w:hyperlink>
      <w:hyperlink r:id="rId99" w:history="1">
        <w:r>
          <w:rPr>
            <w:rFonts w:ascii="arial" w:eastAsia="arial" w:hAnsi="arial" w:cs="arial"/>
            <w:b w:val="0"/>
            <w:i/>
            <w:strike w:val="0"/>
            <w:noProof w:val="0"/>
            <w:color w:val="0077CC"/>
            <w:position w:val="0"/>
            <w:sz w:val="20"/>
            <w:u w:val="single"/>
            <w:vertAlign w:val="baseline"/>
          </w:rPr>
          <w:t>, 174 F.2d 961, 84 U.S. App. D.C. 396 (D.C. Cir. 1949)</w:t>
        </w:r>
      </w:hyperlink>
      <w:r>
        <w:rPr>
          <w:rFonts w:ascii="arial" w:eastAsia="arial" w:hAnsi="arial" w:cs="arial"/>
          <w:b w:val="0"/>
          <w:i w:val="0"/>
          <w:strike w:val="0"/>
          <w:noProof w:val="0"/>
          <w:color w:val="000000"/>
          <w:position w:val="0"/>
          <w:sz w:val="20"/>
          <w:u w:val="none"/>
          <w:vertAlign w:val="baseline"/>
        </w:rPr>
        <w:t xml:space="preserve">). It made little sense to read the phrase "any person" in the </w:t>
      </w:r>
      <w:hyperlink r:id="rId1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to include enemy aliens given that American soldiers are subject to military discipline and "thereby stripped of their </w:t>
      </w:r>
      <w:hyperlink r:id="rId1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rights." </w:t>
      </w:r>
      <w:bookmarkStart w:id="656" w:name="Bookmark_I6810R5S2N1RD90040000400"/>
      <w:bookmarkEnd w:id="656"/>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783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U.S. Const.</w:t>
        </w:r>
      </w:hyperlink>
      <w:hyperlink r:id="rId16" w:history="1">
        <w:r>
          <w:rPr>
            <w:rFonts w:ascii="arial" w:eastAsia="arial" w:hAnsi="arial" w:cs="arial"/>
            <w:b w:val="0"/>
            <w:i/>
            <w:strike w:val="0"/>
            <w:noProof w:val="0"/>
            <w:color w:val="0077CC"/>
            <w:position w:val="0"/>
            <w:sz w:val="20"/>
            <w:u w:val="single"/>
            <w:vertAlign w:val="baseline"/>
          </w:rPr>
          <w:t xml:space="preserve"> amend. V</w:t>
        </w:r>
      </w:hyperlink>
      <w:r>
        <w:rPr>
          <w:rFonts w:ascii="arial" w:eastAsia="arial" w:hAnsi="arial" w:cs="arial"/>
          <w:b w:val="0"/>
          <w:i w:val="0"/>
          <w:strike w:val="0"/>
          <w:noProof w:val="0"/>
          <w:color w:val="000000"/>
          <w:position w:val="0"/>
          <w:sz w:val="20"/>
          <w:u w:val="none"/>
          <w:vertAlign w:val="baseline"/>
        </w:rPr>
        <w:t xml:space="preserve"> (exempting "cases arising in the land or naval forces, or in the Militia" from certain procedural protections). "It would be a paradox indeed," the Court explained, "if what the Amendment</w:t>
      </w:r>
      <w:r>
        <w:rPr>
          <w:rFonts w:ascii="arial" w:eastAsia="arial" w:hAnsi="arial" w:cs="arial"/>
          <w:b/>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denied to Americans it guaranteed to enemies." </w:t>
      </w:r>
      <w:bookmarkStart w:id="657" w:name="Bookmark_I6810R5S2D6NJY0010000400"/>
      <w:bookmarkEnd w:id="657"/>
      <w:hyperlink r:id="rId41" w:history="1">
        <w:r>
          <w:rPr>
            <w:rFonts w:ascii="arial" w:eastAsia="arial" w:hAnsi="arial" w:cs="arial"/>
            <w:b w:val="0"/>
            <w:i/>
            <w:strike w:val="0"/>
            <w:noProof w:val="0"/>
            <w:color w:val="0077CC"/>
            <w:position w:val="0"/>
            <w:sz w:val="20"/>
            <w:u w:val="single"/>
            <w:vertAlign w:val="baseline"/>
          </w:rPr>
          <w:t>Eisentrager</w:t>
        </w:r>
      </w:hyperlink>
      <w:hyperlink r:id="rId41" w:history="1">
        <w:r>
          <w:rPr>
            <w:rFonts w:ascii="arial" w:eastAsia="arial" w:hAnsi="arial" w:cs="arial"/>
            <w:b w:val="0"/>
            <w:i/>
            <w:strike w:val="0"/>
            <w:noProof w:val="0"/>
            <w:color w:val="0077CC"/>
            <w:position w:val="0"/>
            <w:sz w:val="20"/>
            <w:u w:val="single"/>
            <w:vertAlign w:val="baseline"/>
          </w:rPr>
          <w:t>, 339 U.S. at 783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 U.S. Constitution, consistent with the longstanding practice of constitutional governments, simply did not apply to aliens outside the territorial United States.</w:t>
      </w:r>
    </w:p>
    <w:p>
      <w:pPr>
        <w:keepNext w:val="0"/>
        <w:spacing w:before="240" w:after="0" w:line="260" w:lineRule="atLeast"/>
        <w:ind w:left="0" w:right="0" w:firstLine="0"/>
        <w:jc w:val="both"/>
      </w:pPr>
      <w:bookmarkStart w:id="658" w:name="Bookmark_para_132"/>
      <w:bookmarkEnd w:id="658"/>
      <w:bookmarkStart w:id="659" w:name="Bookmark_I7X7YN53FWN00006TKT0004M"/>
      <w:bookmarkEnd w:id="659"/>
      <w:bookmarkStart w:id="660" w:name="Bookmark_I6810R5S2D6NJY0040000400"/>
      <w:bookmarkEnd w:id="660"/>
      <w:bookmarkStart w:id="661" w:name="Bookmark_I7X7YN53BDR00006TKT0004K"/>
      <w:bookmarkEnd w:id="661"/>
      <w:bookmarkStart w:id="662" w:name="Bookmark_I6810R5S28T4PB0010000400"/>
      <w:bookmarkEnd w:id="662"/>
      <w:r>
        <w:rPr>
          <w:rFonts w:ascii="arial" w:eastAsia="arial" w:hAnsi="arial" w:cs="arial"/>
          <w:b w:val="0"/>
          <w:i w:val="0"/>
          <w:strike w:val="0"/>
          <w:noProof w:val="0"/>
          <w:color w:val="000000"/>
          <w:position w:val="0"/>
          <w:sz w:val="20"/>
          <w:u w:val="none"/>
          <w:vertAlign w:val="baseline"/>
        </w:rPr>
        <w:t xml:space="preserve">The intervening decades have only reinforced the central holding of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xml:space="preserve"> that the Constitution does not extend extraterritorially to aliens. For example, in </w:t>
      </w:r>
      <w:r>
        <w:rPr>
          <w:rFonts w:ascii="arial" w:eastAsia="arial" w:hAnsi="arial" w:cs="arial"/>
          <w:b w:val="0"/>
          <w:i/>
          <w:strike w:val="0"/>
          <w:noProof w:val="0"/>
          <w:color w:val="000000"/>
          <w:position w:val="0"/>
          <w:sz w:val="20"/>
          <w:u w:val="none"/>
          <w:vertAlign w:val="baseline"/>
        </w:rPr>
        <w:t>Verdugo-Urquidez</w:t>
      </w:r>
      <w:r>
        <w:rPr>
          <w:rFonts w:ascii="arial" w:eastAsia="arial" w:hAnsi="arial" w:cs="arial"/>
          <w:b w:val="0"/>
          <w:i w:val="0"/>
          <w:strike w:val="0"/>
          <w:noProof w:val="0"/>
          <w:color w:val="000000"/>
          <w:position w:val="0"/>
          <w:sz w:val="20"/>
          <w:u w:val="none"/>
          <w:vertAlign w:val="baseline"/>
        </w:rPr>
        <w:t xml:space="preserve"> the Court described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xml:space="preserve">'s conclusion as "emphatic" and held the </w:t>
      </w:r>
      <w:hyperlink r:id="rId10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does not apply to "property that is owned by a nonresident alien and located in a foreign country." </w:t>
      </w:r>
      <w:bookmarkStart w:id="663" w:name="Bookmark_I6810R5S2D6NJY0030000400"/>
      <w:bookmarkEnd w:id="663"/>
      <w:hyperlink r:id="rId98" w:history="1">
        <w:r>
          <w:rPr>
            <w:rFonts w:ascii="arial" w:eastAsia="arial" w:hAnsi="arial" w:cs="arial"/>
            <w:b w:val="0"/>
            <w:i/>
            <w:strike w:val="0"/>
            <w:noProof w:val="0"/>
            <w:color w:val="0077CC"/>
            <w:position w:val="0"/>
            <w:sz w:val="20"/>
            <w:u w:val="single"/>
            <w:vertAlign w:val="baseline"/>
          </w:rPr>
          <w:t>494 U.S. at 261, 269</w:t>
        </w:r>
      </w:hyperlink>
      <w:r>
        <w:rPr>
          <w:rFonts w:ascii="arial" w:eastAsia="arial" w:hAnsi="arial" w:cs="arial"/>
          <w:b w:val="0"/>
          <w:i w:val="0"/>
          <w:strike w:val="0"/>
          <w:noProof w:val="0"/>
          <w:color w:val="000000"/>
          <w:position w:val="0"/>
          <w:sz w:val="20"/>
          <w:u w:val="none"/>
          <w:vertAlign w:val="baseline"/>
        </w:rPr>
        <w:t xml:space="preserve">. The Court reasoned that the </w:t>
      </w:r>
      <w:hyperlink r:id="rId1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did not extend extraterritorially, even though it spoke "in the relatively universal term of 'person,'" and therefore the inappropriateness of extraterritorial application "would seem even more true with respect to the </w:t>
      </w:r>
      <w:hyperlink r:id="rId10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which applies only to 'the people.'" </w:t>
      </w:r>
      <w:bookmarkStart w:id="664" w:name="Bookmark_I6810R5S2D6NJY0050000400"/>
      <w:bookmarkEnd w:id="664"/>
      <w:hyperlink r:id="rId98" w:history="1">
        <w:r>
          <w:rPr>
            <w:rFonts w:ascii="arial" w:eastAsia="arial" w:hAnsi="arial" w:cs="arial"/>
            <w:b w:val="0"/>
            <w:i/>
            <w:strike w:val="0"/>
            <w:noProof w:val="0"/>
            <w:color w:val="0077CC"/>
            <w:position w:val="0"/>
            <w:sz w:val="20"/>
            <w:u w:val="single"/>
            <w:vertAlign w:val="baseline"/>
          </w:rPr>
          <w:t>Id.</w:t>
        </w:r>
      </w:hyperlink>
      <w:hyperlink r:id="rId98" w:history="1">
        <w:r>
          <w:rPr>
            <w:rFonts w:ascii="arial" w:eastAsia="arial" w:hAnsi="arial" w:cs="arial"/>
            <w:b w:val="0"/>
            <w:i/>
            <w:strike w:val="0"/>
            <w:noProof w:val="0"/>
            <w:color w:val="0077CC"/>
            <w:position w:val="0"/>
            <w:sz w:val="20"/>
            <w:u w:val="single"/>
            <w:vertAlign w:val="baseline"/>
          </w:rPr>
          <w:t xml:space="preserve"> at 269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65" w:name="Bookmark_para_133"/>
      <w:bookmarkEnd w:id="665"/>
      <w:bookmarkStart w:id="666" w:name="Bookmark_I7X7YN52YNY00006TKT0004G"/>
      <w:bookmarkEnd w:id="666"/>
      <w:bookmarkStart w:id="667" w:name="Bookmark_I7X7YN5334B00006TKT0004H"/>
      <w:bookmarkEnd w:id="667"/>
      <w:bookmarkStart w:id="668" w:name="Bookmark_I7X7YN536YW00006TKT0004J"/>
      <w:bookmarkEnd w:id="668"/>
      <w:bookmarkStart w:id="669" w:name="Bookmark_I6810R5S28T4PB0030000400"/>
      <w:bookmarkEnd w:id="669"/>
      <w:bookmarkStart w:id="670" w:name="Bookmark_I7X7YN52V4D00006TKT0004F"/>
      <w:bookmarkEnd w:id="670"/>
      <w:bookmarkStart w:id="671" w:name="Bookmark_I6810R5S2HM6J90040000400"/>
      <w:bookmarkEnd w:id="671"/>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Zadvydas v. Davis</w:t>
      </w:r>
      <w:r>
        <w:rPr>
          <w:rFonts w:ascii="arial" w:eastAsia="arial" w:hAnsi="arial" w:cs="arial"/>
          <w:b w:val="0"/>
          <w:i w:val="0"/>
          <w:strike w:val="0"/>
          <w:noProof w:val="0"/>
          <w:color w:val="000000"/>
          <w:position w:val="0"/>
          <w:sz w:val="20"/>
          <w:u w:val="none"/>
          <w:vertAlign w:val="baseline"/>
        </w:rPr>
        <w:t xml:space="preserve">, the Court again recognized, "[i]t is well established that certain constitutional protections available to persons inside the United States are unavailable to aliens outside of our geographic borders." </w:t>
      </w:r>
      <w:bookmarkStart w:id="672" w:name="Bookmark_I6810R5S28T4PB0020000400"/>
      <w:bookmarkEnd w:id="672"/>
      <w:hyperlink r:id="rId101" w:history="1">
        <w:r>
          <w:rPr>
            <w:rFonts w:ascii="arial" w:eastAsia="arial" w:hAnsi="arial" w:cs="arial"/>
            <w:b w:val="0"/>
            <w:i/>
            <w:strike w:val="0"/>
            <w:noProof w:val="0"/>
            <w:color w:val="0077CC"/>
            <w:position w:val="0"/>
            <w:sz w:val="20"/>
            <w:u w:val="single"/>
            <w:vertAlign w:val="baseline"/>
          </w:rPr>
          <w:t>533 U.S. 678, 693, 121 S. Ct. 2491, 150 L. Ed. 2d 653 (2001)</w:t>
        </w:r>
      </w:hyperlink>
      <w:r>
        <w:rPr>
          <w:rFonts w:ascii="arial" w:eastAsia="arial" w:hAnsi="arial" w:cs="arial"/>
          <w:b w:val="0"/>
          <w:i w:val="0"/>
          <w:strike w:val="0"/>
          <w:noProof w:val="0"/>
          <w:color w:val="000000"/>
          <w:position w:val="0"/>
          <w:sz w:val="20"/>
          <w:u w:val="none"/>
          <w:vertAlign w:val="baseline"/>
        </w:rPr>
        <w:t xml:space="preserve"> (citing </w:t>
      </w:r>
      <w:bookmarkStart w:id="673" w:name="Bookmark_I6810R5S28T4PB0040000400"/>
      <w:bookmarkEnd w:id="673"/>
      <w:hyperlink r:id="rId98" w:history="1">
        <w:r>
          <w:rPr>
            <w:rFonts w:ascii="arial" w:eastAsia="arial" w:hAnsi="arial" w:cs="arial"/>
            <w:b w:val="0"/>
            <w:i/>
            <w:strike w:val="0"/>
            <w:noProof w:val="0"/>
            <w:color w:val="0077CC"/>
            <w:position w:val="0"/>
            <w:sz w:val="20"/>
            <w:u w:val="single"/>
            <w:vertAlign w:val="baseline"/>
          </w:rPr>
          <w:t>Verdugo-Urquidez</w:t>
        </w:r>
      </w:hyperlink>
      <w:hyperlink r:id="rId98" w:history="1">
        <w:r>
          <w:rPr>
            <w:rFonts w:ascii="arial" w:eastAsia="arial" w:hAnsi="arial" w:cs="arial"/>
            <w:b w:val="0"/>
            <w:i/>
            <w:strike w:val="0"/>
            <w:noProof w:val="0"/>
            <w:color w:val="0077CC"/>
            <w:position w:val="0"/>
            <w:sz w:val="20"/>
            <w:u w:val="single"/>
            <w:vertAlign w:val="baseline"/>
          </w:rPr>
          <w:t>, 494 U.S. at 269</w:t>
        </w:r>
      </w:hyperlink>
      <w:r>
        <w:rPr>
          <w:rFonts w:ascii="arial" w:eastAsia="arial" w:hAnsi="arial" w:cs="arial"/>
          <w:b w:val="0"/>
          <w:i w:val="0"/>
          <w:strike w:val="0"/>
          <w:noProof w:val="0"/>
          <w:color w:val="000000"/>
          <w:position w:val="0"/>
          <w:sz w:val="20"/>
          <w:u w:val="none"/>
          <w:vertAlign w:val="baseline"/>
        </w:rPr>
        <w:t xml:space="preserve">; </w:t>
      </w:r>
      <w:bookmarkStart w:id="674" w:name="Bookmark_I6810R5S2HM6J90010000400"/>
      <w:bookmarkEnd w:id="674"/>
      <w:hyperlink r:id="rId41" w:history="1">
        <w:r>
          <w:rPr>
            <w:rFonts w:ascii="arial" w:eastAsia="arial" w:hAnsi="arial" w:cs="arial"/>
            <w:b w:val="0"/>
            <w:i/>
            <w:strike w:val="0"/>
            <w:noProof w:val="0"/>
            <w:color w:val="0077CC"/>
            <w:position w:val="0"/>
            <w:sz w:val="20"/>
            <w:u w:val="single"/>
            <w:vertAlign w:val="baseline"/>
          </w:rPr>
          <w:t>Eisentrager</w:t>
        </w:r>
      </w:hyperlink>
      <w:hyperlink r:id="rId41" w:history="1">
        <w:r>
          <w:rPr>
            <w:rFonts w:ascii="arial" w:eastAsia="arial" w:hAnsi="arial" w:cs="arial"/>
            <w:b w:val="0"/>
            <w:i/>
            <w:strike w:val="0"/>
            <w:noProof w:val="0"/>
            <w:color w:val="0077CC"/>
            <w:position w:val="0"/>
            <w:sz w:val="20"/>
            <w:u w:val="single"/>
            <w:vertAlign w:val="baseline"/>
          </w:rPr>
          <w:t>, 339 U.S. at 784</w:t>
        </w:r>
      </w:hyperlink>
      <w:r>
        <w:rPr>
          <w:rFonts w:ascii="arial" w:eastAsia="arial" w:hAnsi="arial" w:cs="arial"/>
          <w:b w:val="0"/>
          <w:i w:val="0"/>
          <w:strike w:val="0"/>
          <w:noProof w:val="0"/>
          <w:color w:val="000000"/>
          <w:position w:val="0"/>
          <w:sz w:val="20"/>
          <w:u w:val="none"/>
          <w:vertAlign w:val="baseline"/>
        </w:rPr>
        <w:t xml:space="preserve">). </w:t>
      </w:r>
      <w:bookmarkStart w:id="675" w:name="Bookmark_I7X7YN52K2F00006TKT0004C"/>
      <w:bookmarkEnd w:id="675"/>
      <w:bookmarkStart w:id="676" w:name="Bookmark_I6810R5S2D6NK00010000400"/>
      <w:bookmarkEnd w:id="676"/>
      <w:r>
        <w:rPr>
          <w:rFonts w:ascii="arial" w:eastAsia="arial" w:hAnsi="arial" w:cs="arial"/>
          <w:b w:val="0"/>
          <w:i w:val="0"/>
          <w:strike w:val="0"/>
          <w:noProof w:val="0"/>
          <w:color w:val="000000"/>
          <w:position w:val="0"/>
          <w:sz w:val="20"/>
          <w:u w:val="none"/>
          <w:vertAlign w:val="baseline"/>
        </w:rPr>
        <w:t xml:space="preserve">The Court held that indefinite detention of an alien within the United </w:t>
      </w:r>
      <w:r>
        <w:rPr>
          <w:rFonts w:ascii="arial" w:eastAsia="arial" w:hAnsi="arial" w:cs="arial"/>
          <w:b/>
          <w:i w:val="0"/>
          <w:strike w:val="0"/>
          <w:noProof w:val="0"/>
          <w:color w:val="000000"/>
          <w:position w:val="0"/>
          <w:sz w:val="20"/>
          <w:u w:val="none"/>
          <w:vertAlign w:val="baseline"/>
        </w:rPr>
        <w:t> [*252]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[**427] </w:t>
      </w:r>
      <w:r>
        <w:rPr>
          <w:rFonts w:ascii="arial" w:eastAsia="arial" w:hAnsi="arial" w:cs="arial"/>
          <w:b w:val="0"/>
          <w:i w:val="0"/>
          <w:strike w:val="0"/>
          <w:noProof w:val="0"/>
          <w:color w:val="000000"/>
          <w:position w:val="0"/>
          <w:sz w:val="20"/>
          <w:u w:val="none"/>
          <w:vertAlign w:val="baseline"/>
        </w:rPr>
        <w:t xml:space="preserve"> States would "raise a serious constitutional</w:t>
      </w:r>
      <w:r>
        <w:rPr>
          <w:rFonts w:ascii="arial" w:eastAsia="arial" w:hAnsi="arial" w:cs="arial"/>
          <w:b/>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problem" under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and emphasized it "made all the difference" that Zadvydas had already entered the United States. </w:t>
      </w:r>
      <w:bookmarkStart w:id="677" w:name="Bookmark_I7X7YN522YK00006TKT00047"/>
      <w:bookmarkEnd w:id="677"/>
      <w:bookmarkStart w:id="678" w:name="Bookmark_I7X7YN529YN00006TKT00049"/>
      <w:bookmarkEnd w:id="678"/>
      <w:bookmarkStart w:id="679" w:name="Bookmark_I6810R5S2D6NK00030000400"/>
      <w:bookmarkEnd w:id="679"/>
      <w:bookmarkStart w:id="680" w:name="Bookmark_I6810R5S2HM6J90030000400"/>
      <w:bookmarkEnd w:id="680"/>
      <w:hyperlink r:id="rId101" w:history="1">
        <w:r>
          <w:rPr>
            <w:rFonts w:ascii="arial" w:eastAsia="arial" w:hAnsi="arial" w:cs="arial"/>
            <w:b w:val="0"/>
            <w:i/>
            <w:strike w:val="0"/>
            <w:noProof w:val="0"/>
            <w:color w:val="0077CC"/>
            <w:position w:val="0"/>
            <w:sz w:val="20"/>
            <w:u w:val="single"/>
            <w:vertAlign w:val="baseline"/>
          </w:rPr>
          <w:t>Id.</w:t>
        </w:r>
      </w:hyperlink>
      <w:hyperlink r:id="rId101" w:history="1">
        <w:r>
          <w:rPr>
            <w:rFonts w:ascii="arial" w:eastAsia="arial" w:hAnsi="arial" w:cs="arial"/>
            <w:b w:val="0"/>
            <w:i/>
            <w:strike w:val="0"/>
            <w:noProof w:val="0"/>
            <w:color w:val="0077CC"/>
            <w:position w:val="0"/>
            <w:sz w:val="20"/>
            <w:u w:val="single"/>
            <w:vertAlign w:val="baseline"/>
          </w:rPr>
          <w:t xml:space="preserve"> at 690, 693</w:t>
        </w:r>
      </w:hyperlink>
      <w:r>
        <w:rPr>
          <w:rFonts w:ascii="arial" w:eastAsia="arial" w:hAnsi="arial" w:cs="arial"/>
          <w:b w:val="0"/>
          <w:i w:val="0"/>
          <w:strike w:val="0"/>
          <w:noProof w:val="0"/>
          <w:color w:val="000000"/>
          <w:position w:val="0"/>
          <w:sz w:val="20"/>
          <w:u w:val="none"/>
          <w:vertAlign w:val="baseline"/>
        </w:rPr>
        <w:t xml:space="preserve">. </w:t>
      </w:r>
      <w:bookmarkStart w:id="681" w:name="Bookmark_I6810R5S2D6NK00030000400_2"/>
      <w:bookmarkEnd w:id="681"/>
      <w:bookmarkStart w:id="682" w:name="Bookmark_I6810R5S2D6NK00010000400_2"/>
      <w:bookmarkEnd w:id="682"/>
      <w:r>
        <w:rPr>
          <w:rFonts w:ascii="arial" w:eastAsia="arial" w:hAnsi="arial" w:cs="arial"/>
          <w:b w:val="0"/>
          <w:i w:val="0"/>
          <w:strike w:val="0"/>
          <w:noProof w:val="0"/>
          <w:color w:val="000000"/>
          <w:position w:val="0"/>
          <w:sz w:val="20"/>
          <w:u w:val="none"/>
          <w:vertAlign w:val="baseline"/>
        </w:rPr>
        <w:t xml:space="preserve">The case was therefore unlike </w:t>
      </w:r>
      <w:bookmarkStart w:id="683" w:name="Bookmark_I6810R5S2HM6J90050000400"/>
      <w:bookmarkEnd w:id="683"/>
      <w:hyperlink r:id="rId102" w:history="1">
        <w:r>
          <w:rPr>
            <w:rFonts w:ascii="arial" w:eastAsia="arial" w:hAnsi="arial" w:cs="arial"/>
            <w:b w:val="0"/>
            <w:i/>
            <w:strike w:val="0"/>
            <w:noProof w:val="0"/>
            <w:color w:val="0077CC"/>
            <w:position w:val="0"/>
            <w:sz w:val="20"/>
            <w:u w:val="single"/>
            <w:vertAlign w:val="baseline"/>
          </w:rPr>
          <w:t>Shaughnessy v. United States ex rel. Mezei</w:t>
        </w:r>
      </w:hyperlink>
      <w:hyperlink r:id="rId102" w:history="1">
        <w:r>
          <w:rPr>
            <w:rFonts w:ascii="arial" w:eastAsia="arial" w:hAnsi="arial" w:cs="arial"/>
            <w:b w:val="0"/>
            <w:i/>
            <w:strike w:val="0"/>
            <w:noProof w:val="0"/>
            <w:color w:val="0077CC"/>
            <w:position w:val="0"/>
            <w:sz w:val="20"/>
            <w:u w:val="single"/>
            <w:vertAlign w:val="baseline"/>
          </w:rPr>
          <w:t>, 345 U.S. 206, 73 S. Ct. 625, 97 L. Ed. 956 (1953)</w:t>
        </w:r>
      </w:hyperlink>
      <w:r>
        <w:rPr>
          <w:rFonts w:ascii="arial" w:eastAsia="arial" w:hAnsi="arial" w:cs="arial"/>
          <w:b w:val="0"/>
          <w:i w:val="0"/>
          <w:strike w:val="0"/>
          <w:noProof w:val="0"/>
          <w:color w:val="000000"/>
          <w:position w:val="0"/>
          <w:sz w:val="20"/>
          <w:u w:val="none"/>
          <w:vertAlign w:val="baseline"/>
        </w:rPr>
        <w:t xml:space="preserve">, in which the Court held that an alien who was refused admission could be indefinitely detained without constitutional concern. </w:t>
      </w:r>
      <w:bookmarkStart w:id="684" w:name="Bookmark_I7X7YN51TXY00006TKT00045"/>
      <w:bookmarkEnd w:id="684"/>
      <w:bookmarkStart w:id="685" w:name="Bookmark_I6810R5S2HM6JD0020000400"/>
      <w:bookmarkEnd w:id="685"/>
      <w:bookmarkStart w:id="686" w:name="Bookmark_I6810R5S2D6NK00020000400"/>
      <w:bookmarkEnd w:id="686"/>
      <w:hyperlink r:id="rId101" w:history="1">
        <w:r>
          <w:rPr>
            <w:rFonts w:ascii="arial" w:eastAsia="arial" w:hAnsi="arial" w:cs="arial"/>
            <w:b w:val="0"/>
            <w:i/>
            <w:strike w:val="0"/>
            <w:noProof w:val="0"/>
            <w:color w:val="0077CC"/>
            <w:position w:val="0"/>
            <w:sz w:val="20"/>
            <w:u w:val="single"/>
            <w:vertAlign w:val="baseline"/>
          </w:rPr>
          <w:t>Zadvydas</w:t>
        </w:r>
      </w:hyperlink>
      <w:hyperlink r:id="rId101" w:history="1">
        <w:r>
          <w:rPr>
            <w:rFonts w:ascii="arial" w:eastAsia="arial" w:hAnsi="arial" w:cs="arial"/>
            <w:b w:val="0"/>
            <w:i/>
            <w:strike w:val="0"/>
            <w:noProof w:val="0"/>
            <w:color w:val="0077CC"/>
            <w:position w:val="0"/>
            <w:sz w:val="20"/>
            <w:u w:val="single"/>
            <w:vertAlign w:val="baseline"/>
          </w:rPr>
          <w:t>, 533 U.S. at 693</w:t>
        </w:r>
      </w:hyperlink>
      <w:r>
        <w:rPr>
          <w:rFonts w:ascii="arial" w:eastAsia="arial" w:hAnsi="arial" w:cs="arial"/>
          <w:b w:val="0"/>
          <w:i w:val="0"/>
          <w:strike w:val="0"/>
          <w:noProof w:val="0"/>
          <w:color w:val="000000"/>
          <w:position w:val="0"/>
          <w:sz w:val="20"/>
          <w:u w:val="none"/>
          <w:vertAlign w:val="baseline"/>
        </w:rPr>
        <w:t xml:space="preserve"> (citing </w:t>
      </w:r>
      <w:bookmarkStart w:id="687" w:name="Bookmark_I6810R5S2D6NK00040000400"/>
      <w:bookmarkEnd w:id="687"/>
      <w:hyperlink r:id="rId41" w:history="1">
        <w:r>
          <w:rPr>
            <w:rFonts w:ascii="arial" w:eastAsia="arial" w:hAnsi="arial" w:cs="arial"/>
            <w:b w:val="0"/>
            <w:i/>
            <w:strike w:val="0"/>
            <w:noProof w:val="0"/>
            <w:color w:val="0077CC"/>
            <w:position w:val="0"/>
            <w:sz w:val="20"/>
            <w:u w:val="single"/>
            <w:vertAlign w:val="baseline"/>
          </w:rPr>
          <w:t>Eisentrager</w:t>
        </w:r>
      </w:hyperlink>
      <w:hyperlink r:id="rId41" w:history="1">
        <w:r>
          <w:rPr>
            <w:rFonts w:ascii="arial" w:eastAsia="arial" w:hAnsi="arial" w:cs="arial"/>
            <w:b w:val="0"/>
            <w:i/>
            <w:strike w:val="0"/>
            <w:noProof w:val="0"/>
            <w:color w:val="0077CC"/>
            <w:position w:val="0"/>
            <w:sz w:val="20"/>
            <w:u w:val="single"/>
            <w:vertAlign w:val="baseline"/>
          </w:rPr>
          <w:t>, 339 U.S. at 784</w:t>
        </w:r>
      </w:hyperlink>
      <w:r>
        <w:rPr>
          <w:rFonts w:ascii="arial" w:eastAsia="arial" w:hAnsi="arial" w:cs="arial"/>
          <w:b w:val="0"/>
          <w:i w:val="0"/>
          <w:strike w:val="0"/>
          <w:noProof w:val="0"/>
          <w:color w:val="000000"/>
          <w:position w:val="0"/>
          <w:sz w:val="20"/>
          <w:u w:val="none"/>
          <w:vertAlign w:val="baseline"/>
        </w:rPr>
        <w:t xml:space="preserve">). </w:t>
      </w:r>
      <w:bookmarkStart w:id="688" w:name="Bookmark_I6810R5S2HM6JD0020000400_2"/>
      <w:bookmarkEnd w:id="688"/>
      <w:bookmarkStart w:id="689" w:name="Bookmark_I7X7YN51JWG00006TKT00043"/>
      <w:bookmarkEnd w:id="689"/>
      <w:bookmarkStart w:id="690" w:name="Bookmark_I6810R5S2HM6JD0040000400"/>
      <w:bookmarkEnd w:id="690"/>
      <w:bookmarkStart w:id="691" w:name="Bookmark_I7X7YN5123N00006TKT0003Y"/>
      <w:bookmarkEnd w:id="691"/>
      <w:bookmarkStart w:id="692" w:name="Bookmark_I7X7YN519R400006TKT00041"/>
      <w:bookmarkEnd w:id="692"/>
      <w:bookmarkStart w:id="693" w:name="Bookmark_I6810R5S2D6NK20010000400"/>
      <w:bookmarkEnd w:id="693"/>
      <w:r>
        <w:rPr>
          <w:rFonts w:ascii="arial" w:eastAsia="arial" w:hAnsi="arial" w:cs="arial"/>
          <w:b w:val="0"/>
          <w:i w:val="0"/>
          <w:strike w:val="0"/>
          <w:noProof w:val="0"/>
          <w:color w:val="000000"/>
          <w:position w:val="0"/>
          <w:sz w:val="20"/>
          <w:u w:val="none"/>
          <w:vertAlign w:val="baseline"/>
        </w:rPr>
        <w:t xml:space="preserve">Recognizing the continuing and "well established" principles articulated in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xml:space="preserve"> and subsequent cases, the Court emphasized the "critical distinction" between situations in which an alien has legally entered the United States and those in which the alien remains effectively outside our borders. </w:t>
      </w:r>
      <w:bookmarkStart w:id="694" w:name="Bookmark_I6810R5S2HM6JD0010000400"/>
      <w:bookmarkEnd w:id="694"/>
      <w:hyperlink r:id="rId101" w:history="1">
        <w:r>
          <w:rPr>
            <w:rFonts w:ascii="arial" w:eastAsia="arial" w:hAnsi="arial" w:cs="arial"/>
            <w:b w:val="0"/>
            <w:i/>
            <w:strike w:val="0"/>
            <w:noProof w:val="0"/>
            <w:color w:val="0077CC"/>
            <w:position w:val="0"/>
            <w:sz w:val="20"/>
            <w:u w:val="single"/>
            <w:vertAlign w:val="baseline"/>
          </w:rPr>
          <w:t>Id.</w:t>
        </w:r>
      </w:hyperlink>
      <w:hyperlink r:id="rId101" w:history="1">
        <w:r>
          <w:rPr>
            <w:rFonts w:ascii="arial" w:eastAsia="arial" w:hAnsi="arial" w:cs="arial"/>
            <w:b w:val="0"/>
            <w:i/>
            <w:strike w:val="0"/>
            <w:noProof w:val="0"/>
            <w:color w:val="0077CC"/>
            <w:position w:val="0"/>
            <w:sz w:val="20"/>
            <w:u w:val="single"/>
            <w:vertAlign w:val="baseline"/>
          </w:rPr>
          <w:t xml:space="preserve"> at 693-94</w:t>
        </w:r>
      </w:hyperlink>
      <w:r>
        <w:rPr>
          <w:rFonts w:ascii="arial" w:eastAsia="arial" w:hAnsi="arial" w:cs="arial"/>
          <w:b w:val="0"/>
          <w:i w:val="0"/>
          <w:strike w:val="0"/>
          <w:noProof w:val="0"/>
          <w:color w:val="000000"/>
          <w:position w:val="0"/>
          <w:sz w:val="20"/>
          <w:u w:val="none"/>
          <w:vertAlign w:val="baseline"/>
        </w:rPr>
        <w:t xml:space="preserve">. </w:t>
      </w:r>
      <w:bookmarkStart w:id="695" w:name="Bookmark_I6810R5S2D6NK20010000400_2"/>
      <w:bookmarkEnd w:id="695"/>
      <w:bookmarkStart w:id="696" w:name="Bookmark_I6810R5S2HM6JD0040000400_2"/>
      <w:bookmarkEnd w:id="696"/>
      <w:r>
        <w:rPr>
          <w:rFonts w:ascii="arial" w:eastAsia="arial" w:hAnsi="arial" w:cs="arial"/>
          <w:b w:val="0"/>
          <w:i w:val="0"/>
          <w:strike w:val="0"/>
          <w:noProof w:val="0"/>
          <w:color w:val="000000"/>
          <w:position w:val="0"/>
          <w:sz w:val="20"/>
          <w:u w:val="none"/>
          <w:vertAlign w:val="baseline"/>
        </w:rPr>
        <w:t xml:space="preserve">The Court's holding was narrow—only when an alien "has effected an entry into the United States" is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even implicated.</w:t>
      </w:r>
      <w:r>
        <w:rPr>
          <w:rFonts w:ascii="arial" w:eastAsia="arial" w:hAnsi="arial" w:cs="arial"/>
          <w:vertAlign w:val="superscript"/>
        </w:rPr>
        <w:footnoteReference w:customMarkFollows="1" w:id="8"/>
        <w:t xml:space="preserve">1</w:t>
      </w:r>
      <w:r>
        <w:rPr>
          <w:rFonts w:ascii="arial" w:eastAsia="arial" w:hAnsi="arial" w:cs="arial"/>
          <w:b w:val="0"/>
          <w:i w:val="0"/>
          <w:strike w:val="0"/>
          <w:noProof w:val="0"/>
          <w:color w:val="000000"/>
          <w:position w:val="0"/>
          <w:sz w:val="20"/>
          <w:u w:val="none"/>
          <w:vertAlign w:val="baseline"/>
        </w:rPr>
        <w:t xml:space="preserve"> </w:t>
      </w:r>
      <w:bookmarkStart w:id="700" w:name="Bookmark_I6810R5S2HM6JD0030000400"/>
      <w:bookmarkEnd w:id="700"/>
      <w:hyperlink r:id="rId101" w:history="1">
        <w:r>
          <w:rPr>
            <w:rFonts w:ascii="arial" w:eastAsia="arial" w:hAnsi="arial" w:cs="arial"/>
            <w:b w:val="0"/>
            <w:i/>
            <w:strike w:val="0"/>
            <w:noProof w:val="0"/>
            <w:color w:val="0077CC"/>
            <w:position w:val="0"/>
            <w:sz w:val="20"/>
            <w:u w:val="single"/>
            <w:vertAlign w:val="baseline"/>
          </w:rPr>
          <w:t>Id.</w:t>
        </w:r>
      </w:hyperlink>
      <w:hyperlink r:id="rId101" w:history="1">
        <w:r>
          <w:rPr>
            <w:rFonts w:ascii="arial" w:eastAsia="arial" w:hAnsi="arial" w:cs="arial"/>
            <w:b w:val="0"/>
            <w:i/>
            <w:strike w:val="0"/>
            <w:noProof w:val="0"/>
            <w:color w:val="0077CC"/>
            <w:position w:val="0"/>
            <w:sz w:val="20"/>
            <w:u w:val="single"/>
            <w:vertAlign w:val="baseline"/>
          </w:rPr>
          <w:t xml:space="preserve"> at 693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01" w:name="Bookmark_para_134"/>
      <w:bookmarkEnd w:id="701"/>
      <w:bookmarkStart w:id="702" w:name="Bookmark_I7X7YN5C6R200006TKT0006T"/>
      <w:bookmarkEnd w:id="702"/>
      <w:bookmarkStart w:id="703" w:name="Bookmark_I7X7YN5XFYR00006TKT000BW"/>
      <w:bookmarkEnd w:id="703"/>
      <w:bookmarkStart w:id="704" w:name="Bookmark_I6810R5S2D6NK20050000400"/>
      <w:bookmarkEnd w:id="704"/>
      <w:bookmarkStart w:id="705" w:name="Bookmark_I7X7YN5C37Y00006TKT0006S"/>
      <w:bookmarkEnd w:id="705"/>
      <w:bookmarkStart w:id="706" w:name="Bookmark_I6810R5S28T4PF0040000400"/>
      <w:bookmarkEnd w:id="706"/>
      <w:r>
        <w:rPr>
          <w:rFonts w:ascii="arial" w:eastAsia="arial" w:hAnsi="arial" w:cs="arial"/>
          <w:b w:val="0"/>
          <w:i w:val="0"/>
          <w:strike w:val="0"/>
          <w:noProof w:val="0"/>
          <w:color w:val="000000"/>
          <w:position w:val="0"/>
          <w:sz w:val="20"/>
          <w:u w:val="none"/>
          <w:vertAlign w:val="baseline"/>
        </w:rPr>
        <w:t xml:space="preserve">In recent years, the Supreme Court has reaffirmed the broadest understanding of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xml:space="preserve">. </w:t>
      </w:r>
      <w:bookmarkStart w:id="707" w:name="Bookmark_I7X7YN5B2TX00006TKT0006G"/>
      <w:bookmarkEnd w:id="707"/>
      <w:bookmarkStart w:id="708" w:name="Bookmark_I7X7YN5B9VD00006TKT0006J"/>
      <w:bookmarkEnd w:id="708"/>
      <w:bookmarkStart w:id="709" w:name="Bookmark_I7X7YN5BJW600006TKT0006M"/>
      <w:bookmarkEnd w:id="709"/>
      <w:bookmarkStart w:id="710" w:name="Bookmark_I7X7YN5BV1200006TKT0006P"/>
      <w:bookmarkEnd w:id="710"/>
      <w:bookmarkStart w:id="711" w:name="Bookmark_I6810R5T2N1RDF0010000400"/>
      <w:bookmarkEnd w:id="711"/>
      <w:r>
        <w:rPr>
          <w:rFonts w:ascii="arial" w:eastAsia="arial" w:hAnsi="arial" w:cs="arial"/>
          <w:b w:val="0"/>
          <w:i w:val="0"/>
          <w:strike w:val="0"/>
          <w:noProof w:val="0"/>
          <w:color w:val="000000"/>
          <w:position w:val="0"/>
          <w:sz w:val="20"/>
          <w:u w:val="none"/>
          <w:vertAlign w:val="baseline"/>
        </w:rPr>
        <w:t xml:space="preserve">In </w:t>
      </w:r>
      <w:bookmarkStart w:id="712" w:name="Bookmark_I6810R5S2D6NK20040000400"/>
      <w:bookmarkEnd w:id="712"/>
      <w:hyperlink r:id="rId42" w:history="1">
        <w:r>
          <w:rPr>
            <w:rFonts w:ascii="arial" w:eastAsia="arial" w:hAnsi="arial" w:cs="arial"/>
            <w:b w:val="0"/>
            <w:i/>
            <w:strike w:val="0"/>
            <w:noProof w:val="0"/>
            <w:color w:val="0077CC"/>
            <w:position w:val="0"/>
            <w:sz w:val="20"/>
            <w:u w:val="single"/>
            <w:vertAlign w:val="baseline"/>
          </w:rPr>
          <w:t>Agency for International Development v. Alliance for Open Society International, Inc.</w:t>
        </w:r>
      </w:hyperlink>
      <w:hyperlink r:id="rId42" w:history="1">
        <w:r>
          <w:rPr>
            <w:rFonts w:ascii="arial" w:eastAsia="arial" w:hAnsi="arial" w:cs="arial"/>
            <w:b w:val="0"/>
            <w:i/>
            <w:strike w:val="0"/>
            <w:noProof w:val="0"/>
            <w:color w:val="0077CC"/>
            <w:position w:val="0"/>
            <w:sz w:val="20"/>
            <w:u w:val="single"/>
            <w:vertAlign w:val="baseline"/>
          </w:rPr>
          <w:t xml:space="preserve"> ("</w:t>
        </w:r>
      </w:hyperlink>
      <w:hyperlink r:id="rId42" w:history="1">
        <w:r>
          <w:rPr>
            <w:rFonts w:ascii="arial" w:eastAsia="arial" w:hAnsi="arial" w:cs="arial"/>
            <w:b w:val="0"/>
            <w:i/>
            <w:strike w:val="0"/>
            <w:noProof w:val="0"/>
            <w:color w:val="0077CC"/>
            <w:position w:val="0"/>
            <w:sz w:val="20"/>
            <w:u w:val="single"/>
            <w:vertAlign w:val="baseline"/>
          </w:rPr>
          <w:t>AID</w:t>
        </w:r>
      </w:hyperlink>
      <w:hyperlink r:id="rId42"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the Supreme Court held "foreign organizations operating abroad ... possess no rights under the </w:t>
      </w:r>
      <w:hyperlink r:id="rId10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t>
      </w:r>
      <w:bookmarkStart w:id="713" w:name="Bookmark_I6810R5S28T4PF0010000400"/>
      <w:bookmarkEnd w:id="713"/>
      <w:hyperlink r:id="rId42" w:history="1">
        <w:r>
          <w:rPr>
            <w:rFonts w:ascii="arial" w:eastAsia="arial" w:hAnsi="arial" w:cs="arial"/>
            <w:b w:val="0"/>
            <w:i/>
            <w:strike w:val="0"/>
            <w:noProof w:val="0"/>
            <w:color w:val="0077CC"/>
            <w:position w:val="0"/>
            <w:sz w:val="20"/>
            <w:u w:val="single"/>
            <w:vertAlign w:val="baseline"/>
          </w:rPr>
          <w:t>140 S. Ct. 2082, 2087, 207 L. Ed. 2d 654 (2020)</w:t>
        </w:r>
      </w:hyperlink>
      <w:r>
        <w:rPr>
          <w:rFonts w:ascii="arial" w:eastAsia="arial" w:hAnsi="arial" w:cs="arial"/>
          <w:b w:val="0"/>
          <w:i w:val="0"/>
          <w:strike w:val="0"/>
          <w:noProof w:val="0"/>
          <w:color w:val="000000"/>
          <w:position w:val="0"/>
          <w:sz w:val="20"/>
          <w:u w:val="none"/>
          <w:vertAlign w:val="baseline"/>
        </w:rPr>
        <w:t xml:space="preserve">. </w:t>
      </w:r>
      <w:bookmarkStart w:id="714" w:name="Bookmark_I7X7YN59TR000006TKT0006D"/>
      <w:bookmarkEnd w:id="714"/>
      <w:bookmarkStart w:id="715" w:name="Bookmark_I6810R5T28T4PG0040000400"/>
      <w:bookmarkEnd w:id="715"/>
      <w:r>
        <w:rPr>
          <w:rFonts w:ascii="arial" w:eastAsia="arial" w:hAnsi="arial" w:cs="arial"/>
          <w:b w:val="0"/>
          <w:i w:val="0"/>
          <w:strike w:val="0"/>
          <w:noProof w:val="0"/>
          <w:color w:val="000000"/>
          <w:position w:val="0"/>
          <w:sz w:val="20"/>
          <w:u w:val="none"/>
          <w:vertAlign w:val="baseline"/>
        </w:rPr>
        <w:t>To reach this conclusion, the Court began with the fundamental principle: "</w:t>
      </w:r>
      <w:r>
        <w:rPr>
          <w:rFonts w:ascii="arial" w:eastAsia="arial" w:hAnsi="arial" w:cs="arial"/>
          <w:b w:val="0"/>
          <w:i/>
          <w:strike w:val="0"/>
          <w:noProof w:val="0"/>
          <w:color w:val="000000"/>
          <w:position w:val="0"/>
          <w:sz w:val="20"/>
          <w:u w:val="none"/>
          <w:vertAlign w:val="baseline"/>
        </w:rPr>
        <w:t>First</w:t>
      </w:r>
      <w:r>
        <w:rPr>
          <w:rFonts w:ascii="arial" w:eastAsia="arial" w:hAnsi="arial" w:cs="arial"/>
          <w:b w:val="0"/>
          <w:i w:val="0"/>
          <w:strike w:val="0"/>
          <w:noProof w:val="0"/>
          <w:color w:val="000000"/>
          <w:position w:val="0"/>
          <w:sz w:val="20"/>
          <w:u w:val="none"/>
          <w:vertAlign w:val="baseline"/>
        </w:rPr>
        <w:t xml:space="preserve">, it is long settled as a matter of American constitutional law that foreign citizens outside U. S. territory do not possess rights under the U. S. Constitution." </w:t>
      </w:r>
      <w:bookmarkStart w:id="716" w:name="Bookmark_I6810R5S28T4PF0030000400"/>
      <w:bookmarkEnd w:id="716"/>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2086</w:t>
        </w:r>
      </w:hyperlink>
      <w:r>
        <w:rPr>
          <w:rFonts w:ascii="arial" w:eastAsia="arial" w:hAnsi="arial" w:cs="arial"/>
          <w:b w:val="0"/>
          <w:i w:val="0"/>
          <w:strike w:val="0"/>
          <w:noProof w:val="0"/>
          <w:color w:val="000000"/>
          <w:position w:val="0"/>
          <w:sz w:val="20"/>
          <w:u w:val="none"/>
          <w:vertAlign w:val="baseline"/>
        </w:rPr>
        <w:t xml:space="preserve">. </w:t>
      </w:r>
      <w:bookmarkStart w:id="717" w:name="Bookmark_I6810R5T28T4PG0040000400_2"/>
      <w:bookmarkEnd w:id="717"/>
      <w:bookmarkStart w:id="718" w:name="Bookmark_I6810R5T2N1RDF0010000400_2"/>
      <w:bookmarkEnd w:id="718"/>
      <w:bookmarkStart w:id="719" w:name="Bookmark_I7X7YN59F3800006TKT00069"/>
      <w:bookmarkEnd w:id="719"/>
      <w:bookmarkStart w:id="720" w:name="Bookmark_I6810R5T2N1RDH0010000400"/>
      <w:bookmarkEnd w:id="720"/>
      <w:r>
        <w:rPr>
          <w:rFonts w:ascii="arial" w:eastAsia="arial" w:hAnsi="arial" w:cs="arial"/>
          <w:b w:val="0"/>
          <w:i w:val="0"/>
          <w:strike w:val="0"/>
          <w:noProof w:val="0"/>
          <w:color w:val="000000"/>
          <w:position w:val="0"/>
          <w:sz w:val="20"/>
          <w:u w:val="none"/>
          <w:vertAlign w:val="baseline"/>
        </w:rPr>
        <w:t>For this proposition the Court cited,</w:t>
      </w:r>
      <w:r>
        <w:rPr>
          <w:rFonts w:ascii="arial" w:eastAsia="arial" w:hAnsi="arial" w:cs="arial"/>
          <w:b/>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not just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xml:space="preserve">, but also </w:t>
      </w:r>
      <w:bookmarkStart w:id="721" w:name="Bookmark_I6810R5S28T4PF0050000400"/>
      <w:bookmarkEnd w:id="721"/>
      <w:hyperlink r:id="rId13" w:history="1">
        <w:r>
          <w:rPr>
            <w:rFonts w:ascii="arial" w:eastAsia="arial" w:hAnsi="arial" w:cs="arial"/>
            <w:b w:val="0"/>
            <w:i/>
            <w:strike w:val="0"/>
            <w:noProof w:val="0"/>
            <w:color w:val="0077CC"/>
            <w:position w:val="0"/>
            <w:sz w:val="20"/>
            <w:u w:val="single"/>
            <w:vertAlign w:val="baseline"/>
          </w:rPr>
          <w:t>Boumediene</w:t>
        </w:r>
      </w:hyperlink>
      <w:hyperlink r:id="rId13" w:history="1">
        <w:r>
          <w:rPr>
            <w:rFonts w:ascii="arial" w:eastAsia="arial" w:hAnsi="arial" w:cs="arial"/>
            <w:b w:val="0"/>
            <w:i/>
            <w:strike w:val="0"/>
            <w:noProof w:val="0"/>
            <w:color w:val="0077CC"/>
            <w:position w:val="0"/>
            <w:sz w:val="20"/>
            <w:u w:val="single"/>
            <w:vertAlign w:val="baseline"/>
          </w:rPr>
          <w:t>, 553 U.S. at 770-71</w:t>
        </w:r>
      </w:hyperlink>
      <w:r>
        <w:rPr>
          <w:rFonts w:ascii="arial" w:eastAsia="arial" w:hAnsi="arial" w:cs="arial"/>
          <w:b w:val="0"/>
          <w:i w:val="0"/>
          <w:strike w:val="0"/>
          <w:noProof w:val="0"/>
          <w:color w:val="000000"/>
          <w:position w:val="0"/>
          <w:sz w:val="20"/>
          <w:u w:val="none"/>
          <w:vertAlign w:val="baseline"/>
        </w:rPr>
        <w:t xml:space="preserve">; </w:t>
      </w:r>
      <w:bookmarkStart w:id="722" w:name="Bookmark_I6810R5T2N1RDF0020000400"/>
      <w:bookmarkEnd w:id="722"/>
      <w:hyperlink r:id="rId20" w:history="1">
        <w:r>
          <w:rPr>
            <w:rFonts w:ascii="arial" w:eastAsia="arial" w:hAnsi="arial" w:cs="arial"/>
            <w:b w:val="0"/>
            <w:i/>
            <w:strike w:val="0"/>
            <w:noProof w:val="0"/>
            <w:color w:val="0077CC"/>
            <w:position w:val="0"/>
            <w:sz w:val="20"/>
            <w:u w:val="single"/>
            <w:vertAlign w:val="baseline"/>
          </w:rPr>
          <w:t>Hamdi v. Rumsfeld</w:t>
        </w:r>
      </w:hyperlink>
      <w:hyperlink r:id="rId20" w:history="1">
        <w:r>
          <w:rPr>
            <w:rFonts w:ascii="arial" w:eastAsia="arial" w:hAnsi="arial" w:cs="arial"/>
            <w:b w:val="0"/>
            <w:i/>
            <w:strike w:val="0"/>
            <w:noProof w:val="0"/>
            <w:color w:val="0077CC"/>
            <w:position w:val="0"/>
            <w:sz w:val="20"/>
            <w:u w:val="single"/>
            <w:vertAlign w:val="baseline"/>
          </w:rPr>
          <w:t>, 542 U.S. 507, 558-59, 124 S. Ct. 2633, 159 L. Ed. 2d 578 (2004)</w:t>
        </w:r>
      </w:hyperlink>
      <w:r>
        <w:rPr>
          <w:rFonts w:ascii="arial" w:eastAsia="arial" w:hAnsi="arial" w:cs="arial"/>
          <w:b w:val="0"/>
          <w:i w:val="0"/>
          <w:strike w:val="0"/>
          <w:noProof w:val="0"/>
          <w:color w:val="000000"/>
          <w:position w:val="0"/>
          <w:sz w:val="20"/>
          <w:u w:val="none"/>
          <w:vertAlign w:val="baseline"/>
        </w:rPr>
        <w:t xml:space="preserve"> (Scalia, J., dissenting); </w:t>
      </w:r>
      <w:bookmarkStart w:id="723" w:name="Bookmark_I6810R5T2N1RDF0040000400"/>
      <w:bookmarkEnd w:id="723"/>
      <w:hyperlink r:id="rId98" w:history="1">
        <w:r>
          <w:rPr>
            <w:rFonts w:ascii="arial" w:eastAsia="arial" w:hAnsi="arial" w:cs="arial"/>
            <w:b w:val="0"/>
            <w:i/>
            <w:strike w:val="0"/>
            <w:noProof w:val="0"/>
            <w:color w:val="0077CC"/>
            <w:position w:val="0"/>
            <w:sz w:val="20"/>
            <w:u w:val="single"/>
            <w:vertAlign w:val="baseline"/>
          </w:rPr>
          <w:t>Verdugo-Urquidez</w:t>
        </w:r>
      </w:hyperlink>
      <w:hyperlink r:id="rId98" w:history="1">
        <w:r>
          <w:rPr>
            <w:rFonts w:ascii="arial" w:eastAsia="arial" w:hAnsi="arial" w:cs="arial"/>
            <w:b w:val="0"/>
            <w:i/>
            <w:strike w:val="0"/>
            <w:noProof w:val="0"/>
            <w:color w:val="0077CC"/>
            <w:position w:val="0"/>
            <w:sz w:val="20"/>
            <w:u w:val="single"/>
            <w:vertAlign w:val="baseline"/>
          </w:rPr>
          <w:t>, 494 U.S. at 265-75</w:t>
        </w:r>
      </w:hyperlink>
      <w:r>
        <w:rPr>
          <w:rFonts w:ascii="arial" w:eastAsia="arial" w:hAnsi="arial" w:cs="arial"/>
          <w:b w:val="0"/>
          <w:i w:val="0"/>
          <w:strike w:val="0"/>
          <w:noProof w:val="0"/>
          <w:color w:val="000000"/>
          <w:position w:val="0"/>
          <w:sz w:val="20"/>
          <w:u w:val="none"/>
          <w:vertAlign w:val="baseline"/>
        </w:rPr>
        <w:t xml:space="preserve">; </w:t>
      </w:r>
      <w:bookmarkStart w:id="724" w:name="Bookmark_I6810R5T28T4PG0010000400"/>
      <w:bookmarkEnd w:id="724"/>
      <w:hyperlink r:id="rId104" w:history="1">
        <w:r>
          <w:rPr>
            <w:rFonts w:ascii="arial" w:eastAsia="arial" w:hAnsi="arial" w:cs="arial"/>
            <w:b w:val="0"/>
            <w:i/>
            <w:strike w:val="0"/>
            <w:noProof w:val="0"/>
            <w:color w:val="0077CC"/>
            <w:position w:val="0"/>
            <w:sz w:val="20"/>
            <w:u w:val="single"/>
            <w:vertAlign w:val="baseline"/>
          </w:rPr>
          <w:t>United States ex rel. Turner v. Williams</w:t>
        </w:r>
      </w:hyperlink>
      <w:hyperlink r:id="rId104" w:history="1">
        <w:r>
          <w:rPr>
            <w:rFonts w:ascii="arial" w:eastAsia="arial" w:hAnsi="arial" w:cs="arial"/>
            <w:b w:val="0"/>
            <w:i/>
            <w:strike w:val="0"/>
            <w:noProof w:val="0"/>
            <w:color w:val="0077CC"/>
            <w:position w:val="0"/>
            <w:sz w:val="20"/>
            <w:u w:val="single"/>
            <w:vertAlign w:val="baseline"/>
          </w:rPr>
          <w:t>, 194 U.S. 279, 292, 24 S. Ct. 719, 48 L. Ed. 979 (1904)</w:t>
        </w:r>
      </w:hyperlink>
      <w:r>
        <w:rPr>
          <w:rFonts w:ascii="arial" w:eastAsia="arial" w:hAnsi="arial" w:cs="arial"/>
          <w:b w:val="0"/>
          <w:i w:val="0"/>
          <w:strike w:val="0"/>
          <w:noProof w:val="0"/>
          <w:color w:val="000000"/>
          <w:position w:val="0"/>
          <w:sz w:val="20"/>
          <w:u w:val="none"/>
          <w:vertAlign w:val="baseline"/>
        </w:rPr>
        <w:t xml:space="preserve">; and the Preamble to the United States Constitution. </w:t>
      </w:r>
      <w:bookmarkStart w:id="725" w:name="Bookmark_I6810R5T2N1RDH0010000400_2"/>
      <w:bookmarkEnd w:id="725"/>
      <w:bookmarkStart w:id="726" w:name="Bookmark_I6810R5T28T4PG0030000400"/>
      <w:bookmarkEnd w:id="726"/>
      <w:hyperlink r:id="rId42" w:history="1">
        <w:r>
          <w:rPr>
            <w:rFonts w:ascii="arial" w:eastAsia="arial" w:hAnsi="arial" w:cs="arial"/>
            <w:b w:val="0"/>
            <w:i/>
            <w:strike w:val="0"/>
            <w:noProof w:val="0"/>
            <w:color w:val="0077CC"/>
            <w:position w:val="0"/>
            <w:sz w:val="20"/>
            <w:u w:val="single"/>
            <w:vertAlign w:val="baseline"/>
          </w:rPr>
          <w:t>AID</w:t>
        </w:r>
      </w:hyperlink>
      <w:hyperlink r:id="rId42" w:history="1">
        <w:r>
          <w:rPr>
            <w:rFonts w:ascii="arial" w:eastAsia="arial" w:hAnsi="arial" w:cs="arial"/>
            <w:b w:val="0"/>
            <w:i/>
            <w:strike w:val="0"/>
            <w:noProof w:val="0"/>
            <w:color w:val="0077CC"/>
            <w:position w:val="0"/>
            <w:sz w:val="20"/>
            <w:u w:val="single"/>
            <w:vertAlign w:val="baseline"/>
          </w:rPr>
          <w:t>, 140 S. Ct. at 2086</w:t>
        </w:r>
      </w:hyperlink>
      <w:r>
        <w:rPr>
          <w:rFonts w:ascii="arial" w:eastAsia="arial" w:hAnsi="arial" w:cs="arial"/>
          <w:b w:val="0"/>
          <w:i w:val="0"/>
          <w:strike w:val="0"/>
          <w:noProof w:val="0"/>
          <w:color w:val="000000"/>
          <w:position w:val="0"/>
          <w:sz w:val="20"/>
          <w:u w:val="none"/>
          <w:vertAlign w:val="baseline"/>
        </w:rPr>
        <w:t xml:space="preserve">. </w:t>
      </w:r>
      <w:bookmarkStart w:id="727" w:name="Bookmark_I6810R5T2N1RDH0010000400_3"/>
      <w:bookmarkEnd w:id="727"/>
      <w:r>
        <w:rPr>
          <w:rFonts w:ascii="arial" w:eastAsia="arial" w:hAnsi="arial" w:cs="arial"/>
          <w:b w:val="0"/>
          <w:i w:val="0"/>
          <w:strike w:val="0"/>
          <w:noProof w:val="0"/>
          <w:color w:val="000000"/>
          <w:position w:val="0"/>
          <w:sz w:val="20"/>
          <w:u w:val="none"/>
          <w:vertAlign w:val="baseline"/>
        </w:rPr>
        <w:t xml:space="preserve">Similarly, in </w:t>
      </w:r>
      <w:r>
        <w:rPr>
          <w:rFonts w:ascii="arial" w:eastAsia="arial" w:hAnsi="arial" w:cs="arial"/>
          <w:b w:val="0"/>
          <w:i/>
          <w:strike w:val="0"/>
          <w:noProof w:val="0"/>
          <w:color w:val="000000"/>
          <w:position w:val="0"/>
          <w:sz w:val="20"/>
          <w:u w:val="none"/>
          <w:vertAlign w:val="baseline"/>
        </w:rPr>
        <w:t>Department of Homeland Security v. Thuraissigiam</w:t>
      </w:r>
      <w:r>
        <w:rPr>
          <w:rFonts w:ascii="arial" w:eastAsia="arial" w:hAnsi="arial" w:cs="arial"/>
          <w:b w:val="0"/>
          <w:i w:val="0"/>
          <w:strike w:val="0"/>
          <w:noProof w:val="0"/>
          <w:color w:val="000000"/>
          <w:position w:val="0"/>
          <w:sz w:val="20"/>
          <w:u w:val="none"/>
          <w:vertAlign w:val="baseline"/>
        </w:rPr>
        <w:t xml:space="preserve">, the Court stated that allowing an alien who had not been lawfully admitted to the United States to invoke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would be "contrary to more than a century of precedent." </w:t>
      </w:r>
      <w:bookmarkStart w:id="728" w:name="Bookmark_I6810R5T28T4PG0050000400"/>
      <w:bookmarkEnd w:id="728"/>
      <w:hyperlink r:id="rId68" w:history="1">
        <w:r>
          <w:rPr>
            <w:rFonts w:ascii="arial" w:eastAsia="arial" w:hAnsi="arial" w:cs="arial"/>
            <w:b w:val="0"/>
            <w:i/>
            <w:strike w:val="0"/>
            <w:noProof w:val="0"/>
            <w:color w:val="0077CC"/>
            <w:position w:val="0"/>
            <w:sz w:val="20"/>
            <w:u w:val="single"/>
            <w:vertAlign w:val="baseline"/>
          </w:rPr>
          <w:t>140 S. Ct. 1959, 1982, 207 L. Ed. 2d 427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29" w:name="Bookmark_para_135"/>
      <w:bookmarkEnd w:id="729"/>
      <w:bookmarkStart w:id="730" w:name="Bookmark_I7X7YN5963X00006TKT00067"/>
      <w:bookmarkEnd w:id="730"/>
      <w:bookmarkStart w:id="731" w:name="Bookmark_I7X7YN599KN00006TKT00068"/>
      <w:bookmarkEnd w:id="731"/>
      <w:bookmarkStart w:id="732" w:name="Bookmark_I6810R5T2N1RDH0030000400"/>
      <w:bookmarkEnd w:id="732"/>
      <w:r>
        <w:rPr>
          <w:rFonts w:ascii="arial" w:eastAsia="arial" w:hAnsi="arial" w:cs="arial"/>
          <w:b w:val="0"/>
          <w:i w:val="0"/>
          <w:strike w:val="0"/>
          <w:noProof w:val="0"/>
          <w:color w:val="000000"/>
          <w:position w:val="0"/>
          <w:sz w:val="20"/>
          <w:u w:val="none"/>
          <w:vertAlign w:val="baseline"/>
        </w:rPr>
        <w:t xml:space="preserve">This circuit has consistently applied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Verdugo-Urquidez</w:t>
      </w:r>
      <w:r>
        <w:rPr>
          <w:rFonts w:ascii="arial" w:eastAsia="arial" w:hAnsi="arial" w:cs="arial"/>
          <w:b w:val="0"/>
          <w:i w:val="0"/>
          <w:strike w:val="0"/>
          <w:noProof w:val="0"/>
          <w:color w:val="000000"/>
          <w:position w:val="0"/>
          <w:sz w:val="20"/>
          <w:u w:val="none"/>
          <w:vertAlign w:val="baseline"/>
        </w:rPr>
        <w:t xml:space="preserve"> to foreclose the application of constitutional provisions to aliens abroad. We have held that a nonresident alien who was allegedly tortured by officials of the Central Intelligence Agency in Guatemala lacked a substantive due process claim under the </w:t>
      </w:r>
      <w:hyperlink r:id="rId1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w:t>
      </w:r>
      <w:bookmarkStart w:id="733" w:name="Bookmark_I7X7YN58NTK00006TKT00063"/>
      <w:bookmarkEnd w:id="733"/>
      <w:bookmarkStart w:id="734" w:name="Bookmark_I7X7YN58XW900006TKT00065"/>
      <w:bookmarkEnd w:id="734"/>
      <w:bookmarkStart w:id="735" w:name="Bookmark_I6810R5T2SF88G0020000400"/>
      <w:bookmarkEnd w:id="735"/>
      <w:bookmarkStart w:id="736" w:name="Bookmark_I6810R5T2N1RDH0020000400"/>
      <w:bookmarkEnd w:id="736"/>
      <w:hyperlink r:id="rId105" w:history="1">
        <w:r>
          <w:rPr>
            <w:rFonts w:ascii="arial" w:eastAsia="arial" w:hAnsi="arial" w:cs="arial"/>
            <w:b w:val="0"/>
            <w:i/>
            <w:strike w:val="0"/>
            <w:noProof w:val="0"/>
            <w:color w:val="0077CC"/>
            <w:position w:val="0"/>
            <w:sz w:val="20"/>
            <w:u w:val="single"/>
            <w:vertAlign w:val="baseline"/>
          </w:rPr>
          <w:t>Harbury v. Deutch</w:t>
        </w:r>
      </w:hyperlink>
      <w:hyperlink r:id="rId105" w:history="1">
        <w:r>
          <w:rPr>
            <w:rFonts w:ascii="arial" w:eastAsia="arial" w:hAnsi="arial" w:cs="arial"/>
            <w:b w:val="0"/>
            <w:i/>
            <w:strike w:val="0"/>
            <w:noProof w:val="0"/>
            <w:color w:val="0077CC"/>
            <w:position w:val="0"/>
            <w:sz w:val="20"/>
            <w:u w:val="single"/>
            <w:vertAlign w:val="baseline"/>
          </w:rPr>
          <w:t>, 233 F.3d 596, 603-04, 344 U.S. App. D.C. 68 (D.C. Cir. 2000)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rev'd on other grounds sub nom. </w:t>
      </w:r>
      <w:bookmarkStart w:id="737" w:name="Bookmark_I6810R5T2N1RDH0040000400"/>
      <w:bookmarkEnd w:id="737"/>
      <w:hyperlink r:id="rId106" w:history="1">
        <w:r>
          <w:rPr>
            <w:rFonts w:ascii="arial" w:eastAsia="arial" w:hAnsi="arial" w:cs="arial"/>
            <w:b w:val="0"/>
            <w:i/>
            <w:strike w:val="0"/>
            <w:noProof w:val="0"/>
            <w:color w:val="0077CC"/>
            <w:position w:val="0"/>
            <w:sz w:val="20"/>
            <w:u w:val="single"/>
            <w:vertAlign w:val="baseline"/>
          </w:rPr>
          <w:t>Christopher v. Harbury</w:t>
        </w:r>
      </w:hyperlink>
      <w:hyperlink r:id="rId106" w:history="1">
        <w:r>
          <w:rPr>
            <w:rFonts w:ascii="arial" w:eastAsia="arial" w:hAnsi="arial" w:cs="arial"/>
            <w:b w:val="0"/>
            <w:i/>
            <w:strike w:val="0"/>
            <w:noProof w:val="0"/>
            <w:color w:val="0077CC"/>
            <w:position w:val="0"/>
            <w:sz w:val="20"/>
            <w:u w:val="single"/>
            <w:vertAlign w:val="baseline"/>
          </w:rPr>
          <w:t>, 536 U.S. 403, 122 S. Ct. 2179, 153 L. Ed. 2d 413 (2002)</w:t>
        </w:r>
      </w:hyperlink>
      <w:r>
        <w:rPr>
          <w:rFonts w:ascii="arial" w:eastAsia="arial" w:hAnsi="arial" w:cs="arial"/>
          <w:b w:val="0"/>
          <w:i w:val="0"/>
          <w:strike w:val="0"/>
          <w:noProof w:val="0"/>
          <w:color w:val="000000"/>
          <w:position w:val="0"/>
          <w:sz w:val="20"/>
          <w:u w:val="none"/>
          <w:vertAlign w:val="baseline"/>
        </w:rPr>
        <w:t xml:space="preserve">. </w:t>
      </w:r>
      <w:bookmarkStart w:id="738" w:name="Bookmark_I6810R5T2SF88G0020000400_2"/>
      <w:bookmarkEnd w:id="738"/>
      <w:r>
        <w:rPr>
          <w:rFonts w:ascii="arial" w:eastAsia="arial" w:hAnsi="arial" w:cs="arial"/>
          <w:b w:val="0"/>
          <w:i w:val="0"/>
          <w:strike w:val="0"/>
          <w:noProof w:val="0"/>
          <w:color w:val="000000"/>
          <w:position w:val="0"/>
          <w:sz w:val="20"/>
          <w:u w:val="none"/>
          <w:vertAlign w:val="baseline"/>
        </w:rPr>
        <w:t xml:space="preserve">And we have maintained that foreign entities without presence in the United States could not assert a procedural due process challenge to their designation as foreign terrorist organizations. </w:t>
      </w:r>
      <w:bookmarkStart w:id="739" w:name="Bookmark_I6810R5T2SF88G0010000400"/>
      <w:bookmarkEnd w:id="739"/>
      <w:hyperlink r:id="rId107" w:history="1">
        <w:r>
          <w:rPr>
            <w:rFonts w:ascii="arial" w:eastAsia="arial" w:hAnsi="arial" w:cs="arial"/>
            <w:b w:val="0"/>
            <w:i/>
            <w:strike w:val="0"/>
            <w:noProof w:val="0"/>
            <w:color w:val="0077CC"/>
            <w:position w:val="0"/>
            <w:sz w:val="20"/>
            <w:u w:val="single"/>
            <w:vertAlign w:val="baseline"/>
          </w:rPr>
          <w:t xml:space="preserve">People's Mojahedin Org. of Iran v. U.S. Dep't </w:t>
        </w:r>
      </w:hyperlink>
      <w:hyperlink r:id="rId107" w:history="1">
        <w:r>
          <w:rPr>
            <w:rFonts w:ascii="arial" w:eastAsia="arial" w:hAnsi="arial" w:cs="arial"/>
            <w:b/>
            <w:i/>
            <w:strike w:val="0"/>
            <w:noProof w:val="0"/>
            <w:color w:val="0077CC"/>
            <w:position w:val="0"/>
            <w:sz w:val="20"/>
            <w:u w:val="single"/>
            <w:vertAlign w:val="baseline"/>
          </w:rPr>
          <w:t> [*253] </w:t>
        </w:r>
      </w:hyperlink>
      <w:hyperlink r:id="rId107" w:history="1">
        <w:r>
          <w:rPr>
            <w:rFonts w:ascii="arial" w:eastAsia="arial" w:hAnsi="arial" w:cs="arial"/>
            <w:b w:val="0"/>
            <w:i/>
            <w:strike w:val="0"/>
            <w:noProof w:val="0"/>
            <w:color w:val="0077CC"/>
            <w:position w:val="0"/>
            <w:sz w:val="20"/>
            <w:u w:val="single"/>
            <w:vertAlign w:val="baseline"/>
          </w:rPr>
          <w:t xml:space="preserve"> </w:t>
        </w:r>
      </w:hyperlink>
      <w:hyperlink r:id="rId107" w:history="1">
        <w:r>
          <w:rPr>
            <w:rFonts w:ascii="arial" w:eastAsia="arial" w:hAnsi="arial" w:cs="arial"/>
            <w:b/>
            <w:i/>
            <w:strike w:val="0"/>
            <w:noProof w:val="0"/>
            <w:color w:val="0077CC"/>
            <w:position w:val="0"/>
            <w:sz w:val="20"/>
            <w:u w:val="single"/>
            <w:vertAlign w:val="baseline"/>
          </w:rPr>
          <w:t> [**428] </w:t>
        </w:r>
      </w:hyperlink>
      <w:hyperlink r:id="rId107" w:history="1">
        <w:r>
          <w:rPr>
            <w:rFonts w:ascii="arial" w:eastAsia="arial" w:hAnsi="arial" w:cs="arial"/>
            <w:b w:val="0"/>
            <w:i/>
            <w:strike w:val="0"/>
            <w:noProof w:val="0"/>
            <w:color w:val="0077CC"/>
            <w:position w:val="0"/>
            <w:sz w:val="20"/>
            <w:u w:val="single"/>
            <w:vertAlign w:val="baseline"/>
          </w:rPr>
          <w:t xml:space="preserve"> of State</w:t>
        </w:r>
      </w:hyperlink>
      <w:hyperlink r:id="rId107" w:history="1">
        <w:r>
          <w:rPr>
            <w:rFonts w:ascii="arial" w:eastAsia="arial" w:hAnsi="arial" w:cs="arial"/>
            <w:b w:val="0"/>
            <w:i/>
            <w:strike w:val="0"/>
            <w:noProof w:val="0"/>
            <w:color w:val="0077CC"/>
            <w:position w:val="0"/>
            <w:sz w:val="20"/>
            <w:u w:val="single"/>
            <w:vertAlign w:val="baseline"/>
          </w:rPr>
          <w:t>, 182 F.3d 17, 22, 337 U.S. App. D.C. 106 (D.C Cir. 1999)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40" w:name="Bookmark_I6810R5T2SF88G0030000400"/>
      <w:bookmarkEnd w:id="740"/>
      <w:hyperlink r:id="rId108" w:history="1">
        <w:r>
          <w:rPr>
            <w:rFonts w:ascii="arial" w:eastAsia="arial" w:hAnsi="arial" w:cs="arial"/>
            <w:b w:val="0"/>
            <w:i/>
            <w:strike w:val="0"/>
            <w:noProof w:val="0"/>
            <w:color w:val="0077CC"/>
            <w:position w:val="0"/>
            <w:sz w:val="20"/>
            <w:u w:val="single"/>
            <w:vertAlign w:val="baseline"/>
          </w:rPr>
          <w:t>Pauling v. McElroy</w:t>
        </w:r>
      </w:hyperlink>
      <w:hyperlink r:id="rId108" w:history="1">
        <w:r>
          <w:rPr>
            <w:rFonts w:ascii="arial" w:eastAsia="arial" w:hAnsi="arial" w:cs="arial"/>
            <w:b w:val="0"/>
            <w:i/>
            <w:strike w:val="0"/>
            <w:noProof w:val="0"/>
            <w:color w:val="0077CC"/>
            <w:position w:val="0"/>
            <w:sz w:val="20"/>
            <w:u w:val="single"/>
            <w:vertAlign w:val="baseline"/>
          </w:rPr>
          <w:t>, 278 F.2d 252, 254 n.3, 107 U.S. App. D.C. 372 (D.C Cir. 1960)</w:t>
        </w:r>
      </w:hyperlink>
      <w:r>
        <w:rPr>
          <w:rFonts w:ascii="arial" w:eastAsia="arial" w:hAnsi="arial" w:cs="arial"/>
          <w:b w:val="0"/>
          <w:i w:val="0"/>
          <w:strike w:val="0"/>
          <w:noProof w:val="0"/>
          <w:color w:val="000000"/>
          <w:position w:val="0"/>
          <w:sz w:val="20"/>
          <w:u w:val="none"/>
          <w:vertAlign w:val="baseline"/>
        </w:rPr>
        <w:t xml:space="preserve"> (per curiam) (stating that nonresident aliens could not assert constitutional claims).</w:t>
      </w:r>
    </w:p>
    <w:p>
      <w:pPr>
        <w:keepNext w:val="0"/>
        <w:spacing w:before="240" w:after="0" w:line="260" w:lineRule="atLeast"/>
        <w:ind w:left="0" w:right="0" w:firstLine="0"/>
        <w:jc w:val="both"/>
      </w:pPr>
      <w:bookmarkStart w:id="741" w:name="Bookmark_para_136"/>
      <w:bookmarkEnd w:id="741"/>
      <w:bookmarkStart w:id="742" w:name="Bookmark_I7X7YN58J6S00006TKT00062"/>
      <w:bookmarkEnd w:id="742"/>
      <w:bookmarkStart w:id="743" w:name="Bookmark_I6810R5V2HM6JJ0010000400"/>
      <w:bookmarkEnd w:id="743"/>
      <w:bookmarkStart w:id="744" w:name="Bookmark_I7X7YN58DPF00006TKT00061"/>
      <w:bookmarkEnd w:id="744"/>
      <w:bookmarkStart w:id="745" w:name="Bookmark_I6810R5V2HM6JJ0030000400"/>
      <w:bookmarkEnd w:id="745"/>
      <w:bookmarkStart w:id="746" w:name="Bookmark_I7X7YN5GM3T00006TKT0007S"/>
      <w:bookmarkEnd w:id="746"/>
      <w:bookmarkStart w:id="747" w:name="Bookmark_I7X7YN5GRKF00006TKT0007T"/>
      <w:bookmarkEnd w:id="747"/>
      <w:bookmarkStart w:id="748" w:name="Bookmark_I6810R5V28T4PM0020000400"/>
      <w:bookmarkEnd w:id="748"/>
      <w:r>
        <w:rPr>
          <w:rFonts w:ascii="arial" w:eastAsia="arial" w:hAnsi="arial" w:cs="arial"/>
          <w:b w:val="0"/>
          <w:i w:val="0"/>
          <w:strike w:val="0"/>
          <w:noProof w:val="0"/>
          <w:color w:val="000000"/>
          <w:position w:val="0"/>
          <w:sz w:val="20"/>
          <w:u w:val="none"/>
          <w:vertAlign w:val="baseline"/>
        </w:rPr>
        <w:t xml:space="preserve">Until very recently, we have also faithfully applied the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xml:space="preserve"> line of cases and held explicitly that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does not extend to aliens detained at Guantanamo Bay. </w:t>
      </w:r>
      <w:r>
        <w:rPr>
          <w:rFonts w:ascii="arial" w:eastAsia="arial" w:hAnsi="arial" w:cs="arial"/>
          <w:b w:val="0"/>
          <w:i/>
          <w:strike w:val="0"/>
          <w:noProof w:val="0"/>
          <w:color w:val="000000"/>
          <w:position w:val="0"/>
          <w:sz w:val="20"/>
          <w:u w:val="none"/>
          <w:vertAlign w:val="baseline"/>
        </w:rPr>
        <w:t xml:space="preserve">See </w:t>
      </w:r>
      <w:bookmarkStart w:id="749" w:name="Bookmark_I6810R5T2SF88G0050000400"/>
      <w:bookmarkEnd w:id="749"/>
      <w:hyperlink r:id="rId17" w:history="1">
        <w:r>
          <w:rPr>
            <w:rFonts w:ascii="arial" w:eastAsia="arial" w:hAnsi="arial" w:cs="arial"/>
            <w:b w:val="0"/>
            <w:i/>
            <w:strike w:val="0"/>
            <w:noProof w:val="0"/>
            <w:color w:val="0077CC"/>
            <w:position w:val="0"/>
            <w:sz w:val="20"/>
            <w:u w:val="single"/>
            <w:vertAlign w:val="baseline"/>
          </w:rPr>
          <w:t>Al Hela v. Trump</w:t>
        </w:r>
      </w:hyperlink>
      <w:hyperlink r:id="rId17" w:history="1">
        <w:r>
          <w:rPr>
            <w:rFonts w:ascii="arial" w:eastAsia="arial" w:hAnsi="arial" w:cs="arial"/>
            <w:b w:val="0"/>
            <w:i/>
            <w:strike w:val="0"/>
            <w:noProof w:val="0"/>
            <w:color w:val="0077CC"/>
            <w:position w:val="0"/>
            <w:sz w:val="20"/>
            <w:u w:val="single"/>
            <w:vertAlign w:val="baseline"/>
          </w:rPr>
          <w:t>, 972 F.3d 120, 138-43, 147-50, 449 U.S. App. D.C. 286 (D.C. Cir. 2020)</w:t>
        </w:r>
      </w:hyperlink>
      <w:r>
        <w:rPr>
          <w:rFonts w:ascii="arial" w:eastAsia="arial" w:hAnsi="arial" w:cs="arial"/>
          <w:b w:val="0"/>
          <w:i w:val="0"/>
          <w:strike w:val="0"/>
          <w:noProof w:val="0"/>
          <w:color w:val="000000"/>
          <w:position w:val="0"/>
          <w:sz w:val="20"/>
          <w:u w:val="none"/>
          <w:vertAlign w:val="baseline"/>
        </w:rPr>
        <w:t xml:space="preserve"> (discussing cases). For example,</w:t>
      </w:r>
      <w:r>
        <w:rPr>
          <w:rFonts w:ascii="arial" w:eastAsia="arial" w:hAnsi="arial" w:cs="arial"/>
          <w:b/>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we recognized just after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that "[d]ecisions of the Supreme Court and of this court ... hold that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does not apply to aliens without property or presence in the sovereign territory of the United States." </w:t>
      </w:r>
      <w:bookmarkStart w:id="750" w:name="Bookmark_I6810R5V2HM6JJ0020000400"/>
      <w:bookmarkEnd w:id="750"/>
      <w:hyperlink r:id="rId25" w:history="1">
        <w:r>
          <w:rPr>
            <w:rFonts w:ascii="arial" w:eastAsia="arial" w:hAnsi="arial" w:cs="arial"/>
            <w:b w:val="0"/>
            <w:i/>
            <w:strike w:val="0"/>
            <w:noProof w:val="0"/>
            <w:color w:val="0077CC"/>
            <w:position w:val="0"/>
            <w:sz w:val="20"/>
            <w:u w:val="single"/>
            <w:vertAlign w:val="baseline"/>
          </w:rPr>
          <w:t>Kiyemba v. Obama</w:t>
        </w:r>
      </w:hyperlink>
      <w:hyperlink r:id="rId25" w:history="1">
        <w:r>
          <w:rPr>
            <w:rFonts w:ascii="arial" w:eastAsia="arial" w:hAnsi="arial" w:cs="arial"/>
            <w:b w:val="0"/>
            <w:i/>
            <w:strike w:val="0"/>
            <w:noProof w:val="0"/>
            <w:color w:val="0077CC"/>
            <w:position w:val="0"/>
            <w:sz w:val="20"/>
            <w:u w:val="single"/>
            <w:vertAlign w:val="baseline"/>
          </w:rPr>
          <w:t xml:space="preserve"> ("</w:t>
        </w:r>
      </w:hyperlink>
      <w:hyperlink r:id="rId25" w:history="1">
        <w:r>
          <w:rPr>
            <w:rFonts w:ascii="arial" w:eastAsia="arial" w:hAnsi="arial" w:cs="arial"/>
            <w:b w:val="0"/>
            <w:i/>
            <w:strike w:val="0"/>
            <w:noProof w:val="0"/>
            <w:color w:val="0077CC"/>
            <w:position w:val="0"/>
            <w:sz w:val="20"/>
            <w:u w:val="single"/>
            <w:vertAlign w:val="baseline"/>
          </w:rPr>
          <w:t>Kiyemba I</w:t>
        </w:r>
      </w:hyperlink>
      <w:hyperlink r:id="rId25" w:history="1">
        <w:r>
          <w:rPr>
            <w:rFonts w:ascii="arial" w:eastAsia="arial" w:hAnsi="arial" w:cs="arial"/>
            <w:b w:val="0"/>
            <w:i/>
            <w:strike w:val="0"/>
            <w:noProof w:val="0"/>
            <w:color w:val="0077CC"/>
            <w:position w:val="0"/>
            <w:sz w:val="20"/>
            <w:u w:val="single"/>
            <w:vertAlign w:val="baseline"/>
          </w:rPr>
          <w:t>"), 555 F.3d 1022, 1026 &amp; n.9, 384 U.S. App. D.C. 375 (D.C. Cir.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vacated and remanded</w:t>
      </w:r>
      <w:r>
        <w:rPr>
          <w:rFonts w:ascii="arial" w:eastAsia="arial" w:hAnsi="arial" w:cs="arial"/>
          <w:b w:val="0"/>
          <w:i w:val="0"/>
          <w:strike w:val="0"/>
          <w:noProof w:val="0"/>
          <w:color w:val="000000"/>
          <w:position w:val="0"/>
          <w:sz w:val="20"/>
          <w:u w:val="none"/>
          <w:vertAlign w:val="baseline"/>
        </w:rPr>
        <w:t xml:space="preserve">, </w:t>
      </w:r>
      <w:bookmarkStart w:id="751" w:name="Bookmark_I6810R5V2HM6JJ0040000400"/>
      <w:bookmarkEnd w:id="751"/>
      <w:hyperlink r:id="rId26" w:history="1">
        <w:r>
          <w:rPr>
            <w:rFonts w:ascii="arial" w:eastAsia="arial" w:hAnsi="arial" w:cs="arial"/>
            <w:b w:val="0"/>
            <w:i/>
            <w:strike w:val="0"/>
            <w:noProof w:val="0"/>
            <w:color w:val="0077CC"/>
            <w:position w:val="0"/>
            <w:sz w:val="20"/>
            <w:u w:val="single"/>
            <w:vertAlign w:val="baseline"/>
          </w:rPr>
          <w:t>559 U.S. 131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reinstated by</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605 F.3d 1046, 390 U.S. App. D.C. 429 (D.C. Cir. 2010)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Kiyemba III</w:t>
      </w:r>
      <w:r>
        <w:rPr>
          <w:rFonts w:ascii="arial" w:eastAsia="arial" w:hAnsi="arial" w:cs="arial"/>
          <w:b w:val="0"/>
          <w:i w:val="0"/>
          <w:strike w:val="0"/>
          <w:noProof w:val="0"/>
          <w:color w:val="000000"/>
          <w:position w:val="0"/>
          <w:sz w:val="20"/>
          <w:u w:val="none"/>
          <w:vertAlign w:val="baseline"/>
        </w:rPr>
        <w:t xml:space="preserve">") (per curiam). </w:t>
      </w:r>
      <w:bookmarkStart w:id="752" w:name="Bookmark_I7X7YN5GC2N00006TKT0007P"/>
      <w:bookmarkEnd w:id="752"/>
      <w:bookmarkStart w:id="753" w:name="Bookmark_I6810R5W2N1RDM0010000400"/>
      <w:bookmarkEnd w:id="753"/>
      <w:r>
        <w:rPr>
          <w:rFonts w:ascii="arial" w:eastAsia="arial" w:hAnsi="arial" w:cs="arial"/>
          <w:b w:val="0"/>
          <w:i w:val="0"/>
          <w:strike w:val="0"/>
          <w:noProof w:val="0"/>
          <w:color w:val="000000"/>
          <w:position w:val="0"/>
          <w:sz w:val="20"/>
          <w:u w:val="none"/>
          <w:vertAlign w:val="baseline"/>
        </w:rPr>
        <w:t xml:space="preserve">Similarly, we have rejected the "premise[]" that an alien "ha[s] a constitutional right to due process" at Guantanamo Bay. </w:t>
      </w:r>
      <w:bookmarkStart w:id="754" w:name="Bookmark_I6810R5V28T4PM0010000400"/>
      <w:bookmarkEnd w:id="754"/>
      <w:hyperlink r:id="rId45" w:history="1">
        <w:r>
          <w:rPr>
            <w:rFonts w:ascii="arial" w:eastAsia="arial" w:hAnsi="arial" w:cs="arial"/>
            <w:b w:val="0"/>
            <w:i/>
            <w:strike w:val="0"/>
            <w:noProof w:val="0"/>
            <w:color w:val="0077CC"/>
            <w:position w:val="0"/>
            <w:sz w:val="20"/>
            <w:u w:val="single"/>
            <w:vertAlign w:val="baseline"/>
          </w:rPr>
          <w:t>Al-Madhwani v. Obama</w:t>
        </w:r>
      </w:hyperlink>
      <w:hyperlink r:id="rId45" w:history="1">
        <w:r>
          <w:rPr>
            <w:rFonts w:ascii="arial" w:eastAsia="arial" w:hAnsi="arial" w:cs="arial"/>
            <w:b w:val="0"/>
            <w:i/>
            <w:strike w:val="0"/>
            <w:noProof w:val="0"/>
            <w:color w:val="0077CC"/>
            <w:position w:val="0"/>
            <w:sz w:val="20"/>
            <w:u w:val="single"/>
            <w:vertAlign w:val="baseline"/>
          </w:rPr>
          <w:t>, 642 F.3d 1071, 1077, 395 U.S. App. D.C. 250 (D.C. Cir.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55" w:name="Bookmark_I6810R5V28T4PM0030000400"/>
      <w:bookmarkEnd w:id="755"/>
      <w:hyperlink r:id="rId109" w:history="1">
        <w:r>
          <w:rPr>
            <w:rFonts w:ascii="arial" w:eastAsia="arial" w:hAnsi="arial" w:cs="arial"/>
            <w:b w:val="0"/>
            <w:i/>
            <w:strike w:val="0"/>
            <w:noProof w:val="0"/>
            <w:color w:val="0077CC"/>
            <w:position w:val="0"/>
            <w:sz w:val="20"/>
            <w:u w:val="single"/>
            <w:vertAlign w:val="baseline"/>
          </w:rPr>
          <w:t>Kiyemba v. Obama</w:t>
        </w:r>
      </w:hyperlink>
      <w:hyperlink r:id="rId109" w:history="1">
        <w:r>
          <w:rPr>
            <w:rFonts w:ascii="arial" w:eastAsia="arial" w:hAnsi="arial" w:cs="arial"/>
            <w:b w:val="0"/>
            <w:i/>
            <w:strike w:val="0"/>
            <w:noProof w:val="0"/>
            <w:color w:val="0077CC"/>
            <w:position w:val="0"/>
            <w:sz w:val="20"/>
            <w:u w:val="single"/>
            <w:vertAlign w:val="baseline"/>
          </w:rPr>
          <w:t xml:space="preserve"> ("</w:t>
        </w:r>
      </w:hyperlink>
      <w:hyperlink r:id="rId109" w:history="1">
        <w:r>
          <w:rPr>
            <w:rFonts w:ascii="arial" w:eastAsia="arial" w:hAnsi="arial" w:cs="arial"/>
            <w:b w:val="0"/>
            <w:i/>
            <w:strike w:val="0"/>
            <w:noProof w:val="0"/>
            <w:color w:val="0077CC"/>
            <w:position w:val="0"/>
            <w:sz w:val="20"/>
            <w:u w:val="single"/>
            <w:vertAlign w:val="baseline"/>
          </w:rPr>
          <w:t>Kiyemba II</w:t>
        </w:r>
      </w:hyperlink>
      <w:hyperlink r:id="rId109" w:history="1">
        <w:r>
          <w:rPr>
            <w:rFonts w:ascii="arial" w:eastAsia="arial" w:hAnsi="arial" w:cs="arial"/>
            <w:b w:val="0"/>
            <w:i/>
            <w:strike w:val="0"/>
            <w:noProof w:val="0"/>
            <w:color w:val="0077CC"/>
            <w:position w:val="0"/>
            <w:sz w:val="20"/>
            <w:u w:val="single"/>
            <w:vertAlign w:val="baseline"/>
          </w:rPr>
          <w:t>"), 561 F.3d 509, 518 n.4, 385 U.S. App. D.C. 198 (D.C. Cir. 2009)</w:t>
        </w:r>
      </w:hyperlink>
      <w:r>
        <w:rPr>
          <w:rFonts w:ascii="arial" w:eastAsia="arial" w:hAnsi="arial" w:cs="arial"/>
          <w:b w:val="0"/>
          <w:i w:val="0"/>
          <w:strike w:val="0"/>
          <w:noProof w:val="0"/>
          <w:color w:val="000000"/>
          <w:position w:val="0"/>
          <w:sz w:val="20"/>
          <w:u w:val="none"/>
          <w:vertAlign w:val="baseline"/>
        </w:rPr>
        <w:t xml:space="preserve"> (Kavanaugh, J., concurring) (Since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"[t]his Court has ... stated that the detainees possess no constitutional due process rights."). </w:t>
      </w:r>
      <w:bookmarkStart w:id="756" w:name="Bookmark_I6810R5W2N1RDM0010000400_2"/>
      <w:bookmarkEnd w:id="756"/>
      <w:r>
        <w:rPr>
          <w:rFonts w:ascii="arial" w:eastAsia="arial" w:hAnsi="arial" w:cs="arial"/>
          <w:b w:val="0"/>
          <w:i w:val="0"/>
          <w:strike w:val="0"/>
          <w:noProof w:val="0"/>
          <w:color w:val="000000"/>
          <w:position w:val="0"/>
          <w:sz w:val="20"/>
          <w:u w:val="none"/>
          <w:vertAlign w:val="baseline"/>
        </w:rPr>
        <w:t xml:space="preserve">And we have explicitly stated that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did not overrule </w:t>
      </w:r>
      <w:r>
        <w:rPr>
          <w:rFonts w:ascii="arial" w:eastAsia="arial" w:hAnsi="arial" w:cs="arial"/>
          <w:b w:val="0"/>
          <w:i/>
          <w:strike w:val="0"/>
          <w:noProof w:val="0"/>
          <w:color w:val="000000"/>
          <w:position w:val="0"/>
          <w:sz w:val="20"/>
          <w:u w:val="none"/>
          <w:vertAlign w:val="baseline"/>
        </w:rPr>
        <w:t xml:space="preserve">Eisentrager. </w:t>
      </w:r>
      <w:bookmarkStart w:id="757" w:name="Bookmark_I6810R5V28T4PM0050000400"/>
      <w:bookmarkEnd w:id="757"/>
      <w:hyperlink r:id="rId46" w:history="1">
        <w:r>
          <w:rPr>
            <w:rFonts w:ascii="arial" w:eastAsia="arial" w:hAnsi="arial" w:cs="arial"/>
            <w:b w:val="0"/>
            <w:i/>
            <w:strike w:val="0"/>
            <w:noProof w:val="0"/>
            <w:color w:val="0077CC"/>
            <w:position w:val="0"/>
            <w:sz w:val="20"/>
            <w:u w:val="single"/>
            <w:vertAlign w:val="baseline"/>
          </w:rPr>
          <w:t>Rasul v. Myers</w:t>
        </w:r>
      </w:hyperlink>
      <w:hyperlink r:id="rId46" w:history="1">
        <w:r>
          <w:rPr>
            <w:rFonts w:ascii="arial" w:eastAsia="arial" w:hAnsi="arial" w:cs="arial"/>
            <w:b w:val="0"/>
            <w:i/>
            <w:strike w:val="0"/>
            <w:noProof w:val="0"/>
            <w:color w:val="0077CC"/>
            <w:position w:val="0"/>
            <w:sz w:val="20"/>
            <w:u w:val="single"/>
            <w:vertAlign w:val="baseline"/>
          </w:rPr>
          <w:t>, 563 F.3d 527, 528-29, 385 U.S. App. D.C. 318 (D.C. Cir. 2009)</w:t>
        </w:r>
      </w:hyperlink>
      <w:r>
        <w:rPr>
          <w:rFonts w:ascii="arial" w:eastAsia="arial" w:hAnsi="arial" w:cs="arial"/>
          <w:b w:val="0"/>
          <w:i w:val="0"/>
          <w:strike w:val="0"/>
          <w:noProof w:val="0"/>
          <w:color w:val="000000"/>
          <w:position w:val="0"/>
          <w:sz w:val="20"/>
          <w:u w:val="none"/>
          <w:vertAlign w:val="baseline"/>
        </w:rPr>
        <w:t xml:space="preserve"> (per curiam). </w:t>
      </w:r>
      <w:r>
        <w:rPr>
          <w:rFonts w:ascii="arial" w:eastAsia="arial" w:hAnsi="arial" w:cs="arial"/>
          <w:b w:val="0"/>
          <w:i w:val="0"/>
          <w:strike w:val="0"/>
          <w:noProof w:val="0"/>
          <w:color w:val="000000"/>
          <w:position w:val="0"/>
          <w:sz w:val="20"/>
          <w:u w:val="none"/>
          <w:vertAlign w:val="baseline"/>
        </w:rPr>
        <w:t xml:space="preserve">After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this court and the district court have articulated the contours of the procedural rights afforded to Guantanamo detainees under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but have explicitly declined to extend constitutional due process protections.</w:t>
      </w:r>
    </w:p>
    <w:p>
      <w:pPr>
        <w:keepNext w:val="0"/>
        <w:spacing w:before="200" w:after="0" w:line="260" w:lineRule="atLeast"/>
        <w:ind w:left="0" w:right="0" w:firstLine="0"/>
        <w:jc w:val="both"/>
      </w:pPr>
      <w:bookmarkStart w:id="758" w:name="Bookmark_para_137"/>
      <w:bookmarkEnd w:id="758"/>
      <w:r>
        <w:rPr>
          <w:rFonts w:ascii="arial" w:eastAsia="arial" w:hAnsi="arial" w:cs="arial"/>
          <w:b w:val="0"/>
          <w:i w:val="0"/>
          <w:strike w:val="0"/>
          <w:noProof w:val="0"/>
          <w:color w:val="000000"/>
          <w:position w:val="0"/>
          <w:sz w:val="20"/>
          <w:u w:val="none"/>
          <w:vertAlign w:val="baseline"/>
        </w:rPr>
        <w:t xml:space="preserve">The majority's only response to this unbroken line of caselaw is to cite a single line from </w:t>
      </w:r>
      <w:r>
        <w:rPr>
          <w:rFonts w:ascii="arial" w:eastAsia="arial" w:hAnsi="arial" w:cs="arial"/>
          <w:b w:val="0"/>
          <w:i/>
          <w:strike w:val="0"/>
          <w:noProof w:val="0"/>
          <w:color w:val="000000"/>
          <w:position w:val="0"/>
          <w:sz w:val="20"/>
          <w:u w:val="none"/>
          <w:vertAlign w:val="baseline"/>
        </w:rPr>
        <w:t>AID</w:t>
      </w:r>
      <w:r>
        <w:rPr>
          <w:rFonts w:ascii="arial" w:eastAsia="arial" w:hAnsi="arial" w:cs="arial"/>
          <w:b w:val="0"/>
          <w:i w:val="0"/>
          <w:strike w:val="0"/>
          <w:noProof w:val="0"/>
          <w:color w:val="000000"/>
          <w:position w:val="0"/>
          <w:sz w:val="20"/>
          <w:u w:val="none"/>
          <w:vertAlign w:val="baseline"/>
        </w:rPr>
        <w:t>; to rely on a couple of recent circuit cases that ignored settled Supreme Court and circuit precedent; and to lean on the government's political change of heart. But none of these arguments support the majority's approach.</w:t>
      </w:r>
      <w:r>
        <w:rPr>
          <w:rFonts w:ascii="arial" w:eastAsia="arial" w:hAnsi="arial" w:cs="arial"/>
          <w:b/>
          <w:i w:val="0"/>
          <w:strike w:val="0"/>
          <w:noProof w:val="0"/>
          <w:color w:val="000000"/>
          <w:position w:val="0"/>
          <w:sz w:val="20"/>
          <w:u w:val="none"/>
          <w:vertAlign w:val="baseline"/>
        </w:rPr>
        <w:t> [***91] </w:t>
      </w:r>
    </w:p>
    <w:p>
      <w:pPr>
        <w:keepNext w:val="0"/>
        <w:spacing w:before="240" w:after="0" w:line="260" w:lineRule="atLeast"/>
        <w:ind w:left="0" w:right="0" w:firstLine="0"/>
        <w:jc w:val="both"/>
      </w:pPr>
      <w:bookmarkStart w:id="759" w:name="Bookmark_para_138"/>
      <w:bookmarkEnd w:id="759"/>
      <w:bookmarkStart w:id="760" w:name="Bookmark_I7X7YN5G7GY00006TKT0007N"/>
      <w:bookmarkEnd w:id="760"/>
      <w:bookmarkStart w:id="761" w:name="Bookmark_I6810R5W2N1RDM0030000400"/>
      <w:bookmarkEnd w:id="761"/>
      <w:bookmarkStart w:id="762" w:name="Bookmark_I7X7YN5G0CS00006TKT0007K"/>
      <w:bookmarkEnd w:id="762"/>
      <w:bookmarkStart w:id="763" w:name="Bookmark_I7X7YN5G3X000006TKT0007M"/>
      <w:bookmarkEnd w:id="763"/>
      <w:bookmarkStart w:id="764" w:name="Bookmark_I6810R5W2N1RDM0050000400"/>
      <w:bookmarkEnd w:id="764"/>
      <w:r>
        <w:rPr>
          <w:rFonts w:ascii="arial" w:eastAsia="arial" w:hAnsi="arial" w:cs="arial"/>
          <w:b w:val="0"/>
          <w:i w:val="0"/>
          <w:strike w:val="0"/>
          <w:noProof w:val="0"/>
          <w:color w:val="000000"/>
          <w:position w:val="0"/>
          <w:sz w:val="20"/>
          <w:u w:val="none"/>
          <w:vertAlign w:val="baseline"/>
        </w:rPr>
        <w:t xml:space="preserve">To begin with, the majority asserts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xml:space="preserve"> no longer is understood to bar the extraterritorial application of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In support of this proposition, the majority cites only a single sentence from </w:t>
      </w:r>
      <w:r>
        <w:rPr>
          <w:rFonts w:ascii="arial" w:eastAsia="arial" w:hAnsi="arial" w:cs="arial"/>
          <w:b w:val="0"/>
          <w:i/>
          <w:strike w:val="0"/>
          <w:noProof w:val="0"/>
          <w:color w:val="000000"/>
          <w:position w:val="0"/>
          <w:sz w:val="20"/>
          <w:u w:val="none"/>
          <w:vertAlign w:val="baseline"/>
        </w:rPr>
        <w:t>AID</w:t>
      </w:r>
      <w:r>
        <w:rPr>
          <w:rFonts w:ascii="arial" w:eastAsia="arial" w:hAnsi="arial" w:cs="arial"/>
          <w:b w:val="0"/>
          <w:i w:val="0"/>
          <w:strike w:val="0"/>
          <w:noProof w:val="0"/>
          <w:color w:val="000000"/>
          <w:position w:val="0"/>
          <w:sz w:val="20"/>
          <w:u w:val="none"/>
          <w:vertAlign w:val="baseline"/>
        </w:rPr>
        <w:t xml:space="preserve"> that, "under some circumstances, foreign citizens" in Guantanamo Bay "may possess certain constitutional rights." </w:t>
      </w:r>
      <w:bookmarkStart w:id="765" w:name="Bookmark_I6810R5W2N1RDM0020000400"/>
      <w:bookmarkEnd w:id="765"/>
      <w:hyperlink r:id="rId42" w:history="1">
        <w:r>
          <w:rPr>
            <w:rFonts w:ascii="arial" w:eastAsia="arial" w:hAnsi="arial" w:cs="arial"/>
            <w:b w:val="0"/>
            <w:i/>
            <w:strike w:val="0"/>
            <w:noProof w:val="0"/>
            <w:color w:val="0077CC"/>
            <w:position w:val="0"/>
            <w:sz w:val="20"/>
            <w:u w:val="single"/>
            <w:vertAlign w:val="baseline"/>
          </w:rPr>
          <w:t>140 S. Ct. at 2086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Maj. Op. 15. In </w:t>
      </w:r>
      <w:r>
        <w:rPr>
          <w:rFonts w:ascii="arial" w:eastAsia="arial" w:hAnsi="arial" w:cs="arial"/>
          <w:b w:val="0"/>
          <w:i/>
          <w:strike w:val="0"/>
          <w:noProof w:val="0"/>
          <w:color w:val="000000"/>
          <w:position w:val="0"/>
          <w:sz w:val="20"/>
          <w:u w:val="none"/>
          <w:vertAlign w:val="baseline"/>
        </w:rPr>
        <w:t>AID</w:t>
      </w:r>
      <w:r>
        <w:rPr>
          <w:rFonts w:ascii="arial" w:eastAsia="arial" w:hAnsi="arial" w:cs="arial"/>
          <w:b w:val="0"/>
          <w:i w:val="0"/>
          <w:strike w:val="0"/>
          <w:noProof w:val="0"/>
          <w:color w:val="000000"/>
          <w:position w:val="0"/>
          <w:sz w:val="20"/>
          <w:u w:val="none"/>
          <w:vertAlign w:val="baseline"/>
        </w:rPr>
        <w:t xml:space="preserve">, the Court simply cites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and recognizes the narrow and specific holding that the habeas writ may run to a place over which the United States maintains "complete and total control." </w:t>
      </w:r>
      <w:bookmarkStart w:id="766" w:name="Bookmark_I6810R5W2N1RDM0040000400"/>
      <w:bookmarkEnd w:id="766"/>
      <w:hyperlink r:id="rId42" w:history="1">
        <w:r>
          <w:rPr>
            <w:rFonts w:ascii="arial" w:eastAsia="arial" w:hAnsi="arial" w:cs="arial"/>
            <w:b w:val="0"/>
            <w:i/>
            <w:strike w:val="0"/>
            <w:noProof w:val="0"/>
            <w:color w:val="0077CC"/>
            <w:position w:val="0"/>
            <w:sz w:val="20"/>
            <w:u w:val="single"/>
            <w:vertAlign w:val="baseline"/>
          </w:rPr>
          <w:t>140 S. Ct. at 2086</w:t>
        </w:r>
      </w:hyperlink>
      <w:r>
        <w:rPr>
          <w:rFonts w:ascii="arial" w:eastAsia="arial" w:hAnsi="arial" w:cs="arial"/>
          <w:b w:val="0"/>
          <w:i w:val="0"/>
          <w:strike w:val="0"/>
          <w:noProof w:val="0"/>
          <w:color w:val="000000"/>
          <w:position w:val="0"/>
          <w:sz w:val="20"/>
          <w:u w:val="none"/>
          <w:vertAlign w:val="baseline"/>
        </w:rPr>
        <w:t xml:space="preserve"> (quoting </w:t>
      </w:r>
      <w:bookmarkStart w:id="767" w:name="Bookmark_I6810R5W2HM6JM0010000400"/>
      <w:bookmarkEnd w:id="767"/>
      <w:hyperlink r:id="rId13" w:history="1">
        <w:r>
          <w:rPr>
            <w:rFonts w:ascii="arial" w:eastAsia="arial" w:hAnsi="arial" w:cs="arial"/>
            <w:b w:val="0"/>
            <w:i/>
            <w:strike w:val="0"/>
            <w:noProof w:val="0"/>
            <w:color w:val="0077CC"/>
            <w:position w:val="0"/>
            <w:sz w:val="20"/>
            <w:u w:val="single"/>
            <w:vertAlign w:val="baseline"/>
          </w:rPr>
          <w:t>Boumediene</w:t>
        </w:r>
      </w:hyperlink>
      <w:hyperlink r:id="rId13" w:history="1">
        <w:r>
          <w:rPr>
            <w:rFonts w:ascii="arial" w:eastAsia="arial" w:hAnsi="arial" w:cs="arial"/>
            <w:b w:val="0"/>
            <w:i/>
            <w:strike w:val="0"/>
            <w:noProof w:val="0"/>
            <w:color w:val="0077CC"/>
            <w:position w:val="0"/>
            <w:sz w:val="20"/>
            <w:u w:val="single"/>
            <w:vertAlign w:val="baseline"/>
          </w:rPr>
          <w:t>, 553 U.S. at 771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AID</w:t>
      </w:r>
      <w:r>
        <w:rPr>
          <w:rFonts w:ascii="arial" w:eastAsia="arial" w:hAnsi="arial" w:cs="arial"/>
          <w:b w:val="0"/>
          <w:i w:val="0"/>
          <w:strike w:val="0"/>
          <w:noProof w:val="0"/>
          <w:color w:val="000000"/>
          <w:position w:val="0"/>
          <w:sz w:val="20"/>
          <w:u w:val="none"/>
          <w:vertAlign w:val="baseline"/>
        </w:rPr>
        <w:t xml:space="preserve"> in no way abrogated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xml:space="preserve"> or its holding that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does not apply outside the territorial boundaries of the United States.</w:t>
      </w:r>
      <w:r>
        <w:rPr>
          <w:rFonts w:ascii="arial" w:eastAsia="arial" w:hAnsi="arial" w:cs="arial"/>
          <w:vertAlign w:val="superscript"/>
        </w:rPr>
        <w:footnoteReference w:customMarkFollows="1" w:id="9"/>
        <w:t xml:space="preserve">2</w:t>
      </w:r>
    </w:p>
    <w:p>
      <w:pPr>
        <w:keepNext w:val="0"/>
        <w:spacing w:before="240" w:after="0" w:line="260" w:lineRule="atLeast"/>
        <w:ind w:left="0" w:right="0" w:firstLine="0"/>
        <w:jc w:val="both"/>
      </w:pPr>
      <w:bookmarkStart w:id="775" w:name="Bookmark_para_139"/>
      <w:bookmarkEnd w:id="775"/>
      <w:bookmarkStart w:id="776" w:name="Bookmark_I7X7YN5FG7V00006TKT0007F"/>
      <w:bookmarkEnd w:id="776"/>
      <w:bookmarkStart w:id="777" w:name="Bookmark_I7X7YN5FKVB00006TKT0007G"/>
      <w:bookmarkEnd w:id="777"/>
      <w:bookmarkStart w:id="778" w:name="Bookmark_I6810R5W2D6NK90030000400"/>
      <w:bookmarkEnd w:id="778"/>
      <w:bookmarkStart w:id="779" w:name="Bookmark_I7X7YN5NHSM00006TKT00095"/>
      <w:bookmarkEnd w:id="779"/>
      <w:bookmarkStart w:id="780" w:name="Bookmark_I7X7YN5NN8B00006TKT00096"/>
      <w:bookmarkEnd w:id="780"/>
      <w:bookmarkStart w:id="781" w:name="Bookmark_I6810R5W2SF88K0020000400"/>
      <w:bookmarkEnd w:id="781"/>
      <w:r>
        <w:rPr>
          <w:rFonts w:ascii="arial" w:eastAsia="arial" w:hAnsi="arial" w:cs="arial"/>
          <w:b w:val="0"/>
          <w:i w:val="0"/>
          <w:strike w:val="0"/>
          <w:noProof w:val="0"/>
          <w:color w:val="000000"/>
          <w:position w:val="0"/>
          <w:sz w:val="20"/>
          <w:u w:val="none"/>
          <w:vertAlign w:val="baseline"/>
        </w:rPr>
        <w:t>Overlooking almost two decades of Guantanamo precedents, the majority</w:t>
      </w:r>
      <w:r>
        <w:rPr>
          <w:rFonts w:ascii="arial" w:eastAsia="arial" w:hAnsi="arial" w:cs="arial"/>
          <w:b/>
          <w:i w:val="0"/>
          <w:strike w:val="0"/>
          <w:noProof w:val="0"/>
          <w:color w:val="000000"/>
          <w:position w:val="0"/>
          <w:sz w:val="20"/>
          <w:u w:val="none"/>
          <w:vertAlign w:val="baseline"/>
        </w:rPr>
        <w:t> [***92] </w:t>
      </w:r>
      <w:r>
        <w:rPr>
          <w:rFonts w:ascii="arial" w:eastAsia="arial" w:hAnsi="arial" w:cs="arial"/>
          <w:b w:val="0"/>
          <w:i w:val="0"/>
          <w:strike w:val="0"/>
          <w:noProof w:val="0"/>
          <w:color w:val="000000"/>
          <w:position w:val="0"/>
          <w:sz w:val="20"/>
          <w:u w:val="none"/>
          <w:vertAlign w:val="baseline"/>
        </w:rPr>
        <w:t xml:space="preserve"> relies on only two recent circuit cases that merely assert the application of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to Guantanamo detainees </w:t>
      </w:r>
      <w:r>
        <w:rPr>
          <w:rFonts w:ascii="arial" w:eastAsia="arial" w:hAnsi="arial" w:cs="arial"/>
          <w:b/>
          <w:i w:val="0"/>
          <w:strike w:val="0"/>
          <w:noProof w:val="0"/>
          <w:color w:val="000000"/>
          <w:position w:val="0"/>
          <w:sz w:val="20"/>
          <w:u w:val="none"/>
          <w:vertAlign w:val="baseline"/>
        </w:rPr>
        <w:t> [*254]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[**429] </w:t>
      </w:r>
      <w:r>
        <w:rPr>
          <w:rFonts w:ascii="arial" w:eastAsia="arial" w:hAnsi="arial" w:cs="arial"/>
          <w:b w:val="0"/>
          <w:i w:val="0"/>
          <w:strike w:val="0"/>
          <w:noProof w:val="0"/>
          <w:color w:val="000000"/>
          <w:position w:val="0"/>
          <w:sz w:val="20"/>
          <w:u w:val="none"/>
          <w:vertAlign w:val="baseline"/>
        </w:rPr>
        <w:t xml:space="preserve"> is an "open question." </w:t>
      </w:r>
      <w:r>
        <w:rPr>
          <w:rFonts w:ascii="arial" w:eastAsia="arial" w:hAnsi="arial" w:cs="arial"/>
          <w:b w:val="0"/>
          <w:i/>
          <w:strike w:val="0"/>
          <w:noProof w:val="0"/>
          <w:color w:val="000000"/>
          <w:position w:val="0"/>
          <w:sz w:val="20"/>
          <w:u w:val="none"/>
          <w:vertAlign w:val="baseline"/>
        </w:rPr>
        <w:t xml:space="preserve">See </w:t>
      </w:r>
      <w:bookmarkStart w:id="782" w:name="Bookmark_I6810R5W2D6NK90020000400"/>
      <w:bookmarkEnd w:id="782"/>
      <w:hyperlink r:id="rId18" w:history="1">
        <w:r>
          <w:rPr>
            <w:rFonts w:ascii="arial" w:eastAsia="arial" w:hAnsi="arial" w:cs="arial"/>
            <w:b w:val="0"/>
            <w:i/>
            <w:strike w:val="0"/>
            <w:noProof w:val="0"/>
            <w:color w:val="0077CC"/>
            <w:position w:val="0"/>
            <w:sz w:val="20"/>
            <w:u w:val="single"/>
            <w:vertAlign w:val="baseline"/>
          </w:rPr>
          <w:t>Ali v. Trump</w:t>
        </w:r>
      </w:hyperlink>
      <w:hyperlink r:id="rId18" w:history="1">
        <w:r>
          <w:rPr>
            <w:rFonts w:ascii="arial" w:eastAsia="arial" w:hAnsi="arial" w:cs="arial"/>
            <w:b w:val="0"/>
            <w:i/>
            <w:strike w:val="0"/>
            <w:noProof w:val="0"/>
            <w:color w:val="0077CC"/>
            <w:position w:val="0"/>
            <w:sz w:val="20"/>
            <w:u w:val="single"/>
            <w:vertAlign w:val="baseline"/>
          </w:rPr>
          <w:t>, 959 F.3d 364, 368-69, 447 U.S. App. D.C. 1 (D.C. Cir. 2020)</w:t>
        </w:r>
      </w:hyperlink>
      <w:r>
        <w:rPr>
          <w:rFonts w:ascii="arial" w:eastAsia="arial" w:hAnsi="arial" w:cs="arial"/>
          <w:b w:val="0"/>
          <w:i w:val="0"/>
          <w:strike w:val="0"/>
          <w:noProof w:val="0"/>
          <w:color w:val="000000"/>
          <w:position w:val="0"/>
          <w:sz w:val="20"/>
          <w:u w:val="none"/>
          <w:vertAlign w:val="baseline"/>
        </w:rPr>
        <w:t xml:space="preserve">; </w:t>
      </w:r>
      <w:bookmarkStart w:id="783" w:name="Bookmark_I6810R5W2D6NK90040000400"/>
      <w:bookmarkEnd w:id="783"/>
      <w:hyperlink r:id="rId44" w:history="1">
        <w:r>
          <w:rPr>
            <w:rFonts w:ascii="arial" w:eastAsia="arial" w:hAnsi="arial" w:cs="arial"/>
            <w:b w:val="0"/>
            <w:i/>
            <w:strike w:val="0"/>
            <w:noProof w:val="0"/>
            <w:color w:val="0077CC"/>
            <w:position w:val="0"/>
            <w:sz w:val="20"/>
            <w:u w:val="single"/>
            <w:vertAlign w:val="baseline"/>
          </w:rPr>
          <w:t>Qassim v. Trump</w:t>
        </w:r>
      </w:hyperlink>
      <w:hyperlink r:id="rId44" w:history="1">
        <w:r>
          <w:rPr>
            <w:rFonts w:ascii="arial" w:eastAsia="arial" w:hAnsi="arial" w:cs="arial"/>
            <w:b w:val="0"/>
            <w:i/>
            <w:strike w:val="0"/>
            <w:noProof w:val="0"/>
            <w:color w:val="0077CC"/>
            <w:position w:val="0"/>
            <w:sz w:val="20"/>
            <w:u w:val="single"/>
            <w:vertAlign w:val="baseline"/>
          </w:rPr>
          <w:t>, 927 F.3d 522, 528-30, 441 U.S. App. D.C. 436 (D.C. Cir. 2019)</w:t>
        </w:r>
      </w:hyperlink>
      <w:r>
        <w:rPr>
          <w:rFonts w:ascii="arial" w:eastAsia="arial" w:hAnsi="arial" w:cs="arial"/>
          <w:b w:val="0"/>
          <w:i w:val="0"/>
          <w:strike w:val="0"/>
          <w:noProof w:val="0"/>
          <w:color w:val="000000"/>
          <w:position w:val="0"/>
          <w:sz w:val="20"/>
          <w:u w:val="none"/>
          <w:vertAlign w:val="baseline"/>
        </w:rPr>
        <w:t xml:space="preserve">; Maj. Op. 16. But as was recognized at the time, both of these cases ignored the Supreme Court's settled law and departed from circuit precedent. </w:t>
      </w:r>
      <w:r>
        <w:rPr>
          <w:rFonts w:ascii="arial" w:eastAsia="arial" w:hAnsi="arial" w:cs="arial"/>
          <w:b w:val="0"/>
          <w:i/>
          <w:strike w:val="0"/>
          <w:noProof w:val="0"/>
          <w:color w:val="000000"/>
          <w:position w:val="0"/>
          <w:sz w:val="20"/>
          <w:u w:val="none"/>
          <w:vertAlign w:val="baseline"/>
        </w:rPr>
        <w:t xml:space="preserve">See </w:t>
      </w:r>
      <w:bookmarkStart w:id="784" w:name="Bookmark_I6810R5W2SF88K0010000400"/>
      <w:bookmarkEnd w:id="784"/>
      <w:hyperlink r:id="rId18" w:history="1">
        <w:r>
          <w:rPr>
            <w:rFonts w:ascii="arial" w:eastAsia="arial" w:hAnsi="arial" w:cs="arial"/>
            <w:b w:val="0"/>
            <w:i/>
            <w:strike w:val="0"/>
            <w:noProof w:val="0"/>
            <w:color w:val="0077CC"/>
            <w:position w:val="0"/>
            <w:sz w:val="20"/>
            <w:u w:val="single"/>
            <w:vertAlign w:val="baseline"/>
          </w:rPr>
          <w:t>Ali</w:t>
        </w:r>
      </w:hyperlink>
      <w:hyperlink r:id="rId18" w:history="1">
        <w:r>
          <w:rPr>
            <w:rFonts w:ascii="arial" w:eastAsia="arial" w:hAnsi="arial" w:cs="arial"/>
            <w:b w:val="0"/>
            <w:i/>
            <w:strike w:val="0"/>
            <w:noProof w:val="0"/>
            <w:color w:val="0077CC"/>
            <w:position w:val="0"/>
            <w:sz w:val="20"/>
            <w:u w:val="single"/>
            <w:vertAlign w:val="baseline"/>
          </w:rPr>
          <w:t>, 959 F.3d at 373-80</w:t>
        </w:r>
      </w:hyperlink>
      <w:r>
        <w:rPr>
          <w:rFonts w:ascii="arial" w:eastAsia="arial" w:hAnsi="arial" w:cs="arial"/>
          <w:b w:val="0"/>
          <w:i w:val="0"/>
          <w:strike w:val="0"/>
          <w:noProof w:val="0"/>
          <w:color w:val="000000"/>
          <w:position w:val="0"/>
          <w:sz w:val="20"/>
          <w:u w:val="none"/>
          <w:vertAlign w:val="baseline"/>
        </w:rPr>
        <w:t xml:space="preserve"> (Randolph, J., concurring in the judgment); </w:t>
      </w:r>
      <w:bookmarkStart w:id="785" w:name="Bookmark_I6810R5W2SF88K0030000400"/>
      <w:bookmarkEnd w:id="785"/>
      <w:hyperlink r:id="rId110" w:history="1">
        <w:r>
          <w:rPr>
            <w:rFonts w:ascii="arial" w:eastAsia="arial" w:hAnsi="arial" w:cs="arial"/>
            <w:b w:val="0"/>
            <w:i/>
            <w:strike w:val="0"/>
            <w:noProof w:val="0"/>
            <w:color w:val="0077CC"/>
            <w:position w:val="0"/>
            <w:sz w:val="20"/>
            <w:u w:val="single"/>
            <w:vertAlign w:val="baseline"/>
          </w:rPr>
          <w:t>Qassim v. Trump</w:t>
        </w:r>
      </w:hyperlink>
      <w:hyperlink r:id="rId110" w:history="1">
        <w:r>
          <w:rPr>
            <w:rFonts w:ascii="arial" w:eastAsia="arial" w:hAnsi="arial" w:cs="arial"/>
            <w:b w:val="0"/>
            <w:i/>
            <w:strike w:val="0"/>
            <w:noProof w:val="0"/>
            <w:color w:val="0077CC"/>
            <w:position w:val="0"/>
            <w:sz w:val="20"/>
            <w:u w:val="single"/>
            <w:vertAlign w:val="baseline"/>
          </w:rPr>
          <w:t>, 938 F.3d 375, 376-79, 443 U.S. App. D.C. 422 (D.C. Cir. 2019)</w:t>
        </w:r>
      </w:hyperlink>
      <w:r>
        <w:rPr>
          <w:rFonts w:ascii="arial" w:eastAsia="arial" w:hAnsi="arial" w:cs="arial"/>
          <w:b w:val="0"/>
          <w:i w:val="0"/>
          <w:strike w:val="0"/>
          <w:noProof w:val="0"/>
          <w:color w:val="000000"/>
          <w:position w:val="0"/>
          <w:sz w:val="20"/>
          <w:u w:val="none"/>
          <w:vertAlign w:val="baseline"/>
        </w:rPr>
        <w:t xml:space="preserve"> (Henderson, J., dissenting from denial of rehearing en banc). </w:t>
      </w:r>
      <w:r>
        <w:rPr>
          <w:rFonts w:ascii="arial" w:eastAsia="arial" w:hAnsi="arial" w:cs="arial"/>
          <w:b w:val="0"/>
          <w:i w:val="0"/>
          <w:strike w:val="0"/>
          <w:noProof w:val="0"/>
          <w:color w:val="000000"/>
          <w:position w:val="0"/>
          <w:sz w:val="20"/>
          <w:u w:val="none"/>
          <w:vertAlign w:val="baseline"/>
        </w:rPr>
        <w:t>Ignoring governing precedent to declare a question open does not make it so.</w:t>
      </w:r>
    </w:p>
    <w:p>
      <w:pPr>
        <w:keepNext w:val="0"/>
        <w:spacing w:before="240" w:after="0" w:line="260" w:lineRule="atLeast"/>
        <w:ind w:left="0" w:right="0" w:firstLine="0"/>
        <w:jc w:val="both"/>
      </w:pPr>
      <w:bookmarkStart w:id="786" w:name="Bookmark_para_140"/>
      <w:bookmarkEnd w:id="786"/>
      <w:r>
        <w:rPr>
          <w:rFonts w:ascii="arial" w:eastAsia="arial" w:hAnsi="arial" w:cs="arial"/>
          <w:b w:val="0"/>
          <w:i w:val="0"/>
          <w:strike w:val="0"/>
          <w:noProof w:val="0"/>
          <w:color w:val="000000"/>
          <w:position w:val="0"/>
          <w:sz w:val="20"/>
          <w:u w:val="none"/>
          <w:vertAlign w:val="baseline"/>
        </w:rPr>
        <w:t xml:space="preserve">More puzzling still is the majority's suggestion that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xml:space="preserve">'s holding has "apparently eluded the government."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Maj. Op. 16. In its panel brief, the government followed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xml:space="preserve"> and maintained that, "[b]ecause al-Hela is indisputably an alien with no presence in the United States,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does not extend to him with respect to his detention at Guantanamo." Breaking with the government's longstanding position in Guantanamo litigation, counsel candidly stated at the en banc argument that the government's change in position reflected the intervening "change in administration." A new administration may change the government's litigating position, but cannot change the meaning of the Constitution.</w:t>
      </w:r>
    </w:p>
    <w:p>
      <w:pPr>
        <w:keepNext w:val="0"/>
        <w:spacing w:before="240" w:after="0" w:line="260" w:lineRule="atLeast"/>
        <w:ind w:left="0" w:right="0" w:firstLine="0"/>
        <w:jc w:val="both"/>
      </w:pPr>
      <w:bookmarkStart w:id="787" w:name="Bookmark_para_141"/>
      <w:bookmarkEnd w:id="787"/>
      <w:r>
        <w:rPr>
          <w:rFonts w:ascii="arial" w:eastAsia="arial" w:hAnsi="arial" w:cs="arial"/>
          <w:b w:val="0"/>
          <w:i w:val="0"/>
          <w:strike w:val="0"/>
          <w:noProof w:val="0"/>
          <w:color w:val="000000"/>
          <w:position w:val="0"/>
          <w:sz w:val="20"/>
          <w:u w:val="none"/>
          <w:vertAlign w:val="baseline"/>
        </w:rPr>
        <w:t>In short, the issue</w:t>
      </w:r>
      <w:r>
        <w:rPr>
          <w:rFonts w:ascii="arial" w:eastAsia="arial" w:hAnsi="arial" w:cs="arial"/>
          <w:b/>
          <w:i w:val="0"/>
          <w:strike w:val="0"/>
          <w:noProof w:val="0"/>
          <w:color w:val="000000"/>
          <w:position w:val="0"/>
          <w:sz w:val="20"/>
          <w:u w:val="none"/>
          <w:vertAlign w:val="baseline"/>
        </w:rPr>
        <w:t> [***93] </w:t>
      </w:r>
      <w:r>
        <w:rPr>
          <w:rFonts w:ascii="arial" w:eastAsia="arial" w:hAnsi="arial" w:cs="arial"/>
          <w:b w:val="0"/>
          <w:i w:val="0"/>
          <w:strike w:val="0"/>
          <w:noProof w:val="0"/>
          <w:color w:val="000000"/>
          <w:position w:val="0"/>
          <w:sz w:val="20"/>
          <w:u w:val="none"/>
          <w:vertAlign w:val="baseline"/>
        </w:rPr>
        <w:t xml:space="preserve"> of whether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applies at Guantanamo Bay is not an open one.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788" w:name="Bookmark_para_142"/>
      <w:bookmarkEnd w:id="788"/>
      <w:r>
        <w:rPr>
          <w:rFonts w:ascii="arial" w:eastAsia="arial" w:hAnsi="arial" w:cs="arial"/>
          <w:b w:val="0"/>
          <w:i w:val="0"/>
          <w:strike w:val="0"/>
          <w:noProof w:val="0"/>
          <w:color w:val="000000"/>
          <w:position w:val="0"/>
          <w:sz w:val="20"/>
          <w:u w:val="none"/>
          <w:vertAlign w:val="baseline"/>
        </w:rPr>
        <w:t xml:space="preserve">Ignoring these bedrock principles of constitutional law, the majority attempts to rely on </w:t>
      </w:r>
      <w:r>
        <w:rPr>
          <w:rFonts w:ascii="arial" w:eastAsia="arial" w:hAnsi="arial" w:cs="arial"/>
          <w:b w:val="0"/>
          <w:i/>
          <w:strike w:val="0"/>
          <w:noProof w:val="0"/>
          <w:color w:val="000000"/>
          <w:position w:val="0"/>
          <w:sz w:val="20"/>
          <w:u w:val="none"/>
          <w:vertAlign w:val="baseline"/>
        </w:rPr>
        <w:t>Boumediene v. Bush</w:t>
      </w:r>
      <w:r>
        <w:rPr>
          <w:rFonts w:ascii="arial" w:eastAsia="arial" w:hAnsi="arial" w:cs="arial"/>
          <w:b w:val="0"/>
          <w:i w:val="0"/>
          <w:strike w:val="0"/>
          <w:noProof w:val="0"/>
          <w:color w:val="000000"/>
          <w:position w:val="0"/>
          <w:sz w:val="20"/>
          <w:u w:val="none"/>
          <w:vertAlign w:val="baseline"/>
        </w:rPr>
        <w:t>. But today's hypothetical constitutional upheaval finds no support in that decision either.</w:t>
      </w:r>
    </w:p>
    <w:p>
      <w:pPr>
        <w:keepNext w:val="0"/>
        <w:spacing w:before="200" w:after="0" w:line="260" w:lineRule="atLeast"/>
        <w:ind w:left="0" w:right="0" w:firstLine="0"/>
        <w:jc w:val="both"/>
      </w:pPr>
      <w:bookmarkStart w:id="789" w:name="Bookmark_para_143"/>
      <w:bookmarkEnd w:id="789"/>
      <w:bookmarkStart w:id="790" w:name="Bookmark_I7X7YN5ND7K00006TKT00094"/>
      <w:bookmarkEnd w:id="790"/>
      <w:bookmarkStart w:id="791" w:name="Bookmark_I6810R5W2HM6JN0010000400"/>
      <w:bookmarkEnd w:id="791"/>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held that Guantanamo detainees may petition for a writ of habeas corpus to challenge the lawfulness of their detentions. </w:t>
      </w:r>
      <w:bookmarkStart w:id="792" w:name="Bookmark_I6810R5W2SF88K0050000400"/>
      <w:bookmarkEnd w:id="792"/>
      <w:hyperlink r:id="rId13" w:history="1">
        <w:r>
          <w:rPr>
            <w:rFonts w:ascii="arial" w:eastAsia="arial" w:hAnsi="arial" w:cs="arial"/>
            <w:b w:val="0"/>
            <w:i/>
            <w:strike w:val="0"/>
            <w:noProof w:val="0"/>
            <w:color w:val="0077CC"/>
            <w:position w:val="0"/>
            <w:sz w:val="20"/>
            <w:u w:val="single"/>
            <w:vertAlign w:val="baseline"/>
          </w:rPr>
          <w:t>553 U.S. at 732</w:t>
        </w:r>
      </w:hyperlink>
      <w:r>
        <w:rPr>
          <w:rFonts w:ascii="arial" w:eastAsia="arial" w:hAnsi="arial" w:cs="arial"/>
          <w:b w:val="0"/>
          <w:i w:val="0"/>
          <w:strike w:val="0"/>
          <w:noProof w:val="0"/>
          <w:color w:val="000000"/>
          <w:position w:val="0"/>
          <w:sz w:val="20"/>
          <w:u w:val="none"/>
          <w:vertAlign w:val="baseline"/>
        </w:rPr>
        <w:t xml:space="preserve">. Recognizing that Guantanamo was outside the territorial United States, the Court nonetheless concluded that the writ could run to a place over which the government maintained de facto sovereignty.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was momentous, but its holding and reasoning were carefully cabined to the reach of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leaves in place the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xml:space="preserve"> line of cases holding that aliens outside the territorial United States do not enjoy substantive constitutional rights.</w:t>
      </w:r>
    </w:p>
    <w:p>
      <w:pPr>
        <w:keepNext w:val="0"/>
        <w:spacing w:before="240" w:after="0" w:line="260" w:lineRule="atLeast"/>
        <w:ind w:left="0" w:right="0" w:firstLine="0"/>
        <w:jc w:val="both"/>
      </w:pPr>
      <w:bookmarkStart w:id="793" w:name="Bookmark_para_144"/>
      <w:bookmarkEnd w:id="793"/>
      <w:bookmarkStart w:id="794" w:name="Bookmark_I7X7YN5N8NG00006TKT00093"/>
      <w:bookmarkEnd w:id="794"/>
      <w:bookmarkStart w:id="795" w:name="Bookmark_I6810R5W2HM6JN0030000400"/>
      <w:bookmarkEnd w:id="795"/>
      <w:bookmarkStart w:id="796" w:name="Bookmark_I7X7YN5N54D00006TKT00092"/>
      <w:bookmarkEnd w:id="796"/>
      <w:bookmarkStart w:id="797" w:name="Bookmark_I6810R5W2HM6JN0050000400"/>
      <w:bookmarkEnd w:id="797"/>
      <w:r>
        <w:rPr>
          <w:rFonts w:ascii="arial" w:eastAsia="arial" w:hAnsi="arial" w:cs="arial"/>
          <w:b w:val="0"/>
          <w:i w:val="0"/>
          <w:strike w:val="0"/>
          <w:noProof w:val="0"/>
          <w:color w:val="000000"/>
          <w:position w:val="0"/>
          <w:sz w:val="20"/>
          <w:u w:val="none"/>
          <w:vertAlign w:val="baseline"/>
        </w:rPr>
        <w:t xml:space="preserve">First, the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Court repeatedly emphasized the unique procedural protection of the habeas writ, "one of the few safeguards of liberty specified in a Constitution that, at the outset, had no </w:t>
      </w:r>
      <w:hyperlink r:id="rId103" w:history="1">
        <w:r>
          <w:rPr>
            <w:rFonts w:ascii="arial" w:eastAsia="arial" w:hAnsi="arial" w:cs="arial"/>
            <w:b w:val="0"/>
            <w:i/>
            <w:strike w:val="0"/>
            <w:noProof w:val="0"/>
            <w:color w:val="0077CC"/>
            <w:position w:val="0"/>
            <w:sz w:val="20"/>
            <w:u w:val="single"/>
            <w:vertAlign w:val="baseline"/>
          </w:rPr>
          <w:t>Bill of Rights</w:t>
        </w:r>
      </w:hyperlink>
      <w:r>
        <w:rPr>
          <w:rFonts w:ascii="arial" w:eastAsia="arial" w:hAnsi="arial" w:cs="arial"/>
          <w:b w:val="0"/>
          <w:i w:val="0"/>
          <w:strike w:val="0"/>
          <w:noProof w:val="0"/>
          <w:color w:val="000000"/>
          <w:position w:val="0"/>
          <w:sz w:val="20"/>
          <w:u w:val="none"/>
          <w:vertAlign w:val="baseline"/>
        </w:rPr>
        <w:t xml:space="preserve">." </w:t>
      </w:r>
      <w:bookmarkStart w:id="798" w:name="Bookmark_I6810R5W2HM6JN0020000400"/>
      <w:bookmarkEnd w:id="798"/>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739</w:t>
        </w:r>
      </w:hyperlink>
      <w:r>
        <w:rPr>
          <w:rFonts w:ascii="arial" w:eastAsia="arial" w:hAnsi="arial" w:cs="arial"/>
          <w:b w:val="0"/>
          <w:i w:val="0"/>
          <w:strike w:val="0"/>
          <w:noProof w:val="0"/>
          <w:color w:val="000000"/>
          <w:position w:val="0"/>
          <w:sz w:val="20"/>
          <w:u w:val="none"/>
          <w:vertAlign w:val="baseline"/>
        </w:rPr>
        <w:t xml:space="preserve">. The Great Writ served as a "vital instrument" to secure "freedom from unlawful restraint."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These considerations particular to the habeas</w:t>
      </w:r>
      <w:r>
        <w:rPr>
          <w:rFonts w:ascii="arial" w:eastAsia="arial" w:hAnsi="arial" w:cs="arial"/>
          <w:b/>
          <w:i w:val="0"/>
          <w:strike w:val="0"/>
          <w:noProof w:val="0"/>
          <w:color w:val="000000"/>
          <w:position w:val="0"/>
          <w:sz w:val="20"/>
          <w:u w:val="none"/>
          <w:vertAlign w:val="baseline"/>
        </w:rPr>
        <w:t> [***94] </w:t>
      </w:r>
      <w:r>
        <w:rPr>
          <w:rFonts w:ascii="arial" w:eastAsia="arial" w:hAnsi="arial" w:cs="arial"/>
          <w:b w:val="0"/>
          <w:i w:val="0"/>
          <w:strike w:val="0"/>
          <w:noProof w:val="0"/>
          <w:color w:val="000000"/>
          <w:position w:val="0"/>
          <w:sz w:val="20"/>
          <w:u w:val="none"/>
          <w:vertAlign w:val="baseline"/>
        </w:rPr>
        <w:t xml:space="preserve"> writ—the "broad historical narrative of the writ and its function"—were "central" to the Court's analysis. </w:t>
      </w:r>
      <w:bookmarkStart w:id="799" w:name="Bookmark_I7X7YN5MX2700006TKT00090"/>
      <w:bookmarkEnd w:id="799"/>
      <w:bookmarkStart w:id="800" w:name="Bookmark_I6810R5W2D6NKB0020000400"/>
      <w:bookmarkEnd w:id="800"/>
      <w:bookmarkStart w:id="801" w:name="Bookmark_I6810R5W2HM6JN0040000400"/>
      <w:bookmarkEnd w:id="801"/>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746</w:t>
        </w:r>
      </w:hyperlink>
      <w:r>
        <w:rPr>
          <w:rFonts w:ascii="arial" w:eastAsia="arial" w:hAnsi="arial" w:cs="arial"/>
          <w:b w:val="0"/>
          <w:i w:val="0"/>
          <w:strike w:val="0"/>
          <w:noProof w:val="0"/>
          <w:color w:val="000000"/>
          <w:position w:val="0"/>
          <w:sz w:val="20"/>
          <w:u w:val="none"/>
          <w:vertAlign w:val="baseline"/>
        </w:rPr>
        <w:t xml:space="preserve">. </w:t>
      </w:r>
      <w:bookmarkStart w:id="802" w:name="Bookmark_I6810R5W2D6NKB0020000400_2"/>
      <w:bookmarkEnd w:id="802"/>
      <w:bookmarkStart w:id="803" w:name="Bookmark_I7X7YN5MN0W00006TKT0008X"/>
      <w:bookmarkEnd w:id="803"/>
      <w:bookmarkStart w:id="804" w:name="Bookmark_I6810R5W2D6NKB0040000400"/>
      <w:bookmarkEnd w:id="804"/>
      <w:r>
        <w:rPr>
          <w:rFonts w:ascii="arial" w:eastAsia="arial" w:hAnsi="arial" w:cs="arial"/>
          <w:b w:val="0"/>
          <w:i w:val="0"/>
          <w:strike w:val="0"/>
          <w:noProof w:val="0"/>
          <w:color w:val="000000"/>
          <w:position w:val="0"/>
          <w:sz w:val="20"/>
          <w:u w:val="none"/>
          <w:vertAlign w:val="baseline"/>
        </w:rPr>
        <w:t xml:space="preserve">They undergirded the Court's conclusion that, because the United States "maintains </w:t>
      </w:r>
      <w:r>
        <w:rPr>
          <w:rFonts w:ascii="arial" w:eastAsia="arial" w:hAnsi="arial" w:cs="arial"/>
          <w:b w:val="0"/>
          <w:i/>
          <w:strike w:val="0"/>
          <w:noProof w:val="0"/>
          <w:color w:val="000000"/>
          <w:position w:val="0"/>
          <w:sz w:val="20"/>
          <w:u w:val="none"/>
          <w:vertAlign w:val="baseline"/>
        </w:rPr>
        <w:t>de facto</w:t>
      </w:r>
      <w:r>
        <w:rPr>
          <w:rFonts w:ascii="arial" w:eastAsia="arial" w:hAnsi="arial" w:cs="arial"/>
          <w:b w:val="0"/>
          <w:i w:val="0"/>
          <w:strike w:val="0"/>
          <w:noProof w:val="0"/>
          <w:color w:val="000000"/>
          <w:position w:val="0"/>
          <w:sz w:val="20"/>
          <w:u w:val="none"/>
          <w:vertAlign w:val="baseline"/>
        </w:rPr>
        <w:t xml:space="preserve"> sovereignty" over Guantanamo,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guarantees detainees there a "meaningful opportunity" to challenge the basis of their detention. </w:t>
      </w:r>
      <w:bookmarkStart w:id="805" w:name="Bookmark_I6810R5W2D6NKB0010000400"/>
      <w:bookmarkEnd w:id="805"/>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755, 779</w:t>
        </w:r>
      </w:hyperlink>
      <w:r>
        <w:rPr>
          <w:rFonts w:ascii="arial" w:eastAsia="arial" w:hAnsi="arial" w:cs="arial"/>
          <w:b w:val="0"/>
          <w:i w:val="0"/>
          <w:strike w:val="0"/>
          <w:noProof w:val="0"/>
          <w:color w:val="000000"/>
          <w:position w:val="0"/>
          <w:sz w:val="20"/>
          <w:u w:val="none"/>
          <w:vertAlign w:val="baseline"/>
        </w:rPr>
        <w:t xml:space="preserve">. </w:t>
      </w:r>
      <w:bookmarkStart w:id="806" w:name="Bookmark_I6810R5W2D6NKB0040000400_2"/>
      <w:bookmarkEnd w:id="806"/>
      <w:r>
        <w:rPr>
          <w:rFonts w:ascii="arial" w:eastAsia="arial" w:hAnsi="arial" w:cs="arial"/>
          <w:b w:val="0"/>
          <w:i/>
          <w:strike w:val="0"/>
          <w:noProof w:val="0"/>
          <w:color w:val="000000"/>
          <w:position w:val="0"/>
          <w:sz w:val="20"/>
          <w:u w:val="none"/>
          <w:vertAlign w:val="baseline"/>
        </w:rPr>
        <w:t xml:space="preserve">But see </w:t>
      </w:r>
      <w:bookmarkStart w:id="807" w:name="Bookmark_I6810R5W2D6NKB0030000400"/>
      <w:bookmarkEnd w:id="807"/>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843-48</w:t>
        </w:r>
      </w:hyperlink>
      <w:r>
        <w:rPr>
          <w:rFonts w:ascii="arial" w:eastAsia="arial" w:hAnsi="arial" w:cs="arial"/>
          <w:b w:val="0"/>
          <w:i w:val="0"/>
          <w:strike w:val="0"/>
          <w:noProof w:val="0"/>
          <w:color w:val="000000"/>
          <w:position w:val="0"/>
          <w:sz w:val="20"/>
          <w:u w:val="none"/>
          <w:vertAlign w:val="baseline"/>
        </w:rPr>
        <w:t xml:space="preserve"> (Scalia, J., dissenting) (contending the history of the common law habeas writ demonstrates that it was not available for aliens held outside sovereign territory).</w:t>
      </w:r>
    </w:p>
    <w:p>
      <w:pPr>
        <w:keepNext w:val="0"/>
        <w:spacing w:before="200" w:after="0" w:line="260" w:lineRule="atLeast"/>
        <w:ind w:left="0" w:right="0" w:firstLine="0"/>
        <w:jc w:val="both"/>
      </w:pPr>
      <w:bookmarkStart w:id="808" w:name="Bookmark_para_145"/>
      <w:bookmarkEnd w:id="808"/>
      <w:r>
        <w:rPr>
          <w:rFonts w:ascii="arial" w:eastAsia="arial" w:hAnsi="arial" w:cs="arial"/>
          <w:b w:val="0"/>
          <w:i w:val="0"/>
          <w:strike w:val="0"/>
          <w:noProof w:val="0"/>
          <w:color w:val="000000"/>
          <w:position w:val="0"/>
          <w:sz w:val="20"/>
          <w:u w:val="none"/>
          <w:vertAlign w:val="baseline"/>
        </w:rPr>
        <w:t xml:space="preserve">Importantly, the conclusion that the writ of habeas corpus could run to a location like Guantanamo Bay, over which the United States maintained de facto sovereignty, turned on the nature of the writ as a procedural protection. Nowhere did the Court suggest that its de facto sovereignty test for the habeas writ would also extend </w:t>
      </w:r>
      <w:r>
        <w:rPr>
          <w:rFonts w:ascii="arial" w:eastAsia="arial" w:hAnsi="arial" w:cs="arial"/>
          <w:b/>
          <w:i w:val="0"/>
          <w:strike w:val="0"/>
          <w:noProof w:val="0"/>
          <w:color w:val="000000"/>
          <w:position w:val="0"/>
          <w:sz w:val="20"/>
          <w:u w:val="none"/>
          <w:vertAlign w:val="baseline"/>
        </w:rPr>
        <w:t> [*255]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[**430] </w:t>
      </w:r>
      <w:r>
        <w:rPr>
          <w:rFonts w:ascii="arial" w:eastAsia="arial" w:hAnsi="arial" w:cs="arial"/>
          <w:b w:val="0"/>
          <w:i w:val="0"/>
          <w:strike w:val="0"/>
          <w:noProof w:val="0"/>
          <w:color w:val="000000"/>
          <w:position w:val="0"/>
          <w:sz w:val="20"/>
          <w:u w:val="none"/>
          <w:vertAlign w:val="baseline"/>
        </w:rPr>
        <w:t xml:space="preserve"> substantive constitutional rights to aliens beyond the territorial United States.</w:t>
      </w:r>
    </w:p>
    <w:p>
      <w:pPr>
        <w:keepNext w:val="0"/>
        <w:spacing w:before="200" w:after="0" w:line="260" w:lineRule="atLeast"/>
        <w:ind w:left="0" w:right="0" w:firstLine="0"/>
        <w:jc w:val="both"/>
      </w:pPr>
      <w:bookmarkStart w:id="809" w:name="Bookmark_para_146"/>
      <w:bookmarkEnd w:id="809"/>
      <w:bookmarkStart w:id="810" w:name="Bookmark_I7X7YN5MHFY00006TKT0008W"/>
      <w:bookmarkEnd w:id="810"/>
      <w:bookmarkStart w:id="811" w:name="Bookmark_I6810R5W28T4PR0010000400"/>
      <w:bookmarkEnd w:id="811"/>
      <w:r>
        <w:rPr>
          <w:rFonts w:ascii="arial" w:eastAsia="arial" w:hAnsi="arial" w:cs="arial"/>
          <w:b w:val="0"/>
          <w:i w:val="0"/>
          <w:strike w:val="0"/>
          <w:noProof w:val="0"/>
          <w:color w:val="000000"/>
          <w:position w:val="0"/>
          <w:sz w:val="20"/>
          <w:u w:val="none"/>
          <w:vertAlign w:val="baseline"/>
        </w:rPr>
        <w:t xml:space="preserve">Second,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explicitly focused only on Part II of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which concerned the availability of a habeas writ for a detainee in Landsberg Prison in Germany. In fact, the Court carefully cabined its understanding of de facto sovereignty to the availability of habeas corpus,</w:t>
      </w:r>
      <w:r>
        <w:rPr>
          <w:rFonts w:ascii="arial" w:eastAsia="arial" w:hAnsi="arial" w:cs="arial"/>
          <w:b/>
          <w:i w:val="0"/>
          <w:strike w:val="0"/>
          <w:noProof w:val="0"/>
          <w:color w:val="000000"/>
          <w:position w:val="0"/>
          <w:sz w:val="20"/>
          <w:u w:val="none"/>
          <w:vertAlign w:val="baseline"/>
        </w:rPr>
        <w:t> [***95] </w:t>
      </w:r>
      <w:r>
        <w:rPr>
          <w:rFonts w:ascii="arial" w:eastAsia="arial" w:hAnsi="arial" w:cs="arial"/>
          <w:b w:val="0"/>
          <w:i w:val="0"/>
          <w:strike w:val="0"/>
          <w:noProof w:val="0"/>
          <w:color w:val="000000"/>
          <w:position w:val="0"/>
          <w:sz w:val="20"/>
          <w:u w:val="none"/>
          <w:vertAlign w:val="baseline"/>
        </w:rPr>
        <w:t xml:space="preserve"> explaining that "practical considerations [] were integral to Part II" of </w:t>
      </w:r>
      <w:r>
        <w:rPr>
          <w:rFonts w:ascii="arial" w:eastAsia="arial" w:hAnsi="arial" w:cs="arial"/>
          <w:b w:val="0"/>
          <w:i/>
          <w:strike w:val="0"/>
          <w:noProof w:val="0"/>
          <w:color w:val="000000"/>
          <w:position w:val="0"/>
          <w:sz w:val="20"/>
          <w:u w:val="none"/>
          <w:vertAlign w:val="baseline"/>
        </w:rPr>
        <w:t xml:space="preserve">Eisentrager. </w:t>
      </w:r>
      <w:bookmarkStart w:id="812" w:name="Bookmark_I7X7YN5M8GK00006TKT0008T"/>
      <w:bookmarkEnd w:id="812"/>
      <w:bookmarkStart w:id="813" w:name="Bookmark_I6810R5W28T4PR0030000400"/>
      <w:bookmarkEnd w:id="813"/>
      <w:bookmarkStart w:id="814" w:name="Bookmark_I6810R5W2D6NKB0050000400"/>
      <w:bookmarkEnd w:id="814"/>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763</w:t>
        </w:r>
      </w:hyperlink>
      <w:r>
        <w:rPr>
          <w:rFonts w:ascii="arial" w:eastAsia="arial" w:hAnsi="arial" w:cs="arial"/>
          <w:b w:val="0"/>
          <w:i w:val="0"/>
          <w:strike w:val="0"/>
          <w:noProof w:val="0"/>
          <w:color w:val="000000"/>
          <w:position w:val="0"/>
          <w:sz w:val="20"/>
          <w:u w:val="none"/>
          <w:vertAlign w:val="baseline"/>
        </w:rPr>
        <w:t xml:space="preserve"> (majority opinion);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(explaining that Part II was substantially about "practical barriers to the running of the writ" and the "objective degree of control the United States asserted over" the prison). </w:t>
      </w:r>
      <w:bookmarkStart w:id="815" w:name="Bookmark_I6810R5W28T4PR0030000400_2"/>
      <w:bookmarkEnd w:id="815"/>
      <w:bookmarkStart w:id="816" w:name="Bookmark_I7X7YN5KRWY00006TKT0008N"/>
      <w:bookmarkEnd w:id="816"/>
      <w:bookmarkStart w:id="817" w:name="Bookmark_I7X7YN5M0V500006TKT0008R"/>
      <w:bookmarkEnd w:id="817"/>
      <w:bookmarkStart w:id="818" w:name="Bookmark_I6810R5W28T4PR0050000400"/>
      <w:bookmarkEnd w:id="818"/>
      <w:r>
        <w:rPr>
          <w:rFonts w:ascii="arial" w:eastAsia="arial" w:hAnsi="arial" w:cs="arial"/>
          <w:b w:val="0"/>
          <w:i w:val="0"/>
          <w:strike w:val="0"/>
          <w:noProof w:val="0"/>
          <w:color w:val="000000"/>
          <w:position w:val="0"/>
          <w:sz w:val="20"/>
          <w:u w:val="none"/>
          <w:vertAlign w:val="baseline"/>
        </w:rPr>
        <w:t xml:space="preserve">When setting forth factors "relevant in determining the reach of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the Court again emphasized Part II of </w:t>
      </w:r>
      <w:r>
        <w:rPr>
          <w:rFonts w:ascii="arial" w:eastAsia="arial" w:hAnsi="arial" w:cs="arial"/>
          <w:b w:val="0"/>
          <w:i/>
          <w:strike w:val="0"/>
          <w:noProof w:val="0"/>
          <w:color w:val="000000"/>
          <w:position w:val="0"/>
          <w:sz w:val="20"/>
          <w:u w:val="none"/>
          <w:vertAlign w:val="baseline"/>
        </w:rPr>
        <w:t xml:space="preserve">Eisentrager. </w:t>
      </w:r>
      <w:bookmarkStart w:id="819" w:name="Bookmark_I7X7YN5KGX700006TKT0008K"/>
      <w:bookmarkEnd w:id="819"/>
      <w:bookmarkStart w:id="820" w:name="Bookmark_I6810R5W2SF88M0040000400"/>
      <w:bookmarkEnd w:id="820"/>
      <w:bookmarkStart w:id="821" w:name="Bookmark_I6810R5W28T4PR0020000400"/>
      <w:bookmarkEnd w:id="821"/>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766</w:t>
        </w:r>
      </w:hyperlink>
      <w:r>
        <w:rPr>
          <w:rFonts w:ascii="arial" w:eastAsia="arial" w:hAnsi="arial" w:cs="arial"/>
          <w:b w:val="0"/>
          <w:i w:val="0"/>
          <w:strike w:val="0"/>
          <w:noProof w:val="0"/>
          <w:color w:val="000000"/>
          <w:position w:val="0"/>
          <w:sz w:val="20"/>
          <w:u w:val="none"/>
          <w:vertAlign w:val="baseline"/>
        </w:rPr>
        <w:t xml:space="preserve">. </w:t>
      </w:r>
      <w:bookmarkStart w:id="822" w:name="Bookmark_I6810R5W2SF88M0040000400_2"/>
      <w:bookmarkEnd w:id="822"/>
      <w:bookmarkStart w:id="823" w:name="Bookmark_I6810R5W28T4PR0050000400_2"/>
      <w:bookmarkEnd w:id="823"/>
      <w:r>
        <w:rPr>
          <w:rFonts w:ascii="arial" w:eastAsia="arial" w:hAnsi="arial" w:cs="arial"/>
          <w:b w:val="0"/>
          <w:i w:val="0"/>
          <w:strike w:val="0"/>
          <w:noProof w:val="0"/>
          <w:color w:val="000000"/>
          <w:position w:val="0"/>
          <w:sz w:val="20"/>
          <w:u w:val="none"/>
          <w:vertAlign w:val="baseline"/>
        </w:rPr>
        <w:t xml:space="preserve">And the opinion concluded, "[i]t bears repeating that our opinion does not address the </w:t>
      </w:r>
      <w:r>
        <w:rPr>
          <w:rFonts w:ascii="arial" w:eastAsia="arial" w:hAnsi="arial" w:cs="arial"/>
          <w:b w:val="0"/>
          <w:i/>
          <w:strike w:val="0"/>
          <w:noProof w:val="0"/>
          <w:color w:val="000000"/>
          <w:position w:val="0"/>
          <w:sz w:val="20"/>
          <w:u w:val="none"/>
          <w:vertAlign w:val="baseline"/>
        </w:rPr>
        <w:t>content</w:t>
      </w:r>
      <w:r>
        <w:rPr>
          <w:rFonts w:ascii="arial" w:eastAsia="arial" w:hAnsi="arial" w:cs="arial"/>
          <w:b w:val="0"/>
          <w:i w:val="0"/>
          <w:strike w:val="0"/>
          <w:noProof w:val="0"/>
          <w:color w:val="000000"/>
          <w:position w:val="0"/>
          <w:sz w:val="20"/>
          <w:u w:val="none"/>
          <w:vertAlign w:val="baseline"/>
        </w:rPr>
        <w:t xml:space="preserve"> of the law that governs petitioners' detention." </w:t>
      </w:r>
      <w:bookmarkStart w:id="824" w:name="Bookmark_I6810R5W28T4PR0040000400"/>
      <w:bookmarkEnd w:id="824"/>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798</w:t>
        </w:r>
      </w:hyperlink>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strike w:val="0"/>
          <w:noProof w:val="0"/>
          <w:color w:val="000000"/>
          <w:position w:val="0"/>
          <w:sz w:val="20"/>
          <w:u w:val="none"/>
          <w:vertAlign w:val="baseline"/>
        </w:rPr>
        <w:t xml:space="preserve">see also </w:t>
      </w:r>
      <w:bookmarkStart w:id="825" w:name="Bookmark_I6810R5W2SF88M0010000400"/>
      <w:bookmarkEnd w:id="825"/>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787</w:t>
        </w:r>
      </w:hyperlink>
      <w:r>
        <w:rPr>
          <w:rFonts w:ascii="arial" w:eastAsia="arial" w:hAnsi="arial" w:cs="arial"/>
          <w:b w:val="0"/>
          <w:i w:val="0"/>
          <w:strike w:val="0"/>
          <w:noProof w:val="0"/>
          <w:color w:val="000000"/>
          <w:position w:val="0"/>
          <w:sz w:val="20"/>
          <w:u w:val="none"/>
          <w:vertAlign w:val="baseline"/>
        </w:rPr>
        <w:t xml:space="preserve"> ("The extent of the showing required of the Government in these cases is a matter to be determined."). </w:t>
      </w:r>
      <w:r>
        <w:rPr>
          <w:rFonts w:ascii="arial" w:eastAsia="arial" w:hAnsi="arial" w:cs="arial"/>
          <w:b w:val="0"/>
          <w:i w:val="0"/>
          <w:strike w:val="0"/>
          <w:noProof w:val="0"/>
          <w:color w:val="000000"/>
          <w:position w:val="0"/>
          <w:sz w:val="20"/>
          <w:u w:val="none"/>
          <w:vertAlign w:val="baseline"/>
        </w:rPr>
        <w:t xml:space="preserve">The Court applied its de facto sovereignty test for assessing the reach of the writ of habeas corpus but repeatedly emphasized that its holding and reasoning applied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to the reach of the writ.</w:t>
      </w:r>
      <w:r>
        <w:rPr>
          <w:rFonts w:ascii="arial" w:eastAsia="arial" w:hAnsi="arial" w:cs="arial"/>
          <w:vertAlign w:val="superscript"/>
        </w:rPr>
        <w:footnoteReference w:customMarkFollows="1" w:id="10"/>
        <w:t xml:space="preserve">3</w:t>
      </w:r>
    </w:p>
    <w:p>
      <w:pPr>
        <w:keepNext w:val="0"/>
        <w:spacing w:before="240" w:after="0" w:line="260" w:lineRule="atLeast"/>
        <w:ind w:left="0" w:right="0" w:firstLine="0"/>
        <w:jc w:val="both"/>
      </w:pPr>
      <w:bookmarkStart w:id="828" w:name="Bookmark_para_147"/>
      <w:bookmarkEnd w:id="828"/>
      <w:bookmarkStart w:id="829" w:name="Bookmark_I7X7YN5VXHD00006TKT000BF"/>
      <w:bookmarkEnd w:id="829"/>
      <w:bookmarkStart w:id="830" w:name="Bookmark_I6810R5W2N1RDR0010000400"/>
      <w:bookmarkEnd w:id="830"/>
      <w:r>
        <w:rPr>
          <w:rFonts w:ascii="arial" w:eastAsia="arial" w:hAnsi="arial" w:cs="arial"/>
          <w:b w:val="0"/>
          <w:i w:val="0"/>
          <w:strike w:val="0"/>
          <w:noProof w:val="0"/>
          <w:color w:val="000000"/>
          <w:position w:val="0"/>
          <w:sz w:val="20"/>
          <w:u w:val="none"/>
          <w:vertAlign w:val="baseline"/>
        </w:rPr>
        <w:t xml:space="preserve">Furthermore, the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Court left untouched Part III of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xml:space="preserve">, in which the Court squarely held that enemy aliens detained outside United States territory are beyond the ambit of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w:t>
      </w:r>
      <w:bookmarkStart w:id="831" w:name="Bookmark_I6810R5W2SF88M0050000400"/>
      <w:bookmarkEnd w:id="831"/>
      <w:hyperlink r:id="rId41" w:history="1">
        <w:r>
          <w:rPr>
            <w:rFonts w:ascii="arial" w:eastAsia="arial" w:hAnsi="arial" w:cs="arial"/>
            <w:b w:val="0"/>
            <w:i/>
            <w:strike w:val="0"/>
            <w:noProof w:val="0"/>
            <w:color w:val="0077CC"/>
            <w:position w:val="0"/>
            <w:sz w:val="20"/>
            <w:u w:val="single"/>
            <w:vertAlign w:val="baseline"/>
          </w:rPr>
          <w:t>Eisentrager</w:t>
        </w:r>
      </w:hyperlink>
      <w:hyperlink r:id="rId41" w:history="1">
        <w:r>
          <w:rPr>
            <w:rFonts w:ascii="arial" w:eastAsia="arial" w:hAnsi="arial" w:cs="arial"/>
            <w:b w:val="0"/>
            <w:i/>
            <w:strike w:val="0"/>
            <w:noProof w:val="0"/>
            <w:color w:val="0077CC"/>
            <w:position w:val="0"/>
            <w:sz w:val="20"/>
            <w:u w:val="single"/>
            <w:vertAlign w:val="baseline"/>
          </w:rPr>
          <w:t>, 339 U.S. at 781-85</w:t>
        </w:r>
      </w:hyperlink>
      <w:r>
        <w:rPr>
          <w:rFonts w:ascii="arial" w:eastAsia="arial" w:hAnsi="arial" w:cs="arial"/>
          <w:b w:val="0"/>
          <w:i w:val="0"/>
          <w:strike w:val="0"/>
          <w:noProof w:val="0"/>
          <w:color w:val="000000"/>
          <w:position w:val="0"/>
          <w:sz w:val="20"/>
          <w:u w:val="none"/>
          <w:vertAlign w:val="baseline"/>
        </w:rPr>
        <w:t xml:space="preserve">. </w:t>
      </w:r>
      <w:bookmarkStart w:id="832" w:name="Bookmark_I7X7YN5VN8600006TKT000BC"/>
      <w:bookmarkEnd w:id="832"/>
      <w:bookmarkStart w:id="833" w:name="Bookmark_I6810R5W2N1RDR0030000400"/>
      <w:bookmarkEnd w:id="833"/>
      <w:r>
        <w:rPr>
          <w:rFonts w:ascii="arial" w:eastAsia="arial" w:hAnsi="arial" w:cs="arial"/>
          <w:b w:val="0"/>
          <w:i w:val="0"/>
          <w:strike w:val="0"/>
          <w:noProof w:val="0"/>
          <w:color w:val="000000"/>
          <w:position w:val="0"/>
          <w:sz w:val="20"/>
          <w:u w:val="none"/>
          <w:vertAlign w:val="baseline"/>
        </w:rPr>
        <w:t xml:space="preserve">The Court has never questioned, let alone overruled, that part of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xml:space="preserve">. </w:t>
      </w:r>
      <w:bookmarkStart w:id="834" w:name="Bookmark_I6810R5W2N1RDR0030000400_2"/>
      <w:bookmarkEnd w:id="834"/>
      <w:r>
        <w:rPr>
          <w:rFonts w:ascii="arial" w:eastAsia="arial" w:hAnsi="arial" w:cs="arial"/>
          <w:b w:val="0"/>
          <w:i w:val="0"/>
          <w:strike w:val="0"/>
          <w:noProof w:val="0"/>
          <w:color w:val="000000"/>
          <w:position w:val="0"/>
          <w:sz w:val="20"/>
          <w:u w:val="none"/>
          <w:vertAlign w:val="baseline"/>
        </w:rPr>
        <w:t>Unlike Part II, on which</w:t>
      </w:r>
      <w:r>
        <w:rPr>
          <w:rFonts w:ascii="arial" w:eastAsia="arial" w:hAnsi="arial" w:cs="arial"/>
          <w:b/>
          <w:i w:val="0"/>
          <w:strike w:val="0"/>
          <w:noProof w:val="0"/>
          <w:color w:val="000000"/>
          <w:position w:val="0"/>
          <w:sz w:val="20"/>
          <w:u w:val="none"/>
          <w:vertAlign w:val="baseline"/>
        </w:rPr>
        <w:t> [***96] </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majority relied, Part III of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xml:space="preserve"> makes no mention of practical considerations against the application of due process and other constitutional rights to aliens abroad. Rather, the Court recognized the categorical rule that "the Constitution does not confer a right of personal security or an immunity from military trial and punishment upon an alien enemy engaged in the hostile service of a government at war with the United States." </w:t>
      </w:r>
      <w:bookmarkStart w:id="835" w:name="Bookmark_I6810R5W2N1RDR0020000400"/>
      <w:bookmarkEnd w:id="835"/>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785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36" w:name="Bookmark_para_148"/>
      <w:bookmarkEnd w:id="836"/>
      <w:r>
        <w:rPr>
          <w:rFonts w:ascii="arial" w:eastAsia="arial" w:hAnsi="arial" w:cs="arial"/>
          <w:b w:val="0"/>
          <w:i w:val="0"/>
          <w:strike w:val="0"/>
          <w:noProof w:val="0"/>
          <w:color w:val="000000"/>
          <w:position w:val="0"/>
          <w:sz w:val="20"/>
          <w:u w:val="none"/>
          <w:vertAlign w:val="baseline"/>
        </w:rPr>
        <w:t xml:space="preserve">Finally, on the concurrence's understanding of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it must now be an open question whether aliens outside the territorial United States enjoy all constitutional rights. The concurrence emphasizes the most general statements in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Concurring Op. 2-4. But that fails to answer the relevant question, namely whether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's holding extends beyond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to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Neither the majority nor the concurrence attempt the detailed historical approach of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to determine whether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should also follow de facto sovereignty. </w:t>
      </w:r>
      <w:bookmarkStart w:id="837" w:name="Bookmark_I7X7YN5VHN100006TKT000BB"/>
      <w:bookmarkEnd w:id="837"/>
      <w:bookmarkStart w:id="838" w:name="Bookmark_I6810R5W2N1RDR0050000400"/>
      <w:bookmarkEnd w:id="838"/>
      <w:r>
        <w:rPr>
          <w:rFonts w:ascii="arial" w:eastAsia="arial" w:hAnsi="arial" w:cs="arial"/>
          <w:b w:val="0"/>
          <w:i w:val="0"/>
          <w:strike w:val="0"/>
          <w:noProof w:val="0"/>
          <w:color w:val="000000"/>
          <w:position w:val="0"/>
          <w:sz w:val="20"/>
          <w:u w:val="none"/>
          <w:vertAlign w:val="baseline"/>
        </w:rPr>
        <w:t xml:space="preserve">Nor could they without running headlong into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xml:space="preserve">. Instead, they merely assume the running of the writ to Guantanamo means the rest of the Constitution may follow. If the application of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at</w:t>
      </w:r>
      <w:r>
        <w:rPr>
          <w:rFonts w:ascii="arial" w:eastAsia="arial" w:hAnsi="arial" w:cs="arial"/>
          <w:b/>
          <w:i w:val="0"/>
          <w:strike w:val="0"/>
          <w:noProof w:val="0"/>
          <w:color w:val="000000"/>
          <w:position w:val="0"/>
          <w:sz w:val="20"/>
          <w:u w:val="none"/>
          <w:vertAlign w:val="baseline"/>
        </w:rPr>
        <w:t> [***97] </w:t>
      </w:r>
      <w:r>
        <w:rPr>
          <w:rFonts w:ascii="arial" w:eastAsia="arial" w:hAnsi="arial" w:cs="arial"/>
          <w:b w:val="0"/>
          <w:i w:val="0"/>
          <w:strike w:val="0"/>
          <w:noProof w:val="0"/>
          <w:color w:val="000000"/>
          <w:position w:val="0"/>
          <w:sz w:val="20"/>
          <w:u w:val="none"/>
          <w:vertAlign w:val="baseline"/>
        </w:rPr>
        <w:t xml:space="preserve"> Guantanamo is an open question, so apparently is the application of the </w:t>
      </w:r>
      <w:hyperlink r:id="rId103" w:history="1">
        <w:r>
          <w:rPr>
            <w:rFonts w:ascii="arial" w:eastAsia="arial" w:hAnsi="arial" w:cs="arial"/>
            <w:b w:val="0"/>
            <w:i/>
            <w:strike w:val="0"/>
            <w:noProof w:val="0"/>
            <w:color w:val="0077CC"/>
            <w:position w:val="0"/>
            <w:sz w:val="20"/>
            <w:u w:val="single"/>
            <w:vertAlign w:val="baseline"/>
          </w:rPr>
          <w:t>First</w:t>
        </w:r>
      </w:hyperlink>
      <w:r>
        <w:rPr>
          <w:rFonts w:ascii="arial" w:eastAsia="arial" w:hAnsi="arial" w:cs="arial"/>
          <w:b w:val="0"/>
          <w:i w:val="0"/>
          <w:strike w:val="0"/>
          <w:noProof w:val="0"/>
          <w:color w:val="000000"/>
          <w:position w:val="0"/>
          <w:sz w:val="20"/>
          <w:u w:val="none"/>
          <w:vertAlign w:val="baseline"/>
        </w:rPr>
        <w:t xml:space="preserve">, </w:t>
      </w:r>
      <w:hyperlink r:id="rId100" w:history="1">
        <w:r>
          <w:rPr>
            <w:rFonts w:ascii="arial" w:eastAsia="arial" w:hAnsi="arial" w:cs="arial"/>
            <w:b w:val="0"/>
            <w:i/>
            <w:strike w:val="0"/>
            <w:noProof w:val="0"/>
            <w:color w:val="0077CC"/>
            <w:position w:val="0"/>
            <w:sz w:val="20"/>
            <w:u w:val="single"/>
            <w:vertAlign w:val="baseline"/>
          </w:rPr>
          <w:t>Fourth</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Fifth</w:t>
        </w:r>
      </w:hyperlink>
      <w:r>
        <w:rPr>
          <w:rFonts w:ascii="arial" w:eastAsia="arial" w:hAnsi="arial" w:cs="arial"/>
          <w:b w:val="0"/>
          <w:i w:val="0"/>
          <w:strike w:val="0"/>
          <w:noProof w:val="0"/>
          <w:color w:val="000000"/>
          <w:position w:val="0"/>
          <w:sz w:val="20"/>
          <w:u w:val="none"/>
          <w:vertAlign w:val="baseline"/>
        </w:rPr>
        <w:t xml:space="preserve">, and </w:t>
      </w:r>
      <w:hyperlink r:id="rId111" w:history="1">
        <w:r>
          <w:rPr>
            <w:rFonts w:ascii="arial" w:eastAsia="arial" w:hAnsi="arial" w:cs="arial"/>
            <w:b w:val="0"/>
            <w:i/>
            <w:strike w:val="0"/>
            <w:noProof w:val="0"/>
            <w:color w:val="0077CC"/>
            <w:position w:val="0"/>
            <w:sz w:val="20"/>
            <w:u w:val="single"/>
            <w:vertAlign w:val="baseline"/>
          </w:rPr>
          <w:t>Sixth Amendments</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1"/>
        <w:t xml:space="preserve">4</w:t>
      </w:r>
      <w:r>
        <w:rPr>
          <w:rFonts w:ascii="arial" w:eastAsia="arial" w:hAnsi="arial" w:cs="arial"/>
          <w:b w:val="0"/>
          <w:i w:val="0"/>
          <w:strike w:val="0"/>
          <w:noProof w:val="0"/>
          <w:color w:val="000000"/>
          <w:position w:val="0"/>
          <w:sz w:val="20"/>
          <w:u w:val="none"/>
          <w:vertAlign w:val="baseline"/>
        </w:rPr>
        <w:t xml:space="preserve"> That should ensure full employment </w:t>
      </w:r>
      <w:r>
        <w:rPr>
          <w:rFonts w:ascii="arial" w:eastAsia="arial" w:hAnsi="arial" w:cs="arial"/>
          <w:b/>
          <w:i w:val="0"/>
          <w:strike w:val="0"/>
          <w:noProof w:val="0"/>
          <w:color w:val="000000"/>
          <w:position w:val="0"/>
          <w:sz w:val="20"/>
          <w:u w:val="none"/>
          <w:vertAlign w:val="baseline"/>
        </w:rPr>
        <w:t> [*256]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[**431] </w:t>
      </w:r>
      <w:r>
        <w:rPr>
          <w:rFonts w:ascii="arial" w:eastAsia="arial" w:hAnsi="arial" w:cs="arial"/>
          <w:b w:val="0"/>
          <w:i w:val="0"/>
          <w:strike w:val="0"/>
          <w:noProof w:val="0"/>
          <w:color w:val="000000"/>
          <w:position w:val="0"/>
          <w:sz w:val="20"/>
          <w:u w:val="none"/>
          <w:vertAlign w:val="baseline"/>
        </w:rPr>
        <w:t xml:space="preserve"> for detainee counsel in the years to come.</w:t>
      </w:r>
    </w:p>
    <w:p>
      <w:pPr>
        <w:keepNext w:val="0"/>
        <w:spacing w:before="200" w:after="0" w:line="260" w:lineRule="atLeast"/>
        <w:ind w:left="0" w:right="0" w:firstLine="0"/>
        <w:jc w:val="both"/>
      </w:pPr>
      <w:bookmarkStart w:id="841" w:name="Bookmark_para_149"/>
      <w:bookmarkEnd w:id="841"/>
      <w:bookmarkStart w:id="842" w:name="Bookmark_I7X7YN5V8N000006TKT000B8"/>
      <w:bookmarkEnd w:id="842"/>
      <w:bookmarkStart w:id="843" w:name="Bookmark_I7X7YN5VD5200006TKT000B9"/>
      <w:bookmarkEnd w:id="843"/>
      <w:bookmarkStart w:id="844" w:name="Bookmark_I6810R5W2HM6JP0020000400"/>
      <w:bookmarkEnd w:id="844"/>
      <w:r>
        <w:rPr>
          <w:rFonts w:ascii="arial" w:eastAsia="arial" w:hAnsi="arial" w:cs="arial"/>
          <w:b w:val="0"/>
          <w:i w:val="0"/>
          <w:strike w:val="0"/>
          <w:noProof w:val="0"/>
          <w:color w:val="000000"/>
          <w:position w:val="0"/>
          <w:sz w:val="20"/>
          <w:u w:val="none"/>
          <w:vertAlign w:val="baseline"/>
        </w:rPr>
        <w:t xml:space="preserve">Formal territorial sovereignty has always governed the reach of our Constitution, with the sole exception recognized in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for the unique procedural protection of the writ of habeas corpus. </w:t>
      </w:r>
      <w:bookmarkStart w:id="845" w:name="Bookmark_I7X7YN5V1H400006TKT000B6"/>
      <w:bookmarkEnd w:id="845"/>
      <w:bookmarkStart w:id="846" w:name="Bookmark_I6810R5W2D6NKC0010000400"/>
      <w:bookmarkEnd w:id="846"/>
      <w:r>
        <w:rPr>
          <w:rFonts w:ascii="arial" w:eastAsia="arial" w:hAnsi="arial" w:cs="arial"/>
          <w:b w:val="0"/>
          <w:i w:val="0"/>
          <w:strike w:val="0"/>
          <w:noProof w:val="0"/>
          <w:color w:val="000000"/>
          <w:position w:val="0"/>
          <w:sz w:val="20"/>
          <w:u w:val="none"/>
          <w:vertAlign w:val="baseline"/>
        </w:rPr>
        <w:t xml:space="preserve">As this court explained in </w:t>
      </w:r>
      <w:r>
        <w:rPr>
          <w:rFonts w:ascii="arial" w:eastAsia="arial" w:hAnsi="arial" w:cs="arial"/>
          <w:b w:val="0"/>
          <w:i/>
          <w:strike w:val="0"/>
          <w:noProof w:val="0"/>
          <w:color w:val="000000"/>
          <w:position w:val="0"/>
          <w:sz w:val="20"/>
          <w:u w:val="none"/>
          <w:vertAlign w:val="baseline"/>
        </w:rPr>
        <w:t>Rasul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disclaimed any intention to disturb existing law governing the extraterritorial reach" of substantive constitutional rights and therefore left in place the blackletter rule that the Constitution does not apply to aliens outside the United States. </w:t>
      </w:r>
      <w:bookmarkStart w:id="847" w:name="Bookmark_I6810R5W2HM6JP0010000400"/>
      <w:bookmarkEnd w:id="847"/>
      <w:hyperlink r:id="rId46" w:history="1">
        <w:r>
          <w:rPr>
            <w:rFonts w:ascii="arial" w:eastAsia="arial" w:hAnsi="arial" w:cs="arial"/>
            <w:b w:val="0"/>
            <w:i/>
            <w:strike w:val="0"/>
            <w:noProof w:val="0"/>
            <w:color w:val="0077CC"/>
            <w:position w:val="0"/>
            <w:sz w:val="20"/>
            <w:u w:val="single"/>
            <w:vertAlign w:val="baseline"/>
          </w:rPr>
          <w:t>563 F.3d at 529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48" w:name="Bookmark_I6810R5W2HM6JP0030000400"/>
      <w:bookmarkEnd w:id="848"/>
      <w:hyperlink r:id="rId17" w:history="1">
        <w:r>
          <w:rPr>
            <w:rFonts w:ascii="arial" w:eastAsia="arial" w:hAnsi="arial" w:cs="arial"/>
            <w:b w:val="0"/>
            <w:i/>
            <w:strike w:val="0"/>
            <w:noProof w:val="0"/>
            <w:color w:val="0077CC"/>
            <w:position w:val="0"/>
            <w:sz w:val="20"/>
            <w:u w:val="single"/>
            <w:vertAlign w:val="baseline"/>
          </w:rPr>
          <w:t>Al Hela</w:t>
        </w:r>
      </w:hyperlink>
      <w:hyperlink r:id="rId17" w:history="1">
        <w:r>
          <w:rPr>
            <w:rFonts w:ascii="arial" w:eastAsia="arial" w:hAnsi="arial" w:cs="arial"/>
            <w:b w:val="0"/>
            <w:i/>
            <w:strike w:val="0"/>
            <w:noProof w:val="0"/>
            <w:color w:val="0077CC"/>
            <w:position w:val="0"/>
            <w:sz w:val="20"/>
            <w:u w:val="single"/>
            <w:vertAlign w:val="baseline"/>
          </w:rPr>
          <w:t>, 972 F.3d at 140-41</w:t>
        </w:r>
      </w:hyperlink>
      <w:r>
        <w:rPr>
          <w:rFonts w:ascii="arial" w:eastAsia="arial" w:hAnsi="arial" w:cs="arial"/>
          <w:b w:val="0"/>
          <w:i w:val="0"/>
          <w:strike w:val="0"/>
          <w:noProof w:val="0"/>
          <w:color w:val="000000"/>
          <w:position w:val="0"/>
          <w:sz w:val="20"/>
          <w:u w:val="none"/>
          <w:vertAlign w:val="baseline"/>
        </w:rPr>
        <w:t xml:space="preserve">. If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left any doubt on this front, in the years since that case was decided the Supreme Court has reaffirmed both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xml:space="preserve">'s specific holding as well as the more general principle that the Constitution does not confer any rights on aliens outside the territorial United States. </w:t>
      </w:r>
      <w:bookmarkStart w:id="849" w:name="Bookmark_I6810R5W2D6NKC0010000400_2"/>
      <w:bookmarkEnd w:id="849"/>
      <w:bookmarkStart w:id="850" w:name="Bookmark_I6810R5W2HM6JP0050000400"/>
      <w:bookmarkEnd w:id="850"/>
      <w:hyperlink r:id="rId42" w:history="1">
        <w:r>
          <w:rPr>
            <w:rFonts w:ascii="arial" w:eastAsia="arial" w:hAnsi="arial" w:cs="arial"/>
            <w:b w:val="0"/>
            <w:i/>
            <w:strike w:val="0"/>
            <w:noProof w:val="0"/>
            <w:color w:val="0077CC"/>
            <w:position w:val="0"/>
            <w:sz w:val="20"/>
            <w:u w:val="single"/>
            <w:vertAlign w:val="baseline"/>
          </w:rPr>
          <w:t>AID</w:t>
        </w:r>
      </w:hyperlink>
      <w:hyperlink r:id="rId42" w:history="1">
        <w:r>
          <w:rPr>
            <w:rFonts w:ascii="arial" w:eastAsia="arial" w:hAnsi="arial" w:cs="arial"/>
            <w:b w:val="0"/>
            <w:i/>
            <w:strike w:val="0"/>
            <w:noProof w:val="0"/>
            <w:color w:val="0077CC"/>
            <w:position w:val="0"/>
            <w:sz w:val="20"/>
            <w:u w:val="single"/>
            <w:vertAlign w:val="baseline"/>
          </w:rPr>
          <w:t>, 140 S. Ct. at 2086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The majority simply fails to explain how its decision may be squared with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xml:space="preserve"> and the unbroken line of Supreme Court and circuit precedent faithfully applying it.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xml:space="preserve">'s holding that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does not apply to aliens outside</w:t>
      </w:r>
      <w:r>
        <w:rPr>
          <w:rFonts w:ascii="arial" w:eastAsia="arial" w:hAnsi="arial" w:cs="arial"/>
          <w:b/>
          <w:i w:val="0"/>
          <w:strike w:val="0"/>
          <w:noProof w:val="0"/>
          <w:color w:val="000000"/>
          <w:position w:val="0"/>
          <w:sz w:val="20"/>
          <w:u w:val="none"/>
          <w:vertAlign w:val="baseline"/>
        </w:rPr>
        <w:t> [***98] </w:t>
      </w:r>
      <w:r>
        <w:rPr>
          <w:rFonts w:ascii="arial" w:eastAsia="arial" w:hAnsi="arial" w:cs="arial"/>
          <w:b w:val="0"/>
          <w:i w:val="0"/>
          <w:strike w:val="0"/>
          <w:noProof w:val="0"/>
          <w:color w:val="000000"/>
          <w:position w:val="0"/>
          <w:sz w:val="20"/>
          <w:u w:val="none"/>
          <w:vertAlign w:val="baseline"/>
        </w:rPr>
        <w:t xml:space="preserve"> the territory of the United States remains good law, and we are bound by that holding.</w:t>
      </w:r>
    </w:p>
    <w:p>
      <w:pPr>
        <w:keepNext w:val="0"/>
        <w:spacing w:before="240" w:after="0" w:line="260" w:lineRule="atLeast"/>
        <w:ind w:left="0" w:right="0" w:firstLine="0"/>
        <w:jc w:val="both"/>
      </w:pPr>
      <w:bookmarkStart w:id="851" w:name="Bookmark_para_150"/>
      <w:bookmarkEnd w:id="851"/>
      <w:bookmarkStart w:id="852" w:name="Bookmark_I7X7YN5TWYK00006TKT000B5"/>
      <w:bookmarkEnd w:id="852"/>
      <w:bookmarkStart w:id="853" w:name="Bookmark_I6810R5W2D6NKC0030000400"/>
      <w:bookmarkEnd w:id="853"/>
      <w:r>
        <w:rPr>
          <w:rFonts w:ascii="arial" w:eastAsia="arial" w:hAnsi="arial" w:cs="arial"/>
          <w:b w:val="0"/>
          <w:i w:val="0"/>
          <w:strike w:val="0"/>
          <w:noProof w:val="0"/>
          <w:color w:val="000000"/>
          <w:position w:val="0"/>
          <w:sz w:val="20"/>
          <w:u w:val="none"/>
          <w:vertAlign w:val="baseline"/>
        </w:rPr>
        <w:t xml:space="preserve">Even on the majority's view that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silently invited a constitutional sea change, that interpretation does not permit this court to ignore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xml:space="preserve">. We are bound by that decision because when the Court's precedent "has direct application in a case, yet appears to rest on reasons rejected in some other line of decisions, the Court of Appeals should follow the case which directly controls, leaving to [the Supreme] Court the prerogative of overruling its own decisions." </w:t>
      </w:r>
      <w:bookmarkStart w:id="854" w:name="Bookmark_I6810R5W2D6NKC0020000400"/>
      <w:bookmarkEnd w:id="854"/>
      <w:hyperlink r:id="rId112" w:history="1">
        <w:r>
          <w:rPr>
            <w:rFonts w:ascii="arial" w:eastAsia="arial" w:hAnsi="arial" w:cs="arial"/>
            <w:b w:val="0"/>
            <w:i/>
            <w:strike w:val="0"/>
            <w:noProof w:val="0"/>
            <w:color w:val="0077CC"/>
            <w:position w:val="0"/>
            <w:sz w:val="20"/>
            <w:u w:val="single"/>
            <w:vertAlign w:val="baseline"/>
          </w:rPr>
          <w:t>Rodriguez de Quijas v. Shearson/Am. Express, Inc.</w:t>
        </w:r>
      </w:hyperlink>
      <w:hyperlink r:id="rId112" w:history="1">
        <w:r>
          <w:rPr>
            <w:rFonts w:ascii="arial" w:eastAsia="arial" w:hAnsi="arial" w:cs="arial"/>
            <w:b w:val="0"/>
            <w:i/>
            <w:strike w:val="0"/>
            <w:noProof w:val="0"/>
            <w:color w:val="0077CC"/>
            <w:position w:val="0"/>
            <w:sz w:val="20"/>
            <w:u w:val="single"/>
            <w:vertAlign w:val="baseline"/>
          </w:rPr>
          <w:t>, 490 U.S. 477, 484, 109 S. Ct. 1917, 104 L. Ed. 2d 526 (1989)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55" w:name="Bookmark_para_151"/>
      <w:bookmarkEnd w:id="855"/>
      <w:r>
        <w:rPr>
          <w:rFonts w:ascii="arial" w:eastAsia="arial" w:hAnsi="arial" w:cs="arial"/>
          <w:b w:val="0"/>
          <w:i w:val="0"/>
          <w:strike w:val="0"/>
          <w:noProof w:val="0"/>
          <w:color w:val="000000"/>
          <w:position w:val="0"/>
          <w:sz w:val="20"/>
          <w:u w:val="none"/>
          <w:vertAlign w:val="baseline"/>
        </w:rPr>
        <w:t xml:space="preserve">The majority claims it is an open question whether aliens detained at Guantanamo may benefit from the protections of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But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did not leave the question open; it left the Court's previous answer in place.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w:t>
      </w:r>
    </w:p>
    <w:p>
      <w:pPr>
        <w:keepNext w:val="0"/>
        <w:spacing w:before="240" w:after="0" w:line="260" w:lineRule="atLeast"/>
        <w:ind w:left="0" w:right="0" w:firstLine="0"/>
        <w:jc w:val="both"/>
      </w:pPr>
      <w:bookmarkStart w:id="856" w:name="Bookmark_para_152"/>
      <w:bookmarkEnd w:id="856"/>
      <w:bookmarkStart w:id="857" w:name="Bookmark_I7X7YN5894700006TKT00060"/>
      <w:bookmarkEnd w:id="857"/>
      <w:bookmarkStart w:id="858" w:name="Bookmark_I6810R5W2D6NKC0050000400"/>
      <w:bookmarkEnd w:id="858"/>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xml:space="preserve"> was decided in 1950, it was not necessary to provide a lengthy justification for the conclusion that the Constitution had no application to aliens outside of sovereign territory because the principle was so well established and fundamental. "Such extraterritorial application of organic law would have been so significant an innovation in the practice of governments" as to be wild and outlandish.</w:t>
      </w:r>
      <w:r>
        <w:rPr>
          <w:rFonts w:ascii="arial" w:eastAsia="arial" w:hAnsi="arial" w:cs="arial"/>
          <w:b/>
          <w:i w:val="0"/>
          <w:strike w:val="0"/>
          <w:noProof w:val="0"/>
          <w:color w:val="000000"/>
          <w:position w:val="0"/>
          <w:sz w:val="20"/>
          <w:u w:val="none"/>
          <w:vertAlign w:val="baseline"/>
        </w:rPr>
        <w:t> [***99] </w:t>
      </w:r>
      <w:r>
        <w:rPr>
          <w:rFonts w:ascii="arial" w:eastAsia="arial" w:hAnsi="arial" w:cs="arial"/>
          <w:b w:val="0"/>
          <w:i w:val="0"/>
          <w:strike w:val="0"/>
          <w:noProof w:val="0"/>
          <w:color w:val="000000"/>
          <w:position w:val="0"/>
          <w:sz w:val="20"/>
          <w:u w:val="none"/>
          <w:vertAlign w:val="baseline"/>
        </w:rPr>
        <w:t xml:space="preserve"> </w:t>
      </w:r>
      <w:bookmarkStart w:id="859" w:name="Bookmark_I6810R5W2D6NKC0040000400"/>
      <w:bookmarkEnd w:id="859"/>
      <w:hyperlink r:id="rId41" w:history="1">
        <w:r>
          <w:rPr>
            <w:rFonts w:ascii="arial" w:eastAsia="arial" w:hAnsi="arial" w:cs="arial"/>
            <w:b w:val="0"/>
            <w:i/>
            <w:strike w:val="0"/>
            <w:noProof w:val="0"/>
            <w:color w:val="0077CC"/>
            <w:position w:val="0"/>
            <w:sz w:val="20"/>
            <w:u w:val="single"/>
            <w:vertAlign w:val="baseline"/>
          </w:rPr>
          <w:t>Eisentrager</w:t>
        </w:r>
      </w:hyperlink>
      <w:hyperlink r:id="rId41" w:history="1">
        <w:r>
          <w:rPr>
            <w:rFonts w:ascii="arial" w:eastAsia="arial" w:hAnsi="arial" w:cs="arial"/>
            <w:b w:val="0"/>
            <w:i/>
            <w:strike w:val="0"/>
            <w:noProof w:val="0"/>
            <w:color w:val="0077CC"/>
            <w:position w:val="0"/>
            <w:sz w:val="20"/>
            <w:u w:val="single"/>
            <w:vertAlign w:val="baseline"/>
          </w:rPr>
          <w:t>, 339 U.S. at 784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The majority's revisionist assumption that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may apply to aliens outside the territorial United States suggests this fundamental legal principle has been lost or obscured. I therefore explain why the majority's framework is at odds with the text, structure, and original meaning of the Constitution.</w:t>
      </w:r>
      <w:r>
        <w:rPr>
          <w:rFonts w:ascii="arial" w:eastAsia="arial" w:hAnsi="arial" w:cs="arial"/>
          <w:vertAlign w:val="superscript"/>
        </w:rPr>
        <w:footnoteReference w:customMarkFollows="1" w:id="12"/>
        <w:t xml:space="preserve">5</w:t>
      </w:r>
    </w:p>
    <w:p>
      <w:pPr>
        <w:keepNext w:val="0"/>
        <w:spacing w:before="240" w:after="0" w:line="260" w:lineRule="atLeast"/>
        <w:ind w:left="0" w:right="0" w:firstLine="0"/>
        <w:jc w:val="both"/>
      </w:pPr>
      <w:bookmarkStart w:id="865" w:name="Bookmark_para_153"/>
      <w:bookmarkEnd w:id="865"/>
      <w:bookmarkStart w:id="866" w:name="Bookmark_I7X7YN5823P00006TKT0005X"/>
      <w:bookmarkEnd w:id="866"/>
      <w:bookmarkStart w:id="867" w:name="Bookmark_I6810R5X28T4PS0040000400"/>
      <w:bookmarkEnd w:id="867"/>
      <w:bookmarkStart w:id="868" w:name="Bookmark_I7X7YN57SMC00006TKT0005V"/>
      <w:bookmarkEnd w:id="868"/>
      <w:bookmarkStart w:id="869" w:name="Bookmark_I7X7YN57XHJ00006TKT0005W"/>
      <w:bookmarkEnd w:id="869"/>
      <w:bookmarkStart w:id="870" w:name="Bookmark_I6810R5X2SF88N0010000400"/>
      <w:bookmarkEnd w:id="870"/>
      <w:r>
        <w:rPr>
          <w:rFonts w:ascii="arial" w:eastAsia="arial" w:hAnsi="arial" w:cs="arial"/>
          <w:b/>
          <w:i w:val="0"/>
          <w:strike w:val="0"/>
          <w:noProof w:val="0"/>
          <w:color w:val="000000"/>
          <w:position w:val="0"/>
          <w:sz w:val="20"/>
          <w:u w:val="none"/>
          <w:vertAlign w:val="baseline"/>
        </w:rPr>
        <w:t> [*257]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[**432] </w:t>
      </w:r>
      <w:r>
        <w:rPr>
          <w:rFonts w:ascii="arial" w:eastAsia="arial" w:hAnsi="arial" w:cs="arial"/>
          <w:b w:val="0"/>
          <w:i w:val="0"/>
          <w:strike w:val="0"/>
          <w:noProof w:val="0"/>
          <w:color w:val="000000"/>
          <w:position w:val="0"/>
          <w:sz w:val="20"/>
          <w:u w:val="none"/>
          <w:vertAlign w:val="baseline"/>
        </w:rPr>
        <w:t xml:space="preserve"> The Constitution was established by "We the People of the United States." </w:t>
      </w:r>
      <w:hyperlink r:id="rId113" w:history="1">
        <w:r>
          <w:rPr>
            <w:rFonts w:ascii="arial" w:eastAsia="arial" w:hAnsi="arial" w:cs="arial"/>
            <w:b w:val="0"/>
            <w:i/>
            <w:strike w:val="0"/>
            <w:noProof w:val="0"/>
            <w:color w:val="0077CC"/>
            <w:position w:val="0"/>
            <w:sz w:val="20"/>
            <w:u w:val="single"/>
            <w:vertAlign w:val="baseline"/>
          </w:rPr>
          <w:t>U.S. Const.</w:t>
        </w:r>
      </w:hyperlink>
      <w:hyperlink r:id="rId113" w:history="1">
        <w:r>
          <w:rPr>
            <w:rFonts w:ascii="arial" w:eastAsia="arial" w:hAnsi="arial" w:cs="arial"/>
            <w:b w:val="0"/>
            <w:i/>
            <w:strike w:val="0"/>
            <w:noProof w:val="0"/>
            <w:color w:val="0077CC"/>
            <w:position w:val="0"/>
            <w:sz w:val="20"/>
            <w:u w:val="single"/>
            <w:vertAlign w:val="baseline"/>
          </w:rPr>
          <w:t xml:space="preserve"> pmbl.</w:t>
        </w:r>
      </w:hyperlink>
      <w:r>
        <w:rPr>
          <w:rFonts w:ascii="arial" w:eastAsia="arial" w:hAnsi="arial" w:cs="arial"/>
          <w:b w:val="0"/>
          <w:i w:val="0"/>
          <w:strike w:val="0"/>
          <w:noProof w:val="0"/>
          <w:color w:val="000000"/>
          <w:position w:val="0"/>
          <w:sz w:val="20"/>
          <w:u w:val="none"/>
          <w:vertAlign w:val="baseline"/>
        </w:rPr>
        <w:t xml:space="preserve"> As this language conveys, the Constitution "was ordained by the people, and, when duly ratified,</w:t>
      </w:r>
      <w:r>
        <w:rPr>
          <w:rFonts w:ascii="arial" w:eastAsia="arial" w:hAnsi="arial" w:cs="arial"/>
          <w:b/>
          <w:i w:val="0"/>
          <w:strike w:val="0"/>
          <w:noProof w:val="0"/>
          <w:color w:val="000000"/>
          <w:position w:val="0"/>
          <w:sz w:val="20"/>
          <w:u w:val="none"/>
          <w:vertAlign w:val="baseline"/>
        </w:rPr>
        <w:t> [***100] </w:t>
      </w:r>
      <w:r>
        <w:rPr>
          <w:rFonts w:ascii="arial" w:eastAsia="arial" w:hAnsi="arial" w:cs="arial"/>
          <w:b w:val="0"/>
          <w:i w:val="0"/>
          <w:strike w:val="0"/>
          <w:noProof w:val="0"/>
          <w:color w:val="000000"/>
          <w:position w:val="0"/>
          <w:sz w:val="20"/>
          <w:u w:val="none"/>
          <w:vertAlign w:val="baseline"/>
        </w:rPr>
        <w:t xml:space="preserve"> it became the Constitution of the people of the United States." </w:t>
      </w:r>
      <w:bookmarkStart w:id="871" w:name="Bookmark_I6810R5X28T4PS0030000400"/>
      <w:bookmarkEnd w:id="871"/>
      <w:hyperlink r:id="rId114" w:history="1">
        <w:r>
          <w:rPr>
            <w:rFonts w:ascii="arial" w:eastAsia="arial" w:hAnsi="arial" w:cs="arial"/>
            <w:b w:val="0"/>
            <w:i/>
            <w:strike w:val="0"/>
            <w:noProof w:val="0"/>
            <w:color w:val="0077CC"/>
            <w:position w:val="0"/>
            <w:sz w:val="20"/>
            <w:u w:val="single"/>
            <w:vertAlign w:val="baseline"/>
          </w:rPr>
          <w:t>Hawke v. Smith</w:t>
        </w:r>
      </w:hyperlink>
      <w:hyperlink r:id="rId114" w:history="1">
        <w:r>
          <w:rPr>
            <w:rFonts w:ascii="arial" w:eastAsia="arial" w:hAnsi="arial" w:cs="arial"/>
            <w:b w:val="0"/>
            <w:i/>
            <w:strike w:val="0"/>
            <w:noProof w:val="0"/>
            <w:color w:val="0077CC"/>
            <w:position w:val="0"/>
            <w:sz w:val="20"/>
            <w:u w:val="single"/>
            <w:vertAlign w:val="baseline"/>
          </w:rPr>
          <w:t>, 253 U.S. 221, 226, 40 S. Ct. 495, 64 L. Ed. 871 (1920)</w:t>
        </w:r>
      </w:hyperlink>
      <w:r>
        <w:rPr>
          <w:rFonts w:ascii="arial" w:eastAsia="arial" w:hAnsi="arial" w:cs="arial"/>
          <w:b w:val="0"/>
          <w:i w:val="0"/>
          <w:strike w:val="0"/>
          <w:noProof w:val="0"/>
          <w:color w:val="000000"/>
          <w:position w:val="0"/>
          <w:sz w:val="20"/>
          <w:u w:val="none"/>
          <w:vertAlign w:val="baseline"/>
        </w:rPr>
        <w:t xml:space="preserve">. The American people sought "to form a more perfect Union, establish Justice, insure domestic Tranquility, provide for the common defence, promote the general Welfare, and secure the Blessings of Liberty to ourselves and our Posterity." </w:t>
      </w:r>
      <w:hyperlink r:id="rId113" w:history="1">
        <w:r>
          <w:rPr>
            <w:rFonts w:ascii="arial" w:eastAsia="arial" w:hAnsi="arial" w:cs="arial"/>
            <w:b w:val="0"/>
            <w:i/>
            <w:strike w:val="0"/>
            <w:noProof w:val="0"/>
            <w:color w:val="0077CC"/>
            <w:position w:val="0"/>
            <w:sz w:val="20"/>
            <w:u w:val="single"/>
            <w:vertAlign w:val="baseline"/>
          </w:rPr>
          <w:t>U.S. Const.</w:t>
        </w:r>
      </w:hyperlink>
      <w:hyperlink r:id="rId113" w:history="1">
        <w:r>
          <w:rPr>
            <w:rFonts w:ascii="arial" w:eastAsia="arial" w:hAnsi="arial" w:cs="arial"/>
            <w:b w:val="0"/>
            <w:i/>
            <w:strike w:val="0"/>
            <w:noProof w:val="0"/>
            <w:color w:val="0077CC"/>
            <w:position w:val="0"/>
            <w:sz w:val="20"/>
            <w:u w:val="single"/>
            <w:vertAlign w:val="baseline"/>
          </w:rPr>
          <w:t xml:space="preserve"> pmbl</w:t>
        </w:r>
      </w:hyperlink>
      <w:r>
        <w:rPr>
          <w:rFonts w:ascii="arial" w:eastAsia="arial" w:hAnsi="arial" w:cs="arial"/>
          <w:b w:val="0"/>
          <w:i w:val="0"/>
          <w:strike w:val="0"/>
          <w:noProof w:val="0"/>
          <w:color w:val="000000"/>
          <w:position w:val="0"/>
          <w:sz w:val="20"/>
          <w:u w:val="none"/>
          <w:vertAlign w:val="baseline"/>
        </w:rPr>
        <w:t xml:space="preserve">. The Constitution also establishes what counts as "the supreme Law of the Land." </w:t>
      </w:r>
      <w:r>
        <w:rPr>
          <w:rFonts w:ascii="arial" w:eastAsia="arial" w:hAnsi="arial" w:cs="arial"/>
          <w:b w:val="0"/>
          <w:i w:val="0"/>
          <w:smallCaps/>
          <w:strike w:val="0"/>
          <w:noProof w:val="0"/>
          <w:color w:val="000000"/>
          <w:position w:val="0"/>
          <w:sz w:val="20"/>
          <w:u w:val="none"/>
          <w:vertAlign w:val="baseline"/>
        </w:rPr>
        <w:t>U.S. Const.</w:t>
      </w:r>
      <w:r>
        <w:rPr>
          <w:rFonts w:ascii="arial" w:eastAsia="arial" w:hAnsi="arial" w:cs="arial"/>
          <w:b w:val="0"/>
          <w:i w:val="0"/>
          <w:strike w:val="0"/>
          <w:noProof w:val="0"/>
          <w:color w:val="000000"/>
          <w:position w:val="0"/>
          <w:sz w:val="20"/>
          <w:u w:val="none"/>
          <w:vertAlign w:val="baseline"/>
        </w:rPr>
        <w:t xml:space="preserve"> art. VI. By its plain terms, the Constitution applies to the people of the United States and to those within its territorial borders. </w:t>
      </w:r>
      <w:r>
        <w:rPr>
          <w:rFonts w:ascii="arial" w:eastAsia="arial" w:hAnsi="arial" w:cs="arial"/>
          <w:b w:val="0"/>
          <w:i/>
          <w:strike w:val="0"/>
          <w:noProof w:val="0"/>
          <w:color w:val="000000"/>
          <w:position w:val="0"/>
          <w:sz w:val="20"/>
          <w:u w:val="none"/>
          <w:vertAlign w:val="baseline"/>
        </w:rPr>
        <w:t xml:space="preserve">See </w:t>
      </w:r>
      <w:bookmarkStart w:id="872" w:name="Bookmark_I6810R5X28T4PS0050000400"/>
      <w:bookmarkEnd w:id="872"/>
      <w:hyperlink r:id="rId115" w:history="1">
        <w:r>
          <w:rPr>
            <w:rFonts w:ascii="arial" w:eastAsia="arial" w:hAnsi="arial" w:cs="arial"/>
            <w:b w:val="0"/>
            <w:i/>
            <w:strike w:val="0"/>
            <w:noProof w:val="0"/>
            <w:color w:val="0077CC"/>
            <w:position w:val="0"/>
            <w:sz w:val="20"/>
            <w:u w:val="single"/>
            <w:vertAlign w:val="baseline"/>
          </w:rPr>
          <w:t>United States v. Curtiss-Wright Exp. Corp.</w:t>
        </w:r>
      </w:hyperlink>
      <w:hyperlink r:id="rId115" w:history="1">
        <w:r>
          <w:rPr>
            <w:rFonts w:ascii="arial" w:eastAsia="arial" w:hAnsi="arial" w:cs="arial"/>
            <w:b w:val="0"/>
            <w:i/>
            <w:strike w:val="0"/>
            <w:noProof w:val="0"/>
            <w:color w:val="0077CC"/>
            <w:position w:val="0"/>
            <w:sz w:val="20"/>
            <w:u w:val="single"/>
            <w:vertAlign w:val="baseline"/>
          </w:rPr>
          <w:t>, 299 U.S. 304, 318, 57 S. Ct. 216, 81 L. Ed. 255 (1936)</w:t>
        </w:r>
      </w:hyperlink>
      <w:r>
        <w:rPr>
          <w:rFonts w:ascii="arial" w:eastAsia="arial" w:hAnsi="arial" w:cs="arial"/>
          <w:b w:val="0"/>
          <w:i w:val="0"/>
          <w:strike w:val="0"/>
          <w:noProof w:val="0"/>
          <w:color w:val="000000"/>
          <w:position w:val="0"/>
          <w:sz w:val="20"/>
          <w:u w:val="none"/>
          <w:vertAlign w:val="baseline"/>
        </w:rPr>
        <w:t xml:space="preserve"> ("Neither the Constitution nor the laws passed in pursuance of it have any force in foreign territory unless in respect of our own citizens."); </w:t>
      </w:r>
      <w:bookmarkStart w:id="873" w:name="Bookmark_I6810R5X2SF88N0020000400"/>
      <w:bookmarkEnd w:id="873"/>
      <w:hyperlink r:id="rId116" w:history="1">
        <w:r>
          <w:rPr>
            <w:rFonts w:ascii="arial" w:eastAsia="arial" w:hAnsi="arial" w:cs="arial"/>
            <w:b w:val="0"/>
            <w:i/>
            <w:strike w:val="0"/>
            <w:noProof w:val="0"/>
            <w:color w:val="0077CC"/>
            <w:position w:val="0"/>
            <w:sz w:val="20"/>
            <w:u w:val="single"/>
            <w:vertAlign w:val="baseline"/>
          </w:rPr>
          <w:t>Yick Wo v. Hopkins</w:t>
        </w:r>
      </w:hyperlink>
      <w:hyperlink r:id="rId116" w:history="1">
        <w:r>
          <w:rPr>
            <w:rFonts w:ascii="arial" w:eastAsia="arial" w:hAnsi="arial" w:cs="arial"/>
            <w:b w:val="0"/>
            <w:i/>
            <w:strike w:val="0"/>
            <w:noProof w:val="0"/>
            <w:color w:val="0077CC"/>
            <w:position w:val="0"/>
            <w:sz w:val="20"/>
            <w:u w:val="single"/>
            <w:vertAlign w:val="baseline"/>
          </w:rPr>
          <w:t>, 118 U.S. 356, 369, 6 S. Ct. 1064, 30 L. Ed. 220 (1886)</w:t>
        </w:r>
      </w:hyperlink>
      <w:r>
        <w:rPr>
          <w:rFonts w:ascii="arial" w:eastAsia="arial" w:hAnsi="arial" w:cs="arial"/>
          <w:b w:val="0"/>
          <w:i w:val="0"/>
          <w:strike w:val="0"/>
          <w:noProof w:val="0"/>
          <w:color w:val="000000"/>
          <w:position w:val="0"/>
          <w:sz w:val="20"/>
          <w:u w:val="none"/>
          <w:vertAlign w:val="baseline"/>
        </w:rPr>
        <w:t xml:space="preserve"> ("These provisions are universal in their application, to all persons within the territorial jurisdiction.").</w:t>
      </w:r>
    </w:p>
    <w:p>
      <w:pPr>
        <w:keepNext w:val="0"/>
        <w:spacing w:before="200" w:after="0" w:line="260" w:lineRule="atLeast"/>
        <w:ind w:left="0" w:right="0" w:firstLine="0"/>
        <w:jc w:val="both"/>
      </w:pPr>
      <w:bookmarkStart w:id="874" w:name="Bookmark_para_154"/>
      <w:bookmarkEnd w:id="874"/>
      <w:r>
        <w:rPr>
          <w:rFonts w:ascii="arial" w:eastAsia="arial" w:hAnsi="arial" w:cs="arial"/>
          <w:b w:val="0"/>
          <w:i w:val="0"/>
          <w:strike w:val="0"/>
          <w:noProof w:val="0"/>
          <w:color w:val="000000"/>
          <w:position w:val="0"/>
          <w:sz w:val="20"/>
          <w:u w:val="none"/>
          <w:vertAlign w:val="baseline"/>
        </w:rPr>
        <w:t xml:space="preserve">At the time of the Founding, law was "limited to persons and things within the territory over which a government exercised sovereignty." J. Andrew Kent, </w:t>
      </w:r>
      <w:r>
        <w:rPr>
          <w:rFonts w:ascii="arial" w:eastAsia="arial" w:hAnsi="arial" w:cs="arial"/>
          <w:b w:val="0"/>
          <w:i/>
          <w:strike w:val="0"/>
          <w:noProof w:val="0"/>
          <w:color w:val="000000"/>
          <w:position w:val="0"/>
          <w:sz w:val="20"/>
          <w:u w:val="none"/>
          <w:vertAlign w:val="baseline"/>
        </w:rPr>
        <w:t>A Textual and Historical Case Against a Global Constitution</w:t>
      </w:r>
      <w:r>
        <w:rPr>
          <w:rFonts w:ascii="arial" w:eastAsia="arial" w:hAnsi="arial" w:cs="arial"/>
          <w:b w:val="0"/>
          <w:i w:val="0"/>
          <w:strike w:val="0"/>
          <w:noProof w:val="0"/>
          <w:color w:val="000000"/>
          <w:position w:val="0"/>
          <w:sz w:val="20"/>
          <w:u w:val="none"/>
          <w:vertAlign w:val="baseline"/>
        </w:rPr>
        <w:t xml:space="preserve">, </w:t>
      </w:r>
      <w:hyperlink r:id="rId117" w:history="1">
        <w:r>
          <w:rPr>
            <w:rFonts w:ascii="arial" w:eastAsia="arial" w:hAnsi="arial" w:cs="arial"/>
            <w:b w:val="0"/>
            <w:i/>
            <w:strike w:val="0"/>
            <w:noProof w:val="0"/>
            <w:color w:val="0077CC"/>
            <w:position w:val="0"/>
            <w:sz w:val="20"/>
            <w:u w:val="single"/>
            <w:vertAlign w:val="baseline"/>
          </w:rPr>
          <w:t xml:space="preserve">95 </w:t>
        </w:r>
      </w:hyperlink>
      <w:hyperlink r:id="rId117" w:history="1">
        <w:r>
          <w:rPr>
            <w:rFonts w:ascii="arial" w:eastAsia="arial" w:hAnsi="arial" w:cs="arial"/>
            <w:b w:val="0"/>
            <w:i/>
            <w:strike w:val="0"/>
            <w:noProof w:val="0"/>
            <w:color w:val="0077CC"/>
            <w:position w:val="0"/>
            <w:sz w:val="20"/>
            <w:u w:val="single"/>
            <w:vertAlign w:val="baseline"/>
          </w:rPr>
          <w:t>Geo. L.J.</w:t>
        </w:r>
      </w:hyperlink>
      <w:hyperlink r:id="rId117" w:history="1">
        <w:r>
          <w:rPr>
            <w:rFonts w:ascii="arial" w:eastAsia="arial" w:hAnsi="arial" w:cs="arial"/>
            <w:b w:val="0"/>
            <w:i/>
            <w:strike w:val="0"/>
            <w:noProof w:val="0"/>
            <w:color w:val="0077CC"/>
            <w:position w:val="0"/>
            <w:sz w:val="20"/>
            <w:u w:val="single"/>
            <w:vertAlign w:val="baseline"/>
          </w:rPr>
          <w:t xml:space="preserve"> 463, 486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generally </w:t>
      </w:r>
      <w:hyperlink r:id="rId117" w:history="1">
        <w:r>
          <w:rPr>
            <w:rFonts w:ascii="arial" w:eastAsia="arial" w:hAnsi="arial" w:cs="arial"/>
            <w:b w:val="0"/>
            <w:i/>
            <w:strike w:val="0"/>
            <w:noProof w:val="0"/>
            <w:color w:val="0077CC"/>
            <w:position w:val="0"/>
            <w:sz w:val="20"/>
            <w:u w:val="single"/>
            <w:vertAlign w:val="baseline"/>
          </w:rPr>
          <w:t>id.</w:t>
        </w:r>
      </w:hyperlink>
      <w:hyperlink r:id="rId117" w:history="1">
        <w:r>
          <w:rPr>
            <w:rFonts w:ascii="arial" w:eastAsia="arial" w:hAnsi="arial" w:cs="arial"/>
            <w:b w:val="0"/>
            <w:i/>
            <w:strike w:val="0"/>
            <w:noProof w:val="0"/>
            <w:color w:val="0077CC"/>
            <w:position w:val="0"/>
            <w:sz w:val="20"/>
            <w:u w:val="single"/>
            <w:vertAlign w:val="baseline"/>
          </w:rPr>
          <w:t xml:space="preserve"> at 485-505</w:t>
        </w:r>
      </w:hyperlink>
      <w:r>
        <w:rPr>
          <w:rFonts w:ascii="arial" w:eastAsia="arial" w:hAnsi="arial" w:cs="arial"/>
          <w:b w:val="0"/>
          <w:i w:val="0"/>
          <w:strike w:val="0"/>
          <w:noProof w:val="0"/>
          <w:color w:val="000000"/>
          <w:position w:val="0"/>
          <w:sz w:val="20"/>
          <w:u w:val="none"/>
          <w:vertAlign w:val="baseline"/>
        </w:rPr>
        <w:t>. At the root of this principle was the understanding that protection and obligation were reciprocal—those who were subject to the sovereign's authority and obeyed his laws in turn received the sovereign's</w:t>
      </w:r>
      <w:r>
        <w:rPr>
          <w:rFonts w:ascii="arial" w:eastAsia="arial" w:hAnsi="arial" w:cs="arial"/>
          <w:b/>
          <w:i w:val="0"/>
          <w:strike w:val="0"/>
          <w:noProof w:val="0"/>
          <w:color w:val="000000"/>
          <w:position w:val="0"/>
          <w:sz w:val="20"/>
          <w:u w:val="none"/>
          <w:vertAlign w:val="baseline"/>
        </w:rPr>
        <w:t> [***101] </w:t>
      </w:r>
      <w:r>
        <w:rPr>
          <w:rFonts w:ascii="arial" w:eastAsia="arial" w:hAnsi="arial" w:cs="arial"/>
          <w:b w:val="0"/>
          <w:i w:val="0"/>
          <w:strike w:val="0"/>
          <w:noProof w:val="0"/>
          <w:color w:val="000000"/>
          <w:position w:val="0"/>
          <w:sz w:val="20"/>
          <w:u w:val="none"/>
          <w:vertAlign w:val="baseline"/>
        </w:rPr>
        <w:t xml:space="preserve"> protection.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Philip Hamburger, </w:t>
      </w:r>
      <w:r>
        <w:rPr>
          <w:rFonts w:ascii="arial" w:eastAsia="arial" w:hAnsi="arial" w:cs="arial"/>
          <w:b w:val="0"/>
          <w:i/>
          <w:strike w:val="0"/>
          <w:noProof w:val="0"/>
          <w:color w:val="000000"/>
          <w:position w:val="0"/>
          <w:sz w:val="20"/>
          <w:u w:val="none"/>
          <w:vertAlign w:val="baseline"/>
        </w:rPr>
        <w:t>Beyond Protection</w:t>
      </w:r>
      <w:r>
        <w:rPr>
          <w:rFonts w:ascii="arial" w:eastAsia="arial" w:hAnsi="arial" w:cs="arial"/>
          <w:b w:val="0"/>
          <w:i w:val="0"/>
          <w:strike w:val="0"/>
          <w:noProof w:val="0"/>
          <w:color w:val="000000"/>
          <w:position w:val="0"/>
          <w:sz w:val="20"/>
          <w:u w:val="none"/>
          <w:vertAlign w:val="baseline"/>
        </w:rPr>
        <w:t xml:space="preserve">, </w:t>
      </w:r>
      <w:hyperlink r:id="rId118" w:history="1">
        <w:r>
          <w:rPr>
            <w:rFonts w:ascii="arial" w:eastAsia="arial" w:hAnsi="arial" w:cs="arial"/>
            <w:b w:val="0"/>
            <w:i/>
            <w:strike w:val="0"/>
            <w:noProof w:val="0"/>
            <w:color w:val="0077CC"/>
            <w:position w:val="0"/>
            <w:sz w:val="20"/>
            <w:u w:val="single"/>
            <w:vertAlign w:val="baseline"/>
          </w:rPr>
          <w:t xml:space="preserve">109 </w:t>
        </w:r>
      </w:hyperlink>
      <w:hyperlink r:id="rId118" w:history="1">
        <w:r>
          <w:rPr>
            <w:rFonts w:ascii="arial" w:eastAsia="arial" w:hAnsi="arial" w:cs="arial"/>
            <w:b w:val="0"/>
            <w:i/>
            <w:strike w:val="0"/>
            <w:noProof w:val="0"/>
            <w:color w:val="0077CC"/>
            <w:position w:val="0"/>
            <w:sz w:val="20"/>
            <w:u w:val="single"/>
            <w:vertAlign w:val="baseline"/>
          </w:rPr>
          <w:t>Colum. L. Rev</w:t>
        </w:r>
      </w:hyperlink>
      <w:hyperlink r:id="rId118" w:history="1">
        <w:r>
          <w:rPr>
            <w:rFonts w:ascii="arial" w:eastAsia="arial" w:hAnsi="arial" w:cs="arial"/>
            <w:b w:val="0"/>
            <w:i/>
            <w:strike w:val="0"/>
            <w:noProof w:val="0"/>
            <w:color w:val="0077CC"/>
            <w:position w:val="0"/>
            <w:sz w:val="20"/>
            <w:u w:val="single"/>
            <w:vertAlign w:val="baseline"/>
          </w:rPr>
          <w:t xml:space="preserve"> 1823 (2009)</w:t>
        </w:r>
      </w:hyperlink>
      <w:r>
        <w:rPr>
          <w:rFonts w:ascii="arial" w:eastAsia="arial" w:hAnsi="arial" w:cs="arial"/>
          <w:b w:val="0"/>
          <w:i w:val="0"/>
          <w:strike w:val="0"/>
          <w:noProof w:val="0"/>
          <w:color w:val="000000"/>
          <w:position w:val="0"/>
          <w:sz w:val="20"/>
          <w:u w:val="none"/>
          <w:vertAlign w:val="baseline"/>
        </w:rPr>
        <w:t>. As Sir Edward Coke put it, protection and obligation were a "</w:t>
      </w:r>
      <w:r>
        <w:rPr>
          <w:rFonts w:ascii="arial" w:eastAsia="arial" w:hAnsi="arial" w:cs="arial"/>
          <w:b w:val="0"/>
          <w:i/>
          <w:strike w:val="0"/>
          <w:noProof w:val="0"/>
          <w:color w:val="000000"/>
          <w:position w:val="0"/>
          <w:sz w:val="20"/>
          <w:u w:val="none"/>
          <w:vertAlign w:val="baseline"/>
        </w:rPr>
        <w:t>duplex et reciprocum ligamen</w:t>
      </w:r>
      <w:r>
        <w:rPr>
          <w:rFonts w:ascii="arial" w:eastAsia="arial" w:hAnsi="arial" w:cs="arial"/>
          <w:b w:val="0"/>
          <w:i w:val="0"/>
          <w:strike w:val="0"/>
          <w:noProof w:val="0"/>
          <w:color w:val="000000"/>
          <w:position w:val="0"/>
          <w:sz w:val="20"/>
          <w:u w:val="none"/>
          <w:vertAlign w:val="baseline"/>
        </w:rPr>
        <w:t xml:space="preserve">," a dual and reciprocal bond. </w:t>
      </w:r>
      <w:r>
        <w:rPr>
          <w:rFonts w:ascii="arial" w:eastAsia="arial" w:hAnsi="arial" w:cs="arial"/>
          <w:b w:val="0"/>
          <w:i/>
          <w:strike w:val="0"/>
          <w:noProof w:val="0"/>
          <w:color w:val="000000"/>
          <w:position w:val="0"/>
          <w:sz w:val="20"/>
          <w:u w:val="none"/>
          <w:vertAlign w:val="baseline"/>
        </w:rPr>
        <w:t>Calvin's Case</w:t>
      </w:r>
      <w:r>
        <w:rPr>
          <w:rFonts w:ascii="arial" w:eastAsia="arial" w:hAnsi="arial" w:cs="arial"/>
          <w:b w:val="0"/>
          <w:i w:val="0"/>
          <w:strike w:val="0"/>
          <w:noProof w:val="0"/>
          <w:color w:val="000000"/>
          <w:position w:val="0"/>
          <w:sz w:val="20"/>
          <w:u w:val="none"/>
          <w:vertAlign w:val="baseline"/>
        </w:rPr>
        <w:t xml:space="preserve"> (1608) 77 Eng. Rep. 377, 382, 7 Co. Rep. 1 a, 5 a; </w:t>
      </w:r>
      <w:r>
        <w:rPr>
          <w:rFonts w:ascii="arial" w:eastAsia="arial" w:hAnsi="arial" w:cs="arial"/>
          <w:b w:val="0"/>
          <w:i/>
          <w:strike w:val="0"/>
          <w:noProof w:val="0"/>
          <w:color w:val="000000"/>
          <w:position w:val="0"/>
          <w:sz w:val="20"/>
          <w:u w:val="none"/>
          <w:vertAlign w:val="baseline"/>
        </w:rPr>
        <w:t xml:space="preserve">see also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382, 7 Co. Rep. at 4 b (stating that, "as the subject oweth to the King his true and faithful ligeance and obedience, so the Sovereign is to govern and protect his subjects"). In Blackstone's phrasing, "[a]llegiance is the tie, or </w:t>
      </w:r>
      <w:r>
        <w:rPr>
          <w:rFonts w:ascii="arial" w:eastAsia="arial" w:hAnsi="arial" w:cs="arial"/>
          <w:b w:val="0"/>
          <w:i/>
          <w:strike w:val="0"/>
          <w:noProof w:val="0"/>
          <w:color w:val="000000"/>
          <w:position w:val="0"/>
          <w:sz w:val="20"/>
          <w:u w:val="none"/>
          <w:vertAlign w:val="baseline"/>
        </w:rPr>
        <w:t>ligamen</w:t>
      </w:r>
      <w:r>
        <w:rPr>
          <w:rFonts w:ascii="arial" w:eastAsia="arial" w:hAnsi="arial" w:cs="arial"/>
          <w:b w:val="0"/>
          <w:i w:val="0"/>
          <w:strike w:val="0"/>
          <w:noProof w:val="0"/>
          <w:color w:val="000000"/>
          <w:position w:val="0"/>
          <w:sz w:val="20"/>
          <w:u w:val="none"/>
          <w:vertAlign w:val="baseline"/>
        </w:rPr>
        <w:t xml:space="preserve">, which binds the subject to the king, in return for that protection which the king affords the subject." 1 </w:t>
      </w:r>
      <w:r>
        <w:rPr>
          <w:rFonts w:ascii="arial" w:eastAsia="arial" w:hAnsi="arial" w:cs="arial"/>
          <w:b w:val="0"/>
          <w:i w:val="0"/>
          <w:smallCaps/>
          <w:strike w:val="0"/>
          <w:noProof w:val="0"/>
          <w:color w:val="000000"/>
          <w:position w:val="0"/>
          <w:sz w:val="20"/>
          <w:u w:val="none"/>
          <w:vertAlign w:val="baseline"/>
        </w:rPr>
        <w:t>William Blackstone, Commentaries</w:t>
      </w:r>
      <w:r>
        <w:rPr>
          <w:rFonts w:ascii="arial" w:eastAsia="arial" w:hAnsi="arial" w:cs="arial"/>
          <w:b w:val="0"/>
          <w:i w:val="0"/>
          <w:strike w:val="0"/>
          <w:noProof w:val="0"/>
          <w:color w:val="000000"/>
          <w:position w:val="0"/>
          <w:sz w:val="20"/>
          <w:u w:val="none"/>
          <w:vertAlign w:val="baseline"/>
        </w:rPr>
        <w:t xml:space="preserve"> *354;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Hamburger, </w:t>
      </w:r>
      <w:hyperlink r:id="rId118" w:history="1">
        <w:r>
          <w:rPr>
            <w:rFonts w:ascii="arial" w:eastAsia="arial" w:hAnsi="arial" w:cs="arial"/>
            <w:b w:val="0"/>
            <w:i/>
            <w:strike w:val="0"/>
            <w:noProof w:val="0"/>
            <w:color w:val="0077CC"/>
            <w:position w:val="0"/>
            <w:sz w:val="20"/>
            <w:u w:val="single"/>
            <w:vertAlign w:val="baseline"/>
          </w:rPr>
          <w:t xml:space="preserve">109 </w:t>
        </w:r>
      </w:hyperlink>
      <w:hyperlink r:id="rId118" w:history="1">
        <w:r>
          <w:rPr>
            <w:rFonts w:ascii="arial" w:eastAsia="arial" w:hAnsi="arial" w:cs="arial"/>
            <w:b w:val="0"/>
            <w:i/>
            <w:strike w:val="0"/>
            <w:noProof w:val="0"/>
            <w:color w:val="0077CC"/>
            <w:position w:val="0"/>
            <w:sz w:val="20"/>
            <w:u w:val="single"/>
            <w:vertAlign w:val="baseline"/>
          </w:rPr>
          <w:t>Colum. L. Rev.</w:t>
        </w:r>
      </w:hyperlink>
      <w:hyperlink r:id="rId118" w:history="1">
        <w:r>
          <w:rPr>
            <w:rFonts w:ascii="arial" w:eastAsia="arial" w:hAnsi="arial" w:cs="arial"/>
            <w:b w:val="0"/>
            <w:i/>
            <w:strike w:val="0"/>
            <w:noProof w:val="0"/>
            <w:color w:val="0077CC"/>
            <w:position w:val="0"/>
            <w:sz w:val="20"/>
            <w:u w:val="single"/>
            <w:vertAlign w:val="baseline"/>
          </w:rPr>
          <w:t xml:space="preserve"> at 1838-40</w:t>
        </w:r>
      </w:hyperlink>
      <w:r>
        <w:rPr>
          <w:rFonts w:ascii="arial" w:eastAsia="arial" w:hAnsi="arial" w:cs="arial"/>
          <w:b w:val="0"/>
          <w:i w:val="0"/>
          <w:strike w:val="0"/>
          <w:noProof w:val="0"/>
          <w:color w:val="000000"/>
          <w:position w:val="0"/>
          <w:sz w:val="20"/>
          <w:u w:val="none"/>
          <w:vertAlign w:val="baseline"/>
        </w:rPr>
        <w:t xml:space="preserve"> (collecting authorities). This fundamental principle was also explicitly incorporated in multiple state constitutions.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hyperlink r:id="rId119" w:history="1">
        <w:r>
          <w:rPr>
            <w:rFonts w:ascii="arial" w:eastAsia="arial" w:hAnsi="arial" w:cs="arial"/>
            <w:b w:val="0"/>
            <w:i/>
            <w:strike w:val="0"/>
            <w:noProof w:val="0"/>
            <w:color w:val="0077CC"/>
            <w:position w:val="0"/>
            <w:sz w:val="20"/>
            <w:u w:val="single"/>
            <w:vertAlign w:val="baseline"/>
          </w:rPr>
          <w:t>N.C. Const. of</w:t>
        </w:r>
      </w:hyperlink>
      <w:hyperlink r:id="rId119" w:history="1">
        <w:r>
          <w:rPr>
            <w:rFonts w:ascii="arial" w:eastAsia="arial" w:hAnsi="arial" w:cs="arial"/>
            <w:b w:val="0"/>
            <w:i/>
            <w:strike w:val="0"/>
            <w:noProof w:val="0"/>
            <w:color w:val="0077CC"/>
            <w:position w:val="0"/>
            <w:sz w:val="20"/>
            <w:u w:val="single"/>
            <w:vertAlign w:val="baseline"/>
          </w:rPr>
          <w:t xml:space="preserve"> 1776 pmbl.</w:t>
        </w:r>
      </w:hyperlink>
      <w:r>
        <w:rPr>
          <w:rFonts w:ascii="arial" w:eastAsia="arial" w:hAnsi="arial" w:cs="arial"/>
          <w:b w:val="0"/>
          <w:i w:val="0"/>
          <w:strike w:val="0"/>
          <w:noProof w:val="0"/>
          <w:color w:val="000000"/>
          <w:position w:val="0"/>
          <w:sz w:val="20"/>
          <w:u w:val="none"/>
          <w:vertAlign w:val="baseline"/>
        </w:rPr>
        <w:t xml:space="preserve"> ("Allegiance and Protection are in their nature reciprocal, and the one should of right be </w:t>
      </w:r>
      <w:r>
        <w:rPr>
          <w:rFonts w:ascii="arial" w:eastAsia="arial" w:hAnsi="arial" w:cs="arial"/>
          <w:b/>
          <w:i w:val="0"/>
          <w:strike w:val="0"/>
          <w:noProof w:val="0"/>
          <w:color w:val="000000"/>
          <w:position w:val="0"/>
          <w:sz w:val="20"/>
          <w:u w:val="none"/>
          <w:vertAlign w:val="baseline"/>
        </w:rPr>
        <w:t> [*258]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[**433] </w:t>
      </w:r>
      <w:r>
        <w:rPr>
          <w:rFonts w:ascii="arial" w:eastAsia="arial" w:hAnsi="arial" w:cs="arial"/>
          <w:b w:val="0"/>
          <w:i w:val="0"/>
          <w:strike w:val="0"/>
          <w:noProof w:val="0"/>
          <w:color w:val="000000"/>
          <w:position w:val="0"/>
          <w:sz w:val="20"/>
          <w:u w:val="none"/>
          <w:vertAlign w:val="baseline"/>
        </w:rPr>
        <w:t xml:space="preserve"> refused, when the other is withdrawn."); </w:t>
      </w:r>
      <w:r>
        <w:rPr>
          <w:rFonts w:ascii="arial" w:eastAsia="arial" w:hAnsi="arial" w:cs="arial"/>
          <w:b w:val="0"/>
          <w:i w:val="0"/>
          <w:smallCaps/>
          <w:strike w:val="0"/>
          <w:noProof w:val="0"/>
          <w:color w:val="000000"/>
          <w:position w:val="0"/>
          <w:sz w:val="20"/>
          <w:u w:val="none"/>
          <w:vertAlign w:val="baseline"/>
        </w:rPr>
        <w:t>N.J. Const. of</w:t>
      </w:r>
      <w:r>
        <w:rPr>
          <w:rFonts w:ascii="arial" w:eastAsia="arial" w:hAnsi="arial" w:cs="arial"/>
          <w:b w:val="0"/>
          <w:i w:val="0"/>
          <w:strike w:val="0"/>
          <w:noProof w:val="0"/>
          <w:color w:val="000000"/>
          <w:position w:val="0"/>
          <w:sz w:val="20"/>
          <w:u w:val="none"/>
          <w:vertAlign w:val="baseline"/>
        </w:rPr>
        <w:t xml:space="preserve"> 1776 pmbl. ("Allegiance and Protection are, in the Nature of Things, reciprocal Ties, each equally depending upon the other, and liable to be dissolved by the other's being refused or withdrawn.").</w:t>
      </w:r>
    </w:p>
    <w:p>
      <w:pPr>
        <w:keepNext w:val="0"/>
        <w:spacing w:before="200" w:after="0" w:line="260" w:lineRule="atLeast"/>
        <w:ind w:left="0" w:right="0" w:firstLine="0"/>
        <w:jc w:val="both"/>
      </w:pPr>
      <w:bookmarkStart w:id="875" w:name="Bookmark_para_155"/>
      <w:bookmarkEnd w:id="875"/>
      <w:r>
        <w:rPr>
          <w:rFonts w:ascii="arial" w:eastAsia="arial" w:hAnsi="arial" w:cs="arial"/>
          <w:b w:val="0"/>
          <w:i w:val="0"/>
          <w:strike w:val="0"/>
          <w:noProof w:val="0"/>
          <w:color w:val="000000"/>
          <w:position w:val="0"/>
          <w:sz w:val="20"/>
          <w:u w:val="none"/>
          <w:vertAlign w:val="baseline"/>
        </w:rPr>
        <w:t>From this understanding of territorial sovereignty it followed that the government's</w:t>
      </w:r>
      <w:r>
        <w:rPr>
          <w:rFonts w:ascii="arial" w:eastAsia="arial" w:hAnsi="arial" w:cs="arial"/>
          <w:b/>
          <w:i w:val="0"/>
          <w:strike w:val="0"/>
          <w:noProof w:val="0"/>
          <w:color w:val="000000"/>
          <w:position w:val="0"/>
          <w:sz w:val="20"/>
          <w:u w:val="none"/>
          <w:vertAlign w:val="baseline"/>
        </w:rPr>
        <w:t> [***102] </w:t>
      </w:r>
      <w:r>
        <w:rPr>
          <w:rFonts w:ascii="arial" w:eastAsia="arial" w:hAnsi="arial" w:cs="arial"/>
          <w:b w:val="0"/>
          <w:i w:val="0"/>
          <w:strike w:val="0"/>
          <w:noProof w:val="0"/>
          <w:color w:val="000000"/>
          <w:position w:val="0"/>
          <w:sz w:val="20"/>
          <w:u w:val="none"/>
          <w:vertAlign w:val="baseline"/>
        </w:rPr>
        <w:t xml:space="preserve"> legal protections could extend to resident aliens of friendly nations but not to nonresident aliens. In Blackstone's words, "as the prince affords his protection to an alien, only during his residence in this realm, the allegiance of an alien is confined (in point of time) to the duration of such his residence, and (in point of locality) to the dominions of the British empire." 1 </w:t>
      </w:r>
      <w:r>
        <w:rPr>
          <w:rFonts w:ascii="arial" w:eastAsia="arial" w:hAnsi="arial" w:cs="arial"/>
          <w:b w:val="0"/>
          <w:i w:val="0"/>
          <w:smallCaps/>
          <w:strike w:val="0"/>
          <w:noProof w:val="0"/>
          <w:color w:val="000000"/>
          <w:position w:val="0"/>
          <w:sz w:val="20"/>
          <w:u w:val="none"/>
          <w:vertAlign w:val="baseline"/>
        </w:rPr>
        <w:t>William Blackstone, Commentaries</w:t>
      </w:r>
      <w:r>
        <w:rPr>
          <w:rFonts w:ascii="arial" w:eastAsia="arial" w:hAnsi="arial" w:cs="arial"/>
          <w:b w:val="0"/>
          <w:i w:val="0"/>
          <w:strike w:val="0"/>
          <w:noProof w:val="0"/>
          <w:color w:val="000000"/>
          <w:position w:val="0"/>
          <w:sz w:val="20"/>
          <w:u w:val="none"/>
          <w:vertAlign w:val="baseline"/>
        </w:rPr>
        <w:t xml:space="preserve"> *358. </w:t>
      </w:r>
      <w:bookmarkStart w:id="876" w:name="Bookmark_I7X7YN5TS9T00006TKT000B4"/>
      <w:bookmarkEnd w:id="876"/>
      <w:bookmarkStart w:id="877" w:name="Bookmark_I6810R5X2SF88N0050000400"/>
      <w:bookmarkEnd w:id="877"/>
      <w:r>
        <w:rPr>
          <w:rFonts w:ascii="arial" w:eastAsia="arial" w:hAnsi="arial" w:cs="arial"/>
          <w:b w:val="0"/>
          <w:i w:val="0"/>
          <w:strike w:val="0"/>
          <w:noProof w:val="0"/>
          <w:color w:val="000000"/>
          <w:position w:val="0"/>
          <w:sz w:val="20"/>
          <w:u w:val="none"/>
          <w:vertAlign w:val="baseline"/>
        </w:rPr>
        <w:t xml:space="preserve">This understanding—that legal protections were due to aliens only when they entered the realm of the sovereign—was widespread. Coke expressed this view in </w:t>
      </w:r>
      <w:r>
        <w:rPr>
          <w:rFonts w:ascii="arial" w:eastAsia="arial" w:hAnsi="arial" w:cs="arial"/>
          <w:b w:val="0"/>
          <w:i/>
          <w:strike w:val="0"/>
          <w:noProof w:val="0"/>
          <w:color w:val="000000"/>
          <w:position w:val="0"/>
          <w:sz w:val="20"/>
          <w:u w:val="none"/>
          <w:vertAlign w:val="baseline"/>
        </w:rPr>
        <w:t>Calvin's Case. See</w:t>
      </w:r>
      <w:r>
        <w:rPr>
          <w:rFonts w:ascii="arial" w:eastAsia="arial" w:hAnsi="arial" w:cs="arial"/>
          <w:b w:val="0"/>
          <w:i w:val="0"/>
          <w:strike w:val="0"/>
          <w:noProof w:val="0"/>
          <w:color w:val="000000"/>
          <w:position w:val="0"/>
          <w:sz w:val="20"/>
          <w:u w:val="none"/>
          <w:vertAlign w:val="baseline"/>
        </w:rPr>
        <w:t xml:space="preserve"> 77 Eng. Rep. at 383, 7 Co. Rep. at 5 b ("[W]hen an alien that is in amity cometh into England, because as long as he is within England, he is within the King's protection; therefore so long as he is here, he oweth unto the King a local obedience or ligeance, for that the one (as it hath been said) draweth the other."). Emmerich de Vattel, "the founding era's foremost expert on the law of nations," </w:t>
      </w:r>
      <w:bookmarkStart w:id="878" w:name="Bookmark_I6810R5X2SF88N0040000400"/>
      <w:bookmarkEnd w:id="878"/>
      <w:hyperlink r:id="rId120" w:history="1">
        <w:r>
          <w:rPr>
            <w:rFonts w:ascii="arial" w:eastAsia="arial" w:hAnsi="arial" w:cs="arial"/>
            <w:b w:val="0"/>
            <w:i/>
            <w:strike w:val="0"/>
            <w:noProof w:val="0"/>
            <w:color w:val="0077CC"/>
            <w:position w:val="0"/>
            <w:sz w:val="20"/>
            <w:u w:val="single"/>
            <w:vertAlign w:val="baseline"/>
          </w:rPr>
          <w:t>Franchise Tax Bd. of Cal. v. Hyatt</w:t>
        </w:r>
      </w:hyperlink>
      <w:hyperlink r:id="rId120" w:history="1">
        <w:r>
          <w:rPr>
            <w:rFonts w:ascii="arial" w:eastAsia="arial" w:hAnsi="arial" w:cs="arial"/>
            <w:b w:val="0"/>
            <w:i/>
            <w:strike w:val="0"/>
            <w:noProof w:val="0"/>
            <w:color w:val="0077CC"/>
            <w:position w:val="0"/>
            <w:sz w:val="20"/>
            <w:u w:val="single"/>
            <w:vertAlign w:val="baseline"/>
          </w:rPr>
          <w:t>, 139 S. Ct. 1485, 1493, 203 L. Ed. 2d 768 (2019)</w:t>
        </w:r>
      </w:hyperlink>
      <w:r>
        <w:rPr>
          <w:rFonts w:ascii="arial" w:eastAsia="arial" w:hAnsi="arial" w:cs="arial"/>
          <w:b w:val="0"/>
          <w:i w:val="0"/>
          <w:strike w:val="0"/>
          <w:noProof w:val="0"/>
          <w:color w:val="000000"/>
          <w:position w:val="0"/>
          <w:sz w:val="20"/>
          <w:u w:val="none"/>
          <w:vertAlign w:val="baseline"/>
        </w:rPr>
        <w:t xml:space="preserve">, also maintained the sovereign had the power to admit foreigners and those who entered did so "only upon this tacit condition, that [they] be subject to the laws," </w:t>
      </w:r>
      <w:r>
        <w:rPr>
          <w:rFonts w:ascii="arial" w:eastAsia="arial" w:hAnsi="arial" w:cs="arial"/>
          <w:b w:val="0"/>
          <w:i w:val="0"/>
          <w:smallCaps/>
          <w:strike w:val="0"/>
          <w:noProof w:val="0"/>
          <w:color w:val="000000"/>
          <w:position w:val="0"/>
          <w:sz w:val="20"/>
          <w:u w:val="none"/>
          <w:vertAlign w:val="baseline"/>
        </w:rPr>
        <w:t>Emmerich de Vattel, the Law of Nations</w:t>
      </w:r>
      <w:r>
        <w:rPr>
          <w:rFonts w:ascii="arial" w:eastAsia="arial" w:hAnsi="arial" w:cs="arial"/>
          <w:b/>
          <w:i w:val="0"/>
          <w:smallCaps/>
          <w:strike w:val="0"/>
          <w:noProof w:val="0"/>
          <w:color w:val="000000"/>
          <w:position w:val="0"/>
          <w:sz w:val="20"/>
          <w:u w:val="none"/>
          <w:vertAlign w:val="baseline"/>
        </w:rPr>
        <w:t> [***103] </w:t>
      </w:r>
      <w:r>
        <w:rPr>
          <w:rFonts w:ascii="arial" w:eastAsia="arial" w:hAnsi="arial" w:cs="arial"/>
          <w:b w:val="0"/>
          <w:i w:val="0"/>
          <w:strike w:val="0"/>
          <w:noProof w:val="0"/>
          <w:color w:val="000000"/>
          <w:position w:val="0"/>
          <w:sz w:val="20"/>
          <w:u w:val="none"/>
          <w:vertAlign w:val="baseline"/>
        </w:rPr>
        <w:t xml:space="preserve"> 172 (G.G. &amp; J. Robinson ed. 1797) (1758). </w:t>
      </w:r>
      <w:r>
        <w:rPr>
          <w:rFonts w:ascii="arial" w:eastAsia="arial" w:hAnsi="arial" w:cs="arial"/>
          <w:b w:val="0"/>
          <w:i w:val="0"/>
          <w:strike w:val="0"/>
          <w:noProof w:val="0"/>
          <w:color w:val="000000"/>
          <w:position w:val="0"/>
          <w:sz w:val="20"/>
          <w:u w:val="none"/>
          <w:vertAlign w:val="baseline"/>
        </w:rPr>
        <w:t xml:space="preserve">Correspondingly, "as soon as [the sovereign] admits them, he engages to protect them as his own subjects, and to afford them perfect security, as far as depends on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173. John Locke similarly recognized the reciprocal obligations between the government and resident aliens.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John Locke, Second Treatise of Government</w:t>
      </w:r>
      <w:r>
        <w:rPr>
          <w:rFonts w:ascii="arial" w:eastAsia="arial" w:hAnsi="arial" w:cs="arial"/>
          <w:b w:val="0"/>
          <w:i w:val="0"/>
          <w:strike w:val="0"/>
          <w:noProof w:val="0"/>
          <w:color w:val="000000"/>
          <w:position w:val="0"/>
          <w:sz w:val="20"/>
          <w:u w:val="none"/>
          <w:vertAlign w:val="baseline"/>
        </w:rPr>
        <w:t xml:space="preserve"> § 122 (C.B. Macpherson ed., Hackett Publishing Co., Inc. 1980) (1690) ("[T]hus we see, that </w:t>
      </w:r>
      <w:r>
        <w:rPr>
          <w:rFonts w:ascii="arial" w:eastAsia="arial" w:hAnsi="arial" w:cs="arial"/>
          <w:b w:val="0"/>
          <w:i/>
          <w:strike w:val="0"/>
          <w:noProof w:val="0"/>
          <w:color w:val="000000"/>
          <w:position w:val="0"/>
          <w:sz w:val="20"/>
          <w:u w:val="none"/>
          <w:vertAlign w:val="baseline"/>
        </w:rPr>
        <w:t>foreigners</w:t>
      </w:r>
      <w:r>
        <w:rPr>
          <w:rFonts w:ascii="arial" w:eastAsia="arial" w:hAnsi="arial" w:cs="arial"/>
          <w:b w:val="0"/>
          <w:i w:val="0"/>
          <w:strike w:val="0"/>
          <w:noProof w:val="0"/>
          <w:color w:val="000000"/>
          <w:position w:val="0"/>
          <w:sz w:val="20"/>
          <w:u w:val="none"/>
          <w:vertAlign w:val="baseline"/>
        </w:rPr>
        <w:t>, ... living all their lives under another government, and enjoying the privileges and protection of it ... are bound, even in conscience, to submit to its administration, as far forth as any denison.").</w:t>
      </w:r>
    </w:p>
    <w:p>
      <w:pPr>
        <w:keepNext w:val="0"/>
        <w:spacing w:before="200" w:after="0" w:line="260" w:lineRule="atLeast"/>
        <w:ind w:left="0" w:right="0" w:firstLine="0"/>
        <w:jc w:val="both"/>
      </w:pPr>
      <w:bookmarkStart w:id="879" w:name="Bookmark_para_156"/>
      <w:bookmarkEnd w:id="879"/>
      <w:r>
        <w:rPr>
          <w:rFonts w:ascii="arial" w:eastAsia="arial" w:hAnsi="arial" w:cs="arial"/>
          <w:b w:val="0"/>
          <w:i w:val="0"/>
          <w:strike w:val="0"/>
          <w:noProof w:val="0"/>
          <w:color w:val="000000"/>
          <w:position w:val="0"/>
          <w:sz w:val="20"/>
          <w:u w:val="none"/>
          <w:vertAlign w:val="baseline"/>
        </w:rPr>
        <w:t>The leading legal authorities of the eighteenth century consistently expressed the same theory of obligation and protection—friendly aliens within a nation's territory must submit to the laws of that nation and in turn would be protected by its laws—but both the protection and obligation stopped at the nation's territorial borders.</w:t>
      </w:r>
    </w:p>
    <w:p>
      <w:pPr>
        <w:keepNext w:val="0"/>
        <w:spacing w:before="240" w:after="0" w:line="260" w:lineRule="atLeast"/>
        <w:ind w:left="0" w:right="0" w:firstLine="0"/>
        <w:jc w:val="both"/>
      </w:pPr>
      <w:bookmarkStart w:id="880" w:name="Bookmark_para_157"/>
      <w:bookmarkEnd w:id="880"/>
      <w:r>
        <w:rPr>
          <w:rFonts w:ascii="arial" w:eastAsia="arial" w:hAnsi="arial" w:cs="arial"/>
          <w:b w:val="0"/>
          <w:i w:val="0"/>
          <w:strike w:val="0"/>
          <w:noProof w:val="0"/>
          <w:color w:val="000000"/>
          <w:position w:val="0"/>
          <w:sz w:val="20"/>
          <w:u w:val="none"/>
          <w:vertAlign w:val="baseline"/>
        </w:rPr>
        <w:t>American law early recognized this territorial view. In the debates concerning the Alien and Sedition Acts, Democratic-Republicans suggested that resident aliens should enjoy the protection</w:t>
      </w:r>
      <w:r>
        <w:rPr>
          <w:rFonts w:ascii="arial" w:eastAsia="arial" w:hAnsi="arial" w:cs="arial"/>
          <w:b/>
          <w:i w:val="0"/>
          <w:strike w:val="0"/>
          <w:noProof w:val="0"/>
          <w:color w:val="000000"/>
          <w:position w:val="0"/>
          <w:sz w:val="20"/>
          <w:u w:val="none"/>
          <w:vertAlign w:val="baseline"/>
        </w:rPr>
        <w:t> [***104] </w:t>
      </w:r>
      <w:r>
        <w:rPr>
          <w:rFonts w:ascii="arial" w:eastAsia="arial" w:hAnsi="arial" w:cs="arial"/>
          <w:b w:val="0"/>
          <w:i w:val="0"/>
          <w:strike w:val="0"/>
          <w:noProof w:val="0"/>
          <w:color w:val="000000"/>
          <w:position w:val="0"/>
          <w:sz w:val="20"/>
          <w:u w:val="none"/>
          <w:vertAlign w:val="baseline"/>
        </w:rPr>
        <w:t xml:space="preserve"> of American law—precisely because, by residing in the country, they owed it their allegiance. James Madison argued that "[a]liens are not more parties to the laws than they are parties to the Constitution; yet it will not be disputed that, as they owe, on one hand, a temporary obedience, they are entitled, in return, to their protection and advantage." 4 </w:t>
      </w:r>
      <w:r>
        <w:rPr>
          <w:rFonts w:ascii="arial" w:eastAsia="arial" w:hAnsi="arial" w:cs="arial"/>
          <w:b w:val="0"/>
          <w:i w:val="0"/>
          <w:smallCaps/>
          <w:strike w:val="0"/>
          <w:noProof w:val="0"/>
          <w:color w:val="000000"/>
          <w:position w:val="0"/>
          <w:sz w:val="20"/>
          <w:u w:val="none"/>
          <w:vertAlign w:val="baseline"/>
        </w:rPr>
        <w:t>Debates on the Federal Constitution</w:t>
      </w:r>
      <w:r>
        <w:rPr>
          <w:rFonts w:ascii="arial" w:eastAsia="arial" w:hAnsi="arial" w:cs="arial"/>
          <w:b w:val="0"/>
          <w:i w:val="0"/>
          <w:strike w:val="0"/>
          <w:noProof w:val="0"/>
          <w:color w:val="000000"/>
          <w:position w:val="0"/>
          <w:sz w:val="20"/>
          <w:u w:val="none"/>
          <w:vertAlign w:val="baseline"/>
        </w:rPr>
        <w:t xml:space="preserve"> 556 (Jonathan Elliot ed., 2d ed. 1836);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Gerald L. Neuman, </w:t>
      </w:r>
      <w:r>
        <w:rPr>
          <w:rFonts w:ascii="arial" w:eastAsia="arial" w:hAnsi="arial" w:cs="arial"/>
          <w:b w:val="0"/>
          <w:i/>
          <w:strike w:val="0"/>
          <w:noProof w:val="0"/>
          <w:color w:val="000000"/>
          <w:position w:val="0"/>
          <w:sz w:val="20"/>
          <w:u w:val="none"/>
          <w:vertAlign w:val="baseline"/>
        </w:rPr>
        <w:t>Whose Constitution</w:t>
      </w:r>
      <w:r>
        <w:rPr>
          <w:rFonts w:ascii="arial" w:eastAsia="arial" w:hAnsi="arial" w:cs="arial"/>
          <w:b w:val="0"/>
          <w:i w:val="0"/>
          <w:strike w:val="0"/>
          <w:noProof w:val="0"/>
          <w:color w:val="000000"/>
          <w:position w:val="0"/>
          <w:sz w:val="20"/>
          <w:u w:val="none"/>
          <w:vertAlign w:val="baseline"/>
        </w:rPr>
        <w:t xml:space="preserve">?, </w:t>
      </w:r>
      <w:hyperlink r:id="rId121" w:history="1">
        <w:r>
          <w:rPr>
            <w:rFonts w:ascii="arial" w:eastAsia="arial" w:hAnsi="arial" w:cs="arial"/>
            <w:b w:val="0"/>
            <w:i/>
            <w:strike w:val="0"/>
            <w:noProof w:val="0"/>
            <w:color w:val="0077CC"/>
            <w:position w:val="0"/>
            <w:sz w:val="20"/>
            <w:u w:val="single"/>
            <w:vertAlign w:val="baseline"/>
          </w:rPr>
          <w:t xml:space="preserve">100 </w:t>
        </w:r>
      </w:hyperlink>
      <w:hyperlink r:id="rId121" w:history="1">
        <w:r>
          <w:rPr>
            <w:rFonts w:ascii="arial" w:eastAsia="arial" w:hAnsi="arial" w:cs="arial"/>
            <w:b w:val="0"/>
            <w:i/>
            <w:strike w:val="0"/>
            <w:noProof w:val="0"/>
            <w:color w:val="0077CC"/>
            <w:position w:val="0"/>
            <w:sz w:val="20"/>
            <w:u w:val="single"/>
            <w:vertAlign w:val="baseline"/>
          </w:rPr>
          <w:t>Yale L.J.</w:t>
        </w:r>
      </w:hyperlink>
      <w:hyperlink r:id="rId121" w:history="1">
        <w:r>
          <w:rPr>
            <w:rFonts w:ascii="arial" w:eastAsia="arial" w:hAnsi="arial" w:cs="arial"/>
            <w:b w:val="0"/>
            <w:i/>
            <w:strike w:val="0"/>
            <w:noProof w:val="0"/>
            <w:color w:val="0077CC"/>
            <w:position w:val="0"/>
            <w:sz w:val="20"/>
            <w:u w:val="single"/>
            <w:vertAlign w:val="baseline"/>
          </w:rPr>
          <w:t xml:space="preserve"> 909, 934-38 (1991)</w:t>
        </w:r>
      </w:hyperlink>
      <w:r>
        <w:rPr>
          <w:rFonts w:ascii="arial" w:eastAsia="arial" w:hAnsi="arial" w:cs="arial"/>
          <w:b w:val="0"/>
          <w:i w:val="0"/>
          <w:strike w:val="0"/>
          <w:noProof w:val="0"/>
          <w:color w:val="000000"/>
          <w:position w:val="0"/>
          <w:sz w:val="20"/>
          <w:u w:val="none"/>
          <w:vertAlign w:val="baseline"/>
        </w:rPr>
        <w:t xml:space="preserve"> (discussing the theory of "municipal law" adopted by the Jeffersonians over the course of the debate). No one advanced the position that resident aliens would have been entitled to constitutional rights absent the obedience they owed to the United States by virtue of their physical presence. "[G]iven the poles of debate in the 1790s—Federalists denying that any aliens had constitutional rights; Republicans arguing </w:t>
      </w:r>
      <w:r>
        <w:rPr>
          <w:rFonts w:ascii="arial" w:eastAsia="arial" w:hAnsi="arial" w:cs="arial"/>
          <w:b/>
          <w:i w:val="0"/>
          <w:strike w:val="0"/>
          <w:noProof w:val="0"/>
          <w:color w:val="000000"/>
          <w:position w:val="0"/>
          <w:sz w:val="20"/>
          <w:u w:val="none"/>
          <w:vertAlign w:val="baseline"/>
        </w:rPr>
        <w:t> [*259]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[**434] </w:t>
      </w:r>
      <w:r>
        <w:rPr>
          <w:rFonts w:ascii="arial" w:eastAsia="arial" w:hAnsi="arial" w:cs="arial"/>
          <w:b w:val="0"/>
          <w:i w:val="0"/>
          <w:strike w:val="0"/>
          <w:noProof w:val="0"/>
          <w:color w:val="000000"/>
          <w:position w:val="0"/>
          <w:sz w:val="20"/>
          <w:u w:val="none"/>
          <w:vertAlign w:val="baseline"/>
        </w:rPr>
        <w:t xml:space="preserve"> that friendly aliens resident in the United States had constitutional rights—it is difficult to imagine that any thought that </w:t>
      </w:r>
      <w:r>
        <w:rPr>
          <w:rFonts w:ascii="arial" w:eastAsia="arial" w:hAnsi="arial" w:cs="arial"/>
          <w:b w:val="0"/>
          <w:i/>
          <w:strike w:val="0"/>
          <w:noProof w:val="0"/>
          <w:color w:val="000000"/>
          <w:position w:val="0"/>
          <w:sz w:val="20"/>
          <w:u w:val="none"/>
          <w:vertAlign w:val="baseline"/>
        </w:rPr>
        <w:t>non</w:t>
      </w:r>
      <w:r>
        <w:rPr>
          <w:rFonts w:ascii="arial" w:eastAsia="arial" w:hAnsi="arial" w:cs="arial"/>
          <w:b w:val="0"/>
          <w:i w:val="0"/>
          <w:strike w:val="0"/>
          <w:noProof w:val="0"/>
          <w:color w:val="000000"/>
          <w:position w:val="0"/>
          <w:sz w:val="20"/>
          <w:u w:val="none"/>
          <w:vertAlign w:val="baseline"/>
        </w:rPr>
        <w:t xml:space="preserve">resident aliens located abroad had constitutional rights, especially during military conflicts." </w:t>
      </w:r>
      <w:hyperlink r:id="rId117" w:history="1">
        <w:r>
          <w:rPr>
            <w:rFonts w:ascii="arial" w:eastAsia="arial" w:hAnsi="arial" w:cs="arial"/>
            <w:b w:val="0"/>
            <w:i/>
            <w:strike w:val="0"/>
            <w:noProof w:val="0"/>
            <w:color w:val="0077CC"/>
            <w:position w:val="0"/>
            <w:sz w:val="20"/>
            <w:u w:val="single"/>
            <w:vertAlign w:val="baseline"/>
          </w:rPr>
          <w:t xml:space="preserve">Kent, 95 </w:t>
        </w:r>
      </w:hyperlink>
      <w:hyperlink r:id="rId117" w:history="1">
        <w:r>
          <w:rPr>
            <w:rFonts w:ascii="arial" w:eastAsia="arial" w:hAnsi="arial" w:cs="arial"/>
            <w:b w:val="0"/>
            <w:i/>
            <w:strike w:val="0"/>
            <w:noProof w:val="0"/>
            <w:color w:val="0077CC"/>
            <w:position w:val="0"/>
            <w:sz w:val="20"/>
            <w:u w:val="single"/>
            <w:vertAlign w:val="baseline"/>
          </w:rPr>
          <w:t>Geo. L.J.</w:t>
        </w:r>
      </w:hyperlink>
      <w:hyperlink r:id="rId117" w:history="1">
        <w:r>
          <w:rPr>
            <w:rFonts w:ascii="arial" w:eastAsia="arial" w:hAnsi="arial" w:cs="arial"/>
            <w:b w:val="0"/>
            <w:i/>
            <w:strike w:val="0"/>
            <w:noProof w:val="0"/>
            <w:color w:val="0077CC"/>
            <w:position w:val="0"/>
            <w:sz w:val="20"/>
            <w:u w:val="single"/>
            <w:vertAlign w:val="baseline"/>
          </w:rPr>
          <w:t xml:space="preserve"> at 531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81" w:name="Bookmark_para_158"/>
      <w:bookmarkEnd w:id="881"/>
      <w:bookmarkStart w:id="882" w:name="Bookmark_I7X7YN5TMPM00006TKT000B3"/>
      <w:bookmarkEnd w:id="882"/>
      <w:bookmarkStart w:id="883" w:name="Bookmark_I6810R5X2N1RDS0020000400"/>
      <w:bookmarkEnd w:id="883"/>
      <w:r>
        <w:rPr>
          <w:rFonts w:ascii="arial" w:eastAsia="arial" w:hAnsi="arial" w:cs="arial"/>
          <w:b w:val="0"/>
          <w:i w:val="0"/>
          <w:strike w:val="0"/>
          <w:noProof w:val="0"/>
          <w:color w:val="000000"/>
          <w:position w:val="0"/>
          <w:sz w:val="20"/>
          <w:u w:val="none"/>
          <w:vertAlign w:val="baseline"/>
        </w:rPr>
        <w:t>The territorial understanding endured in the following decades. As a Representative,</w:t>
      </w:r>
      <w:r>
        <w:rPr>
          <w:rFonts w:ascii="arial" w:eastAsia="arial" w:hAnsi="arial" w:cs="arial"/>
          <w:b/>
          <w:i w:val="0"/>
          <w:strike w:val="0"/>
          <w:noProof w:val="0"/>
          <w:color w:val="000000"/>
          <w:position w:val="0"/>
          <w:sz w:val="20"/>
          <w:u w:val="none"/>
          <w:vertAlign w:val="baseline"/>
        </w:rPr>
        <w:t> [***105] </w:t>
      </w:r>
      <w:r>
        <w:rPr>
          <w:rFonts w:ascii="arial" w:eastAsia="arial" w:hAnsi="arial" w:cs="arial"/>
          <w:b w:val="0"/>
          <w:i w:val="0"/>
          <w:strike w:val="0"/>
          <w:noProof w:val="0"/>
          <w:color w:val="000000"/>
          <w:position w:val="0"/>
          <w:sz w:val="20"/>
          <w:u w:val="none"/>
          <w:vertAlign w:val="baseline"/>
        </w:rPr>
        <w:t xml:space="preserve"> John Marshall stated that "the jurisdiction of a nation extends to the whole of its territory, and to its own citizens in every part of the world." 10 </w:t>
      </w:r>
      <w:r>
        <w:rPr>
          <w:rFonts w:ascii="arial" w:eastAsia="arial" w:hAnsi="arial" w:cs="arial"/>
          <w:b w:val="0"/>
          <w:i w:val="0"/>
          <w:smallCaps/>
          <w:strike w:val="0"/>
          <w:noProof w:val="0"/>
          <w:color w:val="000000"/>
          <w:position w:val="0"/>
          <w:sz w:val="20"/>
          <w:u w:val="none"/>
          <w:vertAlign w:val="baseline"/>
        </w:rPr>
        <w:t>Annals of Cong.</w:t>
      </w:r>
      <w:r>
        <w:rPr>
          <w:rFonts w:ascii="arial" w:eastAsia="arial" w:hAnsi="arial" w:cs="arial"/>
          <w:b w:val="0"/>
          <w:i w:val="0"/>
          <w:strike w:val="0"/>
          <w:noProof w:val="0"/>
          <w:color w:val="000000"/>
          <w:position w:val="0"/>
          <w:sz w:val="20"/>
          <w:u w:val="none"/>
          <w:vertAlign w:val="baseline"/>
        </w:rPr>
        <w:t xml:space="preserve"> 597 (1800). As Chief Justice, Marshall described "full and absolute territorial jurisdiction" as "being alike the attribute of every sovereign, and being incapable of conferring extra-territorial power." </w:t>
      </w:r>
      <w:bookmarkStart w:id="884" w:name="Bookmark_I6810R5X2N1RDS0010000400"/>
      <w:bookmarkEnd w:id="884"/>
      <w:hyperlink r:id="rId122" w:history="1">
        <w:r>
          <w:rPr>
            <w:rFonts w:ascii="arial" w:eastAsia="arial" w:hAnsi="arial" w:cs="arial"/>
            <w:b w:val="0"/>
            <w:i/>
            <w:strike w:val="0"/>
            <w:noProof w:val="0"/>
            <w:color w:val="0077CC"/>
            <w:position w:val="0"/>
            <w:sz w:val="20"/>
            <w:u w:val="single"/>
            <w:vertAlign w:val="baseline"/>
          </w:rPr>
          <w:t>The Schooner Exchange v. McFaddon</w:t>
        </w:r>
      </w:hyperlink>
      <w:hyperlink r:id="rId122" w:history="1">
        <w:r>
          <w:rPr>
            <w:rFonts w:ascii="arial" w:eastAsia="arial" w:hAnsi="arial" w:cs="arial"/>
            <w:b w:val="0"/>
            <w:i/>
            <w:strike w:val="0"/>
            <w:noProof w:val="0"/>
            <w:color w:val="0077CC"/>
            <w:position w:val="0"/>
            <w:sz w:val="20"/>
            <w:u w:val="single"/>
            <w:vertAlign w:val="baseline"/>
          </w:rPr>
          <w:t>, 11 U.S. (7 Cranch) 116, 137, 3 L. Ed. 287 (1812)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Future Justice Henry Baldwin similarly declared as a member of Congress that "out of the territorial limits of the United States, ... our laws or Constitution have no operation, except as between us and our own citizens." 33 </w:t>
      </w:r>
      <w:r>
        <w:rPr>
          <w:rFonts w:ascii="arial" w:eastAsia="arial" w:hAnsi="arial" w:cs="arial"/>
          <w:b w:val="0"/>
          <w:i w:val="0"/>
          <w:smallCaps/>
          <w:strike w:val="0"/>
          <w:noProof w:val="0"/>
          <w:color w:val="000000"/>
          <w:position w:val="0"/>
          <w:sz w:val="20"/>
          <w:u w:val="none"/>
          <w:vertAlign w:val="baseline"/>
        </w:rPr>
        <w:t>Annals of Cong.</w:t>
      </w:r>
      <w:r>
        <w:rPr>
          <w:rFonts w:ascii="arial" w:eastAsia="arial" w:hAnsi="arial" w:cs="arial"/>
          <w:b w:val="0"/>
          <w:i w:val="0"/>
          <w:strike w:val="0"/>
          <w:noProof w:val="0"/>
          <w:color w:val="000000"/>
          <w:position w:val="0"/>
          <w:sz w:val="20"/>
          <w:u w:val="none"/>
          <w:vertAlign w:val="baseline"/>
        </w:rPr>
        <w:t xml:space="preserve"> 1042 (1819). In his commentary on the conflict of laws, Justice Story stated "the laws of one country" can "bind only its own subjects, and others, who are within its jurisdictional limits; and the latter only while they remain there." </w:t>
      </w:r>
      <w:r>
        <w:rPr>
          <w:rFonts w:ascii="arial" w:eastAsia="arial" w:hAnsi="arial" w:cs="arial"/>
          <w:b w:val="0"/>
          <w:i w:val="0"/>
          <w:smallCaps/>
          <w:strike w:val="0"/>
          <w:noProof w:val="0"/>
          <w:color w:val="000000"/>
          <w:position w:val="0"/>
          <w:sz w:val="20"/>
          <w:u w:val="none"/>
          <w:vertAlign w:val="baseline"/>
        </w:rPr>
        <w:t>Joseph Story, Commentaries on the Conflict of Laws Foreign and Domestic</w:t>
      </w:r>
      <w:r>
        <w:rPr>
          <w:rFonts w:ascii="arial" w:eastAsia="arial" w:hAnsi="arial" w:cs="arial"/>
          <w:b w:val="0"/>
          <w:i w:val="0"/>
          <w:strike w:val="0"/>
          <w:noProof w:val="0"/>
          <w:color w:val="000000"/>
          <w:position w:val="0"/>
          <w:sz w:val="20"/>
          <w:u w:val="none"/>
          <w:vertAlign w:val="baseline"/>
        </w:rPr>
        <w:t xml:space="preserve"> § 7 (1834).</w:t>
      </w:r>
    </w:p>
    <w:p>
      <w:pPr>
        <w:keepNext w:val="0"/>
        <w:spacing w:before="240" w:after="0" w:line="260" w:lineRule="atLeast"/>
        <w:ind w:left="0" w:right="0" w:firstLine="0"/>
        <w:jc w:val="both"/>
      </w:pPr>
      <w:bookmarkStart w:id="885" w:name="Bookmark_para_159"/>
      <w:bookmarkEnd w:id="885"/>
      <w:bookmarkStart w:id="886" w:name="Bookmark_I7X7YN4M37400006TKT00016"/>
      <w:bookmarkEnd w:id="886"/>
      <w:bookmarkStart w:id="887" w:name="Bookmark_I7X7YN5T81T00006TKT000B0"/>
      <w:bookmarkEnd w:id="887"/>
      <w:bookmarkStart w:id="888" w:name="Bookmark_I7X7YN5TCJM00006TKT000B1"/>
      <w:bookmarkEnd w:id="888"/>
      <w:bookmarkStart w:id="889" w:name="Bookmark_I7X7YN5TH5B00006TKT000B2"/>
      <w:bookmarkEnd w:id="889"/>
      <w:bookmarkStart w:id="890" w:name="Bookmark_I6810R5X2N1RDS0040000400"/>
      <w:bookmarkEnd w:id="890"/>
      <w:r>
        <w:rPr>
          <w:rFonts w:ascii="arial" w:eastAsia="arial" w:hAnsi="arial" w:cs="arial"/>
          <w:b w:val="0"/>
          <w:i w:val="0"/>
          <w:strike w:val="0"/>
          <w:noProof w:val="0"/>
          <w:color w:val="000000"/>
          <w:position w:val="0"/>
          <w:sz w:val="20"/>
          <w:u w:val="none"/>
          <w:vertAlign w:val="baseline"/>
        </w:rPr>
        <w:t xml:space="preserve">This territorial reasoning was subsequently recognized and reaffirmed in an uncontested line of Supreme Court decisions that span the length of the nineteenth and twentieth centuries. </w:t>
      </w:r>
      <w:r>
        <w:rPr>
          <w:rFonts w:ascii="arial" w:eastAsia="arial" w:hAnsi="arial" w:cs="arial"/>
          <w:b w:val="0"/>
          <w:i/>
          <w:strike w:val="0"/>
          <w:noProof w:val="0"/>
          <w:color w:val="000000"/>
          <w:position w:val="0"/>
          <w:sz w:val="20"/>
          <w:u w:val="none"/>
          <w:vertAlign w:val="baseline"/>
        </w:rPr>
        <w:t xml:space="preserve">See </w:t>
      </w:r>
      <w:bookmarkStart w:id="891" w:name="Bookmark_I6810R5X2N1RDS0030000400"/>
      <w:bookmarkEnd w:id="891"/>
      <w:hyperlink r:id="rId122" w:history="1">
        <w:r>
          <w:rPr>
            <w:rFonts w:ascii="arial" w:eastAsia="arial" w:hAnsi="arial" w:cs="arial"/>
            <w:b w:val="0"/>
            <w:i/>
            <w:strike w:val="0"/>
            <w:noProof w:val="0"/>
            <w:color w:val="0077CC"/>
            <w:position w:val="0"/>
            <w:sz w:val="20"/>
            <w:u w:val="single"/>
            <w:vertAlign w:val="baseline"/>
          </w:rPr>
          <w:t>The Schooner Exchange</w:t>
        </w:r>
      </w:hyperlink>
      <w:hyperlink r:id="rId122" w:history="1">
        <w:r>
          <w:rPr>
            <w:rFonts w:ascii="arial" w:eastAsia="arial" w:hAnsi="arial" w:cs="arial"/>
            <w:b w:val="0"/>
            <w:i/>
            <w:strike w:val="0"/>
            <w:noProof w:val="0"/>
            <w:color w:val="0077CC"/>
            <w:position w:val="0"/>
            <w:sz w:val="20"/>
            <w:u w:val="single"/>
            <w:vertAlign w:val="baseline"/>
          </w:rPr>
          <w:t>, 11 U.S. (7 Cranch) at 137</w:t>
        </w:r>
      </w:hyperlink>
      <w:r>
        <w:rPr>
          <w:rFonts w:ascii="arial" w:eastAsia="arial" w:hAnsi="arial" w:cs="arial"/>
          <w:b w:val="0"/>
          <w:i w:val="0"/>
          <w:strike w:val="0"/>
          <w:noProof w:val="0"/>
          <w:color w:val="000000"/>
          <w:position w:val="0"/>
          <w:sz w:val="20"/>
          <w:u w:val="none"/>
          <w:vertAlign w:val="baseline"/>
        </w:rPr>
        <w:t xml:space="preserve">; </w:t>
      </w:r>
      <w:bookmarkStart w:id="892" w:name="Bookmark_I6810R5X2N1RDS0050000400"/>
      <w:bookmarkEnd w:id="892"/>
      <w:hyperlink r:id="rId123" w:history="1">
        <w:r>
          <w:rPr>
            <w:rFonts w:ascii="arial" w:eastAsia="arial" w:hAnsi="arial" w:cs="arial"/>
            <w:b w:val="0"/>
            <w:i/>
            <w:strike w:val="0"/>
            <w:noProof w:val="0"/>
            <w:color w:val="0077CC"/>
            <w:position w:val="0"/>
            <w:sz w:val="20"/>
            <w:u w:val="single"/>
            <w:vertAlign w:val="baseline"/>
          </w:rPr>
          <w:t>Pennoyer v. Neff</w:t>
        </w:r>
      </w:hyperlink>
      <w:hyperlink r:id="rId123" w:history="1">
        <w:r>
          <w:rPr>
            <w:rFonts w:ascii="arial" w:eastAsia="arial" w:hAnsi="arial" w:cs="arial"/>
            <w:b w:val="0"/>
            <w:i/>
            <w:strike w:val="0"/>
            <w:noProof w:val="0"/>
            <w:color w:val="0077CC"/>
            <w:position w:val="0"/>
            <w:sz w:val="20"/>
            <w:u w:val="single"/>
            <w:vertAlign w:val="baseline"/>
          </w:rPr>
          <w:t>, 95 U.S. 714, 722, 24 L. Ed. 565 (1878)</w:t>
        </w:r>
      </w:hyperlink>
      <w:r>
        <w:rPr>
          <w:rFonts w:ascii="arial" w:eastAsia="arial" w:hAnsi="arial" w:cs="arial"/>
          <w:b w:val="0"/>
          <w:i w:val="0"/>
          <w:strike w:val="0"/>
          <w:noProof w:val="0"/>
          <w:color w:val="000000"/>
          <w:position w:val="0"/>
          <w:sz w:val="20"/>
          <w:u w:val="none"/>
          <w:vertAlign w:val="baseline"/>
        </w:rPr>
        <w:t xml:space="preserve"> ("[I]t is laid down by jurists, as an elementary principle, that the laws of</w:t>
      </w:r>
      <w:r>
        <w:rPr>
          <w:rFonts w:ascii="arial" w:eastAsia="arial" w:hAnsi="arial" w:cs="arial"/>
          <w:b/>
          <w:i w:val="0"/>
          <w:strike w:val="0"/>
          <w:noProof w:val="0"/>
          <w:color w:val="000000"/>
          <w:position w:val="0"/>
          <w:sz w:val="20"/>
          <w:u w:val="none"/>
          <w:vertAlign w:val="baseline"/>
        </w:rPr>
        <w:t> [***106] </w:t>
      </w:r>
      <w:r>
        <w:rPr>
          <w:rFonts w:ascii="arial" w:eastAsia="arial" w:hAnsi="arial" w:cs="arial"/>
          <w:b w:val="0"/>
          <w:i w:val="0"/>
          <w:strike w:val="0"/>
          <w:noProof w:val="0"/>
          <w:color w:val="000000"/>
          <w:position w:val="0"/>
          <w:sz w:val="20"/>
          <w:u w:val="none"/>
          <w:vertAlign w:val="baseline"/>
        </w:rPr>
        <w:t xml:space="preserve"> one State have no operation outside of its territory, except so far as is allowed by comity."); </w:t>
      </w:r>
      <w:bookmarkStart w:id="893" w:name="Bookmark_I6810R5X2D6NKF0020000400"/>
      <w:bookmarkEnd w:id="893"/>
      <w:hyperlink r:id="rId124" w:history="1">
        <w:r>
          <w:rPr>
            <w:rFonts w:ascii="arial" w:eastAsia="arial" w:hAnsi="arial" w:cs="arial"/>
            <w:b w:val="0"/>
            <w:i/>
            <w:strike w:val="0"/>
            <w:noProof w:val="0"/>
            <w:color w:val="0077CC"/>
            <w:position w:val="0"/>
            <w:sz w:val="20"/>
            <w:u w:val="single"/>
            <w:vertAlign w:val="baseline"/>
          </w:rPr>
          <w:t>In re Ross</w:t>
        </w:r>
      </w:hyperlink>
      <w:hyperlink r:id="rId124" w:history="1">
        <w:r>
          <w:rPr>
            <w:rFonts w:ascii="arial" w:eastAsia="arial" w:hAnsi="arial" w:cs="arial"/>
            <w:b w:val="0"/>
            <w:i/>
            <w:strike w:val="0"/>
            <w:noProof w:val="0"/>
            <w:color w:val="0077CC"/>
            <w:position w:val="0"/>
            <w:sz w:val="20"/>
            <w:u w:val="single"/>
            <w:vertAlign w:val="baseline"/>
          </w:rPr>
          <w:t>, 140 U.S. 453, 464, 11 S. Ct. 897, 35 L. Ed. 581 (1891)</w:t>
        </w:r>
      </w:hyperlink>
      <w:r>
        <w:rPr>
          <w:rFonts w:ascii="arial" w:eastAsia="arial" w:hAnsi="arial" w:cs="arial"/>
          <w:b w:val="0"/>
          <w:i w:val="0"/>
          <w:strike w:val="0"/>
          <w:noProof w:val="0"/>
          <w:color w:val="000000"/>
          <w:position w:val="0"/>
          <w:sz w:val="20"/>
          <w:u w:val="none"/>
          <w:vertAlign w:val="baseline"/>
        </w:rPr>
        <w:t xml:space="preserve"> ("By the Constitution a government is ordained and established 'for the United States of America,' and not for countries outside of their limits," and "[t]he Constitution can have no operation in another country."); </w:t>
      </w:r>
      <w:bookmarkStart w:id="894" w:name="Bookmark_I6810R5X2D6NKF0040000400"/>
      <w:bookmarkEnd w:id="894"/>
      <w:hyperlink r:id="rId125" w:history="1">
        <w:r>
          <w:rPr>
            <w:rFonts w:ascii="arial" w:eastAsia="arial" w:hAnsi="arial" w:cs="arial"/>
            <w:b w:val="0"/>
            <w:i/>
            <w:strike w:val="0"/>
            <w:noProof w:val="0"/>
            <w:color w:val="0077CC"/>
            <w:position w:val="0"/>
            <w:sz w:val="20"/>
            <w:u w:val="single"/>
            <w:vertAlign w:val="baseline"/>
          </w:rPr>
          <w:t>United States v. Belmont</w:t>
        </w:r>
      </w:hyperlink>
      <w:hyperlink r:id="rId125" w:history="1">
        <w:r>
          <w:rPr>
            <w:rFonts w:ascii="arial" w:eastAsia="arial" w:hAnsi="arial" w:cs="arial"/>
            <w:b w:val="0"/>
            <w:i/>
            <w:strike w:val="0"/>
            <w:noProof w:val="0"/>
            <w:color w:val="0077CC"/>
            <w:position w:val="0"/>
            <w:sz w:val="20"/>
            <w:u w:val="single"/>
            <w:vertAlign w:val="baseline"/>
          </w:rPr>
          <w:t>, 301 U.S. 324, 332, 57 S. Ct. 758, 81 L. Ed. 1134 (1937)</w:t>
        </w:r>
      </w:hyperlink>
      <w:r>
        <w:rPr>
          <w:rFonts w:ascii="arial" w:eastAsia="arial" w:hAnsi="arial" w:cs="arial"/>
          <w:b w:val="0"/>
          <w:i w:val="0"/>
          <w:strike w:val="0"/>
          <w:noProof w:val="0"/>
          <w:color w:val="000000"/>
          <w:position w:val="0"/>
          <w:sz w:val="20"/>
          <w:u w:val="none"/>
          <w:vertAlign w:val="baseline"/>
        </w:rPr>
        <w:t xml:space="preserve"> ("[O]ur Constitution, laws and policies have no extraterritorial operation, unless in respect of our own citizens.").</w:t>
      </w:r>
    </w:p>
    <w:p>
      <w:pPr>
        <w:keepNext w:val="0"/>
        <w:spacing w:before="240" w:after="0" w:line="260" w:lineRule="atLeast"/>
        <w:ind w:left="0" w:right="0" w:firstLine="0"/>
        <w:jc w:val="both"/>
      </w:pPr>
      <w:bookmarkStart w:id="895" w:name="Bookmark_para_160"/>
      <w:bookmarkEnd w:id="895"/>
      <w:bookmarkStart w:id="896" w:name="Bookmark_I7X7YN4KYM500006TKT00015"/>
      <w:bookmarkEnd w:id="896"/>
      <w:bookmarkStart w:id="897" w:name="Bookmark_I6810R5Y2N1RDT0020000400"/>
      <w:bookmarkEnd w:id="897"/>
      <w:bookmarkStart w:id="898" w:name="Bookmark_I7X7YN4KPFB00006TKT00013"/>
      <w:bookmarkEnd w:id="898"/>
      <w:bookmarkStart w:id="899" w:name="Bookmark_I7X7YN4KTXF00006TKT00014"/>
      <w:bookmarkEnd w:id="899"/>
      <w:bookmarkStart w:id="900" w:name="Bookmark_I6810R5Y2N1RDT0040000400"/>
      <w:bookmarkEnd w:id="900"/>
      <w:r>
        <w:rPr>
          <w:rFonts w:ascii="arial" w:eastAsia="arial" w:hAnsi="arial" w:cs="arial"/>
          <w:b w:val="0"/>
          <w:i w:val="0"/>
          <w:strike w:val="0"/>
          <w:noProof w:val="0"/>
          <w:color w:val="000000"/>
          <w:position w:val="0"/>
          <w:sz w:val="20"/>
          <w:u w:val="none"/>
          <w:vertAlign w:val="baseline"/>
        </w:rPr>
        <w:t xml:space="preserve">The Supreme Court later explicitly held that constitutional rights were retained by American citizens even when outside the territorial United States. </w:t>
      </w:r>
      <w:bookmarkStart w:id="901" w:name="Bookmark_I7X7YN4KFC800006TKT00011"/>
      <w:bookmarkEnd w:id="901"/>
      <w:bookmarkStart w:id="902" w:name="Bookmark_I6810R5Y2D6NKG0030000400"/>
      <w:bookmarkEnd w:id="902"/>
      <w:r>
        <w:rPr>
          <w:rFonts w:ascii="arial" w:eastAsia="arial" w:hAnsi="arial" w:cs="arial"/>
          <w:b w:val="0"/>
          <w:i/>
          <w:strike w:val="0"/>
          <w:noProof w:val="0"/>
          <w:color w:val="000000"/>
          <w:position w:val="0"/>
          <w:sz w:val="20"/>
          <w:u w:val="none"/>
          <w:vertAlign w:val="baseline"/>
        </w:rPr>
        <w:t xml:space="preserve">See </w:t>
      </w:r>
      <w:bookmarkStart w:id="903" w:name="Bookmark_I6810R5Y2N1RDT0010000400"/>
      <w:bookmarkEnd w:id="903"/>
      <w:hyperlink r:id="rId97" w:history="1">
        <w:r>
          <w:rPr>
            <w:rFonts w:ascii="arial" w:eastAsia="arial" w:hAnsi="arial" w:cs="arial"/>
            <w:b w:val="0"/>
            <w:i/>
            <w:strike w:val="0"/>
            <w:noProof w:val="0"/>
            <w:color w:val="0077CC"/>
            <w:position w:val="0"/>
            <w:sz w:val="20"/>
            <w:u w:val="single"/>
            <w:vertAlign w:val="baseline"/>
          </w:rPr>
          <w:t>Reid v. Covert</w:t>
        </w:r>
      </w:hyperlink>
      <w:hyperlink r:id="rId97" w:history="1">
        <w:r>
          <w:rPr>
            <w:rFonts w:ascii="arial" w:eastAsia="arial" w:hAnsi="arial" w:cs="arial"/>
            <w:b w:val="0"/>
            <w:i/>
            <w:strike w:val="0"/>
            <w:noProof w:val="0"/>
            <w:color w:val="0077CC"/>
            <w:position w:val="0"/>
            <w:sz w:val="20"/>
            <w:u w:val="single"/>
            <w:vertAlign w:val="baseline"/>
          </w:rPr>
          <w:t>, 354 U.S. 1, 5-6, 77 S. Ct. 1222, 1 L. Ed. 2d 1148 (1957)</w:t>
        </w:r>
      </w:hyperlink>
      <w:r>
        <w:rPr>
          <w:rFonts w:ascii="arial" w:eastAsia="arial" w:hAnsi="arial" w:cs="arial"/>
          <w:b w:val="0"/>
          <w:i w:val="0"/>
          <w:strike w:val="0"/>
          <w:noProof w:val="0"/>
          <w:color w:val="000000"/>
          <w:position w:val="0"/>
          <w:sz w:val="20"/>
          <w:u w:val="none"/>
          <w:vertAlign w:val="baseline"/>
        </w:rPr>
        <w:t xml:space="preserve"> (plurality opinion). This decision turned on the unique nature of citizenship, a concept "as old as government." </w:t>
      </w:r>
      <w:bookmarkStart w:id="904" w:name="Bookmark_I6810R5Y2N1RDT0030000400"/>
      <w:bookmarkEnd w:id="904"/>
      <w:hyperlink r:id="rId97" w:history="1">
        <w:r>
          <w:rPr>
            <w:rFonts w:ascii="arial" w:eastAsia="arial" w:hAnsi="arial" w:cs="arial"/>
            <w:b w:val="0"/>
            <w:i/>
            <w:strike w:val="0"/>
            <w:noProof w:val="0"/>
            <w:color w:val="0077CC"/>
            <w:position w:val="0"/>
            <w:sz w:val="20"/>
            <w:u w:val="single"/>
            <w:vertAlign w:val="baseline"/>
          </w:rPr>
          <w:t>Id.</w:t>
        </w:r>
      </w:hyperlink>
      <w:hyperlink r:id="rId97" w:history="1">
        <w:r>
          <w:rPr>
            <w:rFonts w:ascii="arial" w:eastAsia="arial" w:hAnsi="arial" w:cs="arial"/>
            <w:b w:val="0"/>
            <w:i/>
            <w:strike w:val="0"/>
            <w:noProof w:val="0"/>
            <w:color w:val="0077CC"/>
            <w:position w:val="0"/>
            <w:sz w:val="20"/>
            <w:u w:val="single"/>
            <w:vertAlign w:val="baseline"/>
          </w:rPr>
          <w:t xml:space="preserve"> at 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905" w:name="Bookmark_I6810R5Y2N1RDT0050000400"/>
      <w:bookmarkEnd w:id="905"/>
      <w:hyperlink r:id="rId97" w:history="1">
        <w:r>
          <w:rPr>
            <w:rFonts w:ascii="arial" w:eastAsia="arial" w:hAnsi="arial" w:cs="arial"/>
            <w:b w:val="0"/>
            <w:i/>
            <w:strike w:val="0"/>
            <w:noProof w:val="0"/>
            <w:color w:val="0077CC"/>
            <w:position w:val="0"/>
            <w:sz w:val="20"/>
            <w:u w:val="single"/>
            <w:vertAlign w:val="baseline"/>
          </w:rPr>
          <w:t>id.</w:t>
        </w:r>
      </w:hyperlink>
      <w:hyperlink r:id="rId97" w:history="1">
        <w:r>
          <w:rPr>
            <w:rFonts w:ascii="arial" w:eastAsia="arial" w:hAnsi="arial" w:cs="arial"/>
            <w:b w:val="0"/>
            <w:i/>
            <w:strike w:val="0"/>
            <w:noProof w:val="0"/>
            <w:color w:val="0077CC"/>
            <w:position w:val="0"/>
            <w:sz w:val="20"/>
            <w:u w:val="single"/>
            <w:vertAlign w:val="baseline"/>
          </w:rPr>
          <w:t xml:space="preserve"> at 14</w:t>
        </w:r>
      </w:hyperlink>
      <w:r>
        <w:rPr>
          <w:rFonts w:ascii="arial" w:eastAsia="arial" w:hAnsi="arial" w:cs="arial"/>
          <w:b w:val="0"/>
          <w:i w:val="0"/>
          <w:strike w:val="0"/>
          <w:noProof w:val="0"/>
          <w:color w:val="000000"/>
          <w:position w:val="0"/>
          <w:sz w:val="20"/>
          <w:u w:val="none"/>
          <w:vertAlign w:val="baseline"/>
        </w:rPr>
        <w:t xml:space="preserve"> ("[H]ere the basis for governmental power is American citizenship."). </w:t>
      </w:r>
      <w:bookmarkStart w:id="906" w:name="Bookmark_I6810R5Y2D6NKG0030000400_2"/>
      <w:bookmarkEnd w:id="906"/>
      <w:r>
        <w:rPr>
          <w:rFonts w:ascii="arial" w:eastAsia="arial" w:hAnsi="arial" w:cs="arial"/>
          <w:b w:val="0"/>
          <w:i w:val="0"/>
          <w:strike w:val="0"/>
          <w:noProof w:val="0"/>
          <w:color w:val="000000"/>
          <w:position w:val="0"/>
          <w:sz w:val="20"/>
          <w:u w:val="none"/>
          <w:vertAlign w:val="baseline"/>
        </w:rPr>
        <w:t xml:space="preserve">This emphasis on citizenship was nothing new: "Citizenship as a head of jurisdiction and a ground of protection was old when Paul invoked it in his appeal to Caesar." </w:t>
      </w:r>
      <w:bookmarkStart w:id="907" w:name="Bookmark_I6810R5Y2D6NKG0020000400"/>
      <w:bookmarkEnd w:id="907"/>
      <w:hyperlink r:id="rId41" w:history="1">
        <w:r>
          <w:rPr>
            <w:rFonts w:ascii="arial" w:eastAsia="arial" w:hAnsi="arial" w:cs="arial"/>
            <w:b w:val="0"/>
            <w:i/>
            <w:strike w:val="0"/>
            <w:noProof w:val="0"/>
            <w:color w:val="0077CC"/>
            <w:position w:val="0"/>
            <w:sz w:val="20"/>
            <w:u w:val="single"/>
            <w:vertAlign w:val="baseline"/>
          </w:rPr>
          <w:t>Eisentrager</w:t>
        </w:r>
      </w:hyperlink>
      <w:hyperlink r:id="rId41" w:history="1">
        <w:r>
          <w:rPr>
            <w:rFonts w:ascii="arial" w:eastAsia="arial" w:hAnsi="arial" w:cs="arial"/>
            <w:b w:val="0"/>
            <w:i/>
            <w:strike w:val="0"/>
            <w:noProof w:val="0"/>
            <w:color w:val="0077CC"/>
            <w:position w:val="0"/>
            <w:sz w:val="20"/>
            <w:u w:val="single"/>
            <w:vertAlign w:val="baseline"/>
          </w:rPr>
          <w:t>, 339 U.S. at 769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By contrast, it was beyond dispute that aliens outside the United States have no constitutional rights.</w:t>
      </w:r>
    </w:p>
    <w:p>
      <w:pPr>
        <w:keepNext w:val="0"/>
        <w:spacing w:before="200" w:after="0" w:line="260" w:lineRule="atLeast"/>
        <w:ind w:left="0" w:right="0" w:firstLine="0"/>
        <w:jc w:val="both"/>
      </w:pPr>
      <w:bookmarkStart w:id="908" w:name="Bookmark_para_161"/>
      <w:bookmarkEnd w:id="908"/>
      <w:r>
        <w:rPr>
          <w:rFonts w:ascii="arial" w:eastAsia="arial" w:hAnsi="arial" w:cs="arial"/>
          <w:b w:val="0"/>
          <w:i w:val="0"/>
          <w:strike w:val="0"/>
          <w:noProof w:val="0"/>
          <w:color w:val="000000"/>
          <w:position w:val="0"/>
          <w:sz w:val="20"/>
          <w:u w:val="none"/>
          <w:vertAlign w:val="baseline"/>
        </w:rPr>
        <w:t>The original meaning of the Constitution and subsequent historical practice confirm that constitutional rights do not extend to aliens without property</w:t>
      </w:r>
      <w:r>
        <w:rPr>
          <w:rFonts w:ascii="arial" w:eastAsia="arial" w:hAnsi="arial" w:cs="arial"/>
          <w:b/>
          <w:i w:val="0"/>
          <w:strike w:val="0"/>
          <w:noProof w:val="0"/>
          <w:color w:val="000000"/>
          <w:position w:val="0"/>
          <w:sz w:val="20"/>
          <w:u w:val="none"/>
          <w:vertAlign w:val="baseline"/>
        </w:rPr>
        <w:t> [***107] </w:t>
      </w:r>
      <w:r>
        <w:rPr>
          <w:rFonts w:ascii="arial" w:eastAsia="arial" w:hAnsi="arial" w:cs="arial"/>
          <w:b w:val="0"/>
          <w:i w:val="0"/>
          <w:strike w:val="0"/>
          <w:noProof w:val="0"/>
          <w:color w:val="000000"/>
          <w:position w:val="0"/>
          <w:sz w:val="20"/>
          <w:u w:val="none"/>
          <w:vertAlign w:val="baseline"/>
        </w:rPr>
        <w:t xml:space="preserve"> or presence in the sovereign territory of the United States.</w:t>
      </w:r>
    </w:p>
    <w:p>
      <w:pPr>
        <w:keepNext w:val="0"/>
        <w:spacing w:before="200" w:after="0" w:line="260" w:lineRule="atLeast"/>
        <w:ind w:left="0" w:right="0" w:firstLine="0"/>
        <w:jc w:val="both"/>
      </w:pPr>
      <w:bookmarkStart w:id="909" w:name="Bookmark_para_162"/>
      <w:bookmarkEnd w:id="909"/>
      <w:r>
        <w:rPr>
          <w:rFonts w:ascii="arial" w:eastAsia="arial" w:hAnsi="arial" w:cs="arial"/>
          <w:b w:val="0"/>
          <w:i w:val="0"/>
          <w:strike w:val="0"/>
          <w:noProof w:val="0"/>
          <w:color w:val="000000"/>
          <w:position w:val="0"/>
          <w:sz w:val="20"/>
          <w:u w:val="none"/>
          <w:vertAlign w:val="baseline"/>
        </w:rPr>
        <w:t>* * *</w:t>
      </w:r>
    </w:p>
    <w:p>
      <w:pPr>
        <w:keepNext w:val="0"/>
        <w:spacing w:before="240" w:after="0" w:line="260" w:lineRule="atLeast"/>
        <w:ind w:left="0" w:right="0" w:firstLine="0"/>
        <w:jc w:val="both"/>
      </w:pPr>
      <w:bookmarkStart w:id="910" w:name="Bookmark_para_163"/>
      <w:bookmarkEnd w:id="910"/>
      <w:r>
        <w:rPr>
          <w:rFonts w:ascii="arial" w:eastAsia="arial" w:hAnsi="arial" w:cs="arial"/>
          <w:b w:val="0"/>
          <w:i w:val="0"/>
          <w:strike w:val="0"/>
          <w:noProof w:val="0"/>
          <w:color w:val="000000"/>
          <w:position w:val="0"/>
          <w:sz w:val="20"/>
          <w:u w:val="none"/>
          <w:vertAlign w:val="baseline"/>
        </w:rPr>
        <w:t xml:space="preserve">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does not apply to aliens detained at the Guantanamo Bay Naval Station because it is located outside the sovereign territory of the United States. </w:t>
      </w:r>
      <w:bookmarkStart w:id="911" w:name="Bookmark_I7X7YN4K63K00006TKT0000Y"/>
      <w:bookmarkEnd w:id="911"/>
      <w:bookmarkStart w:id="912" w:name="Bookmark_I7X7YN4K9NF00006TKT00010"/>
      <w:bookmarkEnd w:id="912"/>
      <w:bookmarkStart w:id="913" w:name="Bookmark_I6810R5Y2D6NKG0050000400"/>
      <w:bookmarkEnd w:id="913"/>
      <w:r>
        <w:rPr>
          <w:rFonts w:ascii="arial" w:eastAsia="arial" w:hAnsi="arial" w:cs="arial"/>
          <w:b w:val="0"/>
          <w:i w:val="0"/>
          <w:strike w:val="0"/>
          <w:noProof w:val="0"/>
          <w:color w:val="000000"/>
          <w:position w:val="0"/>
          <w:sz w:val="20"/>
          <w:u w:val="none"/>
          <w:vertAlign w:val="baseline"/>
        </w:rPr>
        <w:t xml:space="preserve">That territorial limitation controls under the Constitution and our precedents. We have never applied a de facto sovereignty test to determine the reach of substantive constitutional rights. </w:t>
      </w:r>
      <w:r>
        <w:rPr>
          <w:rFonts w:ascii="arial" w:eastAsia="arial" w:hAnsi="arial" w:cs="arial"/>
          <w:b w:val="0"/>
          <w:i/>
          <w:strike w:val="0"/>
          <w:noProof w:val="0"/>
          <w:color w:val="000000"/>
          <w:position w:val="0"/>
          <w:sz w:val="20"/>
          <w:u w:val="none"/>
          <w:vertAlign w:val="baseline"/>
        </w:rPr>
        <w:t xml:space="preserve">See </w:t>
      </w:r>
      <w:bookmarkStart w:id="914" w:name="Bookmark_I6810R5Y2D6NKG0040000400"/>
      <w:bookmarkEnd w:id="914"/>
      <w:hyperlink r:id="rId13" w:history="1">
        <w:r>
          <w:rPr>
            <w:rFonts w:ascii="arial" w:eastAsia="arial" w:hAnsi="arial" w:cs="arial"/>
            <w:b w:val="0"/>
            <w:i/>
            <w:strike w:val="0"/>
            <w:noProof w:val="0"/>
            <w:color w:val="0077CC"/>
            <w:position w:val="0"/>
            <w:sz w:val="20"/>
            <w:u w:val="single"/>
            <w:vertAlign w:val="baseline"/>
          </w:rPr>
          <w:t>Boumediene</w:t>
        </w:r>
      </w:hyperlink>
      <w:hyperlink r:id="rId13" w:history="1">
        <w:r>
          <w:rPr>
            <w:rFonts w:ascii="arial" w:eastAsia="arial" w:hAnsi="arial" w:cs="arial"/>
            <w:b w:val="0"/>
            <w:i/>
            <w:strike w:val="0"/>
            <w:noProof w:val="0"/>
            <w:color w:val="0077CC"/>
            <w:position w:val="0"/>
            <w:sz w:val="20"/>
            <w:u w:val="single"/>
            <w:vertAlign w:val="baseline"/>
          </w:rPr>
          <w:t>, 553 U.S. at 753-54</w:t>
        </w:r>
      </w:hyperlink>
      <w:r>
        <w:rPr>
          <w:rFonts w:ascii="arial" w:eastAsia="arial" w:hAnsi="arial" w:cs="arial"/>
          <w:b w:val="0"/>
          <w:i w:val="0"/>
          <w:strike w:val="0"/>
          <w:noProof w:val="0"/>
          <w:color w:val="000000"/>
          <w:position w:val="0"/>
          <w:sz w:val="20"/>
          <w:u w:val="none"/>
          <w:vertAlign w:val="baseline"/>
        </w:rPr>
        <w:t xml:space="preserve">; </w:t>
      </w:r>
      <w:bookmarkStart w:id="915" w:name="Bookmark_I6810R5Y28T4PV0010000400"/>
      <w:bookmarkEnd w:id="915"/>
      <w:hyperlink r:id="rId25" w:history="1">
        <w:r>
          <w:rPr>
            <w:rFonts w:ascii="arial" w:eastAsia="arial" w:hAnsi="arial" w:cs="arial"/>
            <w:b w:val="0"/>
            <w:i/>
            <w:strike w:val="0"/>
            <w:noProof w:val="0"/>
            <w:color w:val="0077CC"/>
            <w:position w:val="0"/>
            <w:sz w:val="20"/>
            <w:u w:val="single"/>
            <w:vertAlign w:val="baseline"/>
          </w:rPr>
          <w:t>Kiyemba I</w:t>
        </w:r>
      </w:hyperlink>
      <w:hyperlink r:id="rId25" w:history="1">
        <w:r>
          <w:rPr>
            <w:rFonts w:ascii="arial" w:eastAsia="arial" w:hAnsi="arial" w:cs="arial"/>
            <w:b w:val="0"/>
            <w:i/>
            <w:strike w:val="0"/>
            <w:noProof w:val="0"/>
            <w:color w:val="0077CC"/>
            <w:position w:val="0"/>
            <w:sz w:val="20"/>
            <w:u w:val="single"/>
            <w:vertAlign w:val="baseline"/>
          </w:rPr>
          <w:t>, 555 F.3d at 1026 n.9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Moreover, </w:t>
      </w:r>
      <w:r>
        <w:rPr>
          <w:rFonts w:ascii="arial" w:eastAsia="arial" w:hAnsi="arial" w:cs="arial"/>
          <w:b/>
          <w:i w:val="0"/>
          <w:strike w:val="0"/>
          <w:noProof w:val="0"/>
          <w:color w:val="000000"/>
          <w:position w:val="0"/>
          <w:sz w:val="20"/>
          <w:u w:val="none"/>
          <w:vertAlign w:val="baseline"/>
        </w:rPr>
        <w:t> [*260]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[**435] </w:t>
      </w:r>
      <w:r>
        <w:rPr>
          <w:rFonts w:ascii="arial" w:eastAsia="arial" w:hAnsi="arial" w:cs="arial"/>
          <w:b w:val="0"/>
          <w:i w:val="0"/>
          <w:strike w:val="0"/>
          <w:noProof w:val="0"/>
          <w:color w:val="000000"/>
          <w:position w:val="0"/>
          <w:sz w:val="20"/>
          <w:u w:val="none"/>
          <w:vertAlign w:val="baseline"/>
        </w:rPr>
        <w:t xml:space="preserve"> the majority's assumption that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applies at Guantanamo Bay cannot be squared with the Constitution's text, structure, and history.</w:t>
      </w:r>
    </w:p>
    <w:p>
      <w:pPr>
        <w:keepNext w:val="0"/>
        <w:spacing w:before="240" w:after="0" w:line="260" w:lineRule="atLeast"/>
        <w:ind w:left="0" w:right="0" w:firstLine="0"/>
        <w:jc w:val="both"/>
      </w:pPr>
      <w:bookmarkStart w:id="916" w:name="Bookmark_para_164"/>
      <w:bookmarkEnd w:id="916"/>
      <w:r>
        <w:rPr>
          <w:rFonts w:ascii="arial" w:eastAsia="arial" w:hAnsi="arial" w:cs="arial"/>
          <w:b w:val="0"/>
          <w:i w:val="0"/>
          <w:strike w:val="0"/>
          <w:noProof w:val="0"/>
          <w:color w:val="000000"/>
          <w:position w:val="0"/>
          <w:sz w:val="20"/>
          <w:u w:val="none"/>
          <w:vertAlign w:val="baseline"/>
        </w:rPr>
        <w:t xml:space="preserve">As an alien detained abroad, al-Hela cannot claim the protections of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either with respect to his detention or the procedures for reviewing his petition for a writ of habeas corpus. After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al-Hela's habeas petition must simply be reviewed in accordance with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and our cases applying that provision to detainees. As the majority agrees, these standards were readily met in this case.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917" w:name="Bookmark_para_165"/>
      <w:bookmarkEnd w:id="917"/>
      <w:r>
        <w:rPr>
          <w:rFonts w:ascii="arial" w:eastAsia="arial" w:hAnsi="arial" w:cs="arial"/>
          <w:b w:val="0"/>
          <w:i w:val="0"/>
          <w:strike w:val="0"/>
          <w:noProof w:val="0"/>
          <w:color w:val="000000"/>
          <w:position w:val="0"/>
          <w:sz w:val="20"/>
          <w:u w:val="none"/>
          <w:vertAlign w:val="baseline"/>
        </w:rPr>
        <w:t xml:space="preserve">Instead of following this well-trod path, the majority asserts a clear constitutional field. </w:t>
      </w:r>
      <w:bookmarkStart w:id="918" w:name="Bookmark_I7X7YN4K2M600006TKT0000X"/>
      <w:bookmarkEnd w:id="918"/>
      <w:bookmarkStart w:id="919" w:name="Bookmark_I6810R5Y28T4PV0040000400"/>
      <w:bookmarkEnd w:id="919"/>
      <w:r>
        <w:rPr>
          <w:rFonts w:ascii="arial" w:eastAsia="arial" w:hAnsi="arial" w:cs="arial"/>
          <w:b w:val="0"/>
          <w:i w:val="0"/>
          <w:strike w:val="0"/>
          <w:noProof w:val="0"/>
          <w:color w:val="000000"/>
          <w:position w:val="0"/>
          <w:sz w:val="20"/>
          <w:u w:val="none"/>
          <w:vertAlign w:val="baseline"/>
        </w:rPr>
        <w:t xml:space="preserve">The government and the district court are now informed it is an "open question" whether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applies to Guantanamo detainees. The majority, however,</w:t>
      </w:r>
      <w:r>
        <w:rPr>
          <w:rFonts w:ascii="arial" w:eastAsia="arial" w:hAnsi="arial" w:cs="arial"/>
          <w:b/>
          <w:i w:val="0"/>
          <w:strike w:val="0"/>
          <w:noProof w:val="0"/>
          <w:color w:val="000000"/>
          <w:position w:val="0"/>
          <w:sz w:val="20"/>
          <w:u w:val="none"/>
          <w:vertAlign w:val="baseline"/>
        </w:rPr>
        <w:t> [***108] </w:t>
      </w:r>
      <w:r>
        <w:rPr>
          <w:rFonts w:ascii="arial" w:eastAsia="arial" w:hAnsi="arial" w:cs="arial"/>
          <w:b w:val="0"/>
          <w:i w:val="0"/>
          <w:strike w:val="0"/>
          <w:noProof w:val="0"/>
          <w:color w:val="000000"/>
          <w:position w:val="0"/>
          <w:sz w:val="20"/>
          <w:u w:val="none"/>
          <w:vertAlign w:val="baseline"/>
        </w:rPr>
        <w:t xml:space="preserve"> does not decide that supposedly open question. Instead it clings to the maxim that "courts must choose the narrowest constitutional path to decision." Maj. Op. 14 (quoting </w:t>
      </w:r>
      <w:bookmarkStart w:id="920" w:name="Bookmark_I6810R5Y28T4PV0030000400"/>
      <w:bookmarkEnd w:id="920"/>
      <w:hyperlink r:id="rId34" w:history="1">
        <w:r>
          <w:rPr>
            <w:rFonts w:ascii="arial" w:eastAsia="arial" w:hAnsi="arial" w:cs="arial"/>
            <w:b w:val="0"/>
            <w:i/>
            <w:strike w:val="0"/>
            <w:noProof w:val="0"/>
            <w:color w:val="0077CC"/>
            <w:position w:val="0"/>
            <w:sz w:val="20"/>
            <w:u w:val="single"/>
            <w:vertAlign w:val="baseline"/>
          </w:rPr>
          <w:t>Ass'n of Am. R.Rs. v. U.S. Dep't of Transp.</w:t>
        </w:r>
      </w:hyperlink>
      <w:hyperlink r:id="rId34" w:history="1">
        <w:r>
          <w:rPr>
            <w:rFonts w:ascii="arial" w:eastAsia="arial" w:hAnsi="arial" w:cs="arial"/>
            <w:b w:val="0"/>
            <w:i/>
            <w:strike w:val="0"/>
            <w:noProof w:val="0"/>
            <w:color w:val="0077CC"/>
            <w:position w:val="0"/>
            <w:sz w:val="20"/>
            <w:u w:val="single"/>
            <w:vertAlign w:val="baseline"/>
          </w:rPr>
          <w:t>, 896 F.3d 539, 544 (D.C. Cir.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Particularly for lower courts, it is often preferable to avoid deciding a constitutional question when a narrower ground of decision is available. This principle respects the separation of powers because courts should refrain from rendering unnecessary pronouncements of constitutional law that may constrain the actions of the co-equal branches of government.</w:t>
      </w:r>
    </w:p>
    <w:p>
      <w:pPr>
        <w:keepNext w:val="0"/>
        <w:spacing w:before="200" w:after="0" w:line="260" w:lineRule="atLeast"/>
        <w:ind w:left="0" w:right="0" w:firstLine="0"/>
        <w:jc w:val="both"/>
      </w:pPr>
      <w:bookmarkStart w:id="921" w:name="Bookmark_para_166"/>
      <w:bookmarkEnd w:id="921"/>
      <w:r>
        <w:rPr>
          <w:rFonts w:ascii="arial" w:eastAsia="arial" w:hAnsi="arial" w:cs="arial"/>
          <w:b w:val="0"/>
          <w:i w:val="0"/>
          <w:strike w:val="0"/>
          <w:noProof w:val="0"/>
          <w:color w:val="000000"/>
          <w:position w:val="0"/>
          <w:sz w:val="20"/>
          <w:u w:val="none"/>
          <w:vertAlign w:val="baseline"/>
        </w:rPr>
        <w:t xml:space="preserve">The claim to restraint rings hollow, however, because in the face of contrary precedent the majority </w:t>
      </w:r>
      <w:r>
        <w:rPr>
          <w:rFonts w:ascii="arial" w:eastAsia="arial" w:hAnsi="arial" w:cs="arial"/>
          <w:b w:val="0"/>
          <w:i/>
          <w:strike w:val="0"/>
          <w:noProof w:val="0"/>
          <w:color w:val="000000"/>
          <w:position w:val="0"/>
          <w:sz w:val="20"/>
          <w:u w:val="none"/>
          <w:vertAlign w:val="baseline"/>
        </w:rPr>
        <w:t>assumes</w:t>
      </w:r>
      <w:r>
        <w:rPr>
          <w:rFonts w:ascii="arial" w:eastAsia="arial" w:hAnsi="arial" w:cs="arial"/>
          <w:b w:val="0"/>
          <w:i w:val="0"/>
          <w:strike w:val="0"/>
          <w:noProof w:val="0"/>
          <w:color w:val="000000"/>
          <w:position w:val="0"/>
          <w:sz w:val="20"/>
          <w:u w:val="none"/>
          <w:vertAlign w:val="baseline"/>
        </w:rPr>
        <w:t xml:space="preserve">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applies at Guantanamo, and then proceeds to decide numerous constitutional questions that are actually open. The majority also effectively holds that substantive due process applies to Guantanamo detainees by remanding one of al-Hela's claims. And finally, the majority casually suggests the laws of war may limit the President's detention authority under the AUMF, a proposition flatly contradicted by our caselaw. Ignoring established Supreme Court and circuit precedent, the majority issues significant constitutional holdings and blazes a wide and</w:t>
      </w:r>
      <w:r>
        <w:rPr>
          <w:rFonts w:ascii="arial" w:eastAsia="arial" w:hAnsi="arial" w:cs="arial"/>
          <w:b/>
          <w:i w:val="0"/>
          <w:strike w:val="0"/>
          <w:noProof w:val="0"/>
          <w:color w:val="000000"/>
          <w:position w:val="0"/>
          <w:sz w:val="20"/>
          <w:u w:val="none"/>
          <w:vertAlign w:val="baseline"/>
        </w:rPr>
        <w:t> [***109] </w:t>
      </w:r>
      <w:r>
        <w:rPr>
          <w:rFonts w:ascii="arial" w:eastAsia="arial" w:hAnsi="arial" w:cs="arial"/>
          <w:b w:val="0"/>
          <w:i w:val="0"/>
          <w:strike w:val="0"/>
          <w:noProof w:val="0"/>
          <w:color w:val="000000"/>
          <w:position w:val="0"/>
          <w:sz w:val="20"/>
          <w:u w:val="none"/>
          <w:vertAlign w:val="baseline"/>
        </w:rPr>
        <w:t xml:space="preserve"> winding trail in the wrong direction.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922" w:name="Bookmark_para_167"/>
      <w:bookmarkEnd w:id="922"/>
      <w:bookmarkStart w:id="923" w:name="Bookmark_I7X7YN4JY4V00006TKT0000W"/>
      <w:bookmarkEnd w:id="923"/>
      <w:bookmarkStart w:id="924" w:name="Bookmark_I6810R5Y2D6NKH0010000400"/>
      <w:bookmarkEnd w:id="924"/>
      <w:bookmarkStart w:id="925" w:name="Bookmark_I7X7YN4JTCY00006TKT0000V"/>
      <w:bookmarkEnd w:id="925"/>
      <w:bookmarkStart w:id="926" w:name="Bookmark_I6810R5Y2D6NKH0030000400"/>
      <w:bookmarkEnd w:id="926"/>
      <w:r>
        <w:rPr>
          <w:rFonts w:ascii="arial" w:eastAsia="arial" w:hAnsi="arial" w:cs="arial"/>
          <w:b w:val="0"/>
          <w:i w:val="0"/>
          <w:strike w:val="0"/>
          <w:noProof w:val="0"/>
          <w:color w:val="000000"/>
          <w:position w:val="0"/>
          <w:sz w:val="20"/>
          <w:u w:val="none"/>
          <w:vertAlign w:val="baseline"/>
        </w:rPr>
        <w:t xml:space="preserve">Despite the claim to be following a "narrowe[r] constitutional path," the majority has in fact decided consequential questions of constitutional law. It has taken the "unappealing" approach of "crafting a </w:t>
      </w:r>
      <w:r>
        <w:rPr>
          <w:rFonts w:ascii="arial" w:eastAsia="arial" w:hAnsi="arial" w:cs="arial"/>
          <w:b w:val="0"/>
          <w:i/>
          <w:strike w:val="0"/>
          <w:noProof w:val="0"/>
          <w:color w:val="000000"/>
          <w:position w:val="0"/>
          <w:sz w:val="20"/>
          <w:u w:val="none"/>
          <w:vertAlign w:val="baseline"/>
        </w:rPr>
        <w:t>hypothetical</w:t>
      </w:r>
      <w:r>
        <w:rPr>
          <w:rFonts w:ascii="arial" w:eastAsia="arial" w:hAnsi="arial" w:cs="arial"/>
          <w:b w:val="0"/>
          <w:i w:val="0"/>
          <w:strike w:val="0"/>
          <w:noProof w:val="0"/>
          <w:color w:val="000000"/>
          <w:position w:val="0"/>
          <w:sz w:val="20"/>
          <w:u w:val="none"/>
          <w:vertAlign w:val="baseline"/>
        </w:rPr>
        <w:t xml:space="preserve"> standard for a </w:t>
      </w:r>
      <w:r>
        <w:rPr>
          <w:rFonts w:ascii="arial" w:eastAsia="arial" w:hAnsi="arial" w:cs="arial"/>
          <w:b w:val="0"/>
          <w:i/>
          <w:strike w:val="0"/>
          <w:noProof w:val="0"/>
          <w:color w:val="000000"/>
          <w:position w:val="0"/>
          <w:sz w:val="20"/>
          <w:u w:val="none"/>
          <w:vertAlign w:val="baseline"/>
        </w:rPr>
        <w:t>hypothetical</w:t>
      </w:r>
      <w:r>
        <w:rPr>
          <w:rFonts w:ascii="arial" w:eastAsia="arial" w:hAnsi="arial" w:cs="arial"/>
          <w:b w:val="0"/>
          <w:i w:val="0"/>
          <w:strike w:val="0"/>
          <w:noProof w:val="0"/>
          <w:color w:val="000000"/>
          <w:position w:val="0"/>
          <w:sz w:val="20"/>
          <w:u w:val="none"/>
          <w:vertAlign w:val="baseline"/>
        </w:rPr>
        <w:t xml:space="preserve"> constitutional right." </w:t>
      </w:r>
      <w:bookmarkStart w:id="927" w:name="Bookmark_I6810R5Y28T4PV0050000400"/>
      <w:bookmarkEnd w:id="927"/>
      <w:hyperlink r:id="rId126" w:history="1">
        <w:r>
          <w:rPr>
            <w:rFonts w:ascii="arial" w:eastAsia="arial" w:hAnsi="arial" w:cs="arial"/>
            <w:b w:val="0"/>
            <w:i/>
            <w:strike w:val="0"/>
            <w:noProof w:val="0"/>
            <w:color w:val="0077CC"/>
            <w:position w:val="0"/>
            <w:sz w:val="20"/>
            <w:u w:val="single"/>
            <w:vertAlign w:val="baseline"/>
          </w:rPr>
          <w:t>Stop the Beach Renourishment, Inc. v. Fla. Dep't of Env't Prot.</w:t>
        </w:r>
      </w:hyperlink>
      <w:hyperlink r:id="rId126" w:history="1">
        <w:r>
          <w:rPr>
            <w:rFonts w:ascii="arial" w:eastAsia="arial" w:hAnsi="arial" w:cs="arial"/>
            <w:b w:val="0"/>
            <w:i/>
            <w:strike w:val="0"/>
            <w:noProof w:val="0"/>
            <w:color w:val="0077CC"/>
            <w:position w:val="0"/>
            <w:sz w:val="20"/>
            <w:u w:val="single"/>
            <w:vertAlign w:val="baseline"/>
          </w:rPr>
          <w:t>, 560 U.S. 702, 718, 130 S. Ct. 2592, 177 L. Ed. 2d 184 (2010)</w:t>
        </w:r>
      </w:hyperlink>
      <w:r>
        <w:rPr>
          <w:rFonts w:ascii="arial" w:eastAsia="arial" w:hAnsi="arial" w:cs="arial"/>
          <w:b w:val="0"/>
          <w:i w:val="0"/>
          <w:strike w:val="0"/>
          <w:noProof w:val="0"/>
          <w:color w:val="000000"/>
          <w:position w:val="0"/>
          <w:sz w:val="20"/>
          <w:u w:val="none"/>
          <w:vertAlign w:val="baseline"/>
        </w:rPr>
        <w:t xml:space="preserve"> (plurality opinion). Consistent with the power of Article III courts to decide cases and controversies, it would have been "[b]etter simply to state and apply the law forthrightly than to hold our view of the law </w:t>
      </w:r>
      <w:r>
        <w:rPr>
          <w:rFonts w:ascii="arial" w:eastAsia="arial" w:hAnsi="arial" w:cs="arial"/>
          <w:b w:val="0"/>
          <w:i/>
          <w:strike w:val="0"/>
          <w:noProof w:val="0"/>
          <w:color w:val="000000"/>
          <w:position w:val="0"/>
          <w:sz w:val="20"/>
          <w:u w:val="none"/>
          <w:vertAlign w:val="baseline"/>
        </w:rPr>
        <w:t>in pectore</w:t>
      </w:r>
      <w:r>
        <w:rPr>
          <w:rFonts w:ascii="arial" w:eastAsia="arial" w:hAnsi="arial" w:cs="arial"/>
          <w:b w:val="0"/>
          <w:i w:val="0"/>
          <w:strike w:val="0"/>
          <w:noProof w:val="0"/>
          <w:color w:val="000000"/>
          <w:position w:val="0"/>
          <w:sz w:val="20"/>
          <w:u w:val="none"/>
          <w:vertAlign w:val="baseline"/>
        </w:rPr>
        <w:t xml:space="preserve">, so that we can inquire into matters beyond our charter, and probably beyond our ken." </w:t>
      </w:r>
      <w:bookmarkStart w:id="928" w:name="Bookmark_I6810R5Y2D6NKH0020000400"/>
      <w:bookmarkEnd w:id="928"/>
      <w:hyperlink r:id="rId48" w:history="1">
        <w:r>
          <w:rPr>
            <w:rFonts w:ascii="arial" w:eastAsia="arial" w:hAnsi="arial" w:cs="arial"/>
            <w:b w:val="0"/>
            <w:i/>
            <w:strike w:val="0"/>
            <w:noProof w:val="0"/>
            <w:color w:val="0077CC"/>
            <w:position w:val="0"/>
            <w:sz w:val="20"/>
            <w:u w:val="single"/>
            <w:vertAlign w:val="baseline"/>
          </w:rPr>
          <w:t>Nat'l Aeronautics &amp; Space Admin. v. Nelson</w:t>
        </w:r>
      </w:hyperlink>
      <w:hyperlink r:id="rId48" w:history="1">
        <w:r>
          <w:rPr>
            <w:rFonts w:ascii="arial" w:eastAsia="arial" w:hAnsi="arial" w:cs="arial"/>
            <w:b w:val="0"/>
            <w:i/>
            <w:strike w:val="0"/>
            <w:noProof w:val="0"/>
            <w:color w:val="0077CC"/>
            <w:position w:val="0"/>
            <w:sz w:val="20"/>
            <w:u w:val="single"/>
            <w:vertAlign w:val="baseline"/>
          </w:rPr>
          <w:t>, 562 U.S. 134, 165, 131 S. Ct. 746, 178 L. Ed. 2d 667 (2011)</w:t>
        </w:r>
      </w:hyperlink>
      <w:r>
        <w:rPr>
          <w:rFonts w:ascii="arial" w:eastAsia="arial" w:hAnsi="arial" w:cs="arial"/>
          <w:b w:val="0"/>
          <w:i w:val="0"/>
          <w:strike w:val="0"/>
          <w:noProof w:val="0"/>
          <w:color w:val="000000"/>
          <w:position w:val="0"/>
          <w:sz w:val="20"/>
          <w:u w:val="none"/>
          <w:vertAlign w:val="baseline"/>
        </w:rPr>
        <w:t xml:space="preserve"> (Scalia, J., concurring in the judgment). Certainly here it would have been more forthright to decide the purportedly "open" question of whether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applies to an enemy alien outside the United States. </w:t>
      </w:r>
      <w:r>
        <w:rPr>
          <w:rFonts w:ascii="arial" w:eastAsia="arial" w:hAnsi="arial" w:cs="arial"/>
          <w:b w:val="0"/>
          <w:i w:val="0"/>
          <w:strike w:val="0"/>
          <w:noProof w:val="0"/>
          <w:color w:val="000000"/>
          <w:position w:val="0"/>
          <w:sz w:val="20"/>
          <w:u w:val="none"/>
          <w:vertAlign w:val="baseline"/>
        </w:rPr>
        <w:t xml:space="preserve">Instead, the majority assumes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applies and undertakes a painstaking review of what a hypothetical due process right would require, creating significant constitutional holdings along the way.</w:t>
      </w:r>
    </w:p>
    <w:p>
      <w:pPr>
        <w:keepNext w:val="0"/>
        <w:spacing w:before="240" w:after="0" w:line="260" w:lineRule="atLeast"/>
        <w:ind w:left="0" w:right="0" w:firstLine="0"/>
        <w:jc w:val="both"/>
      </w:pPr>
      <w:bookmarkStart w:id="929" w:name="Bookmark_para_168"/>
      <w:bookmarkEnd w:id="929"/>
      <w:bookmarkStart w:id="930" w:name="Bookmark_I7X7YN4SKDT00006TKT00028"/>
      <w:bookmarkEnd w:id="930"/>
      <w:bookmarkStart w:id="931" w:name="Bookmark_I6810R5Y2D6NKH0050000400"/>
      <w:bookmarkEnd w:id="931"/>
      <w:r>
        <w:rPr>
          <w:rFonts w:ascii="arial" w:eastAsia="arial" w:hAnsi="arial" w:cs="arial"/>
          <w:b w:val="0"/>
          <w:i w:val="0"/>
          <w:strike w:val="0"/>
          <w:noProof w:val="0"/>
          <w:color w:val="000000"/>
          <w:position w:val="0"/>
          <w:sz w:val="20"/>
          <w:u w:val="none"/>
          <w:vertAlign w:val="baseline"/>
        </w:rPr>
        <w:t xml:space="preserve">At the outset, the majority suggests the procedures demanded by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are identical to those required by </w:t>
      </w:r>
      <w:r>
        <w:rPr>
          <w:rFonts w:ascii="arial" w:eastAsia="arial" w:hAnsi="arial" w:cs="arial"/>
          <w:b/>
          <w:i w:val="0"/>
          <w:strike w:val="0"/>
          <w:noProof w:val="0"/>
          <w:color w:val="000000"/>
          <w:position w:val="0"/>
          <w:sz w:val="20"/>
          <w:u w:val="none"/>
          <w:vertAlign w:val="baseline"/>
        </w:rPr>
        <w:t> [*261]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[**436] </w:t>
      </w:r>
      <w:r>
        <w:rPr>
          <w:rFonts w:ascii="arial" w:eastAsia="arial" w:hAnsi="arial" w:cs="arial"/>
          <w:b w:val="0"/>
          <w:i w:val="0"/>
          <w:strike w:val="0"/>
          <w:noProof w:val="0"/>
          <w:color w:val="000000"/>
          <w:position w:val="0"/>
          <w:sz w:val="20"/>
          <w:u w:val="none"/>
          <w:vertAlign w:val="baseline"/>
        </w:rPr>
        <w:t xml:space="preserve">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for habeas petitions brought by Guantanamo detainees. Maj. Op. 22-25. This constitutional</w:t>
      </w:r>
      <w:r>
        <w:rPr>
          <w:rFonts w:ascii="arial" w:eastAsia="arial" w:hAnsi="arial" w:cs="arial"/>
          <w:b/>
          <w:i w:val="0"/>
          <w:strike w:val="0"/>
          <w:noProof w:val="0"/>
          <w:color w:val="000000"/>
          <w:position w:val="0"/>
          <w:sz w:val="20"/>
          <w:u w:val="none"/>
          <w:vertAlign w:val="baseline"/>
        </w:rPr>
        <w:t> [***110] </w:t>
      </w:r>
      <w:r>
        <w:rPr>
          <w:rFonts w:ascii="arial" w:eastAsia="arial" w:hAnsi="arial" w:cs="arial"/>
          <w:b w:val="0"/>
          <w:i w:val="0"/>
          <w:strike w:val="0"/>
          <w:noProof w:val="0"/>
          <w:color w:val="000000"/>
          <w:position w:val="0"/>
          <w:sz w:val="20"/>
          <w:u w:val="none"/>
          <w:vertAlign w:val="baseline"/>
        </w:rPr>
        <w:t xml:space="preserve"> holding is an innovation and a profoundly significant and broad one. It does not rest on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which explicitly disclaimed this conclusion, </w:t>
      </w:r>
      <w:bookmarkStart w:id="932" w:name="Bookmark_I6810R5Y2D6NKH0040000400"/>
      <w:bookmarkEnd w:id="932"/>
      <w:hyperlink r:id="rId13" w:history="1">
        <w:r>
          <w:rPr>
            <w:rFonts w:ascii="arial" w:eastAsia="arial" w:hAnsi="arial" w:cs="arial"/>
            <w:b w:val="0"/>
            <w:i/>
            <w:strike w:val="0"/>
            <w:noProof w:val="0"/>
            <w:color w:val="0077CC"/>
            <w:position w:val="0"/>
            <w:sz w:val="20"/>
            <w:u w:val="single"/>
            <w:vertAlign w:val="baseline"/>
          </w:rPr>
          <w:t>553 U.S. at 798</w:t>
        </w:r>
      </w:hyperlink>
      <w:r>
        <w:rPr>
          <w:rFonts w:ascii="arial" w:eastAsia="arial" w:hAnsi="arial" w:cs="arial"/>
          <w:b w:val="0"/>
          <w:i w:val="0"/>
          <w:strike w:val="0"/>
          <w:noProof w:val="0"/>
          <w:color w:val="000000"/>
          <w:position w:val="0"/>
          <w:sz w:val="20"/>
          <w:u w:val="none"/>
          <w:vertAlign w:val="baseline"/>
        </w:rPr>
        <w:t xml:space="preserve">, or on any other Supreme Court or circuit decision. </w:t>
      </w:r>
      <w:r>
        <w:rPr>
          <w:rFonts w:ascii="arial" w:eastAsia="arial" w:hAnsi="arial" w:cs="arial"/>
          <w:b w:val="0"/>
          <w:i w:val="0"/>
          <w:strike w:val="0"/>
          <w:noProof w:val="0"/>
          <w:color w:val="000000"/>
          <w:position w:val="0"/>
          <w:sz w:val="20"/>
          <w:u w:val="none"/>
          <w:vertAlign w:val="baseline"/>
        </w:rPr>
        <w:t xml:space="preserve">Embarking on uncharted territory, the majority discovers that the judicial descriptions of a detainee's rights under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are similar to the descriptions, in entirely other domestic contexts, of the rights guaranteed by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Maj. Op. 22;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Maj. Op. 38 (finding the procedures employed by the district court that satisfy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also "coincidentally" satisfy the requirements of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33" w:name="Bookmark_para_169"/>
      <w:bookmarkEnd w:id="933"/>
      <w:r>
        <w:rPr>
          <w:rFonts w:ascii="arial" w:eastAsia="arial" w:hAnsi="arial" w:cs="arial"/>
          <w:b w:val="0"/>
          <w:i w:val="0"/>
          <w:strike w:val="0"/>
          <w:noProof w:val="0"/>
          <w:color w:val="000000"/>
          <w:position w:val="0"/>
          <w:sz w:val="20"/>
          <w:u w:val="none"/>
          <w:vertAlign w:val="baseline"/>
        </w:rPr>
        <w:t xml:space="preserve">Because stating for the first time that the protections of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and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are equivalent is not enough to dispose of this case, the majority must go further, deciding each of al-Hela's specific claims. Belying the claim of judicial minimalism, the majority also forgives al-Hela's forfeiture of two claims in order to reach them. Maj. Op. 18-19. The caselaw in this area is scant, and so to decide al-Hela's procedural due process claims, the majority necessarily must break new ground with each determination. The majority holds:</w:t>
      </w:r>
    </w:p>
    <w:p>
      <w:pPr>
        <w:keepNext w:val="0"/>
        <w:spacing w:before="200" w:after="0" w:line="260" w:lineRule="atLeast"/>
        <w:ind w:left="400" w:right="0" w:firstLine="0"/>
        <w:jc w:val="both"/>
      </w:pPr>
      <w:bookmarkStart w:id="934" w:name="Bookmark_para_170"/>
      <w:bookmarkEnd w:id="934"/>
      <w:r>
        <w:rPr>
          <w:rFonts w:ascii="arial" w:eastAsia="arial" w:hAnsi="arial" w:cs="arial"/>
          <w:b w:val="0"/>
          <w:i w:val="0"/>
          <w:strike w:val="0"/>
          <w:noProof w:val="0"/>
          <w:color w:val="000000"/>
          <w:position w:val="0"/>
          <w:sz w:val="20"/>
          <w:u w:val="none"/>
          <w:vertAlign w:val="baseline"/>
        </w:rPr>
        <w:t>1. Determining the legality of an enemy combatant's detention on a preponderance of</w:t>
      </w:r>
      <w:r>
        <w:rPr>
          <w:rFonts w:ascii="arial" w:eastAsia="arial" w:hAnsi="arial" w:cs="arial"/>
          <w:b/>
          <w:i w:val="0"/>
          <w:strike w:val="0"/>
          <w:noProof w:val="0"/>
          <w:color w:val="000000"/>
          <w:position w:val="0"/>
          <w:sz w:val="20"/>
          <w:u w:val="none"/>
          <w:vertAlign w:val="baseline"/>
        </w:rPr>
        <w:t> [***111] </w:t>
      </w:r>
      <w:r>
        <w:rPr>
          <w:rFonts w:ascii="arial" w:eastAsia="arial" w:hAnsi="arial" w:cs="arial"/>
          <w:b w:val="0"/>
          <w:i w:val="0"/>
          <w:strike w:val="0"/>
          <w:noProof w:val="0"/>
          <w:color w:val="000000"/>
          <w:position w:val="0"/>
          <w:sz w:val="20"/>
          <w:u w:val="none"/>
          <w:vertAlign w:val="baseline"/>
        </w:rPr>
        <w:t xml:space="preserve"> the evidence standard is consistent with procedural due process, and such detentions are distinguishable from civil commitments. Maj. Op. 31-34.</w:t>
      </w:r>
    </w:p>
    <w:p>
      <w:pPr>
        <w:keepNext w:val="0"/>
        <w:spacing w:after="0" w:line="260" w:lineRule="atLeast"/>
        <w:ind w:left="400" w:right="0" w:firstLine="0"/>
        <w:jc w:val="both"/>
      </w:pPr>
      <w:bookmarkStart w:id="935" w:name="Bookmark_para_171"/>
      <w:bookmarkEnd w:id="935"/>
      <w:r>
        <w:rPr>
          <w:rFonts w:ascii="arial" w:eastAsia="arial" w:hAnsi="arial" w:cs="arial"/>
          <w:b w:val="0"/>
          <w:i w:val="0"/>
          <w:strike w:val="0"/>
          <w:noProof w:val="0"/>
          <w:color w:val="000000"/>
          <w:position w:val="0"/>
          <w:sz w:val="20"/>
          <w:u w:val="none"/>
          <w:vertAlign w:val="baseline"/>
        </w:rPr>
        <w:t>2. Applying a "rebuttable presumption of accuracy and authenticity to any evidence the government presents," including the types of evidence unique to showing the legality of detaining an enemy alien, is consistent with due process. Maj. Op. 34-36 (cleaned up).</w:t>
      </w:r>
    </w:p>
    <w:p>
      <w:pPr>
        <w:keepNext w:val="0"/>
        <w:spacing w:after="0" w:line="260" w:lineRule="atLeast"/>
        <w:ind w:left="400" w:right="0" w:firstLine="0"/>
        <w:jc w:val="both"/>
      </w:pPr>
      <w:bookmarkStart w:id="936" w:name="Bookmark_para_172"/>
      <w:bookmarkEnd w:id="936"/>
      <w:r>
        <w:rPr>
          <w:rFonts w:ascii="arial" w:eastAsia="arial" w:hAnsi="arial" w:cs="arial"/>
          <w:b w:val="0"/>
          <w:i w:val="0"/>
          <w:strike w:val="0"/>
          <w:noProof w:val="0"/>
          <w:color w:val="000000"/>
          <w:position w:val="0"/>
          <w:sz w:val="20"/>
          <w:u w:val="none"/>
          <w:vertAlign w:val="baseline"/>
        </w:rPr>
        <w:t>3. Admitting hearsay in proceedings to judge the legality of an enemy alien's detention is consistent with due process. Maj. Op. 36-39.</w:t>
      </w:r>
    </w:p>
    <w:p>
      <w:pPr>
        <w:keepNext w:val="0"/>
        <w:spacing w:after="0" w:line="260" w:lineRule="atLeast"/>
        <w:ind w:left="400" w:right="0" w:firstLine="0"/>
        <w:jc w:val="both"/>
      </w:pPr>
      <w:bookmarkStart w:id="937" w:name="Bookmark_para_173"/>
      <w:bookmarkEnd w:id="937"/>
      <w:r>
        <w:rPr>
          <w:rFonts w:ascii="arial" w:eastAsia="arial" w:hAnsi="arial" w:cs="arial"/>
          <w:b w:val="0"/>
          <w:i w:val="0"/>
          <w:strike w:val="0"/>
          <w:noProof w:val="0"/>
          <w:color w:val="000000"/>
          <w:position w:val="0"/>
          <w:sz w:val="20"/>
          <w:u w:val="none"/>
          <w:vertAlign w:val="baseline"/>
        </w:rPr>
        <w:t>4. Admitting ex parte evidence can be consistent with due process, but anything less than the very high level of scrutiny the district court gave to the government's requests to submit ex parte evidence likely would not be. Maj. Op. 39-45.</w:t>
      </w:r>
    </w:p>
    <w:p>
      <w:pPr>
        <w:keepNext w:val="0"/>
        <w:spacing w:before="200" w:after="0" w:line="260" w:lineRule="atLeast"/>
        <w:ind w:left="0" w:right="0" w:firstLine="0"/>
        <w:jc w:val="both"/>
      </w:pPr>
      <w:bookmarkStart w:id="938" w:name="Bookmark_para_174"/>
      <w:bookmarkEnd w:id="938"/>
      <w:bookmarkStart w:id="939" w:name="Bookmark_I7X7YN4SFPN00006TKT00027"/>
      <w:bookmarkEnd w:id="939"/>
      <w:bookmarkStart w:id="940" w:name="Bookmark_I6810R6028T4PX0020000400"/>
      <w:bookmarkEnd w:id="940"/>
      <w:bookmarkStart w:id="941" w:name="Bookmark_I7X7YN4S35600006TKT00024"/>
      <w:bookmarkEnd w:id="941"/>
      <w:bookmarkStart w:id="942" w:name="Bookmark_I7X7YN4S6MP00006TKT00025"/>
      <w:bookmarkEnd w:id="942"/>
      <w:bookmarkStart w:id="943" w:name="Bookmark_I7X7YN4SB7500006TKT00026"/>
      <w:bookmarkEnd w:id="943"/>
      <w:bookmarkStart w:id="944" w:name="Bookmark_I6810R6028T4PX0040000400"/>
      <w:bookmarkEnd w:id="944"/>
      <w:r>
        <w:rPr>
          <w:rFonts w:ascii="arial" w:eastAsia="arial" w:hAnsi="arial" w:cs="arial"/>
          <w:b w:val="0"/>
          <w:i w:val="0"/>
          <w:strike w:val="0"/>
          <w:noProof w:val="0"/>
          <w:color w:val="000000"/>
          <w:position w:val="0"/>
          <w:sz w:val="20"/>
          <w:u w:val="none"/>
          <w:vertAlign w:val="baseline"/>
        </w:rPr>
        <w:t>These are substantial constitutional holdings that cannot be cabined to the specific facts of this case. Determinations of due process turn on context, which requires courts to weigh competing interests. When new circumstances arise, courts invariably draw comparisons with the balance made in other contexts to determine what process is due.</w:t>
      </w:r>
      <w:r>
        <w:rPr>
          <w:rFonts w:ascii="arial" w:eastAsia="arial" w:hAnsi="arial" w:cs="arial"/>
          <w:vertAlign w:val="superscript"/>
        </w:rPr>
        <w:footnoteReference w:customMarkFollows="1" w:id="13"/>
        <w:t xml:space="preserve">6</w:t>
      </w:r>
      <w:r>
        <w:rPr>
          <w:rFonts w:ascii="arial" w:eastAsia="arial" w:hAnsi="arial" w:cs="arial"/>
          <w:b w:val="0"/>
          <w:i w:val="0"/>
          <w:strike w:val="0"/>
          <w:noProof w:val="0"/>
          <w:color w:val="000000"/>
          <w:position w:val="0"/>
          <w:sz w:val="20"/>
          <w:u w:val="none"/>
          <w:vertAlign w:val="baseline"/>
        </w:rPr>
        <w:t xml:space="preserve"> The majority's comparison of al-Hela's detention to civil commitments demonstrates</w:t>
      </w:r>
      <w:r>
        <w:rPr>
          <w:rFonts w:ascii="arial" w:eastAsia="arial" w:hAnsi="arial" w:cs="arial"/>
          <w:b/>
          <w:i w:val="0"/>
          <w:strike w:val="0"/>
          <w:noProof w:val="0"/>
          <w:color w:val="000000"/>
          <w:position w:val="0"/>
          <w:sz w:val="20"/>
          <w:u w:val="none"/>
          <w:vertAlign w:val="baseline"/>
        </w:rPr>
        <w:t> [***112] </w:t>
      </w:r>
      <w:r>
        <w:rPr>
          <w:rFonts w:ascii="arial" w:eastAsia="arial" w:hAnsi="arial" w:cs="arial"/>
          <w:b w:val="0"/>
          <w:i w:val="0"/>
          <w:strike w:val="0"/>
          <w:noProof w:val="0"/>
          <w:color w:val="000000"/>
          <w:position w:val="0"/>
          <w:sz w:val="20"/>
          <w:u w:val="none"/>
          <w:vertAlign w:val="baseline"/>
        </w:rPr>
        <w:t xml:space="preserve"> the inevitability of this type of comparative analysis.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Maj. Op. 31-33 (distinguishing this case from </w:t>
      </w:r>
      <w:bookmarkStart w:id="949" w:name="Bookmark_I6810R6028T4PX0010000400"/>
      <w:bookmarkEnd w:id="949"/>
      <w:hyperlink r:id="rId62" w:history="1">
        <w:r>
          <w:rPr>
            <w:rFonts w:ascii="arial" w:eastAsia="arial" w:hAnsi="arial" w:cs="arial"/>
            <w:b w:val="0"/>
            <w:i/>
            <w:strike w:val="0"/>
            <w:noProof w:val="0"/>
            <w:color w:val="0077CC"/>
            <w:position w:val="0"/>
            <w:sz w:val="20"/>
            <w:u w:val="single"/>
            <w:vertAlign w:val="baseline"/>
          </w:rPr>
          <w:t>Addington v. Texas</w:t>
        </w:r>
      </w:hyperlink>
      <w:hyperlink r:id="rId62" w:history="1">
        <w:r>
          <w:rPr>
            <w:rFonts w:ascii="arial" w:eastAsia="arial" w:hAnsi="arial" w:cs="arial"/>
            <w:b w:val="0"/>
            <w:i/>
            <w:strike w:val="0"/>
            <w:noProof w:val="0"/>
            <w:color w:val="0077CC"/>
            <w:position w:val="0"/>
            <w:sz w:val="20"/>
            <w:u w:val="single"/>
            <w:vertAlign w:val="baseline"/>
          </w:rPr>
          <w:t>, 441 U.S. 418, 99 S. Ct. 1804, 60 L. Ed. 2d 323 (1979)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Although the majority asserts these holdings "resolve solely those claims in this case," Maj. Op. 14, </w:t>
      </w:r>
      <w:r>
        <w:rPr>
          <w:rFonts w:ascii="arial" w:eastAsia="arial" w:hAnsi="arial" w:cs="arial"/>
          <w:b/>
          <w:i w:val="0"/>
          <w:strike w:val="0"/>
          <w:noProof w:val="0"/>
          <w:color w:val="000000"/>
          <w:position w:val="0"/>
          <w:sz w:val="20"/>
          <w:u w:val="none"/>
          <w:vertAlign w:val="baseline"/>
        </w:rPr>
        <w:t> [*262]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[**437] </w:t>
      </w:r>
      <w:r>
        <w:rPr>
          <w:rFonts w:ascii="arial" w:eastAsia="arial" w:hAnsi="arial" w:cs="arial"/>
          <w:b w:val="0"/>
          <w:i w:val="0"/>
          <w:strike w:val="0"/>
          <w:noProof w:val="0"/>
          <w:color w:val="000000"/>
          <w:position w:val="0"/>
          <w:sz w:val="20"/>
          <w:u w:val="none"/>
          <w:vertAlign w:val="baseline"/>
        </w:rPr>
        <w:t xml:space="preserve"> its decision and reasoning set a new benchmark for due process balancing that will impact future decisions.</w:t>
      </w:r>
    </w:p>
    <w:p>
      <w:pPr>
        <w:keepNext w:val="0"/>
        <w:spacing w:before="240" w:after="0" w:line="260" w:lineRule="atLeast"/>
        <w:ind w:left="0" w:right="0" w:firstLine="0"/>
        <w:jc w:val="both"/>
      </w:pPr>
      <w:bookmarkStart w:id="950" w:name="Bookmark_para_175"/>
      <w:bookmarkEnd w:id="950"/>
      <w:r>
        <w:rPr>
          <w:rFonts w:ascii="arial" w:eastAsia="arial" w:hAnsi="arial" w:cs="arial"/>
          <w:b w:val="0"/>
          <w:i w:val="0"/>
          <w:strike w:val="0"/>
          <w:noProof w:val="0"/>
          <w:color w:val="000000"/>
          <w:position w:val="0"/>
          <w:sz w:val="20"/>
          <w:u w:val="none"/>
          <w:vertAlign w:val="baseline"/>
        </w:rPr>
        <w:t xml:space="preserve">Moreover, the majority resolves al-Hela's claims by applying a watered-down version of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to accommodate the procedures applied at Guantanamo. This limited view of due process threatens to undermine procedural protections in the very contexts where they actually apply.</w:t>
      </w:r>
    </w:p>
    <w:p>
      <w:pPr>
        <w:keepNext w:val="0"/>
        <w:spacing w:before="200" w:after="0" w:line="260" w:lineRule="atLeast"/>
        <w:ind w:left="0" w:right="0" w:firstLine="0"/>
        <w:jc w:val="both"/>
      </w:pPr>
      <w:bookmarkStart w:id="951" w:name="Bookmark_para_176"/>
      <w:bookmarkEnd w:id="951"/>
      <w:r>
        <w:rPr>
          <w:rFonts w:ascii="arial" w:eastAsia="arial" w:hAnsi="arial" w:cs="arial"/>
          <w:b w:val="0"/>
          <w:i w:val="0"/>
          <w:strike w:val="0"/>
          <w:noProof w:val="0"/>
          <w:color w:val="000000"/>
          <w:position w:val="0"/>
          <w:sz w:val="20"/>
          <w:u w:val="none"/>
          <w:vertAlign w:val="baseline"/>
        </w:rPr>
        <w:t>Failing to decide the threshold question here leads the majority to render a series of entirely unnecessary constitutional decisions. The majority correctly observes that courts "should never anticipate a question of constitutional law in advance of the necessity of deciding it." Maj. Op. 14 (cleaned up). Yet by deciding what due process requires in the context of enemy detentions abroad, the majority does precisely that.</w:t>
      </w:r>
    </w:p>
    <w:p>
      <w:pPr>
        <w:keepNext w:val="0"/>
        <w:spacing w:before="200" w:after="0" w:line="260" w:lineRule="atLeast"/>
        <w:ind w:left="0" w:right="0" w:firstLine="0"/>
        <w:jc w:val="both"/>
      </w:pPr>
      <w:bookmarkStart w:id="952" w:name="Bookmark_para_177"/>
      <w:bookmarkEnd w:id="952"/>
      <w:bookmarkStart w:id="953" w:name="Bookmark_I7X7YN4RYMS00006TKT00023"/>
      <w:bookmarkEnd w:id="953"/>
      <w:bookmarkStart w:id="954" w:name="Bookmark_I6810R602N1RDY0050000400"/>
      <w:bookmarkEnd w:id="954"/>
      <w:r>
        <w:rPr>
          <w:rFonts w:ascii="arial" w:eastAsia="arial" w:hAnsi="arial" w:cs="arial"/>
          <w:b w:val="0"/>
          <w:i w:val="0"/>
          <w:strike w:val="0"/>
          <w:noProof w:val="0"/>
          <w:color w:val="000000"/>
          <w:position w:val="0"/>
          <w:sz w:val="20"/>
          <w:u w:val="none"/>
          <w:vertAlign w:val="baseline"/>
        </w:rPr>
        <w:t xml:space="preserve">If the majority believes aliens detained at Guantanamo are entitled to protections of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despite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xml:space="preserve"> and its progeny, then it should</w:t>
      </w:r>
      <w:r>
        <w:rPr>
          <w:rFonts w:ascii="arial" w:eastAsia="arial" w:hAnsi="arial" w:cs="arial"/>
          <w:b/>
          <w:i w:val="0"/>
          <w:strike w:val="0"/>
          <w:noProof w:val="0"/>
          <w:color w:val="000000"/>
          <w:position w:val="0"/>
          <w:sz w:val="20"/>
          <w:u w:val="none"/>
          <w:vertAlign w:val="baseline"/>
        </w:rPr>
        <w:t> [***113] </w:t>
      </w:r>
      <w:r>
        <w:rPr>
          <w:rFonts w:ascii="arial" w:eastAsia="arial" w:hAnsi="arial" w:cs="arial"/>
          <w:b w:val="0"/>
          <w:i w:val="0"/>
          <w:strike w:val="0"/>
          <w:noProof w:val="0"/>
          <w:color w:val="000000"/>
          <w:position w:val="0"/>
          <w:sz w:val="20"/>
          <w:u w:val="none"/>
          <w:vertAlign w:val="baseline"/>
        </w:rPr>
        <w:t xml:space="preserve"> declare its view of the law rather than "coyly not[e] that the right is 'assumed' rather than 'decided.'" </w:t>
      </w:r>
      <w:bookmarkStart w:id="955" w:name="Bookmark_I6810R602N1RDY0040000400"/>
      <w:bookmarkEnd w:id="955"/>
      <w:hyperlink r:id="rId48" w:history="1">
        <w:r>
          <w:rPr>
            <w:rFonts w:ascii="arial" w:eastAsia="arial" w:hAnsi="arial" w:cs="arial"/>
            <w:b w:val="0"/>
            <w:i/>
            <w:strike w:val="0"/>
            <w:noProof w:val="0"/>
            <w:color w:val="0077CC"/>
            <w:position w:val="0"/>
            <w:sz w:val="20"/>
            <w:u w:val="single"/>
            <w:vertAlign w:val="baseline"/>
          </w:rPr>
          <w:t>Nelson</w:t>
        </w:r>
      </w:hyperlink>
      <w:hyperlink r:id="rId48" w:history="1">
        <w:r>
          <w:rPr>
            <w:rFonts w:ascii="arial" w:eastAsia="arial" w:hAnsi="arial" w:cs="arial"/>
            <w:b w:val="0"/>
            <w:i/>
            <w:strike w:val="0"/>
            <w:noProof w:val="0"/>
            <w:color w:val="0077CC"/>
            <w:position w:val="0"/>
            <w:sz w:val="20"/>
            <w:u w:val="single"/>
            <w:vertAlign w:val="baseline"/>
          </w:rPr>
          <w:t>, 562 U.S. at 165</w:t>
        </w:r>
      </w:hyperlink>
      <w:r>
        <w:rPr>
          <w:rFonts w:ascii="arial" w:eastAsia="arial" w:hAnsi="arial" w:cs="arial"/>
          <w:b w:val="0"/>
          <w:i w:val="0"/>
          <w:strike w:val="0"/>
          <w:noProof w:val="0"/>
          <w:color w:val="000000"/>
          <w:position w:val="0"/>
          <w:sz w:val="20"/>
          <w:u w:val="none"/>
          <w:vertAlign w:val="baseline"/>
        </w:rPr>
        <w:t xml:space="preserve"> (Scalia, J., concurring in the judgment). Perhaps implicitly recognizing that such a forthright acknowledgment would fly in the face of the Supreme Court's unwavering adherence to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the court instead charts a new path through the procedural due process thicket.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40" w:after="0" w:line="260" w:lineRule="atLeast"/>
        <w:ind w:left="0" w:right="0" w:firstLine="0"/>
        <w:jc w:val="both"/>
      </w:pPr>
      <w:bookmarkStart w:id="956" w:name="Bookmark_para_178"/>
      <w:bookmarkEnd w:id="956"/>
      <w:r>
        <w:rPr>
          <w:rFonts w:ascii="arial" w:eastAsia="arial" w:hAnsi="arial" w:cs="arial"/>
          <w:b w:val="0"/>
          <w:i w:val="0"/>
          <w:strike w:val="0"/>
          <w:noProof w:val="0"/>
          <w:color w:val="000000"/>
          <w:position w:val="0"/>
          <w:sz w:val="20"/>
          <w:u w:val="none"/>
          <w:vertAlign w:val="baseline"/>
        </w:rPr>
        <w:t xml:space="preserve">The majority also extends the reach of "substantive due process." Without a word of explanation, the majority simply assumes without deciding that substantive due process guarantees against punitive and arbitrary detention apply to alien detainees at Guantanamo.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Maj. Op. 45. Whatever implications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might have for procedural due process, none of the Court's analysis pertains to </w:t>
      </w:r>
      <w:r>
        <w:rPr>
          <w:rFonts w:ascii="arial" w:eastAsia="arial" w:hAnsi="arial" w:cs="arial"/>
          <w:b w:val="0"/>
          <w:i/>
          <w:strike w:val="0"/>
          <w:noProof w:val="0"/>
          <w:color w:val="000000"/>
          <w:position w:val="0"/>
          <w:sz w:val="20"/>
          <w:u w:val="none"/>
          <w:vertAlign w:val="baseline"/>
        </w:rPr>
        <w:t>substantive</w:t>
      </w:r>
      <w:r>
        <w:rPr>
          <w:rFonts w:ascii="arial" w:eastAsia="arial" w:hAnsi="arial" w:cs="arial"/>
          <w:b w:val="0"/>
          <w:i w:val="0"/>
          <w:strike w:val="0"/>
          <w:noProof w:val="0"/>
          <w:color w:val="000000"/>
          <w:position w:val="0"/>
          <w:sz w:val="20"/>
          <w:u w:val="none"/>
          <w:vertAlign w:val="baseline"/>
        </w:rPr>
        <w:t xml:space="preserve"> due process. </w:t>
      </w:r>
      <w:bookmarkStart w:id="957" w:name="Bookmark_I7X7YN4RPJ600006TKT00021"/>
      <w:bookmarkEnd w:id="957"/>
      <w:bookmarkStart w:id="958" w:name="Bookmark_I7X7YN4RV4T00006TKT00022"/>
      <w:bookmarkEnd w:id="958"/>
      <w:bookmarkStart w:id="959" w:name="Bookmark_I6810R602HM6JY0020000400"/>
      <w:bookmarkEnd w:id="959"/>
      <w:r>
        <w:rPr>
          <w:rFonts w:ascii="arial" w:eastAsia="arial" w:hAnsi="arial" w:cs="arial"/>
          <w:b w:val="0"/>
          <w:i w:val="0"/>
          <w:strike w:val="0"/>
          <w:noProof w:val="0"/>
          <w:color w:val="000000"/>
          <w:position w:val="0"/>
          <w:sz w:val="20"/>
          <w:u w:val="none"/>
          <w:vertAlign w:val="baseline"/>
        </w:rPr>
        <w:t xml:space="preserve">The question supposedly left open by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is "what detention review </w:t>
      </w:r>
      <w:r>
        <w:rPr>
          <w:rFonts w:ascii="arial" w:eastAsia="arial" w:hAnsi="arial" w:cs="arial"/>
          <w:b w:val="0"/>
          <w:i/>
          <w:strike w:val="0"/>
          <w:noProof w:val="0"/>
          <w:color w:val="000000"/>
          <w:position w:val="0"/>
          <w:sz w:val="20"/>
          <w:u w:val="none"/>
          <w:vertAlign w:val="baseline"/>
        </w:rPr>
        <w:t>procedures</w:t>
      </w:r>
      <w:r>
        <w:rPr>
          <w:rFonts w:ascii="arial" w:eastAsia="arial" w:hAnsi="arial" w:cs="arial"/>
          <w:b w:val="0"/>
          <w:i w:val="0"/>
          <w:strike w:val="0"/>
          <w:noProof w:val="0"/>
          <w:color w:val="000000"/>
          <w:position w:val="0"/>
          <w:sz w:val="20"/>
          <w:u w:val="none"/>
          <w:vertAlign w:val="baseline"/>
        </w:rPr>
        <w:t xml:space="preserve"> are required by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Maj. Op. 13 (emphasis added). </w:t>
      </w:r>
      <w:bookmarkStart w:id="960" w:name="Bookmark_I7X7YN4RFBJ00006TKT0001Y"/>
      <w:bookmarkEnd w:id="960"/>
      <w:bookmarkStart w:id="961" w:name="Bookmark_I6810R602D6NKM0010000400"/>
      <w:bookmarkEnd w:id="961"/>
      <w:r>
        <w:rPr>
          <w:rFonts w:ascii="arial" w:eastAsia="arial" w:hAnsi="arial" w:cs="arial"/>
          <w:b w:val="0"/>
          <w:i w:val="0"/>
          <w:strike w:val="0"/>
          <w:noProof w:val="0"/>
          <w:color w:val="000000"/>
          <w:position w:val="0"/>
          <w:sz w:val="20"/>
          <w:u w:val="none"/>
          <w:vertAlign w:val="baseline"/>
        </w:rPr>
        <w:t xml:space="preserve">The arguments about procedural due process remaining an open question are misplaced for the reasons already discussed, but absolutely nothing in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suggests that </w:t>
      </w:r>
      <w:r>
        <w:rPr>
          <w:rFonts w:ascii="arial" w:eastAsia="arial" w:hAnsi="arial" w:cs="arial"/>
          <w:b w:val="0"/>
          <w:i/>
          <w:strike w:val="0"/>
          <w:noProof w:val="0"/>
          <w:color w:val="000000"/>
          <w:position w:val="0"/>
          <w:sz w:val="20"/>
          <w:u w:val="none"/>
          <w:vertAlign w:val="baseline"/>
        </w:rPr>
        <w:t>substantive</w:t>
      </w:r>
      <w:r>
        <w:rPr>
          <w:rFonts w:ascii="arial" w:eastAsia="arial" w:hAnsi="arial" w:cs="arial"/>
          <w:b w:val="0"/>
          <w:i w:val="0"/>
          <w:strike w:val="0"/>
          <w:noProof w:val="0"/>
          <w:color w:val="000000"/>
          <w:position w:val="0"/>
          <w:sz w:val="20"/>
          <w:u w:val="none"/>
          <w:vertAlign w:val="baseline"/>
        </w:rPr>
        <w:t xml:space="preserve"> constitutional guarantees might apply extraterritorially or that de facto sovereignty</w:t>
      </w:r>
      <w:r>
        <w:rPr>
          <w:rFonts w:ascii="arial" w:eastAsia="arial" w:hAnsi="arial" w:cs="arial"/>
          <w:b/>
          <w:i w:val="0"/>
          <w:strike w:val="0"/>
          <w:noProof w:val="0"/>
          <w:color w:val="000000"/>
          <w:position w:val="0"/>
          <w:sz w:val="20"/>
          <w:u w:val="none"/>
          <w:vertAlign w:val="baseline"/>
        </w:rPr>
        <w:t> [***114] </w:t>
      </w:r>
      <w:r>
        <w:rPr>
          <w:rFonts w:ascii="arial" w:eastAsia="arial" w:hAnsi="arial" w:cs="arial"/>
          <w:b w:val="0"/>
          <w:i w:val="0"/>
          <w:strike w:val="0"/>
          <w:noProof w:val="0"/>
          <w:color w:val="000000"/>
          <w:position w:val="0"/>
          <w:sz w:val="20"/>
          <w:u w:val="none"/>
          <w:vertAlign w:val="baseline"/>
        </w:rPr>
        <w:t xml:space="preserve"> should generally determine the reach of the Constitution.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was concerned purely with "the fundamental procedural protections of habeas corpus." </w:t>
      </w:r>
      <w:bookmarkStart w:id="962" w:name="Bookmark_I6810R602HM6JY0010000400"/>
      <w:bookmarkEnd w:id="962"/>
      <w:hyperlink r:id="rId13" w:history="1">
        <w:r>
          <w:rPr>
            <w:rFonts w:ascii="arial" w:eastAsia="arial" w:hAnsi="arial" w:cs="arial"/>
            <w:b w:val="0"/>
            <w:i/>
            <w:strike w:val="0"/>
            <w:noProof w:val="0"/>
            <w:color w:val="0077CC"/>
            <w:position w:val="0"/>
            <w:sz w:val="20"/>
            <w:u w:val="single"/>
            <w:vertAlign w:val="baseline"/>
          </w:rPr>
          <w:t>553 U.S. at 798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963" w:name="Bookmark_I6810R602HM6JY0030000400"/>
      <w:bookmarkEnd w:id="963"/>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802</w:t>
        </w:r>
      </w:hyperlink>
      <w:r>
        <w:rPr>
          <w:rFonts w:ascii="arial" w:eastAsia="arial" w:hAnsi="arial" w:cs="arial"/>
          <w:b w:val="0"/>
          <w:i w:val="0"/>
          <w:strike w:val="0"/>
          <w:noProof w:val="0"/>
          <w:color w:val="000000"/>
          <w:position w:val="0"/>
          <w:sz w:val="20"/>
          <w:u w:val="none"/>
          <w:vertAlign w:val="baseline"/>
        </w:rPr>
        <w:t xml:space="preserve"> (Roberts, C.J., dissenting) ("Habeas is most fundamentally a procedural right, a mechanism for contesting the legality of executive detention."). </w:t>
      </w:r>
      <w:bookmarkStart w:id="964" w:name="Bookmark_I6810R602D6NKM0010000400_2"/>
      <w:bookmarkEnd w:id="964"/>
      <w:r>
        <w:rPr>
          <w:rFonts w:ascii="arial" w:eastAsia="arial" w:hAnsi="arial" w:cs="arial"/>
          <w:b w:val="0"/>
          <w:i w:val="0"/>
          <w:strike w:val="0"/>
          <w:noProof w:val="0"/>
          <w:color w:val="000000"/>
          <w:position w:val="0"/>
          <w:sz w:val="20"/>
          <w:u w:val="none"/>
          <w:vertAlign w:val="baseline"/>
        </w:rPr>
        <w:t xml:space="preserve">"It bears repeating," the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Court insisted, "that our opinion does not address the </w:t>
      </w:r>
      <w:r>
        <w:rPr>
          <w:rFonts w:ascii="arial" w:eastAsia="arial" w:hAnsi="arial" w:cs="arial"/>
          <w:b w:val="0"/>
          <w:i/>
          <w:strike w:val="0"/>
          <w:noProof w:val="0"/>
          <w:color w:val="000000"/>
          <w:position w:val="0"/>
          <w:sz w:val="20"/>
          <w:u w:val="none"/>
          <w:vertAlign w:val="baseline"/>
        </w:rPr>
        <w:t>content</w:t>
      </w:r>
      <w:r>
        <w:rPr>
          <w:rFonts w:ascii="arial" w:eastAsia="arial" w:hAnsi="arial" w:cs="arial"/>
          <w:b w:val="0"/>
          <w:i w:val="0"/>
          <w:strike w:val="0"/>
          <w:noProof w:val="0"/>
          <w:color w:val="000000"/>
          <w:position w:val="0"/>
          <w:sz w:val="20"/>
          <w:u w:val="none"/>
          <w:vertAlign w:val="baseline"/>
        </w:rPr>
        <w:t xml:space="preserve"> of the law that governs petitioners' detention." </w:t>
      </w:r>
      <w:bookmarkStart w:id="965" w:name="Bookmark_I6810R602HM6JY0050000400"/>
      <w:bookmarkEnd w:id="965"/>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798</w:t>
        </w:r>
      </w:hyperlink>
      <w:r>
        <w:rPr>
          <w:rFonts w:ascii="arial" w:eastAsia="arial" w:hAnsi="arial" w:cs="arial"/>
          <w:b w:val="0"/>
          <w:i w:val="0"/>
          <w:strike w:val="0"/>
          <w:noProof w:val="0"/>
          <w:color w:val="000000"/>
          <w:position w:val="0"/>
          <w:sz w:val="20"/>
          <w:u w:val="none"/>
          <w:vertAlign w:val="baseline"/>
        </w:rPr>
        <w:t xml:space="preserve"> (majority opinion) (emphasis added).</w:t>
      </w:r>
    </w:p>
    <w:p>
      <w:pPr>
        <w:keepNext w:val="0"/>
        <w:spacing w:before="200" w:after="0" w:line="260" w:lineRule="atLeast"/>
        <w:ind w:left="0" w:right="0" w:firstLine="0"/>
        <w:jc w:val="both"/>
      </w:pPr>
      <w:bookmarkStart w:id="966" w:name="Bookmark_para_179"/>
      <w:bookmarkEnd w:id="966"/>
      <w:bookmarkStart w:id="967" w:name="Bookmark_I7X7YN4R9V000006TKT0001X"/>
      <w:bookmarkEnd w:id="967"/>
      <w:bookmarkStart w:id="968" w:name="Bookmark_I7X7YN4V8TC00006TKT0002R"/>
      <w:bookmarkEnd w:id="968"/>
      <w:bookmarkStart w:id="969" w:name="Bookmark_I6810R602D6NKM0030000400"/>
      <w:bookmarkEnd w:id="969"/>
      <w:r>
        <w:rPr>
          <w:rFonts w:ascii="arial" w:eastAsia="arial" w:hAnsi="arial" w:cs="arial"/>
          <w:b w:val="0"/>
          <w:i w:val="0"/>
          <w:strike w:val="0"/>
          <w:noProof w:val="0"/>
          <w:color w:val="000000"/>
          <w:position w:val="0"/>
          <w:sz w:val="20"/>
          <w:u w:val="none"/>
          <w:vertAlign w:val="baseline"/>
        </w:rPr>
        <w:t xml:space="preserve">The majority applies substantive due process to Guantanamo detainees notwithstanding that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on its face was concerned entirely with procedural guarantees, notwithstanding that the majority itself understands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entirely in this sense, and notwithstanding that this circuit has plainly held that substantive due process guarantees do not apply to Guantanamo detainees. </w:t>
      </w:r>
      <w:bookmarkStart w:id="970" w:name="Bookmark_I6810R602D6NKM0020000400"/>
      <w:bookmarkEnd w:id="970"/>
      <w:hyperlink r:id="rId25" w:history="1">
        <w:r>
          <w:rPr>
            <w:rFonts w:ascii="arial" w:eastAsia="arial" w:hAnsi="arial" w:cs="arial"/>
            <w:b w:val="0"/>
            <w:i/>
            <w:strike w:val="0"/>
            <w:noProof w:val="0"/>
            <w:color w:val="0077CC"/>
            <w:position w:val="0"/>
            <w:sz w:val="20"/>
            <w:u w:val="single"/>
            <w:vertAlign w:val="baseline"/>
          </w:rPr>
          <w:t>Kiyemba I</w:t>
        </w:r>
      </w:hyperlink>
      <w:hyperlink r:id="rId25" w:history="1">
        <w:r>
          <w:rPr>
            <w:rFonts w:ascii="arial" w:eastAsia="arial" w:hAnsi="arial" w:cs="arial"/>
            <w:b w:val="0"/>
            <w:i/>
            <w:strike w:val="0"/>
            <w:noProof w:val="0"/>
            <w:color w:val="0077CC"/>
            <w:position w:val="0"/>
            <w:sz w:val="20"/>
            <w:u w:val="single"/>
            <w:vertAlign w:val="baseline"/>
          </w:rPr>
          <w:t>, 555 F.3d at 1026-27</w:t>
        </w:r>
      </w:hyperlink>
      <w:r>
        <w:rPr>
          <w:rFonts w:ascii="arial" w:eastAsia="arial" w:hAnsi="arial" w:cs="arial"/>
          <w:b w:val="0"/>
          <w:i w:val="0"/>
          <w:strike w:val="0"/>
          <w:noProof w:val="0"/>
          <w:color w:val="000000"/>
          <w:position w:val="0"/>
          <w:sz w:val="20"/>
          <w:u w:val="none"/>
          <w:vertAlign w:val="baseline"/>
        </w:rPr>
        <w:t xml:space="preserve"> (recognizing substantive due process does not apply extraterritorially); </w:t>
      </w:r>
      <w:r>
        <w:rPr>
          <w:rFonts w:ascii="arial" w:eastAsia="arial" w:hAnsi="arial" w:cs="arial"/>
          <w:b w:val="0"/>
          <w:i/>
          <w:strike w:val="0"/>
          <w:noProof w:val="0"/>
          <w:color w:val="000000"/>
          <w:position w:val="0"/>
          <w:sz w:val="20"/>
          <w:u w:val="none"/>
          <w:vertAlign w:val="baseline"/>
        </w:rPr>
        <w:t xml:space="preserve">see also </w:t>
      </w:r>
      <w:bookmarkStart w:id="971" w:name="Bookmark_I6810R602D6NKM0040000400"/>
      <w:bookmarkEnd w:id="971"/>
      <w:hyperlink r:id="rId18" w:history="1">
        <w:r>
          <w:rPr>
            <w:rFonts w:ascii="arial" w:eastAsia="arial" w:hAnsi="arial" w:cs="arial"/>
            <w:b w:val="0"/>
            <w:i/>
            <w:strike w:val="0"/>
            <w:noProof w:val="0"/>
            <w:color w:val="0077CC"/>
            <w:position w:val="0"/>
            <w:sz w:val="20"/>
            <w:u w:val="single"/>
            <w:vertAlign w:val="baseline"/>
          </w:rPr>
          <w:t>Ali</w:t>
        </w:r>
      </w:hyperlink>
      <w:hyperlink r:id="rId18" w:history="1">
        <w:r>
          <w:rPr>
            <w:rFonts w:ascii="arial" w:eastAsia="arial" w:hAnsi="arial" w:cs="arial"/>
            <w:b w:val="0"/>
            <w:i/>
            <w:strike w:val="0"/>
            <w:noProof w:val="0"/>
            <w:color w:val="0077CC"/>
            <w:position w:val="0"/>
            <w:sz w:val="20"/>
            <w:u w:val="single"/>
            <w:vertAlign w:val="baseline"/>
          </w:rPr>
          <w:t>, 959 F.3d at 369</w:t>
        </w:r>
      </w:hyperlink>
      <w:r>
        <w:rPr>
          <w:rFonts w:ascii="arial" w:eastAsia="arial" w:hAnsi="arial" w:cs="arial"/>
          <w:b w:val="0"/>
          <w:i w:val="0"/>
          <w:strike w:val="0"/>
          <w:noProof w:val="0"/>
          <w:color w:val="000000"/>
          <w:position w:val="0"/>
          <w:sz w:val="20"/>
          <w:u w:val="none"/>
          <w:vertAlign w:val="baseline"/>
        </w:rPr>
        <w:t xml:space="preserve"> (finding a detainee's argument "that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's substantive protections apply with full force to all detainees at Guantanamo Bay ... runs crosswise with this court's decision" in </w:t>
      </w:r>
      <w:r>
        <w:rPr>
          <w:rFonts w:ascii="arial" w:eastAsia="arial" w:hAnsi="arial" w:cs="arial"/>
          <w:b w:val="0"/>
          <w:i/>
          <w:strike w:val="0"/>
          <w:noProof w:val="0"/>
          <w:color w:val="000000"/>
          <w:position w:val="0"/>
          <w:sz w:val="20"/>
          <w:u w:val="none"/>
          <w:vertAlign w:val="baseline"/>
        </w:rPr>
        <w:t>Kiyemba I</w:t>
      </w:r>
      <w:r>
        <w:rPr>
          <w:rFonts w:ascii="arial" w:eastAsia="arial" w:hAnsi="arial" w:cs="arial"/>
          <w:b w:val="0"/>
          <w:i w:val="0"/>
          <w:strike w:val="0"/>
          <w:noProof w:val="0"/>
          <w:color w:val="000000"/>
          <w:position w:val="0"/>
          <w:sz w:val="20"/>
          <w:u w:val="none"/>
          <w:vertAlign w:val="baseline"/>
        </w:rPr>
        <w:t xml:space="preserve">). It seems </w:t>
      </w:r>
      <w:r>
        <w:rPr>
          <w:rFonts w:ascii="arial" w:eastAsia="arial" w:hAnsi="arial" w:cs="arial"/>
          <w:b/>
          <w:i w:val="0"/>
          <w:strike w:val="0"/>
          <w:noProof w:val="0"/>
          <w:color w:val="000000"/>
          <w:position w:val="0"/>
          <w:sz w:val="20"/>
          <w:u w:val="none"/>
          <w:vertAlign w:val="baseline"/>
        </w:rPr>
        <w:t> [*263]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[**438] </w:t>
      </w:r>
      <w:r>
        <w:rPr>
          <w:rFonts w:ascii="arial" w:eastAsia="arial" w:hAnsi="arial" w:cs="arial"/>
          <w:b w:val="0"/>
          <w:i w:val="0"/>
          <w:strike w:val="0"/>
          <w:noProof w:val="0"/>
          <w:color w:val="000000"/>
          <w:position w:val="0"/>
          <w:sz w:val="20"/>
          <w:u w:val="none"/>
          <w:vertAlign w:val="baseline"/>
        </w:rPr>
        <w:t xml:space="preserve"> these precedents have been abrogated</w:t>
      </w:r>
      <w:r>
        <w:rPr>
          <w:rFonts w:ascii="arial" w:eastAsia="arial" w:hAnsi="arial" w:cs="arial"/>
          <w:b/>
          <w:i w:val="0"/>
          <w:strike w:val="0"/>
          <w:noProof w:val="0"/>
          <w:color w:val="000000"/>
          <w:position w:val="0"/>
          <w:sz w:val="20"/>
          <w:u w:val="none"/>
          <w:vertAlign w:val="baseline"/>
        </w:rPr>
        <w:t> [***115] </w:t>
      </w:r>
      <w:r>
        <w:rPr>
          <w:rFonts w:ascii="arial" w:eastAsia="arial" w:hAnsi="arial" w:cs="arial"/>
          <w:b w:val="0"/>
          <w:i w:val="0"/>
          <w:strike w:val="0"/>
          <w:noProof w:val="0"/>
          <w:color w:val="000000"/>
          <w:position w:val="0"/>
          <w:sz w:val="20"/>
          <w:u w:val="none"/>
          <w:vertAlign w:val="baseline"/>
        </w:rPr>
        <w:t xml:space="preserve"> sub silentio by the en banc court.</w:t>
      </w:r>
    </w:p>
    <w:p>
      <w:pPr>
        <w:keepNext w:val="0"/>
        <w:spacing w:before="200" w:after="0" w:line="260" w:lineRule="atLeast"/>
        <w:ind w:left="0" w:right="0" w:firstLine="0"/>
        <w:jc w:val="both"/>
      </w:pPr>
      <w:bookmarkStart w:id="972" w:name="Bookmark_para_180"/>
      <w:bookmarkEnd w:id="972"/>
      <w:r>
        <w:rPr>
          <w:rFonts w:ascii="arial" w:eastAsia="arial" w:hAnsi="arial" w:cs="arial"/>
          <w:b w:val="0"/>
          <w:i w:val="0"/>
          <w:strike w:val="0"/>
          <w:noProof w:val="0"/>
          <w:color w:val="000000"/>
          <w:position w:val="0"/>
          <w:sz w:val="20"/>
          <w:u w:val="none"/>
          <w:vertAlign w:val="baseline"/>
        </w:rPr>
        <w:t>Assuming substantive due process applies at Guantanamo, the majority remands one of al-Hela's claims to the district court for further review. The majority claims to withhold judgment on how the legal question should be resolved. But by remanding, the majority has effectively determined that al-Hela is entitled to the protections of substantive due process. The majority recognizes the district court "need only reach the merits of the overlapping substantive due process claim if it finds that the claim is not moot and that the statutory claim is without merit." Maj. Op. 50. Although the district court may avoid the constitutional question, the majority effectively holds that al-Hela is entitled to the protections of substantive due process.</w:t>
      </w:r>
    </w:p>
    <w:p>
      <w:pPr>
        <w:keepNext w:val="0"/>
        <w:spacing w:before="240" w:after="0" w:line="260" w:lineRule="atLeast"/>
        <w:ind w:left="0" w:right="0" w:firstLine="0"/>
        <w:jc w:val="both"/>
      </w:pPr>
      <w:bookmarkStart w:id="973" w:name="Bookmark_para_181"/>
      <w:bookmarkEnd w:id="973"/>
      <w:bookmarkStart w:id="974" w:name="Bookmark_I7X7YN4V57800006TKT0002P"/>
      <w:bookmarkEnd w:id="974"/>
      <w:bookmarkStart w:id="975" w:name="Bookmark_I6810R6028T4R10020000400"/>
      <w:bookmarkEnd w:id="975"/>
      <w:r>
        <w:rPr>
          <w:rFonts w:ascii="arial" w:eastAsia="arial" w:hAnsi="arial" w:cs="arial"/>
          <w:b w:val="0"/>
          <w:i w:val="0"/>
          <w:strike w:val="0"/>
          <w:noProof w:val="0"/>
          <w:color w:val="000000"/>
          <w:position w:val="0"/>
          <w:sz w:val="20"/>
          <w:u w:val="none"/>
          <w:vertAlign w:val="baseline"/>
        </w:rPr>
        <w:t xml:space="preserve">It is one thing to assume without deciding the answer to a constitutional question when doing so does not change the disposition of the case. </w:t>
      </w:r>
      <w:r>
        <w:rPr>
          <w:rFonts w:ascii="arial" w:eastAsia="arial" w:hAnsi="arial" w:cs="arial"/>
          <w:b w:val="0"/>
          <w:i/>
          <w:strike w:val="0"/>
          <w:noProof w:val="0"/>
          <w:color w:val="000000"/>
          <w:position w:val="0"/>
          <w:sz w:val="20"/>
          <w:u w:val="none"/>
          <w:vertAlign w:val="baseline"/>
        </w:rPr>
        <w:t xml:space="preserve">See, e.g., </w:t>
      </w:r>
      <w:bookmarkStart w:id="976" w:name="Bookmark_I6810R6028T4R10010000400"/>
      <w:bookmarkEnd w:id="976"/>
      <w:hyperlink r:id="rId35" w:history="1">
        <w:r>
          <w:rPr>
            <w:rFonts w:ascii="arial" w:eastAsia="arial" w:hAnsi="arial" w:cs="arial"/>
            <w:b w:val="0"/>
            <w:i/>
            <w:strike w:val="0"/>
            <w:noProof w:val="0"/>
            <w:color w:val="0077CC"/>
            <w:position w:val="0"/>
            <w:sz w:val="20"/>
            <w:u w:val="single"/>
            <w:vertAlign w:val="baseline"/>
          </w:rPr>
          <w:t>Plaut v. Spendthrift Farm, Inc.</w:t>
        </w:r>
      </w:hyperlink>
      <w:hyperlink r:id="rId35" w:history="1">
        <w:r>
          <w:rPr>
            <w:rFonts w:ascii="arial" w:eastAsia="arial" w:hAnsi="arial" w:cs="arial"/>
            <w:b w:val="0"/>
            <w:i/>
            <w:strike w:val="0"/>
            <w:noProof w:val="0"/>
            <w:color w:val="0077CC"/>
            <w:position w:val="0"/>
            <w:sz w:val="20"/>
            <w:u w:val="single"/>
            <w:vertAlign w:val="baseline"/>
          </w:rPr>
          <w:t>, 514 U.S. 211, 217, 115 S. Ct. 1447, 131 L. Ed. 2d 328 (1995)</w:t>
        </w:r>
      </w:hyperlink>
      <w:r>
        <w:rPr>
          <w:rFonts w:ascii="arial" w:eastAsia="arial" w:hAnsi="arial" w:cs="arial"/>
          <w:b w:val="0"/>
          <w:i w:val="0"/>
          <w:strike w:val="0"/>
          <w:noProof w:val="0"/>
          <w:color w:val="000000"/>
          <w:position w:val="0"/>
          <w:sz w:val="20"/>
          <w:u w:val="none"/>
          <w:vertAlign w:val="baseline"/>
        </w:rPr>
        <w:t xml:space="preserve">. Here the majority goes much further, applying a threshold assumption to alter constitutional rights by remanding al-Hela's substantive due process claim. This disposition directly contravenes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xml:space="preserve"> and subsequent Supreme Court decisions. </w:t>
      </w:r>
      <w:r>
        <w:rPr>
          <w:rFonts w:ascii="arial" w:eastAsia="arial" w:hAnsi="arial" w:cs="arial"/>
          <w:b w:val="0"/>
          <w:i w:val="0"/>
          <w:strike w:val="0"/>
          <w:noProof w:val="0"/>
          <w:color w:val="000000"/>
          <w:position w:val="0"/>
          <w:sz w:val="20"/>
          <w:u w:val="none"/>
          <w:vertAlign w:val="baseline"/>
        </w:rPr>
        <w:t>Applying these precedents</w:t>
      </w:r>
      <w:r>
        <w:rPr>
          <w:rFonts w:ascii="arial" w:eastAsia="arial" w:hAnsi="arial" w:cs="arial"/>
          <w:b/>
          <w:i w:val="0"/>
          <w:strike w:val="0"/>
          <w:noProof w:val="0"/>
          <w:color w:val="000000"/>
          <w:position w:val="0"/>
          <w:sz w:val="20"/>
          <w:u w:val="none"/>
          <w:vertAlign w:val="baseline"/>
        </w:rPr>
        <w:t> [***116] </w:t>
      </w:r>
      <w:r>
        <w:rPr>
          <w:rFonts w:ascii="arial" w:eastAsia="arial" w:hAnsi="arial" w:cs="arial"/>
          <w:b w:val="0"/>
          <w:i w:val="0"/>
          <w:strike w:val="0"/>
          <w:noProof w:val="0"/>
          <w:color w:val="000000"/>
          <w:position w:val="0"/>
          <w:sz w:val="20"/>
          <w:u w:val="none"/>
          <w:vertAlign w:val="baseline"/>
        </w:rPr>
        <w:t xml:space="preserve"> would require </w:t>
      </w:r>
      <w:r>
        <w:rPr>
          <w:rFonts w:ascii="arial" w:eastAsia="arial" w:hAnsi="arial" w:cs="arial"/>
          <w:b w:val="0"/>
          <w:i/>
          <w:strike w:val="0"/>
          <w:noProof w:val="0"/>
          <w:color w:val="000000"/>
          <w:position w:val="0"/>
          <w:sz w:val="20"/>
          <w:u w:val="none"/>
          <w:vertAlign w:val="baseline"/>
        </w:rPr>
        <w:t>dismissing</w:t>
      </w:r>
      <w:r>
        <w:rPr>
          <w:rFonts w:ascii="arial" w:eastAsia="arial" w:hAnsi="arial" w:cs="arial"/>
          <w:b w:val="0"/>
          <w:i w:val="0"/>
          <w:strike w:val="0"/>
          <w:noProof w:val="0"/>
          <w:color w:val="000000"/>
          <w:position w:val="0"/>
          <w:sz w:val="20"/>
          <w:u w:val="none"/>
          <w:vertAlign w:val="baseline"/>
        </w:rPr>
        <w:t xml:space="preserve"> al-Hela's substantive claims because as an alien abroad al-Hela is not entitled to the protections of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w:t>
      </w:r>
    </w:p>
    <w:p>
      <w:pPr>
        <w:keepNext w:val="0"/>
        <w:spacing w:before="200" w:after="0" w:line="260" w:lineRule="atLeast"/>
        <w:ind w:left="0" w:right="0" w:firstLine="0"/>
        <w:jc w:val="both"/>
      </w:pPr>
      <w:bookmarkStart w:id="977" w:name="Bookmark_para_182"/>
      <w:bookmarkEnd w:id="977"/>
      <w:r>
        <w:rPr>
          <w:rFonts w:ascii="arial" w:eastAsia="arial" w:hAnsi="arial" w:cs="arial"/>
          <w:b w:val="0"/>
          <w:i w:val="0"/>
          <w:strike w:val="0"/>
          <w:noProof w:val="0"/>
          <w:color w:val="000000"/>
          <w:position w:val="0"/>
          <w:sz w:val="20"/>
          <w:u w:val="none"/>
          <w:vertAlign w:val="baseline"/>
        </w:rPr>
        <w:t xml:space="preserve">In its treatment of the remand question, the majority makes another serious legal error, mischaracterizing a previous panel decision and effectively ignoring binding circuit precedent. </w:t>
      </w:r>
      <w:bookmarkStart w:id="978" w:name="Bookmark_I7X7YN4V1G800006TKT0002N"/>
      <w:bookmarkEnd w:id="978"/>
      <w:bookmarkStart w:id="979" w:name="Bookmark_I6810R6028T4R10040000400"/>
      <w:bookmarkEnd w:id="979"/>
      <w:r>
        <w:rPr>
          <w:rFonts w:ascii="arial" w:eastAsia="arial" w:hAnsi="arial" w:cs="arial"/>
          <w:b w:val="0"/>
          <w:i w:val="0"/>
          <w:strike w:val="0"/>
          <w:noProof w:val="0"/>
          <w:color w:val="000000"/>
          <w:position w:val="0"/>
          <w:sz w:val="20"/>
          <w:u w:val="none"/>
          <w:vertAlign w:val="baseline"/>
        </w:rPr>
        <w:t xml:space="preserve">The majority states: "Whether the laws of war place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limits on the President's detention authority under the AUMF is an open question in our circuit and should be addressed by the District Court in the first instance." Maj. Op. 49. This is flatly incorrect. In </w:t>
      </w:r>
      <w:r>
        <w:rPr>
          <w:rFonts w:ascii="arial" w:eastAsia="arial" w:hAnsi="arial" w:cs="arial"/>
          <w:b w:val="0"/>
          <w:i/>
          <w:strike w:val="0"/>
          <w:noProof w:val="0"/>
          <w:color w:val="000000"/>
          <w:position w:val="0"/>
          <w:sz w:val="20"/>
          <w:u w:val="none"/>
          <w:vertAlign w:val="baseline"/>
        </w:rPr>
        <w:t>Al-Bihani v. Obama</w:t>
      </w:r>
      <w:r>
        <w:rPr>
          <w:rFonts w:ascii="arial" w:eastAsia="arial" w:hAnsi="arial" w:cs="arial"/>
          <w:b w:val="0"/>
          <w:i w:val="0"/>
          <w:strike w:val="0"/>
          <w:noProof w:val="0"/>
          <w:color w:val="000000"/>
          <w:position w:val="0"/>
          <w:sz w:val="20"/>
          <w:u w:val="none"/>
          <w:vertAlign w:val="baseline"/>
        </w:rPr>
        <w:t xml:space="preserve">, a panel of this court squarely held that "[t]he international laws of war as a whole have not been implemented domestically by Congress and are therefore not a source of authority for U.S. courts." </w:t>
      </w:r>
      <w:bookmarkStart w:id="980" w:name="Bookmark_I6810R6028T4R10030000400"/>
      <w:bookmarkEnd w:id="980"/>
      <w:hyperlink r:id="rId24" w:history="1">
        <w:r>
          <w:rPr>
            <w:rFonts w:ascii="arial" w:eastAsia="arial" w:hAnsi="arial" w:cs="arial"/>
            <w:b w:val="0"/>
            <w:i/>
            <w:strike w:val="0"/>
            <w:noProof w:val="0"/>
            <w:color w:val="0077CC"/>
            <w:position w:val="0"/>
            <w:sz w:val="20"/>
            <w:u w:val="single"/>
            <w:vertAlign w:val="baseline"/>
          </w:rPr>
          <w:t>590 F.3d 866, 871, 389 U.S. App. D.C. 26 (D.C. Cir. 2010)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Even more explicitly, we held it was "mistaken" to conclude "that the war powers granted by the AUMF and other statutes are limited by the international laws of war."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981" w:name="Bookmark_para_183"/>
      <w:bookmarkEnd w:id="981"/>
      <w:bookmarkStart w:id="982" w:name="Bookmark_I7X7YN4TWN000006TKT0002M"/>
      <w:bookmarkEnd w:id="982"/>
      <w:bookmarkStart w:id="983" w:name="Bookmark_I6810R602D6NKN0010000400"/>
      <w:bookmarkEnd w:id="983"/>
      <w:r>
        <w:rPr>
          <w:rFonts w:ascii="arial" w:eastAsia="arial" w:hAnsi="arial" w:cs="arial"/>
          <w:b w:val="0"/>
          <w:i w:val="0"/>
          <w:strike w:val="0"/>
          <w:noProof w:val="0"/>
          <w:color w:val="000000"/>
          <w:position w:val="0"/>
          <w:sz w:val="20"/>
          <w:u w:val="none"/>
          <w:vertAlign w:val="baseline"/>
        </w:rPr>
        <w:t xml:space="preserve">Declaring this question too is "open" cannot change the fact that the </w:t>
      </w:r>
      <w:r>
        <w:rPr>
          <w:rFonts w:ascii="arial" w:eastAsia="arial" w:hAnsi="arial" w:cs="arial"/>
          <w:b w:val="0"/>
          <w:i/>
          <w:strike w:val="0"/>
          <w:noProof w:val="0"/>
          <w:color w:val="000000"/>
          <w:position w:val="0"/>
          <w:sz w:val="20"/>
          <w:u w:val="none"/>
          <w:vertAlign w:val="baseline"/>
        </w:rPr>
        <w:t>Al-Bihani</w:t>
      </w:r>
      <w:r>
        <w:rPr>
          <w:rFonts w:ascii="arial" w:eastAsia="arial" w:hAnsi="arial" w:cs="arial"/>
          <w:b w:val="0"/>
          <w:i w:val="0"/>
          <w:strike w:val="0"/>
          <w:noProof w:val="0"/>
          <w:color w:val="000000"/>
          <w:position w:val="0"/>
          <w:sz w:val="20"/>
          <w:u w:val="none"/>
          <w:vertAlign w:val="baseline"/>
        </w:rPr>
        <w:t xml:space="preserve"> panel decision is binding law in this circuit. The majority cannot distinguish the panel decision on its own terms and therefore relies on a concurrence</w:t>
      </w:r>
      <w:r>
        <w:rPr>
          <w:rFonts w:ascii="arial" w:eastAsia="arial" w:hAnsi="arial" w:cs="arial"/>
          <w:b/>
          <w:i w:val="0"/>
          <w:strike w:val="0"/>
          <w:noProof w:val="0"/>
          <w:color w:val="000000"/>
          <w:position w:val="0"/>
          <w:sz w:val="20"/>
          <w:u w:val="none"/>
          <w:vertAlign w:val="baseline"/>
        </w:rPr>
        <w:t> [***117] </w:t>
      </w:r>
      <w:r>
        <w:rPr>
          <w:rFonts w:ascii="arial" w:eastAsia="arial" w:hAnsi="arial" w:cs="arial"/>
          <w:b w:val="0"/>
          <w:i w:val="0"/>
          <w:strike w:val="0"/>
          <w:noProof w:val="0"/>
          <w:color w:val="000000"/>
          <w:position w:val="0"/>
          <w:sz w:val="20"/>
          <w:u w:val="none"/>
          <w:vertAlign w:val="baseline"/>
        </w:rPr>
        <w:t xml:space="preserve"> in the denial of rehearing en banc, which opined that the panel opinion law-of-war discussion was "not necessary to the disposition of the merits" because there was an alternative holding. </w:t>
      </w:r>
      <w:bookmarkStart w:id="984" w:name="Bookmark_I6810R6028T4R10050000400"/>
      <w:bookmarkEnd w:id="984"/>
      <w:hyperlink r:id="rId78" w:history="1">
        <w:r>
          <w:rPr>
            <w:rFonts w:ascii="arial" w:eastAsia="arial" w:hAnsi="arial" w:cs="arial"/>
            <w:b w:val="0"/>
            <w:i/>
            <w:strike w:val="0"/>
            <w:noProof w:val="0"/>
            <w:color w:val="0077CC"/>
            <w:position w:val="0"/>
            <w:sz w:val="20"/>
            <w:u w:val="single"/>
            <w:vertAlign w:val="baseline"/>
          </w:rPr>
          <w:t>Al-Bihani v. Obama</w:t>
        </w:r>
      </w:hyperlink>
      <w:hyperlink r:id="rId78" w:history="1">
        <w:r>
          <w:rPr>
            <w:rFonts w:ascii="arial" w:eastAsia="arial" w:hAnsi="arial" w:cs="arial"/>
            <w:b w:val="0"/>
            <w:i/>
            <w:strike w:val="0"/>
            <w:noProof w:val="0"/>
            <w:color w:val="0077CC"/>
            <w:position w:val="0"/>
            <w:sz w:val="20"/>
            <w:u w:val="single"/>
            <w:vertAlign w:val="baseline"/>
          </w:rPr>
          <w:t>, 619 F.3d 1, 1, 393 U.S. App. D.C. 57 (D.C. Cir. 2010)</w:t>
        </w:r>
      </w:hyperlink>
      <w:r>
        <w:rPr>
          <w:rFonts w:ascii="arial" w:eastAsia="arial" w:hAnsi="arial" w:cs="arial"/>
          <w:b w:val="0"/>
          <w:i w:val="0"/>
          <w:strike w:val="0"/>
          <w:noProof w:val="0"/>
          <w:color w:val="000000"/>
          <w:position w:val="0"/>
          <w:sz w:val="20"/>
          <w:u w:val="none"/>
          <w:vertAlign w:val="baseline"/>
        </w:rPr>
        <w:t xml:space="preserve"> (Sentelle, C.J., and Ginsburg, Henderson, Rogers, Tatel, Garland, &amp; Griffith, J.J., concurring in the denial of rehearing en banc);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Maj. Op. 49. </w:t>
      </w:r>
      <w:r>
        <w:rPr>
          <w:rFonts w:ascii="arial" w:eastAsia="arial" w:hAnsi="arial" w:cs="arial"/>
          <w:b w:val="0"/>
          <w:i w:val="0"/>
          <w:strike w:val="0"/>
          <w:noProof w:val="0"/>
          <w:color w:val="000000"/>
          <w:position w:val="0"/>
          <w:sz w:val="20"/>
          <w:u w:val="none"/>
          <w:vertAlign w:val="baseline"/>
        </w:rPr>
        <w:t xml:space="preserve">This ex post characterization was entirely advisory: the court did not grant en banc rehearing. </w:t>
      </w:r>
      <w:bookmarkStart w:id="985" w:name="Bookmark_I7X7YN4TMHY00006TKT0002J"/>
      <w:bookmarkEnd w:id="985"/>
      <w:bookmarkStart w:id="986" w:name="Bookmark_I7X7YN4TS5400006TKT0002K"/>
      <w:bookmarkEnd w:id="986"/>
      <w:bookmarkStart w:id="987" w:name="Bookmark_I6810R602D6NKN0030000400"/>
      <w:bookmarkEnd w:id="987"/>
      <w:r>
        <w:rPr>
          <w:rFonts w:ascii="arial" w:eastAsia="arial" w:hAnsi="arial" w:cs="arial"/>
          <w:b w:val="0"/>
          <w:i w:val="0"/>
          <w:strike w:val="0"/>
          <w:noProof w:val="0"/>
          <w:color w:val="000000"/>
          <w:position w:val="0"/>
          <w:sz w:val="20"/>
          <w:u w:val="none"/>
          <w:vertAlign w:val="baseline"/>
        </w:rPr>
        <w:t xml:space="preserve">The panel opinion, not commentary on that opinion by other members of the circuit, is controlling. In addition, the reasoning of the concurrence is at odds with the full respect afforded to our precedents. As we have repeatedly held, "where there are two grounds, upon either of which an appellate court may rest its decision, and it adopts both, the ruling on neither is obiter dictum, but each is the judgment of the court, and of equal validity with the other." </w:t>
      </w:r>
      <w:bookmarkStart w:id="988" w:name="Bookmark_I6810R602D6NKN0020000400"/>
      <w:bookmarkEnd w:id="988"/>
      <w:hyperlink r:id="rId127" w:history="1">
        <w:r>
          <w:rPr>
            <w:rFonts w:ascii="arial" w:eastAsia="arial" w:hAnsi="arial" w:cs="arial"/>
            <w:b w:val="0"/>
            <w:i/>
            <w:strike w:val="0"/>
            <w:noProof w:val="0"/>
            <w:color w:val="0077CC"/>
            <w:position w:val="0"/>
            <w:sz w:val="20"/>
            <w:u w:val="single"/>
            <w:vertAlign w:val="baseline"/>
          </w:rPr>
          <w:t>Nat. Res. Def. Council, Inc. v. Nuclear Regul. Comm'n</w:t>
        </w:r>
      </w:hyperlink>
      <w:hyperlink r:id="rId127" w:history="1">
        <w:r>
          <w:rPr>
            <w:rFonts w:ascii="arial" w:eastAsia="arial" w:hAnsi="arial" w:cs="arial"/>
            <w:b w:val="0"/>
            <w:i/>
            <w:strike w:val="0"/>
            <w:noProof w:val="0"/>
            <w:color w:val="0077CC"/>
            <w:position w:val="0"/>
            <w:sz w:val="20"/>
            <w:u w:val="single"/>
            <w:vertAlign w:val="baseline"/>
          </w:rPr>
          <w:t xml:space="preserve">, 216 F.3d 1180, 1189, </w:t>
        </w:r>
      </w:hyperlink>
      <w:hyperlink r:id="rId127" w:history="1">
        <w:r>
          <w:rPr>
            <w:rFonts w:ascii="arial" w:eastAsia="arial" w:hAnsi="arial" w:cs="arial"/>
            <w:b/>
            <w:i/>
            <w:strike w:val="0"/>
            <w:noProof w:val="0"/>
            <w:color w:val="0077CC"/>
            <w:position w:val="0"/>
            <w:sz w:val="20"/>
            <w:u w:val="single"/>
            <w:vertAlign w:val="baseline"/>
          </w:rPr>
          <w:t> [*264] </w:t>
        </w:r>
      </w:hyperlink>
      <w:hyperlink r:id="rId127" w:history="1">
        <w:r>
          <w:rPr>
            <w:rFonts w:ascii="arial" w:eastAsia="arial" w:hAnsi="arial" w:cs="arial"/>
            <w:b w:val="0"/>
            <w:i/>
            <w:strike w:val="0"/>
            <w:noProof w:val="0"/>
            <w:color w:val="0077CC"/>
            <w:position w:val="0"/>
            <w:sz w:val="20"/>
            <w:u w:val="single"/>
            <w:vertAlign w:val="baseline"/>
          </w:rPr>
          <w:t xml:space="preserve"> </w:t>
        </w:r>
      </w:hyperlink>
      <w:hyperlink r:id="rId127" w:history="1">
        <w:r>
          <w:rPr>
            <w:rFonts w:ascii="arial" w:eastAsia="arial" w:hAnsi="arial" w:cs="arial"/>
            <w:b/>
            <w:i/>
            <w:strike w:val="0"/>
            <w:noProof w:val="0"/>
            <w:color w:val="0077CC"/>
            <w:position w:val="0"/>
            <w:sz w:val="20"/>
            <w:u w:val="single"/>
            <w:vertAlign w:val="baseline"/>
          </w:rPr>
          <w:t> [**439] </w:t>
        </w:r>
      </w:hyperlink>
      <w:hyperlink r:id="rId127" w:history="1">
        <w:r>
          <w:rPr>
            <w:rFonts w:ascii="arial" w:eastAsia="arial" w:hAnsi="arial" w:cs="arial"/>
            <w:b w:val="0"/>
            <w:i/>
            <w:strike w:val="0"/>
            <w:noProof w:val="0"/>
            <w:color w:val="0077CC"/>
            <w:position w:val="0"/>
            <w:sz w:val="20"/>
            <w:u w:val="single"/>
            <w:vertAlign w:val="baseline"/>
          </w:rPr>
          <w:t xml:space="preserve"> 342 U.S. App. D.C. 337 (D.C. Cir. 2000)</w:t>
        </w:r>
      </w:hyperlink>
      <w:r>
        <w:rPr>
          <w:rFonts w:ascii="arial" w:eastAsia="arial" w:hAnsi="arial" w:cs="arial"/>
          <w:b w:val="0"/>
          <w:i w:val="0"/>
          <w:strike w:val="0"/>
          <w:noProof w:val="0"/>
          <w:color w:val="000000"/>
          <w:position w:val="0"/>
          <w:sz w:val="20"/>
          <w:u w:val="none"/>
          <w:vertAlign w:val="baseline"/>
        </w:rPr>
        <w:t xml:space="preserve"> (cleaned up); </w:t>
      </w:r>
      <w:r>
        <w:rPr>
          <w:rFonts w:ascii="arial" w:eastAsia="arial" w:hAnsi="arial" w:cs="arial"/>
          <w:b w:val="0"/>
          <w:i/>
          <w:strike w:val="0"/>
          <w:noProof w:val="0"/>
          <w:color w:val="000000"/>
          <w:position w:val="0"/>
          <w:sz w:val="20"/>
          <w:u w:val="none"/>
          <w:vertAlign w:val="baseline"/>
        </w:rPr>
        <w:t xml:space="preserve">see also </w:t>
      </w:r>
      <w:bookmarkStart w:id="989" w:name="Bookmark_I6810R602D6NKN0040000400"/>
      <w:bookmarkEnd w:id="989"/>
      <w:hyperlink r:id="rId128" w:history="1">
        <w:r>
          <w:rPr>
            <w:rFonts w:ascii="arial" w:eastAsia="arial" w:hAnsi="arial" w:cs="arial"/>
            <w:b w:val="0"/>
            <w:i/>
            <w:strike w:val="0"/>
            <w:noProof w:val="0"/>
            <w:color w:val="0077CC"/>
            <w:position w:val="0"/>
            <w:sz w:val="20"/>
            <w:u w:val="single"/>
            <w:vertAlign w:val="baseline"/>
          </w:rPr>
          <w:t>Woods v. Interstate Realty Co.</w:t>
        </w:r>
      </w:hyperlink>
      <w:hyperlink r:id="rId128" w:history="1">
        <w:r>
          <w:rPr>
            <w:rFonts w:ascii="arial" w:eastAsia="arial" w:hAnsi="arial" w:cs="arial"/>
            <w:b w:val="0"/>
            <w:i/>
            <w:strike w:val="0"/>
            <w:noProof w:val="0"/>
            <w:color w:val="0077CC"/>
            <w:position w:val="0"/>
            <w:sz w:val="20"/>
            <w:u w:val="single"/>
            <w:vertAlign w:val="baseline"/>
          </w:rPr>
          <w:t>, 337 U.S. 535, 537, 69 S. Ct. 1235, 93 L. Ed. 1524 (1949)</w:t>
        </w:r>
      </w:hyperlink>
      <w:r>
        <w:rPr>
          <w:rFonts w:ascii="arial" w:eastAsia="arial" w:hAnsi="arial" w:cs="arial"/>
          <w:b w:val="0"/>
          <w:i w:val="0"/>
          <w:strike w:val="0"/>
          <w:noProof w:val="0"/>
          <w:color w:val="000000"/>
          <w:position w:val="0"/>
          <w:sz w:val="20"/>
          <w:u w:val="none"/>
          <w:vertAlign w:val="baseline"/>
        </w:rPr>
        <w:t xml:space="preserve"> ("[W]here a decision rests on two or more grounds, none can be relegated to the category of </w:t>
      </w:r>
      <w:r>
        <w:rPr>
          <w:rFonts w:ascii="arial" w:eastAsia="arial" w:hAnsi="arial" w:cs="arial"/>
          <w:b w:val="0"/>
          <w:i/>
          <w:strike w:val="0"/>
          <w:noProof w:val="0"/>
          <w:color w:val="000000"/>
          <w:position w:val="0"/>
          <w:sz w:val="20"/>
          <w:u w:val="none"/>
          <w:vertAlign w:val="baseline"/>
        </w:rPr>
        <w:t>obiter dictum</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90" w:name="Bookmark_para_184"/>
      <w:bookmarkEnd w:id="990"/>
      <w:bookmarkStart w:id="991" w:name="Bookmark_I7X7YN4TC0C00006TKT0002G"/>
      <w:bookmarkEnd w:id="991"/>
      <w:bookmarkStart w:id="992" w:name="Bookmark_I7X7YN4TGS000006TKT0002H"/>
      <w:bookmarkEnd w:id="992"/>
      <w:bookmarkStart w:id="993" w:name="Bookmark_I6810R612HM6K20020000400"/>
      <w:bookmarkEnd w:id="993"/>
      <w:r>
        <w:rPr>
          <w:rFonts w:ascii="arial" w:eastAsia="arial" w:hAnsi="arial" w:cs="arial"/>
          <w:b w:val="0"/>
          <w:i/>
          <w:strike w:val="0"/>
          <w:noProof w:val="0"/>
          <w:color w:val="000000"/>
          <w:position w:val="0"/>
          <w:sz w:val="20"/>
          <w:u w:val="none"/>
          <w:vertAlign w:val="baseline"/>
        </w:rPr>
        <w:t>Al-Bihani</w:t>
      </w:r>
      <w:r>
        <w:rPr>
          <w:rFonts w:ascii="arial" w:eastAsia="arial" w:hAnsi="arial" w:cs="arial"/>
          <w:b w:val="0"/>
          <w:i w:val="0"/>
          <w:strike w:val="0"/>
          <w:noProof w:val="0"/>
          <w:color w:val="000000"/>
          <w:position w:val="0"/>
          <w:sz w:val="20"/>
          <w:u w:val="none"/>
          <w:vertAlign w:val="baseline"/>
        </w:rPr>
        <w:t xml:space="preserve"> rested on two alternative holdings, and both are binding.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994" w:name="Bookmark_I6810R612HM6K20010000400"/>
      <w:bookmarkEnd w:id="994"/>
      <w:hyperlink r:id="rId24" w:history="1">
        <w:r>
          <w:rPr>
            <w:rFonts w:ascii="arial" w:eastAsia="arial" w:hAnsi="arial" w:cs="arial"/>
            <w:b w:val="0"/>
            <w:i/>
            <w:strike w:val="0"/>
            <w:noProof w:val="0"/>
            <w:color w:val="0077CC"/>
            <w:position w:val="0"/>
            <w:sz w:val="20"/>
            <w:u w:val="single"/>
            <w:vertAlign w:val="baseline"/>
          </w:rPr>
          <w:t>590 F.3d at 871</w:t>
        </w:r>
      </w:hyperlink>
      <w:r>
        <w:rPr>
          <w:rFonts w:ascii="arial" w:eastAsia="arial" w:hAnsi="arial" w:cs="arial"/>
          <w:b w:val="0"/>
          <w:i w:val="0"/>
          <w:strike w:val="0"/>
          <w:noProof w:val="0"/>
          <w:color w:val="000000"/>
          <w:position w:val="0"/>
          <w:sz w:val="20"/>
          <w:u w:val="none"/>
          <w:vertAlign w:val="baseline"/>
        </w:rPr>
        <w:t xml:space="preserve"> (rejecting the premise that "the war powers granted by the AUMF and other statutes are limited</w:t>
      </w:r>
      <w:r>
        <w:rPr>
          <w:rFonts w:ascii="arial" w:eastAsia="arial" w:hAnsi="arial" w:cs="arial"/>
          <w:b/>
          <w:i w:val="0"/>
          <w:strike w:val="0"/>
          <w:noProof w:val="0"/>
          <w:color w:val="000000"/>
          <w:position w:val="0"/>
          <w:sz w:val="20"/>
          <w:u w:val="none"/>
          <w:vertAlign w:val="baseline"/>
        </w:rPr>
        <w:t> [***118] </w:t>
      </w:r>
      <w:r>
        <w:rPr>
          <w:rFonts w:ascii="arial" w:eastAsia="arial" w:hAnsi="arial" w:cs="arial"/>
          <w:b w:val="0"/>
          <w:i w:val="0"/>
          <w:strike w:val="0"/>
          <w:noProof w:val="0"/>
          <w:color w:val="000000"/>
          <w:position w:val="0"/>
          <w:sz w:val="20"/>
          <w:u w:val="none"/>
          <w:vertAlign w:val="baseline"/>
        </w:rPr>
        <w:t xml:space="preserve"> by the international laws of war"); </w:t>
      </w:r>
      <w:bookmarkStart w:id="995" w:name="Bookmark_I6810R612HM6K20030000400"/>
      <w:bookmarkEnd w:id="995"/>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873</w:t>
        </w:r>
      </w:hyperlink>
      <w:r>
        <w:rPr>
          <w:rFonts w:ascii="arial" w:eastAsia="arial" w:hAnsi="arial" w:cs="arial"/>
          <w:b w:val="0"/>
          <w:i w:val="0"/>
          <w:strike w:val="0"/>
          <w:noProof w:val="0"/>
          <w:color w:val="000000"/>
          <w:position w:val="0"/>
          <w:sz w:val="20"/>
          <w:u w:val="none"/>
          <w:vertAlign w:val="baseline"/>
        </w:rPr>
        <w:t xml:space="preserve"> (finding that the government "can </w:t>
      </w:r>
      <w:r>
        <w:rPr>
          <w:rFonts w:ascii="arial" w:eastAsia="arial" w:hAnsi="arial" w:cs="arial"/>
          <w:b w:val="0"/>
          <w:i/>
          <w:strike w:val="0"/>
          <w:noProof w:val="0"/>
          <w:color w:val="000000"/>
          <w:position w:val="0"/>
          <w:sz w:val="20"/>
          <w:u w:val="none"/>
          <w:vertAlign w:val="baseline"/>
        </w:rPr>
        <w:t>also</w:t>
      </w:r>
      <w:r>
        <w:rPr>
          <w:rFonts w:ascii="arial" w:eastAsia="arial" w:hAnsi="arial" w:cs="arial"/>
          <w:b w:val="0"/>
          <w:i w:val="0"/>
          <w:strike w:val="0"/>
          <w:noProof w:val="0"/>
          <w:color w:val="000000"/>
          <w:position w:val="0"/>
          <w:sz w:val="20"/>
          <w:u w:val="none"/>
          <w:vertAlign w:val="baseline"/>
        </w:rPr>
        <w:t xml:space="preserve"> draw statutory authority to detain Al-Bihani directly from the language of the AUMF") (emphasis added). </w:t>
      </w:r>
      <w:r>
        <w:rPr>
          <w:rFonts w:ascii="arial" w:eastAsia="arial" w:hAnsi="arial" w:cs="arial"/>
          <w:b w:val="0"/>
          <w:i/>
          <w:strike w:val="0"/>
          <w:noProof w:val="0"/>
          <w:color w:val="000000"/>
          <w:position w:val="0"/>
          <w:sz w:val="20"/>
          <w:u w:val="none"/>
          <w:vertAlign w:val="baseline"/>
        </w:rPr>
        <w:t>Al-Bihani</w:t>
      </w:r>
      <w:r>
        <w:rPr>
          <w:rFonts w:ascii="arial" w:eastAsia="arial" w:hAnsi="arial" w:cs="arial"/>
          <w:b w:val="0"/>
          <w:i w:val="0"/>
          <w:strike w:val="0"/>
          <w:noProof w:val="0"/>
          <w:color w:val="000000"/>
          <w:position w:val="0"/>
          <w:sz w:val="20"/>
          <w:u w:val="none"/>
          <w:vertAlign w:val="baseline"/>
        </w:rPr>
        <w:t xml:space="preserve"> has not been overturned, and so on remand the district court must abide by this binding precedent holding that the laws of war do not limit the scope of the AUMF.</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w:t>
      </w:r>
    </w:p>
    <w:p>
      <w:pPr>
        <w:keepNext w:val="0"/>
        <w:spacing w:before="200" w:after="0" w:line="260" w:lineRule="atLeast"/>
        <w:ind w:left="0" w:right="0" w:firstLine="0"/>
        <w:jc w:val="both"/>
      </w:pPr>
      <w:bookmarkStart w:id="996" w:name="Bookmark_para_185"/>
      <w:bookmarkEnd w:id="996"/>
      <w:r>
        <w:rPr>
          <w:rFonts w:ascii="arial" w:eastAsia="arial" w:hAnsi="arial" w:cs="arial"/>
          <w:b w:val="0"/>
          <w:i w:val="0"/>
          <w:strike w:val="0"/>
          <w:noProof w:val="0"/>
          <w:color w:val="000000"/>
          <w:position w:val="0"/>
          <w:sz w:val="20"/>
          <w:u w:val="none"/>
          <w:vertAlign w:val="baseline"/>
        </w:rPr>
        <w:t>The majority's novel constitutional holdings upend the settled legal framework post-</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and provide little guidance for future claims. The result is an uncertain and confusing legal landscape against which the Executive Branch and district courts will struggle to address the due process claims raised by Guantanamo detainees.</w:t>
      </w:r>
    </w:p>
    <w:p>
      <w:pPr>
        <w:keepNext w:val="0"/>
        <w:spacing w:before="240" w:after="0" w:line="260" w:lineRule="atLeast"/>
        <w:ind w:left="0" w:right="0" w:firstLine="0"/>
        <w:jc w:val="both"/>
      </w:pPr>
      <w:bookmarkStart w:id="997" w:name="Bookmark_para_186"/>
      <w:bookmarkEnd w:id="997"/>
      <w:r>
        <w:rPr>
          <w:rFonts w:ascii="arial" w:eastAsia="arial" w:hAnsi="arial" w:cs="arial"/>
          <w:b w:val="0"/>
          <w:i w:val="0"/>
          <w:strike w:val="0"/>
          <w:noProof w:val="0"/>
          <w:color w:val="000000"/>
          <w:position w:val="0"/>
          <w:sz w:val="20"/>
          <w:u w:val="none"/>
          <w:vertAlign w:val="baseline"/>
        </w:rPr>
        <w:t xml:space="preserve">The judiciary has a relatively limited role in our tripartite system of government. </w:t>
      </w:r>
      <w:bookmarkStart w:id="998" w:name="Bookmark_I7X7YN4T7BK00006TKT0002F"/>
      <w:bookmarkEnd w:id="998"/>
      <w:bookmarkStart w:id="999" w:name="Bookmark_I6810R612D6NKR0010000400"/>
      <w:bookmarkEnd w:id="999"/>
      <w:r>
        <w:rPr>
          <w:rFonts w:ascii="arial" w:eastAsia="arial" w:hAnsi="arial" w:cs="arial"/>
          <w:b w:val="0"/>
          <w:i w:val="0"/>
          <w:strike w:val="0"/>
          <w:noProof w:val="0"/>
          <w:color w:val="000000"/>
          <w:position w:val="0"/>
          <w:sz w:val="20"/>
          <w:u w:val="none"/>
          <w:vertAlign w:val="baseline"/>
        </w:rPr>
        <w:t xml:space="preserve">The Article III judicial power extends as far as judicially enforceable rights and no further. </w:t>
      </w:r>
      <w:hyperlink r:id="rId129" w:history="1">
        <w:r>
          <w:rPr>
            <w:rFonts w:ascii="arial" w:eastAsia="arial" w:hAnsi="arial" w:cs="arial"/>
            <w:b w:val="0"/>
            <w:i/>
            <w:strike w:val="0"/>
            <w:noProof w:val="0"/>
            <w:color w:val="0077CC"/>
            <w:position w:val="0"/>
            <w:sz w:val="20"/>
            <w:u w:val="single"/>
            <w:vertAlign w:val="baseline"/>
          </w:rPr>
          <w:t>U.S. Const.</w:t>
        </w:r>
      </w:hyperlink>
      <w:hyperlink r:id="rId129" w:history="1">
        <w:r>
          <w:rPr>
            <w:rFonts w:ascii="arial" w:eastAsia="arial" w:hAnsi="arial" w:cs="arial"/>
            <w:b w:val="0"/>
            <w:i/>
            <w:strike w:val="0"/>
            <w:noProof w:val="0"/>
            <w:color w:val="0077CC"/>
            <w:position w:val="0"/>
            <w:sz w:val="20"/>
            <w:u w:val="single"/>
            <w:vertAlign w:val="baseline"/>
          </w:rPr>
          <w:t xml:space="preserve"> art. III, § 2</w:t>
        </w:r>
      </w:hyperlink>
      <w:r>
        <w:rPr>
          <w:rFonts w:ascii="arial" w:eastAsia="arial" w:hAnsi="arial" w:cs="arial"/>
          <w:b w:val="0"/>
          <w:i w:val="0"/>
          <w:strike w:val="0"/>
          <w:noProof w:val="0"/>
          <w:color w:val="000000"/>
          <w:position w:val="0"/>
          <w:sz w:val="20"/>
          <w:u w:val="none"/>
          <w:vertAlign w:val="baseline"/>
        </w:rPr>
        <w:t xml:space="preserve"> (extending "[t]he judicial Power" only to "Cases" and "Controversies"). </w:t>
      </w:r>
      <w:bookmarkStart w:id="1000" w:name="Bookmark_I7X7YN4T03W00006TKT0002C"/>
      <w:bookmarkEnd w:id="1000"/>
      <w:bookmarkStart w:id="1001" w:name="Bookmark_I6810R612D6NKR0030000400"/>
      <w:bookmarkEnd w:id="1001"/>
      <w:r>
        <w:rPr>
          <w:rFonts w:ascii="arial" w:eastAsia="arial" w:hAnsi="arial" w:cs="arial"/>
          <w:b w:val="0"/>
          <w:i w:val="0"/>
          <w:strike w:val="0"/>
          <w:noProof w:val="0"/>
          <w:color w:val="000000"/>
          <w:position w:val="0"/>
          <w:sz w:val="20"/>
          <w:u w:val="none"/>
          <w:vertAlign w:val="baseline"/>
        </w:rPr>
        <w:t xml:space="preserve">Our job is to "say what the law is" and decide the case before us. </w:t>
      </w:r>
      <w:bookmarkStart w:id="1002" w:name="Bookmark_I6810R612HM6K20050000400"/>
      <w:bookmarkEnd w:id="1002"/>
      <w:hyperlink r:id="rId96" w:history="1">
        <w:r>
          <w:rPr>
            <w:rFonts w:ascii="arial" w:eastAsia="arial" w:hAnsi="arial" w:cs="arial"/>
            <w:b w:val="0"/>
            <w:i/>
            <w:strike w:val="0"/>
            <w:noProof w:val="0"/>
            <w:color w:val="0077CC"/>
            <w:position w:val="0"/>
            <w:sz w:val="20"/>
            <w:u w:val="single"/>
            <w:vertAlign w:val="baseline"/>
          </w:rPr>
          <w:t>Marbury v. Madison</w:t>
        </w:r>
      </w:hyperlink>
      <w:hyperlink r:id="rId96" w:history="1">
        <w:r>
          <w:rPr>
            <w:rFonts w:ascii="arial" w:eastAsia="arial" w:hAnsi="arial" w:cs="arial"/>
            <w:b w:val="0"/>
            <w:i/>
            <w:strike w:val="0"/>
            <w:noProof w:val="0"/>
            <w:color w:val="0077CC"/>
            <w:position w:val="0"/>
            <w:sz w:val="20"/>
            <w:u w:val="single"/>
            <w:vertAlign w:val="baseline"/>
          </w:rPr>
          <w:t>, 5 U.S. (1 Cranch) 137, 177, 2 L. Ed. 60 (1803)</w:t>
        </w:r>
      </w:hyperlink>
      <w:r>
        <w:rPr>
          <w:rFonts w:ascii="arial" w:eastAsia="arial" w:hAnsi="arial" w:cs="arial"/>
          <w:b w:val="0"/>
          <w:i w:val="0"/>
          <w:strike w:val="0"/>
          <w:noProof w:val="0"/>
          <w:color w:val="000000"/>
          <w:position w:val="0"/>
          <w:sz w:val="20"/>
          <w:u w:val="none"/>
          <w:vertAlign w:val="baseline"/>
        </w:rPr>
        <w:t xml:space="preserve">. </w:t>
      </w:r>
      <w:bookmarkStart w:id="1003" w:name="Bookmark_I6810R612D6NKR0030000400_2"/>
      <w:bookmarkEnd w:id="1003"/>
      <w:r>
        <w:rPr>
          <w:rFonts w:ascii="arial" w:eastAsia="arial" w:hAnsi="arial" w:cs="arial"/>
          <w:b w:val="0"/>
          <w:i w:val="0"/>
          <w:strike w:val="0"/>
          <w:noProof w:val="0"/>
          <w:color w:val="000000"/>
          <w:position w:val="0"/>
          <w:sz w:val="20"/>
          <w:u w:val="none"/>
          <w:vertAlign w:val="baseline"/>
        </w:rPr>
        <w:t>Nothing more and nothing less. Judges must exercise this power always mindful of its limits—but within those limits, determining which approach is the minimalist one is often more a matter of preference</w:t>
      </w:r>
      <w:r>
        <w:rPr>
          <w:rFonts w:ascii="arial" w:eastAsia="arial" w:hAnsi="arial" w:cs="arial"/>
          <w:b/>
          <w:i w:val="0"/>
          <w:strike w:val="0"/>
          <w:noProof w:val="0"/>
          <w:color w:val="000000"/>
          <w:position w:val="0"/>
          <w:sz w:val="20"/>
          <w:u w:val="none"/>
          <w:vertAlign w:val="baseline"/>
        </w:rPr>
        <w:t> [***119] </w:t>
      </w:r>
      <w:r>
        <w:rPr>
          <w:rFonts w:ascii="arial" w:eastAsia="arial" w:hAnsi="arial" w:cs="arial"/>
          <w:b w:val="0"/>
          <w:i w:val="0"/>
          <w:strike w:val="0"/>
          <w:noProof w:val="0"/>
          <w:color w:val="000000"/>
          <w:position w:val="0"/>
          <w:sz w:val="20"/>
          <w:u w:val="none"/>
          <w:vertAlign w:val="baseline"/>
        </w:rPr>
        <w:t xml:space="preserve"> than law. And it is often a feature of "minimalism" that it casts doubt on a range of constitutional activity without ever stating clearly what the Constitution requires in a particular context. The practical result of a "supposedly 'narrow' opinion" too often is to "bedevil our jurisprudence (and proliferate litigation) for years to come." </w:t>
      </w:r>
      <w:bookmarkStart w:id="1004" w:name="Bookmark_I6810R612D6NKR0020000400"/>
      <w:bookmarkEnd w:id="1004"/>
      <w:hyperlink r:id="rId130" w:history="1">
        <w:r>
          <w:rPr>
            <w:rFonts w:ascii="arial" w:eastAsia="arial" w:hAnsi="arial" w:cs="arial"/>
            <w:b w:val="0"/>
            <w:i/>
            <w:strike w:val="0"/>
            <w:noProof w:val="0"/>
            <w:color w:val="0077CC"/>
            <w:position w:val="0"/>
            <w:sz w:val="20"/>
            <w:u w:val="single"/>
            <w:vertAlign w:val="baseline"/>
          </w:rPr>
          <w:t>Bond v. United States</w:t>
        </w:r>
      </w:hyperlink>
      <w:hyperlink r:id="rId130" w:history="1">
        <w:r>
          <w:rPr>
            <w:rFonts w:ascii="arial" w:eastAsia="arial" w:hAnsi="arial" w:cs="arial"/>
            <w:b w:val="0"/>
            <w:i/>
            <w:strike w:val="0"/>
            <w:noProof w:val="0"/>
            <w:color w:val="0077CC"/>
            <w:position w:val="0"/>
            <w:sz w:val="20"/>
            <w:u w:val="single"/>
            <w:vertAlign w:val="baseline"/>
          </w:rPr>
          <w:t>, 572 U.S. 844, 881-82, 134 S. Ct. 2077, 189 L. Ed. 2d 1 (2014)</w:t>
        </w:r>
      </w:hyperlink>
      <w:r>
        <w:rPr>
          <w:rFonts w:ascii="arial" w:eastAsia="arial" w:hAnsi="arial" w:cs="arial"/>
          <w:b w:val="0"/>
          <w:i w:val="0"/>
          <w:strike w:val="0"/>
          <w:noProof w:val="0"/>
          <w:color w:val="000000"/>
          <w:position w:val="0"/>
          <w:sz w:val="20"/>
          <w:u w:val="none"/>
          <w:vertAlign w:val="baseline"/>
        </w:rPr>
        <w:t xml:space="preserve"> (Scalia, J., concurring in the judgment).</w:t>
      </w:r>
    </w:p>
    <w:p>
      <w:pPr>
        <w:keepNext w:val="0"/>
        <w:spacing w:before="200" w:after="0" w:line="260" w:lineRule="atLeast"/>
        <w:ind w:left="0" w:right="0" w:firstLine="0"/>
        <w:jc w:val="both"/>
      </w:pPr>
      <w:bookmarkStart w:id="1005" w:name="Bookmark_para_187"/>
      <w:bookmarkEnd w:id="1005"/>
      <w:bookmarkStart w:id="1006" w:name="Bookmark_I7X7YN4SVJ600006TKT0002B"/>
      <w:bookmarkEnd w:id="1006"/>
      <w:bookmarkStart w:id="1007" w:name="Bookmark_I6810R612D6NKR0050000400"/>
      <w:bookmarkEnd w:id="1007"/>
      <w:r>
        <w:rPr>
          <w:rFonts w:ascii="arial" w:eastAsia="arial" w:hAnsi="arial" w:cs="arial"/>
          <w:b w:val="0"/>
          <w:i w:val="0"/>
          <w:strike w:val="0"/>
          <w:noProof w:val="0"/>
          <w:color w:val="000000"/>
          <w:position w:val="0"/>
          <w:sz w:val="20"/>
          <w:u w:val="none"/>
          <w:vertAlign w:val="baseline"/>
        </w:rPr>
        <w:t xml:space="preserve">Our role of ensuring the political branches follow the Constitution is critically important, but when the courts exercise this power, clear pronouncements of constitutional rules allow the political branches to conform their actions and provide "a clearer sense of the constitutional limits to which new legislative or policy initiatives must adhere." </w:t>
      </w:r>
      <w:bookmarkStart w:id="1008" w:name="Bookmark_I6810R612D6NKR0040000400"/>
      <w:bookmarkEnd w:id="1008"/>
      <w:hyperlink r:id="rId131" w:history="1">
        <w:r>
          <w:rPr>
            <w:rFonts w:ascii="arial" w:eastAsia="arial" w:hAnsi="arial" w:cs="arial"/>
            <w:b w:val="0"/>
            <w:i/>
            <w:strike w:val="0"/>
            <w:noProof w:val="0"/>
            <w:color w:val="0077CC"/>
            <w:position w:val="0"/>
            <w:sz w:val="20"/>
            <w:u w:val="single"/>
            <w:vertAlign w:val="baseline"/>
          </w:rPr>
          <w:t>Noriega v. Pastrana</w:t>
        </w:r>
      </w:hyperlink>
      <w:hyperlink r:id="rId131" w:history="1">
        <w:r>
          <w:rPr>
            <w:rFonts w:ascii="arial" w:eastAsia="arial" w:hAnsi="arial" w:cs="arial"/>
            <w:b w:val="0"/>
            <w:i/>
            <w:strike w:val="0"/>
            <w:noProof w:val="0"/>
            <w:color w:val="0077CC"/>
            <w:position w:val="0"/>
            <w:sz w:val="20"/>
            <w:u w:val="single"/>
            <w:vertAlign w:val="baseline"/>
          </w:rPr>
          <w:t>, 559 U.S. 917, 927-28, 130 S. Ct. 1002, 175 L. Ed. 2d 1098 (Mem.) (2010)</w:t>
        </w:r>
      </w:hyperlink>
      <w:r>
        <w:rPr>
          <w:rFonts w:ascii="arial" w:eastAsia="arial" w:hAnsi="arial" w:cs="arial"/>
          <w:b w:val="0"/>
          <w:i w:val="0"/>
          <w:strike w:val="0"/>
          <w:noProof w:val="0"/>
          <w:color w:val="000000"/>
          <w:position w:val="0"/>
          <w:sz w:val="20"/>
          <w:u w:val="none"/>
          <w:vertAlign w:val="baseline"/>
        </w:rPr>
        <w:t xml:space="preserve"> (Thomas, J., dissenting from denial of certiorari) (cleaned up). The majority provides no clear pronouncements. It states instead that the procedures below "provided whatever process would be required to satisfy" the </w:t>
      </w:r>
      <w:r>
        <w:rPr>
          <w:rFonts w:ascii="arial" w:eastAsia="arial" w:hAnsi="arial" w:cs="arial"/>
          <w:b w:val="0"/>
          <w:i/>
          <w:strike w:val="0"/>
          <w:noProof w:val="0"/>
          <w:color w:val="000000"/>
          <w:position w:val="0"/>
          <w:sz w:val="20"/>
          <w:u w:val="none"/>
          <w:vertAlign w:val="baseline"/>
        </w:rPr>
        <w:t>Mathews</w:t>
      </w:r>
      <w:r>
        <w:rPr>
          <w:rFonts w:ascii="arial" w:eastAsia="arial" w:hAnsi="arial" w:cs="arial"/>
          <w:b w:val="0"/>
          <w:i w:val="0"/>
          <w:strike w:val="0"/>
          <w:noProof w:val="0"/>
          <w:color w:val="000000"/>
          <w:position w:val="0"/>
          <w:sz w:val="20"/>
          <w:u w:val="none"/>
          <w:vertAlign w:val="baseline"/>
        </w:rPr>
        <w:t xml:space="preserve"> test, yet the majority never actually states what process would be required. </w:t>
      </w:r>
      <w:r>
        <w:rPr>
          <w:rFonts w:ascii="arial" w:eastAsia="arial" w:hAnsi="arial" w:cs="arial"/>
          <w:b w:val="0"/>
          <w:i w:val="0"/>
          <w:strike w:val="0"/>
          <w:noProof w:val="0"/>
          <w:color w:val="000000"/>
          <w:position w:val="0"/>
          <w:sz w:val="20"/>
          <w:u w:val="none"/>
          <w:vertAlign w:val="baseline"/>
        </w:rPr>
        <w:t>Maj. Op. 24. Even more confusing is the majority's suggestion that it uses "</w:t>
      </w:r>
      <w:r>
        <w:rPr>
          <w:rFonts w:ascii="arial" w:eastAsia="arial" w:hAnsi="arial" w:cs="arial"/>
          <w:b w:val="0"/>
          <w:i/>
          <w:strike w:val="0"/>
          <w:noProof w:val="0"/>
          <w:color w:val="000000"/>
          <w:position w:val="0"/>
          <w:sz w:val="20"/>
          <w:u w:val="none"/>
          <w:vertAlign w:val="baseline"/>
        </w:rPr>
        <w:t>Hamdi</w:t>
      </w:r>
      <w:r>
        <w:rPr>
          <w:rFonts w:ascii="arial" w:eastAsia="arial" w:hAnsi="arial" w:cs="arial"/>
          <w:b w:val="0"/>
          <w:i w:val="0"/>
          <w:strike w:val="0"/>
          <w:noProof w:val="0"/>
          <w:color w:val="000000"/>
          <w:position w:val="0"/>
          <w:sz w:val="20"/>
          <w:u w:val="none"/>
          <w:vertAlign w:val="baseline"/>
        </w:rPr>
        <w:t xml:space="preserve"> as a benchmark for the most robust articulation of the standard" to which detainees</w:t>
      </w:r>
      <w:r>
        <w:rPr>
          <w:rFonts w:ascii="arial" w:eastAsia="arial" w:hAnsi="arial" w:cs="arial"/>
          <w:b/>
          <w:i w:val="0"/>
          <w:strike w:val="0"/>
          <w:noProof w:val="0"/>
          <w:color w:val="000000"/>
          <w:position w:val="0"/>
          <w:sz w:val="20"/>
          <w:u w:val="none"/>
          <w:vertAlign w:val="baseline"/>
        </w:rPr>
        <w:t> [***120] </w:t>
      </w:r>
      <w:r>
        <w:rPr>
          <w:rFonts w:ascii="arial" w:eastAsia="arial" w:hAnsi="arial" w:cs="arial"/>
          <w:b w:val="0"/>
          <w:i w:val="0"/>
          <w:strike w:val="0"/>
          <w:noProof w:val="0"/>
          <w:color w:val="000000"/>
          <w:position w:val="0"/>
          <w:sz w:val="20"/>
          <w:u w:val="none"/>
          <w:vertAlign w:val="baseline"/>
        </w:rPr>
        <w:t xml:space="preserve"> are entitled. Maj. Op. 25. The majority never explains whether the </w:t>
      </w:r>
      <w:r>
        <w:rPr>
          <w:rFonts w:ascii="arial" w:eastAsia="arial" w:hAnsi="arial" w:cs="arial"/>
          <w:b w:val="0"/>
          <w:i/>
          <w:strike w:val="0"/>
          <w:noProof w:val="0"/>
          <w:color w:val="000000"/>
          <w:position w:val="0"/>
          <w:sz w:val="20"/>
          <w:u w:val="none"/>
          <w:vertAlign w:val="baseline"/>
        </w:rPr>
        <w:t>Hamdi</w:t>
      </w:r>
      <w:r>
        <w:rPr>
          <w:rFonts w:ascii="arial" w:eastAsia="arial" w:hAnsi="arial" w:cs="arial"/>
          <w:b w:val="0"/>
          <w:i w:val="0"/>
          <w:strike w:val="0"/>
          <w:noProof w:val="0"/>
          <w:color w:val="000000"/>
          <w:position w:val="0"/>
          <w:sz w:val="20"/>
          <w:u w:val="none"/>
          <w:vertAlign w:val="baseline"/>
        </w:rPr>
        <w:t xml:space="preserve"> framework is necessary or merely sufficient. Conversely, while </w:t>
      </w:r>
      <w:r>
        <w:rPr>
          <w:rFonts w:ascii="arial" w:eastAsia="arial" w:hAnsi="arial" w:cs="arial"/>
          <w:b w:val="0"/>
          <w:i/>
          <w:strike w:val="0"/>
          <w:noProof w:val="0"/>
          <w:color w:val="000000"/>
          <w:position w:val="0"/>
          <w:sz w:val="20"/>
          <w:u w:val="none"/>
          <w:vertAlign w:val="baseline"/>
        </w:rPr>
        <w:t>Hamdi</w:t>
      </w:r>
      <w:r>
        <w:rPr>
          <w:rFonts w:ascii="arial" w:eastAsia="arial" w:hAnsi="arial" w:cs="arial"/>
          <w:b w:val="0"/>
          <w:i w:val="0"/>
          <w:strike w:val="0"/>
          <w:noProof w:val="0"/>
          <w:color w:val="000000"/>
          <w:position w:val="0"/>
          <w:sz w:val="20"/>
          <w:u w:val="none"/>
          <w:vertAlign w:val="baseline"/>
        </w:rPr>
        <w:t xml:space="preserve"> perhaps sets a ceiling for the requisite standards, the majority treats the district court's procedures as a floor, "doubt[ing] that anything less would suffice." Maj. Op. 45. The majority never clarifies which procedures are necessary and which are merely sufficient. The result is a muddle of mixed messages.</w:t>
      </w:r>
    </w:p>
    <w:p>
      <w:pPr>
        <w:keepNext w:val="0"/>
        <w:spacing w:before="240" w:after="0" w:line="260" w:lineRule="atLeast"/>
        <w:ind w:left="0" w:right="0" w:firstLine="0"/>
        <w:jc w:val="both"/>
      </w:pPr>
      <w:bookmarkStart w:id="1009" w:name="Bookmark_para_188"/>
      <w:bookmarkEnd w:id="1009"/>
      <w:r>
        <w:rPr>
          <w:rFonts w:ascii="arial" w:eastAsia="arial" w:hAnsi="arial" w:cs="arial"/>
          <w:b/>
          <w:i w:val="0"/>
          <w:strike w:val="0"/>
          <w:noProof w:val="0"/>
          <w:color w:val="000000"/>
          <w:position w:val="0"/>
          <w:sz w:val="20"/>
          <w:u w:val="none"/>
          <w:vertAlign w:val="baseline"/>
        </w:rPr>
        <w:t> [*265] </w:t>
      </w:r>
      <w:r>
        <w:rPr>
          <w:rFonts w:ascii="arial" w:eastAsia="arial" w:hAnsi="arial" w:cs="arial"/>
          <w:b w:val="0"/>
          <w:i w:val="0"/>
          <w:strike w:val="0"/>
          <w:noProof w:val="0"/>
          <w:color w:val="000000"/>
          <w:position w:val="0"/>
          <w:sz w:val="20"/>
          <w:u w:val="none"/>
          <w:vertAlign w:val="baseline"/>
        </w:rPr>
        <w:t xml:space="preserve"> </w:t>
      </w:r>
      <w:bookmarkStart w:id="1010" w:name="Bookmark_I7X7YN4SR1X00006TKT00029"/>
      <w:bookmarkEnd w:id="1010"/>
      <w:bookmarkStart w:id="1011" w:name="Bookmark_I6810R622D6NKT0020000400"/>
      <w:bookmarkEnd w:id="1011"/>
      <w:r>
        <w:rPr>
          <w:rFonts w:ascii="arial" w:eastAsia="arial" w:hAnsi="arial" w:cs="arial"/>
          <w:b/>
          <w:i w:val="0"/>
          <w:strike w:val="0"/>
          <w:noProof w:val="0"/>
          <w:color w:val="000000"/>
          <w:position w:val="0"/>
          <w:sz w:val="20"/>
          <w:u w:val="none"/>
          <w:vertAlign w:val="baseline"/>
        </w:rPr>
        <w:t> [**440] </w:t>
      </w:r>
      <w:r>
        <w:rPr>
          <w:rFonts w:ascii="arial" w:eastAsia="arial" w:hAnsi="arial" w:cs="arial"/>
          <w:b w:val="0"/>
          <w:i w:val="0"/>
          <w:strike w:val="0"/>
          <w:noProof w:val="0"/>
          <w:color w:val="000000"/>
          <w:position w:val="0"/>
          <w:sz w:val="20"/>
          <w:u w:val="none"/>
          <w:vertAlign w:val="baseline"/>
        </w:rPr>
        <w:t xml:space="preserve"> The inevitable result of this uncertainty will be to ossify district court procedures and engender further litigation, thus interfering with "the province and responsibility of the Executive" to protect national security and conduct foreign affairs. </w:t>
      </w:r>
      <w:bookmarkStart w:id="1012" w:name="Bookmark_I6810R622D6NKT0010000400"/>
      <w:bookmarkEnd w:id="1012"/>
      <w:hyperlink r:id="rId132" w:history="1">
        <w:r>
          <w:rPr>
            <w:rFonts w:ascii="arial" w:eastAsia="arial" w:hAnsi="arial" w:cs="arial"/>
            <w:b w:val="0"/>
            <w:i/>
            <w:strike w:val="0"/>
            <w:noProof w:val="0"/>
            <w:color w:val="0077CC"/>
            <w:position w:val="0"/>
            <w:sz w:val="20"/>
            <w:u w:val="single"/>
            <w:vertAlign w:val="baseline"/>
          </w:rPr>
          <w:t>Haig v. Agee</w:t>
        </w:r>
      </w:hyperlink>
      <w:hyperlink r:id="rId132" w:history="1">
        <w:r>
          <w:rPr>
            <w:rFonts w:ascii="arial" w:eastAsia="arial" w:hAnsi="arial" w:cs="arial"/>
            <w:b w:val="0"/>
            <w:i/>
            <w:strike w:val="0"/>
            <w:noProof w:val="0"/>
            <w:color w:val="0077CC"/>
            <w:position w:val="0"/>
            <w:sz w:val="20"/>
            <w:u w:val="single"/>
            <w:vertAlign w:val="baseline"/>
          </w:rPr>
          <w:t>, 453 U.S. 280, 294, 101 S. Ct. 2766, 69 L. Ed. 2d 640 (1981)</w:t>
        </w:r>
      </w:hyperlink>
      <w:r>
        <w:rPr>
          <w:rFonts w:ascii="arial" w:eastAsia="arial" w:hAnsi="arial" w:cs="arial"/>
          <w:b w:val="0"/>
          <w:i w:val="0"/>
          <w:strike w:val="0"/>
          <w:noProof w:val="0"/>
          <w:color w:val="000000"/>
          <w:position w:val="0"/>
          <w:sz w:val="20"/>
          <w:u w:val="none"/>
          <w:vertAlign w:val="baseline"/>
        </w:rPr>
        <w:t xml:space="preserve">. The Executive will scramble to anticipate and to abide by these yet-to-be-defined constitutional protections in habeas and military commission proceedings. </w:t>
      </w:r>
      <w:r>
        <w:rPr>
          <w:rFonts w:ascii="arial" w:eastAsia="arial" w:hAnsi="arial" w:cs="arial"/>
          <w:b w:val="0"/>
          <w:i w:val="0"/>
          <w:strike w:val="0"/>
          <w:noProof w:val="0"/>
          <w:color w:val="000000"/>
          <w:position w:val="0"/>
          <w:sz w:val="20"/>
          <w:u w:val="none"/>
          <w:vertAlign w:val="baseline"/>
        </w:rPr>
        <w:t>Because the en banc court provides so little guidance, the only thing that is now certain is that more litigation and judicial supervision of foreign affairs will be necessary to understand the contours of these assumed due process rights.</w:t>
      </w:r>
    </w:p>
    <w:p>
      <w:pPr>
        <w:keepNext w:val="0"/>
        <w:spacing w:before="240" w:after="0" w:line="260" w:lineRule="atLeast"/>
        <w:ind w:left="0" w:right="0" w:firstLine="0"/>
        <w:jc w:val="both"/>
      </w:pPr>
      <w:bookmarkStart w:id="1013" w:name="Bookmark_para_189"/>
      <w:bookmarkEnd w:id="1013"/>
      <w:r>
        <w:rPr>
          <w:rFonts w:ascii="arial" w:eastAsia="arial" w:hAnsi="arial" w:cs="arial"/>
          <w:b w:val="0"/>
          <w:i w:val="0"/>
          <w:strike w:val="0"/>
          <w:noProof w:val="0"/>
          <w:color w:val="000000"/>
          <w:position w:val="0"/>
          <w:sz w:val="20"/>
          <w:u w:val="none"/>
          <w:vertAlign w:val="baseline"/>
        </w:rPr>
        <w:t>And spare a thought for the district court, which must now revisit the previously settled framework for</w:t>
      </w:r>
      <w:r>
        <w:rPr>
          <w:rFonts w:ascii="arial" w:eastAsia="arial" w:hAnsi="arial" w:cs="arial"/>
          <w:b/>
          <w:i w:val="0"/>
          <w:strike w:val="0"/>
          <w:noProof w:val="0"/>
          <w:color w:val="000000"/>
          <w:position w:val="0"/>
          <w:sz w:val="20"/>
          <w:u w:val="none"/>
          <w:vertAlign w:val="baseline"/>
        </w:rPr>
        <w:t> [***121] </w:t>
      </w:r>
      <w:r>
        <w:rPr>
          <w:rFonts w:ascii="arial" w:eastAsia="arial" w:hAnsi="arial" w:cs="arial"/>
          <w:b w:val="0"/>
          <w:i w:val="0"/>
          <w:strike w:val="0"/>
          <w:noProof w:val="0"/>
          <w:color w:val="000000"/>
          <w:position w:val="0"/>
          <w:sz w:val="20"/>
          <w:u w:val="none"/>
          <w:vertAlign w:val="baseline"/>
        </w:rPr>
        <w:t xml:space="preserve"> resolving the claims of Guantanamo detainees. When detainees invariably raise due process challenges to the procedures and substantive law governing their detention, what law should the district court apply? Must the district court simply assume that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applies and then resolve detainee claims under the watered-down standard of the majority? If the district court follows the assuming-without-deciding approach, then the majority's holding will be equivalent to saying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applies to Guantanamo detainees—in direct contravention of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xml:space="preserve"> and the many cases following it. Alternatively, the district court may recognize that the en banc majority has not in fact held that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applies to Guantanamo detainees, leaving the lower courts free to recognize that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xml:space="preserve"> governs the issue.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Maj. Op. 17 (emphasizing it is "unnecessary" "to resolve the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xml:space="preserve"> debate in one direction or the other"). In fact, it is perhaps more accurate to say the district court </w:t>
      </w:r>
      <w:r>
        <w:rPr>
          <w:rFonts w:ascii="arial" w:eastAsia="arial" w:hAnsi="arial" w:cs="arial"/>
          <w:b w:val="0"/>
          <w:i/>
          <w:strike w:val="0"/>
          <w:noProof w:val="0"/>
          <w:color w:val="000000"/>
          <w:position w:val="0"/>
          <w:sz w:val="20"/>
          <w:u w:val="none"/>
          <w:vertAlign w:val="baseline"/>
        </w:rPr>
        <w:t>must</w:t>
      </w:r>
      <w:r>
        <w:rPr>
          <w:rFonts w:ascii="arial" w:eastAsia="arial" w:hAnsi="arial" w:cs="arial"/>
          <w:b w:val="0"/>
          <w:i w:val="0"/>
          <w:strike w:val="0"/>
          <w:noProof w:val="0"/>
          <w:color w:val="000000"/>
          <w:position w:val="0"/>
          <w:sz w:val="20"/>
          <w:u w:val="none"/>
          <w:vertAlign w:val="baseline"/>
        </w:rPr>
        <w:t xml:space="preserve"> follow the governing Supreme Court precedent—untouched by the en banc court—that has resoundingly held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does not apply outside the territorial United States, an area that includes Guantanamo Bay.</w:t>
      </w:r>
    </w:p>
    <w:p>
      <w:pPr>
        <w:keepNext w:val="0"/>
        <w:spacing w:before="200" w:after="0" w:line="260" w:lineRule="atLeast"/>
        <w:ind w:left="0" w:right="0" w:firstLine="0"/>
        <w:jc w:val="both"/>
      </w:pPr>
      <w:bookmarkStart w:id="1014" w:name="Bookmark_para_190"/>
      <w:bookmarkEnd w:id="1014"/>
      <w:r>
        <w:rPr>
          <w:rFonts w:ascii="arial" w:eastAsia="arial" w:hAnsi="arial" w:cs="arial"/>
          <w:b w:val="0"/>
          <w:i w:val="0"/>
          <w:strike w:val="0"/>
          <w:noProof w:val="0"/>
          <w:color w:val="000000"/>
          <w:position w:val="0"/>
          <w:sz w:val="20"/>
          <w:u w:val="none"/>
          <w:vertAlign w:val="baseline"/>
        </w:rPr>
        <w:t>* * *</w:t>
      </w:r>
    </w:p>
    <w:p>
      <w:pPr>
        <w:keepNext w:val="0"/>
        <w:spacing w:before="240" w:after="0" w:line="260" w:lineRule="atLeast"/>
        <w:ind w:left="0" w:right="0" w:firstLine="0"/>
        <w:jc w:val="both"/>
      </w:pPr>
      <w:bookmarkStart w:id="1015" w:name="Bookmark_para_191"/>
      <w:bookmarkEnd w:id="1015"/>
      <w:r>
        <w:rPr>
          <w:rFonts w:ascii="arial" w:eastAsia="arial" w:hAnsi="arial" w:cs="arial"/>
          <w:b w:val="0"/>
          <w:i w:val="0"/>
          <w:strike w:val="0"/>
          <w:noProof w:val="0"/>
          <w:color w:val="000000"/>
          <w:position w:val="0"/>
          <w:sz w:val="20"/>
          <w:u w:val="none"/>
          <w:vertAlign w:val="baseline"/>
        </w:rPr>
        <w:t>The court today</w:t>
      </w:r>
      <w:r>
        <w:rPr>
          <w:rFonts w:ascii="arial" w:eastAsia="arial" w:hAnsi="arial" w:cs="arial"/>
          <w:b/>
          <w:i w:val="0"/>
          <w:strike w:val="0"/>
          <w:noProof w:val="0"/>
          <w:color w:val="000000"/>
          <w:position w:val="0"/>
          <w:sz w:val="20"/>
          <w:u w:val="none"/>
          <w:vertAlign w:val="baseline"/>
        </w:rPr>
        <w:t> [***122] </w:t>
      </w:r>
      <w:r>
        <w:rPr>
          <w:rFonts w:ascii="arial" w:eastAsia="arial" w:hAnsi="arial" w:cs="arial"/>
          <w:b w:val="0"/>
          <w:i w:val="0"/>
          <w:strike w:val="0"/>
          <w:noProof w:val="0"/>
          <w:color w:val="000000"/>
          <w:position w:val="0"/>
          <w:sz w:val="20"/>
          <w:u w:val="none"/>
          <w:vertAlign w:val="baseline"/>
        </w:rPr>
        <w:t xml:space="preserve"> ignores the fundamental principle, long recognized by the Supreme Court and this circuit, that the protections of the Constitution do not extend to aliens outside the sovereign territory of the United States. Holding open the possibility that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applies to enemy aliens detained at Guantanamo Bay, the court renders a series of hypothetical decisions about al-Hela's procedural due process claims. The government wins, as it should, but the court establishes a low bar for future due process claims from Guantanamo detainees and, more importantly, for claims in other contexts. The court also effectively concludes that al-Hela enjoys the protections of substantive due process. And, to top it off, the court newly asserts that the laws of war may limit the terms of the AUMF. Needless to say, somewhere along the way the majority lost its narrow constitutional path.</w:t>
      </w:r>
    </w:p>
    <w:p>
      <w:pPr>
        <w:keepNext w:val="0"/>
        <w:spacing w:before="200" w:after="0" w:line="260" w:lineRule="atLeast"/>
        <w:ind w:left="0" w:right="0" w:firstLine="0"/>
        <w:jc w:val="both"/>
      </w:pPr>
      <w:bookmarkStart w:id="1016" w:name="Bookmark_para_192"/>
      <w:bookmarkEnd w:id="1016"/>
      <w:bookmarkStart w:id="1017" w:name="Bookmark_I7X7YN4WV8C00006TKT00035"/>
      <w:bookmarkEnd w:id="1017"/>
      <w:bookmarkStart w:id="1018" w:name="Bookmark_I7X7YN4WYT200006TKT00036"/>
      <w:bookmarkEnd w:id="1018"/>
      <w:bookmarkStart w:id="1019" w:name="Bookmark_I6810R622D6NKT0040000400"/>
      <w:bookmarkEnd w:id="1019"/>
      <w:bookmarkStart w:id="1020" w:name="Bookmark_I7X7YN4WPNN00006TKT00034"/>
      <w:bookmarkEnd w:id="1020"/>
      <w:bookmarkStart w:id="1021" w:name="Bookmark_I6810R6228T4R60030000400"/>
      <w:bookmarkEnd w:id="1021"/>
      <w:r>
        <w:rPr>
          <w:rFonts w:ascii="arial" w:eastAsia="arial" w:hAnsi="arial" w:cs="arial"/>
          <w:b w:val="0"/>
          <w:i w:val="0"/>
          <w:strike w:val="0"/>
          <w:noProof w:val="0"/>
          <w:color w:val="000000"/>
          <w:position w:val="0"/>
          <w:sz w:val="20"/>
          <w:u w:val="none"/>
          <w:vertAlign w:val="baseline"/>
        </w:rPr>
        <w:t xml:space="preserve">The Supreme Court in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stressed the unique and sensitive context of enemy aliens detained in the War on Terror, explaining that "[i]n considering both the procedural and substantive standards used to impose detention to prevent acts of terrorism, proper deference must be accorded to the political branches." </w:t>
      </w:r>
      <w:bookmarkStart w:id="1022" w:name="Bookmark_I6810R622D6NKT0030000400"/>
      <w:bookmarkEnd w:id="1022"/>
      <w:hyperlink r:id="rId13" w:history="1">
        <w:r>
          <w:rPr>
            <w:rFonts w:ascii="arial" w:eastAsia="arial" w:hAnsi="arial" w:cs="arial"/>
            <w:b w:val="0"/>
            <w:i/>
            <w:strike w:val="0"/>
            <w:noProof w:val="0"/>
            <w:color w:val="0077CC"/>
            <w:position w:val="0"/>
            <w:sz w:val="20"/>
            <w:u w:val="single"/>
            <w:vertAlign w:val="baseline"/>
          </w:rPr>
          <w:t>Boumediene</w:t>
        </w:r>
      </w:hyperlink>
      <w:hyperlink r:id="rId13" w:history="1">
        <w:r>
          <w:rPr>
            <w:rFonts w:ascii="arial" w:eastAsia="arial" w:hAnsi="arial" w:cs="arial"/>
            <w:b w:val="0"/>
            <w:i/>
            <w:strike w:val="0"/>
            <w:noProof w:val="0"/>
            <w:color w:val="0077CC"/>
            <w:position w:val="0"/>
            <w:sz w:val="20"/>
            <w:u w:val="single"/>
            <w:vertAlign w:val="baseline"/>
          </w:rPr>
          <w:t>, 553 U.S. at 796-97</w:t>
        </w:r>
      </w:hyperlink>
      <w:r>
        <w:rPr>
          <w:rFonts w:ascii="arial" w:eastAsia="arial" w:hAnsi="arial" w:cs="arial"/>
          <w:b w:val="0"/>
          <w:i w:val="0"/>
          <w:strike w:val="0"/>
          <w:noProof w:val="0"/>
          <w:color w:val="000000"/>
          <w:position w:val="0"/>
          <w:sz w:val="20"/>
          <w:u w:val="none"/>
          <w:vertAlign w:val="baseline"/>
        </w:rPr>
        <w:t xml:space="preserve"> (citing </w:t>
      </w:r>
      <w:bookmarkStart w:id="1023" w:name="Bookmark_I6810R622D6NKT0050000400"/>
      <w:bookmarkEnd w:id="1023"/>
      <w:hyperlink r:id="rId115" w:history="1">
        <w:r>
          <w:rPr>
            <w:rFonts w:ascii="arial" w:eastAsia="arial" w:hAnsi="arial" w:cs="arial"/>
            <w:b w:val="0"/>
            <w:i/>
            <w:strike w:val="0"/>
            <w:noProof w:val="0"/>
            <w:color w:val="0077CC"/>
            <w:position w:val="0"/>
            <w:sz w:val="20"/>
            <w:u w:val="single"/>
            <w:vertAlign w:val="baseline"/>
          </w:rPr>
          <w:t>Curtiss-Wright</w:t>
        </w:r>
      </w:hyperlink>
      <w:hyperlink r:id="rId115" w:history="1">
        <w:r>
          <w:rPr>
            <w:rFonts w:ascii="arial" w:eastAsia="arial" w:hAnsi="arial" w:cs="arial"/>
            <w:b w:val="0"/>
            <w:i/>
            <w:strike w:val="0"/>
            <w:noProof w:val="0"/>
            <w:color w:val="0077CC"/>
            <w:position w:val="0"/>
            <w:sz w:val="20"/>
            <w:u w:val="single"/>
            <w:vertAlign w:val="baseline"/>
          </w:rPr>
          <w:t>, 299 U.S. at 320</w:t>
        </w:r>
      </w:hyperlink>
      <w:r>
        <w:rPr>
          <w:rFonts w:ascii="arial" w:eastAsia="arial" w:hAnsi="arial" w:cs="arial"/>
          <w:b w:val="0"/>
          <w:i w:val="0"/>
          <w:strike w:val="0"/>
          <w:noProof w:val="0"/>
          <w:color w:val="000000"/>
          <w:position w:val="0"/>
          <w:sz w:val="20"/>
          <w:u w:val="none"/>
          <w:vertAlign w:val="baseline"/>
        </w:rPr>
        <w:t>). "The</w:t>
      </w:r>
      <w:r>
        <w:rPr>
          <w:rFonts w:ascii="arial" w:eastAsia="arial" w:hAnsi="arial" w:cs="arial"/>
          <w:b/>
          <w:i w:val="0"/>
          <w:strike w:val="0"/>
          <w:noProof w:val="0"/>
          <w:color w:val="000000"/>
          <w:position w:val="0"/>
          <w:sz w:val="20"/>
          <w:u w:val="none"/>
          <w:vertAlign w:val="baseline"/>
        </w:rPr>
        <w:t> [***123] </w:t>
      </w:r>
      <w:r>
        <w:rPr>
          <w:rFonts w:ascii="arial" w:eastAsia="arial" w:hAnsi="arial" w:cs="arial"/>
          <w:b w:val="0"/>
          <w:i w:val="0"/>
          <w:strike w:val="0"/>
          <w:noProof w:val="0"/>
          <w:color w:val="000000"/>
          <w:position w:val="0"/>
          <w:sz w:val="20"/>
          <w:u w:val="none"/>
          <w:vertAlign w:val="baseline"/>
        </w:rPr>
        <w:t xml:space="preserve"> law must accord the Executive substantial authority to apprehend and detain those who pose a real danger to our security." </w:t>
      </w:r>
      <w:bookmarkStart w:id="1024" w:name="Bookmark_I6810R6228T4R60020000400"/>
      <w:bookmarkEnd w:id="1024"/>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797</w:t>
        </w:r>
      </w:hyperlink>
      <w:r>
        <w:rPr>
          <w:rFonts w:ascii="arial" w:eastAsia="arial" w:hAnsi="arial" w:cs="arial"/>
          <w:b w:val="0"/>
          <w:i w:val="0"/>
          <w:strike w:val="0"/>
          <w:noProof w:val="0"/>
          <w:color w:val="000000"/>
          <w:position w:val="0"/>
          <w:sz w:val="20"/>
          <w:u w:val="none"/>
          <w:vertAlign w:val="baseline"/>
        </w:rPr>
        <w:t xml:space="preserve">. The majority ignores this context, as well as longstanding constitutional principles, to create a shadowy framework </w:t>
      </w:r>
      <w:r>
        <w:rPr>
          <w:rFonts w:ascii="arial" w:eastAsia="arial" w:hAnsi="arial" w:cs="arial"/>
          <w:b/>
          <w:i w:val="0"/>
          <w:strike w:val="0"/>
          <w:noProof w:val="0"/>
          <w:color w:val="000000"/>
          <w:position w:val="0"/>
          <w:sz w:val="20"/>
          <w:u w:val="none"/>
          <w:vertAlign w:val="baseline"/>
        </w:rPr>
        <w:t> [*266]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[**441] </w:t>
      </w:r>
      <w:r>
        <w:rPr>
          <w:rFonts w:ascii="arial" w:eastAsia="arial" w:hAnsi="arial" w:cs="arial"/>
          <w:b w:val="0"/>
          <w:i w:val="0"/>
          <w:strike w:val="0"/>
          <w:noProof w:val="0"/>
          <w:color w:val="000000"/>
          <w:position w:val="0"/>
          <w:sz w:val="20"/>
          <w:u w:val="none"/>
          <w:vertAlign w:val="baseline"/>
        </w:rPr>
        <w:t xml:space="preserve"> for judicial oversight of the prosecution of enemy combatants in the War on Terror.</w:t>
      </w:r>
    </w:p>
    <w:p>
      <w:pPr>
        <w:keepNext w:val="0"/>
        <w:spacing w:before="240" w:after="0" w:line="260" w:lineRule="atLeast"/>
        <w:ind w:left="0" w:right="0" w:firstLine="0"/>
        <w:jc w:val="both"/>
      </w:pPr>
      <w:bookmarkStart w:id="1025" w:name="Bookmark_para_193"/>
      <w:bookmarkEnd w:id="1025"/>
      <w:r>
        <w:rPr>
          <w:rFonts w:ascii="arial" w:eastAsia="arial" w:hAnsi="arial" w:cs="arial"/>
          <w:b w:val="0"/>
          <w:i w:val="0"/>
          <w:strike w:val="0"/>
          <w:noProof w:val="0"/>
          <w:color w:val="000000"/>
          <w:position w:val="0"/>
          <w:sz w:val="20"/>
          <w:u w:val="none"/>
          <w:vertAlign w:val="baseline"/>
        </w:rPr>
        <w:t xml:space="preserve">Because al-Hela is neither an American citizen nor present in the United States, he cannot claim the protections of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I concur in the judgment to the extent the majority denies al-Hela's procedural and substantive due process claims. As to the rest, I respectfully dissent.</w:t>
      </w:r>
    </w:p>
    <w:p>
      <w:pPr>
        <w:keepNext w:val="0"/>
        <w:spacing w:before="200" w:after="0" w:line="260" w:lineRule="atLeast"/>
        <w:ind w:left="0" w:right="0" w:firstLine="0"/>
        <w:jc w:val="both"/>
      </w:pPr>
      <w:bookmarkStart w:id="1026" w:name="Bookmark_para_194"/>
      <w:bookmarkEnd w:id="1026"/>
      <w:r>
        <w:rPr>
          <w:rFonts w:ascii="arial" w:eastAsia="arial" w:hAnsi="arial" w:cs="arial"/>
          <w:b w:val="0"/>
          <w:i w:val="0"/>
          <w:smallCaps/>
          <w:strike w:val="0"/>
          <w:noProof w:val="0"/>
          <w:color w:val="000000"/>
          <w:position w:val="0"/>
          <w:sz w:val="20"/>
          <w:u w:val="none"/>
          <w:vertAlign w:val="baseline"/>
        </w:rPr>
        <w:t>Randolph</w:t>
      </w:r>
      <w:r>
        <w:rPr>
          <w:rFonts w:ascii="arial" w:eastAsia="arial" w:hAnsi="arial" w:cs="arial"/>
          <w:b w:val="0"/>
          <w:i/>
          <w:strike w:val="0"/>
          <w:noProof w:val="0"/>
          <w:color w:val="000000"/>
          <w:position w:val="0"/>
          <w:sz w:val="20"/>
          <w:u w:val="none"/>
          <w:vertAlign w:val="baseline"/>
        </w:rPr>
        <w:t>, Senior Circuit Judge</w:t>
      </w:r>
      <w:r>
        <w:rPr>
          <w:rFonts w:ascii="arial" w:eastAsia="arial" w:hAnsi="arial" w:cs="arial"/>
          <w:b w:val="0"/>
          <w:i w:val="0"/>
          <w:strike w:val="0"/>
          <w:noProof w:val="0"/>
          <w:color w:val="000000"/>
          <w:position w:val="0"/>
          <w:sz w:val="20"/>
          <w:u w:val="none"/>
          <w:vertAlign w:val="baseline"/>
        </w:rPr>
        <w:t xml:space="preserve">, with whom </w:t>
      </w:r>
      <w:r>
        <w:rPr>
          <w:rFonts w:ascii="arial" w:eastAsia="arial" w:hAnsi="arial" w:cs="arial"/>
          <w:b w:val="0"/>
          <w:i w:val="0"/>
          <w:smallCaps/>
          <w:strike w:val="0"/>
          <w:noProof w:val="0"/>
          <w:color w:val="000000"/>
          <w:position w:val="0"/>
          <w:sz w:val="20"/>
          <w:u w:val="none"/>
          <w:vertAlign w:val="baseline"/>
        </w:rPr>
        <w:t>Henderson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mallCaps/>
          <w:strike w:val="0"/>
          <w:noProof w:val="0"/>
          <w:color w:val="000000"/>
          <w:position w:val="0"/>
          <w:sz w:val="20"/>
          <w:u w:val="none"/>
          <w:vertAlign w:val="baseline"/>
        </w:rPr>
        <w:t>Walker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Judges</w:t>
      </w:r>
      <w:r>
        <w:rPr>
          <w:rFonts w:ascii="arial" w:eastAsia="arial" w:hAnsi="arial" w:cs="arial"/>
          <w:b w:val="0"/>
          <w:i w:val="0"/>
          <w:strike w:val="0"/>
          <w:noProof w:val="0"/>
          <w:color w:val="000000"/>
          <w:position w:val="0"/>
          <w:sz w:val="20"/>
          <w:u w:val="none"/>
          <w:vertAlign w:val="baseline"/>
        </w:rPr>
        <w:t>, join, concurring in the judgment and dissenting: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40" w:after="0" w:line="260" w:lineRule="atLeast"/>
        <w:ind w:left="0" w:right="0" w:firstLine="0"/>
        <w:jc w:val="both"/>
      </w:pPr>
      <w:bookmarkStart w:id="1027" w:name="Bookmark_para_195"/>
      <w:bookmarkEnd w:id="1027"/>
      <w:r>
        <w:rPr>
          <w:rFonts w:ascii="arial" w:eastAsia="arial" w:hAnsi="arial" w:cs="arial"/>
          <w:b w:val="0"/>
          <w:i w:val="0"/>
          <w:strike w:val="0"/>
          <w:noProof w:val="0"/>
          <w:color w:val="000000"/>
          <w:position w:val="0"/>
          <w:sz w:val="20"/>
          <w:u w:val="none"/>
          <w:vertAlign w:val="baseline"/>
        </w:rPr>
        <w:t xml:space="preserve">The question on rehearing en banc was whether the </w:t>
      </w:r>
      <w:hyperlink r:id="rId16" w:history="1">
        <w:r>
          <w:rPr>
            <w:rFonts w:ascii="arial" w:eastAsia="arial" w:hAnsi="arial" w:cs="arial"/>
            <w:b w:val="0"/>
            <w:i/>
            <w:strike w:val="0"/>
            <w:noProof w:val="0"/>
            <w:color w:val="0077CC"/>
            <w:position w:val="0"/>
            <w:sz w:val="20"/>
            <w:u w:val="single"/>
            <w:vertAlign w:val="baseline"/>
          </w:rPr>
          <w:t>Fifth Amendment's Due Process Clause</w:t>
        </w:r>
      </w:hyperlink>
      <w:r>
        <w:rPr>
          <w:rFonts w:ascii="arial" w:eastAsia="arial" w:hAnsi="arial" w:cs="arial"/>
          <w:b w:val="0"/>
          <w:i w:val="0"/>
          <w:strike w:val="0"/>
          <w:noProof w:val="0"/>
          <w:color w:val="000000"/>
          <w:position w:val="0"/>
          <w:sz w:val="20"/>
          <w:u w:val="none"/>
          <w:vertAlign w:val="baseline"/>
        </w:rPr>
        <w:t xml:space="preserve"> applies to alien enemies, such as al-Hela, held at the U.S. Naval Station, Guantanamo Bay, Cuba.</w:t>
      </w:r>
    </w:p>
    <w:p>
      <w:pPr>
        <w:keepNext w:val="0"/>
        <w:spacing w:before="240" w:after="0" w:line="260" w:lineRule="atLeast"/>
        <w:ind w:left="0" w:right="0" w:firstLine="0"/>
        <w:jc w:val="both"/>
      </w:pPr>
      <w:bookmarkStart w:id="1028" w:name="Bookmark_para_196"/>
      <w:bookmarkEnd w:id="1028"/>
      <w:r>
        <w:rPr>
          <w:rFonts w:ascii="arial" w:eastAsia="arial" w:hAnsi="arial" w:cs="arial"/>
          <w:b w:val="0"/>
          <w:i w:val="0"/>
          <w:strike w:val="0"/>
          <w:noProof w:val="0"/>
          <w:color w:val="000000"/>
          <w:position w:val="0"/>
          <w:sz w:val="20"/>
          <w:u w:val="none"/>
          <w:vertAlign w:val="baseline"/>
        </w:rPr>
        <w:t xml:space="preserve">The majority does not answer the question. Instead, it assumes without deciding that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does apply. The majority's reason for adopting this device? Because the question is unresolved, or so it claims.</w:t>
      </w:r>
    </w:p>
    <w:p>
      <w:pPr>
        <w:keepNext w:val="0"/>
        <w:spacing w:before="200" w:after="0" w:line="260" w:lineRule="atLeast"/>
        <w:ind w:left="0" w:right="0" w:firstLine="0"/>
        <w:jc w:val="both"/>
      </w:pPr>
      <w:bookmarkStart w:id="1029" w:name="Bookmark_para_197"/>
      <w:bookmarkEnd w:id="1029"/>
      <w:r>
        <w:rPr>
          <w:rFonts w:ascii="arial" w:eastAsia="arial" w:hAnsi="arial" w:cs="arial"/>
          <w:b w:val="0"/>
          <w:i w:val="0"/>
          <w:strike w:val="0"/>
          <w:noProof w:val="0"/>
          <w:color w:val="000000"/>
          <w:position w:val="0"/>
          <w:sz w:val="20"/>
          <w:u w:val="none"/>
          <w:vertAlign w:val="baseline"/>
        </w:rPr>
        <w:t>That has things upside down. When an important and recurring but unresolved question is confronting our court, that is a</w:t>
      </w:r>
      <w:r>
        <w:rPr>
          <w:rFonts w:ascii="arial" w:eastAsia="arial" w:hAnsi="arial" w:cs="arial"/>
          <w:b/>
          <w:i w:val="0"/>
          <w:strike w:val="0"/>
          <w:noProof w:val="0"/>
          <w:color w:val="000000"/>
          <w:position w:val="0"/>
          <w:sz w:val="20"/>
          <w:u w:val="none"/>
          <w:vertAlign w:val="baseline"/>
        </w:rPr>
        <w:t> [***124] </w:t>
      </w:r>
      <w:r>
        <w:rPr>
          <w:rFonts w:ascii="arial" w:eastAsia="arial" w:hAnsi="arial" w:cs="arial"/>
          <w:b w:val="0"/>
          <w:i w:val="0"/>
          <w:strike w:val="0"/>
          <w:noProof w:val="0"/>
          <w:color w:val="000000"/>
          <w:position w:val="0"/>
          <w:sz w:val="20"/>
          <w:u w:val="none"/>
          <w:vertAlign w:val="baseline"/>
        </w:rPr>
        <w:t xml:space="preserve"> reason for deciding the question en banc, not for evading it and perpetuating uncertainty.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mallCaps/>
          <w:strike w:val="0"/>
          <w:noProof w:val="0"/>
          <w:color w:val="000000"/>
          <w:position w:val="0"/>
          <w:sz w:val="20"/>
          <w:u w:val="none"/>
          <w:vertAlign w:val="baseline"/>
        </w:rPr>
        <w:t>Fed. R. App. P.</w:t>
      </w:r>
      <w:r>
        <w:rPr>
          <w:rFonts w:ascii="arial" w:eastAsia="arial" w:hAnsi="arial" w:cs="arial"/>
          <w:b w:val="0"/>
          <w:i/>
          <w:strike w:val="0"/>
          <w:noProof w:val="0"/>
          <w:color w:val="000000"/>
          <w:position w:val="0"/>
          <w:sz w:val="20"/>
          <w:u w:val="none"/>
          <w:vertAlign w:val="baseline"/>
        </w:rPr>
        <w:t xml:space="preserve"> 35(a)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30" w:name="Bookmark_para_198"/>
      <w:bookmarkEnd w:id="1030"/>
      <w:r>
        <w:rPr>
          <w:rFonts w:ascii="arial" w:eastAsia="arial" w:hAnsi="arial" w:cs="arial"/>
          <w:b w:val="0"/>
          <w:i w:val="0"/>
          <w:strike w:val="0"/>
          <w:noProof w:val="0"/>
          <w:color w:val="000000"/>
          <w:position w:val="0"/>
          <w:sz w:val="20"/>
          <w:u w:val="none"/>
          <w:vertAlign w:val="baseline"/>
        </w:rPr>
        <w:t>There is another problem with the majority's explanation. Its opinion distorts the law of our circuit and of the Supreme Court.</w:t>
      </w:r>
    </w:p>
    <w:p>
      <w:pPr>
        <w:keepNext w:val="0"/>
        <w:spacing w:before="240" w:after="0" w:line="260" w:lineRule="atLeast"/>
        <w:ind w:left="0" w:right="0" w:firstLine="0"/>
        <w:jc w:val="both"/>
      </w:pPr>
      <w:bookmarkStart w:id="1031" w:name="Bookmark_para_199"/>
      <w:bookmarkEnd w:id="1031"/>
      <w:bookmarkStart w:id="1032" w:name="Bookmark_I7X7YN4WFCM00006TKT00032"/>
      <w:bookmarkEnd w:id="1032"/>
      <w:bookmarkStart w:id="1033" w:name="Bookmark_I7X7YN4WK0F00006TKT00033"/>
      <w:bookmarkEnd w:id="1033"/>
      <w:bookmarkStart w:id="1034" w:name="Bookmark_I6810R6228T4R60050000400"/>
      <w:bookmarkEnd w:id="1034"/>
      <w:r>
        <w:rPr>
          <w:rFonts w:ascii="arial" w:eastAsia="arial" w:hAnsi="arial" w:cs="arial"/>
          <w:b w:val="0"/>
          <w:i w:val="0"/>
          <w:strike w:val="0"/>
          <w:noProof w:val="0"/>
          <w:color w:val="000000"/>
          <w:position w:val="0"/>
          <w:sz w:val="20"/>
          <w:u w:val="none"/>
          <w:vertAlign w:val="baseline"/>
        </w:rPr>
        <w:t xml:space="preserve">More than a decade ago our court held that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did not apply to the alien enemies detained at Guantanamo. "Decisions of the Supreme Court and of this court . . . hold that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does not apply to aliens without property or presence in the sovereign territory of the United States." </w:t>
      </w:r>
      <w:bookmarkStart w:id="1035" w:name="Bookmark_I6810R6228T4R60040000400"/>
      <w:bookmarkEnd w:id="1035"/>
      <w:hyperlink r:id="rId25" w:history="1">
        <w:r>
          <w:rPr>
            <w:rFonts w:ascii="arial" w:eastAsia="arial" w:hAnsi="arial" w:cs="arial"/>
            <w:b w:val="0"/>
            <w:i/>
            <w:strike w:val="0"/>
            <w:noProof w:val="0"/>
            <w:color w:val="0077CC"/>
            <w:position w:val="0"/>
            <w:sz w:val="20"/>
            <w:u w:val="single"/>
            <w:vertAlign w:val="baseline"/>
          </w:rPr>
          <w:t>Kiyemba v. Obama</w:t>
        </w:r>
      </w:hyperlink>
      <w:hyperlink r:id="rId25" w:history="1">
        <w:r>
          <w:rPr>
            <w:rFonts w:ascii="arial" w:eastAsia="arial" w:hAnsi="arial" w:cs="arial"/>
            <w:b w:val="0"/>
            <w:i/>
            <w:strike w:val="0"/>
            <w:noProof w:val="0"/>
            <w:color w:val="0077CC"/>
            <w:position w:val="0"/>
            <w:sz w:val="20"/>
            <w:u w:val="single"/>
            <w:vertAlign w:val="baseline"/>
          </w:rPr>
          <w:t>, 555 F.3d 1022, 1026, 384 U.S. App. D.C. 375 (D.C. Cir.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vacated</w:t>
      </w:r>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559 U.S. 131, 130 S. Ct. 1235, 175 L. Ed. 2d 1070 (2010)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reinstated as amended</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605 F.3d 1046, 390 U.S. App. D.C. 429 (D.C. Cir. 2010)</w:t>
        </w:r>
      </w:hyperlink>
      <w:r>
        <w:rPr>
          <w:rFonts w:ascii="arial" w:eastAsia="arial" w:hAnsi="arial" w:cs="arial"/>
          <w:b w:val="0"/>
          <w:i w:val="0"/>
          <w:strike w:val="0"/>
          <w:noProof w:val="0"/>
          <w:color w:val="000000"/>
          <w:position w:val="0"/>
          <w:sz w:val="20"/>
          <w:u w:val="none"/>
          <w:vertAlign w:val="baseline"/>
        </w:rPr>
        <w:t xml:space="preserve"> (per curiam), </w:t>
      </w:r>
      <w:r>
        <w:rPr>
          <w:rFonts w:ascii="arial" w:eastAsia="arial" w:hAnsi="arial" w:cs="arial"/>
          <w:b w:val="0"/>
          <w:i/>
          <w:strike w:val="0"/>
          <w:noProof w:val="0"/>
          <w:color w:val="000000"/>
          <w:position w:val="0"/>
          <w:sz w:val="20"/>
          <w:u w:val="none"/>
          <w:vertAlign w:val="baseline"/>
        </w:rPr>
        <w:t>certiorari denied</w:t>
      </w:r>
      <w:r>
        <w:rPr>
          <w:rFonts w:ascii="arial" w:eastAsia="arial" w:hAnsi="arial" w:cs="arial"/>
          <w:b w:val="0"/>
          <w:i w:val="0"/>
          <w:strike w:val="0"/>
          <w:noProof w:val="0"/>
          <w:color w:val="000000"/>
          <w:position w:val="0"/>
          <w:sz w:val="20"/>
          <w:u w:val="none"/>
          <w:vertAlign w:val="baseline"/>
        </w:rPr>
        <w:t xml:space="preserve">, </w:t>
      </w:r>
      <w:hyperlink r:id="rId133" w:history="1">
        <w:r>
          <w:rPr>
            <w:rFonts w:ascii="arial" w:eastAsia="arial" w:hAnsi="arial" w:cs="arial"/>
            <w:b w:val="0"/>
            <w:i/>
            <w:strike w:val="0"/>
            <w:noProof w:val="0"/>
            <w:color w:val="0077CC"/>
            <w:position w:val="0"/>
            <w:sz w:val="20"/>
            <w:u w:val="single"/>
            <w:vertAlign w:val="baseline"/>
          </w:rPr>
          <w:t>563 U.S. 954, 131 S. Ct. 1631, 179 L. Ed. 2d 925 (2011)</w:t>
        </w:r>
      </w:hyperlink>
      <w:r>
        <w:rPr>
          <w:rFonts w:ascii="arial" w:eastAsia="arial" w:hAnsi="arial" w:cs="arial"/>
          <w:b w:val="0"/>
          <w:i w:val="0"/>
          <w:strike w:val="0"/>
          <w:noProof w:val="0"/>
          <w:color w:val="000000"/>
          <w:position w:val="0"/>
          <w:sz w:val="20"/>
          <w:u w:val="none"/>
          <w:vertAlign w:val="baseline"/>
        </w:rPr>
        <w:t xml:space="preserve"> (Breyer, J., joined by Kennedy, Ginsburg, and Sotomayor, JJ., concurring); </w:t>
      </w:r>
      <w:r>
        <w:rPr>
          <w:rFonts w:ascii="arial" w:eastAsia="arial" w:hAnsi="arial" w:cs="arial"/>
          <w:b w:val="0"/>
          <w:i/>
          <w:strike w:val="0"/>
          <w:noProof w:val="0"/>
          <w:color w:val="000000"/>
          <w:position w:val="0"/>
          <w:sz w:val="20"/>
          <w:u w:val="none"/>
          <w:vertAlign w:val="baseline"/>
        </w:rPr>
        <w:t xml:space="preserve">accord </w:t>
      </w:r>
      <w:bookmarkStart w:id="1036" w:name="Bookmark_I6810R622N1RF60010000400"/>
      <w:bookmarkEnd w:id="1036"/>
      <w:hyperlink r:id="rId134" w:history="1">
        <w:r>
          <w:rPr>
            <w:rFonts w:ascii="arial" w:eastAsia="arial" w:hAnsi="arial" w:cs="arial"/>
            <w:b w:val="0"/>
            <w:i/>
            <w:strike w:val="0"/>
            <w:noProof w:val="0"/>
            <w:color w:val="0077CC"/>
            <w:position w:val="0"/>
            <w:sz w:val="20"/>
            <w:u w:val="single"/>
            <w:vertAlign w:val="baseline"/>
          </w:rPr>
          <w:t>Bahlul v. United States</w:t>
        </w:r>
      </w:hyperlink>
      <w:hyperlink r:id="rId134" w:history="1">
        <w:r>
          <w:rPr>
            <w:rFonts w:ascii="arial" w:eastAsia="arial" w:hAnsi="arial" w:cs="arial"/>
            <w:b w:val="0"/>
            <w:i/>
            <w:strike w:val="0"/>
            <w:noProof w:val="0"/>
            <w:color w:val="0077CC"/>
            <w:position w:val="0"/>
            <w:sz w:val="20"/>
            <w:u w:val="single"/>
            <w:vertAlign w:val="baseline"/>
          </w:rPr>
          <w:t>, 840 F.3d 757, 796, 426 U.S. App. D.C. 182 (D.C. Cir. 2016)</w:t>
        </w:r>
      </w:hyperlink>
      <w:r>
        <w:rPr>
          <w:rFonts w:ascii="arial" w:eastAsia="arial" w:hAnsi="arial" w:cs="arial"/>
          <w:b w:val="0"/>
          <w:i w:val="0"/>
          <w:strike w:val="0"/>
          <w:noProof w:val="0"/>
          <w:color w:val="000000"/>
          <w:position w:val="0"/>
          <w:sz w:val="20"/>
          <w:u w:val="none"/>
          <w:vertAlign w:val="baseline"/>
        </w:rPr>
        <w:t xml:space="preserve"> (en banc) (Millett, J., concurring).</w:t>
      </w:r>
    </w:p>
    <w:p>
      <w:pPr>
        <w:keepNext w:val="0"/>
        <w:spacing w:before="200" w:after="0" w:line="260" w:lineRule="atLeast"/>
        <w:ind w:left="0" w:right="0" w:firstLine="0"/>
        <w:jc w:val="both"/>
      </w:pPr>
      <w:bookmarkStart w:id="1037" w:name="Bookmark_para_200"/>
      <w:bookmarkEnd w:id="1037"/>
      <w:bookmarkStart w:id="1038" w:name="Bookmark_I7X7YN4W2MX00006TKT0002Y"/>
      <w:bookmarkEnd w:id="1038"/>
      <w:bookmarkStart w:id="1039" w:name="Bookmark_I7X7YN4W65Y00006TKT00030"/>
      <w:bookmarkEnd w:id="1039"/>
      <w:bookmarkStart w:id="1040" w:name="Bookmark_I7X7YN4W9S900006TKT00031"/>
      <w:bookmarkEnd w:id="1040"/>
      <w:bookmarkStart w:id="1041" w:name="Bookmark_I6810R622N1RF60040000400"/>
      <w:bookmarkEnd w:id="1041"/>
      <w:r>
        <w:rPr>
          <w:rFonts w:ascii="arial" w:eastAsia="arial" w:hAnsi="arial" w:cs="arial"/>
          <w:b w:val="0"/>
          <w:i w:val="0"/>
          <w:strike w:val="0"/>
          <w:noProof w:val="0"/>
          <w:color w:val="000000"/>
          <w:position w:val="0"/>
          <w:sz w:val="20"/>
          <w:u w:val="none"/>
          <w:vertAlign w:val="baseline"/>
        </w:rPr>
        <w:t xml:space="preserve">Given the prominence of the </w:t>
      </w:r>
      <w:r>
        <w:rPr>
          <w:rFonts w:ascii="arial" w:eastAsia="arial" w:hAnsi="arial" w:cs="arial"/>
          <w:b w:val="0"/>
          <w:i/>
          <w:strike w:val="0"/>
          <w:noProof w:val="0"/>
          <w:color w:val="000000"/>
          <w:position w:val="0"/>
          <w:sz w:val="20"/>
          <w:u w:val="none"/>
          <w:vertAlign w:val="baseline"/>
        </w:rPr>
        <w:t>Kiyemba</w:t>
      </w:r>
      <w:r>
        <w:rPr>
          <w:rFonts w:ascii="arial" w:eastAsia="arial" w:hAnsi="arial" w:cs="arial"/>
          <w:b w:val="0"/>
          <w:i w:val="0"/>
          <w:strike w:val="0"/>
          <w:noProof w:val="0"/>
          <w:color w:val="000000"/>
          <w:position w:val="0"/>
          <w:sz w:val="20"/>
          <w:u w:val="none"/>
          <w:vertAlign w:val="baseline"/>
        </w:rPr>
        <w:t xml:space="preserve"> case, with its trips back and forth from our court to the Supreme Court, it is impossible to suppose that </w:t>
      </w:r>
      <w:r>
        <w:rPr>
          <w:rFonts w:ascii="arial" w:eastAsia="arial" w:hAnsi="arial" w:cs="arial"/>
          <w:b w:val="0"/>
          <w:i/>
          <w:strike w:val="0"/>
          <w:noProof w:val="0"/>
          <w:color w:val="000000"/>
          <w:position w:val="0"/>
          <w:sz w:val="20"/>
          <w:u w:val="none"/>
          <w:vertAlign w:val="baseline"/>
        </w:rPr>
        <w:t>Kiyemba</w:t>
      </w:r>
      <w:r>
        <w:rPr>
          <w:rFonts w:ascii="arial" w:eastAsia="arial" w:hAnsi="arial" w:cs="arial"/>
          <w:b w:val="0"/>
          <w:i w:val="0"/>
          <w:strike w:val="0"/>
          <w:noProof w:val="0"/>
          <w:color w:val="000000"/>
          <w:position w:val="0"/>
          <w:sz w:val="20"/>
          <w:u w:val="none"/>
          <w:vertAlign w:val="baseline"/>
        </w:rPr>
        <w:t>'s Due Process holding escaped attention. There is more to say about the majority's misrepresentation of circuit law,</w:t>
      </w:r>
      <w:r>
        <w:rPr>
          <w:rFonts w:ascii="arial" w:eastAsia="arial" w:hAnsi="arial" w:cs="arial"/>
          <w:vertAlign w:val="superscript"/>
        </w:rPr>
        <w:footnoteReference w:customMarkFollows="1" w:id="14"/>
        <w:t xml:space="preserve">1</w:t>
      </w:r>
      <w:r>
        <w:rPr>
          <w:rFonts w:ascii="arial" w:eastAsia="arial" w:hAnsi="arial" w:cs="arial"/>
          <w:b w:val="0"/>
          <w:i w:val="0"/>
          <w:strike w:val="0"/>
          <w:noProof w:val="0"/>
          <w:color w:val="000000"/>
          <w:position w:val="0"/>
          <w:sz w:val="20"/>
          <w:u w:val="none"/>
          <w:vertAlign w:val="baseline"/>
        </w:rPr>
        <w:t xml:space="preserve"> but I will leave it at that.</w:t>
      </w:r>
    </w:p>
    <w:p>
      <w:pPr>
        <w:keepNext w:val="0"/>
        <w:spacing w:before="200" w:after="0" w:line="260" w:lineRule="atLeast"/>
        <w:ind w:left="0" w:right="0" w:firstLine="0"/>
        <w:jc w:val="both"/>
      </w:pPr>
      <w:bookmarkStart w:id="1046" w:name="Bookmark_para_201"/>
      <w:bookmarkEnd w:id="1046"/>
      <w:r>
        <w:rPr>
          <w:rFonts w:ascii="arial" w:eastAsia="arial" w:hAnsi="arial" w:cs="arial"/>
          <w:b w:val="0"/>
          <w:i w:val="0"/>
          <w:strike w:val="0"/>
          <w:noProof w:val="0"/>
          <w:color w:val="000000"/>
          <w:position w:val="0"/>
          <w:sz w:val="20"/>
          <w:u w:val="none"/>
          <w:vertAlign w:val="baseline"/>
        </w:rPr>
        <w:t xml:space="preserve">The majority offers another explanation for not deciding the en banc question: "whether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applies to a habeas petition filed by a foreign national detained at the Guantanamo Bay military base as an alleged</w:t>
      </w:r>
      <w:r>
        <w:rPr>
          <w:rFonts w:ascii="arial" w:eastAsia="arial" w:hAnsi="arial" w:cs="arial"/>
          <w:b/>
          <w:i w:val="0"/>
          <w:strike w:val="0"/>
          <w:noProof w:val="0"/>
          <w:color w:val="000000"/>
          <w:position w:val="0"/>
          <w:sz w:val="20"/>
          <w:u w:val="none"/>
          <w:vertAlign w:val="baseline"/>
        </w:rPr>
        <w:t> [***125] </w:t>
      </w:r>
      <w:r>
        <w:rPr>
          <w:rFonts w:ascii="arial" w:eastAsia="arial" w:hAnsi="arial" w:cs="arial"/>
          <w:b w:val="0"/>
          <w:i w:val="0"/>
          <w:strike w:val="0"/>
          <w:noProof w:val="0"/>
          <w:color w:val="000000"/>
          <w:position w:val="0"/>
          <w:sz w:val="20"/>
          <w:u w:val="none"/>
          <w:vertAlign w:val="baseline"/>
        </w:rPr>
        <w:t xml:space="preserve"> enemy combatant is a question that the Supreme Court has not yet answered." Maj. Op. 12.</w:t>
      </w:r>
    </w:p>
    <w:p>
      <w:pPr>
        <w:keepNext w:val="0"/>
        <w:spacing w:before="240" w:after="0" w:line="260" w:lineRule="atLeast"/>
        <w:ind w:left="0" w:right="0" w:firstLine="0"/>
        <w:jc w:val="both"/>
      </w:pPr>
      <w:bookmarkStart w:id="1047" w:name="Bookmark_para_202"/>
      <w:bookmarkEnd w:id="1047"/>
      <w:r>
        <w:rPr>
          <w:rFonts w:ascii="arial" w:eastAsia="arial" w:hAnsi="arial" w:cs="arial"/>
          <w:b w:val="0"/>
          <w:i w:val="0"/>
          <w:strike w:val="0"/>
          <w:noProof w:val="0"/>
          <w:color w:val="000000"/>
          <w:position w:val="0"/>
          <w:sz w:val="20"/>
          <w:u w:val="none"/>
          <w:vertAlign w:val="baseline"/>
        </w:rPr>
        <w:t xml:space="preserve">That statement is true, but it is true only in the same trivial sense that the following statement is also true: "'The Supreme Court has not yet answered' whether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applies to a citizen arrested by the FBI in Last Chance, Idaho, for distributing drugs."</w:t>
      </w:r>
    </w:p>
    <w:p>
      <w:pPr>
        <w:keepNext w:val="0"/>
        <w:spacing w:before="200" w:after="0" w:line="260" w:lineRule="atLeast"/>
        <w:ind w:left="0" w:right="0" w:firstLine="0"/>
        <w:jc w:val="both"/>
      </w:pPr>
      <w:bookmarkStart w:id="1048" w:name="Bookmark_para_203"/>
      <w:bookmarkEnd w:id="1048"/>
      <w:bookmarkStart w:id="1049" w:name="Bookmark_I7X7YN50HNC00006TKT0003T"/>
      <w:bookmarkEnd w:id="1049"/>
      <w:bookmarkStart w:id="1050" w:name="Bookmark_I7X7YN50N4M00006TKT0003V"/>
      <w:bookmarkEnd w:id="1050"/>
      <w:bookmarkStart w:id="1051" w:name="Bookmark_I7X7YN50SPC00006TKT0003W"/>
      <w:bookmarkEnd w:id="1051"/>
      <w:bookmarkStart w:id="1052" w:name="Bookmark_I7X7YN50X8C00006TKT0003X"/>
      <w:bookmarkEnd w:id="1052"/>
      <w:bookmarkStart w:id="1053" w:name="Bookmark_I6810R632SF8950050000400"/>
      <w:bookmarkEnd w:id="1053"/>
      <w:r>
        <w:rPr>
          <w:rFonts w:ascii="arial" w:eastAsia="arial" w:hAnsi="arial" w:cs="arial"/>
          <w:b w:val="0"/>
          <w:i w:val="0"/>
          <w:strike w:val="0"/>
          <w:noProof w:val="0"/>
          <w:color w:val="000000"/>
          <w:position w:val="0"/>
          <w:sz w:val="20"/>
          <w:u w:val="none"/>
          <w:vertAlign w:val="baseline"/>
        </w:rPr>
        <w:t xml:space="preserve">One might make some sense of the statement if it resulted from a careful analysis of Supreme Court precedents, </w:t>
      </w:r>
      <w:r>
        <w:rPr>
          <w:rFonts w:ascii="arial" w:eastAsia="arial" w:hAnsi="arial" w:cs="arial"/>
          <w:b/>
          <w:i w:val="0"/>
          <w:strike w:val="0"/>
          <w:noProof w:val="0"/>
          <w:color w:val="000000"/>
          <w:position w:val="0"/>
          <w:sz w:val="20"/>
          <w:u w:val="none"/>
          <w:vertAlign w:val="baseline"/>
        </w:rPr>
        <w:t> [*267]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[**442] </w:t>
      </w:r>
      <w:r>
        <w:rPr>
          <w:rFonts w:ascii="arial" w:eastAsia="arial" w:hAnsi="arial" w:cs="arial"/>
          <w:b w:val="0"/>
          <w:i w:val="0"/>
          <w:strike w:val="0"/>
          <w:noProof w:val="0"/>
          <w:color w:val="000000"/>
          <w:position w:val="0"/>
          <w:sz w:val="20"/>
          <w:u w:val="none"/>
          <w:vertAlign w:val="baseline"/>
        </w:rPr>
        <w:t xml:space="preserve"> some of which are cited in the margin.</w:t>
      </w:r>
      <w:r>
        <w:rPr>
          <w:rFonts w:ascii="arial" w:eastAsia="arial" w:hAnsi="arial" w:cs="arial"/>
          <w:vertAlign w:val="superscript"/>
        </w:rPr>
        <w:footnoteReference w:customMarkFollows="1" w:id="15"/>
        <w:t xml:space="preserve">2</w:t>
      </w:r>
      <w:r>
        <w:rPr>
          <w:rFonts w:ascii="arial" w:eastAsia="arial" w:hAnsi="arial" w:cs="arial"/>
          <w:b w:val="0"/>
          <w:i w:val="0"/>
          <w:strike w:val="0"/>
          <w:noProof w:val="0"/>
          <w:color w:val="000000"/>
          <w:position w:val="0"/>
          <w:sz w:val="20"/>
          <w:u w:val="none"/>
          <w:vertAlign w:val="baseline"/>
        </w:rPr>
        <w:t xml:space="preserve"> But the majority opinion displays no awareness of the holdings of these Supreme Court decisions, let alone an analysis of them, careful or cursory.</w:t>
      </w:r>
    </w:p>
    <w:p>
      <w:pPr>
        <w:keepNext w:val="0"/>
        <w:spacing w:before="200" w:after="0" w:line="260" w:lineRule="atLeast"/>
        <w:ind w:left="0" w:right="0" w:firstLine="0"/>
        <w:jc w:val="both"/>
      </w:pPr>
      <w:bookmarkStart w:id="1059" w:name="Bookmark_para_204"/>
      <w:bookmarkEnd w:id="1059"/>
      <w:r>
        <w:rPr>
          <w:rFonts w:ascii="arial" w:eastAsia="arial" w:hAnsi="arial" w:cs="arial"/>
          <w:b w:val="0"/>
          <w:i w:val="0"/>
          <w:strike w:val="0"/>
          <w:noProof w:val="0"/>
          <w:color w:val="000000"/>
          <w:position w:val="0"/>
          <w:sz w:val="20"/>
          <w:u w:val="none"/>
          <w:vertAlign w:val="baseline"/>
        </w:rPr>
        <w:t xml:space="preserve">At an earlier stage in this case, when the Department of Justice was acting responsibly, </w:t>
      </w:r>
      <w:r>
        <w:rPr>
          <w:rFonts w:ascii="arial" w:eastAsia="arial" w:hAnsi="arial" w:cs="arial"/>
          <w:b w:val="0"/>
          <w:i/>
          <w:strike w:val="0"/>
          <w:noProof w:val="0"/>
          <w:color w:val="000000"/>
          <w:position w:val="0"/>
          <w:sz w:val="20"/>
          <w:u w:val="none"/>
          <w:vertAlign w:val="baseline"/>
        </w:rPr>
        <w:t>see infra</w:t>
      </w:r>
      <w:r>
        <w:rPr>
          <w:rFonts w:ascii="arial" w:eastAsia="arial" w:hAnsi="arial" w:cs="arial"/>
          <w:b w:val="0"/>
          <w:i w:val="0"/>
          <w:strike w:val="0"/>
          <w:noProof w:val="0"/>
          <w:color w:val="000000"/>
          <w:position w:val="0"/>
          <w:sz w:val="20"/>
          <w:u w:val="none"/>
          <w:vertAlign w:val="baseline"/>
        </w:rPr>
        <w:t xml:space="preserve"> pp. 11-13, the government provided a succinct, forceful and accurate statement of Supreme Court law. That submission stands in vivid contradiction of the majority opinion and deserves full quotation:</w:t>
      </w:r>
    </w:p>
    <w:p>
      <w:pPr>
        <w:keepNext w:val="0"/>
        <w:spacing w:before="240" w:after="0" w:line="260" w:lineRule="atLeast"/>
        <w:ind w:left="0" w:right="0" w:firstLine="0"/>
        <w:jc w:val="both"/>
      </w:pPr>
      <w:bookmarkStart w:id="1060" w:name="Bookmark_para_205"/>
      <w:bookmarkEnd w:id="1060"/>
      <w:bookmarkStart w:id="1061" w:name="Bookmark_I7X7YN50D2300006TKT0003S"/>
      <w:bookmarkEnd w:id="1061"/>
      <w:bookmarkStart w:id="1062" w:name="Bookmark_I6810R6428T4RB0030000400"/>
      <w:bookmarkEnd w:id="1062"/>
      <w:bookmarkStart w:id="1063" w:name="Bookmark_I7X7YN508G600006TKT0003R"/>
      <w:bookmarkEnd w:id="1063"/>
      <w:bookmarkStart w:id="1064" w:name="Bookmark_I6810R6428T4RB0050000400"/>
      <w:bookmarkEnd w:id="1064"/>
      <w:bookmarkStart w:id="1065" w:name="Bookmark_I7X7YN504WC00006TKT0003P"/>
      <w:bookmarkEnd w:id="1065"/>
      <w:bookmarkStart w:id="1066" w:name="Bookmark_I6810R642HM6K90020000400"/>
      <w:bookmarkEnd w:id="1066"/>
      <w:r>
        <w:rPr>
          <w:rFonts w:ascii="arial" w:eastAsia="arial" w:hAnsi="arial" w:cs="arial"/>
          <w:b w:val="0"/>
          <w:i w:val="0"/>
          <w:strike w:val="0"/>
          <w:noProof w:val="0"/>
          <w:color w:val="000000"/>
          <w:position w:val="0"/>
          <w:sz w:val="20"/>
          <w:u w:val="none"/>
          <w:vertAlign w:val="baseline"/>
        </w:rPr>
        <w:t xml:space="preserve">"The Supreme Court's 'rejection of extraterritorial application of the </w:t>
      </w:r>
      <w:hyperlink r:id="rId1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has been 'emphatic." </w:t>
      </w:r>
      <w:bookmarkStart w:id="1067" w:name="Bookmark_I6810R6428T4RB0020000400"/>
      <w:bookmarkEnd w:id="1067"/>
      <w:hyperlink r:id="rId98" w:history="1">
        <w:r>
          <w:rPr>
            <w:rFonts w:ascii="arial" w:eastAsia="arial" w:hAnsi="arial" w:cs="arial"/>
            <w:b w:val="0"/>
            <w:i/>
            <w:strike w:val="0"/>
            <w:noProof w:val="0"/>
            <w:color w:val="0077CC"/>
            <w:position w:val="0"/>
            <w:sz w:val="20"/>
            <w:u w:val="single"/>
            <w:vertAlign w:val="baseline"/>
          </w:rPr>
          <w:t>United States v. Verdugo-Urquidez</w:t>
        </w:r>
      </w:hyperlink>
      <w:hyperlink r:id="rId98" w:history="1">
        <w:r>
          <w:rPr>
            <w:rFonts w:ascii="arial" w:eastAsia="arial" w:hAnsi="arial" w:cs="arial"/>
            <w:b w:val="0"/>
            <w:i/>
            <w:strike w:val="0"/>
            <w:noProof w:val="0"/>
            <w:color w:val="0077CC"/>
            <w:position w:val="0"/>
            <w:sz w:val="20"/>
            <w:u w:val="single"/>
            <w:vertAlign w:val="baseline"/>
          </w:rPr>
          <w:t>, 494 U.S. 259, 269, 110 S. Ct. 1056, 108 L. Ed. 2d 222 (1990)</w:t>
        </w:r>
      </w:hyperlink>
      <w:r>
        <w:rPr>
          <w:rFonts w:ascii="arial" w:eastAsia="arial" w:hAnsi="arial" w:cs="arial"/>
          <w:b w:val="0"/>
          <w:i w:val="0"/>
          <w:strike w:val="0"/>
          <w:noProof w:val="0"/>
          <w:color w:val="000000"/>
          <w:position w:val="0"/>
          <w:sz w:val="20"/>
          <w:u w:val="none"/>
          <w:vertAlign w:val="baseline"/>
        </w:rPr>
        <w:t xml:space="preserve">. In </w:t>
      </w:r>
      <w:bookmarkStart w:id="1068" w:name="Bookmark_I6810R6428T4RB0040000400"/>
      <w:bookmarkEnd w:id="1068"/>
      <w:hyperlink r:id="rId41" w:history="1">
        <w:r>
          <w:rPr>
            <w:rFonts w:ascii="arial" w:eastAsia="arial" w:hAnsi="arial" w:cs="arial"/>
            <w:b w:val="0"/>
            <w:i/>
            <w:strike w:val="0"/>
            <w:noProof w:val="0"/>
            <w:color w:val="0077CC"/>
            <w:position w:val="0"/>
            <w:sz w:val="20"/>
            <w:u w:val="single"/>
            <w:vertAlign w:val="baseline"/>
          </w:rPr>
          <w:t>Johnson v. Eisentrager</w:t>
        </w:r>
      </w:hyperlink>
      <w:hyperlink r:id="rId41" w:history="1">
        <w:r>
          <w:rPr>
            <w:rFonts w:ascii="arial" w:eastAsia="arial" w:hAnsi="arial" w:cs="arial"/>
            <w:b w:val="0"/>
            <w:i/>
            <w:strike w:val="0"/>
            <w:noProof w:val="0"/>
            <w:color w:val="0077CC"/>
            <w:position w:val="0"/>
            <w:sz w:val="20"/>
            <w:u w:val="single"/>
            <w:vertAlign w:val="baseline"/>
          </w:rPr>
          <w:t>, 339 U.S. 763, 70 S. Ct. 936, 94 L. Ed. 1255 (1950)</w:t>
        </w:r>
      </w:hyperlink>
      <w:r>
        <w:rPr>
          <w:rFonts w:ascii="arial" w:eastAsia="arial" w:hAnsi="arial" w:cs="arial"/>
          <w:b w:val="0"/>
          <w:i w:val="0"/>
          <w:strike w:val="0"/>
          <w:noProof w:val="0"/>
          <w:color w:val="000000"/>
          <w:position w:val="0"/>
          <w:sz w:val="20"/>
          <w:u w:val="none"/>
          <w:vertAlign w:val="baseline"/>
        </w:rPr>
        <w:t>, the Court held that aliens arrested and imprisoned overseas could not seek writs of habeas corpus on the theory that their convictions had violated</w:t>
      </w:r>
      <w:r>
        <w:rPr>
          <w:rFonts w:ascii="arial" w:eastAsia="arial" w:hAnsi="arial" w:cs="arial"/>
          <w:b/>
          <w:i w:val="0"/>
          <w:strike w:val="0"/>
          <w:noProof w:val="0"/>
          <w:color w:val="000000"/>
          <w:position w:val="0"/>
          <w:sz w:val="20"/>
          <w:u w:val="none"/>
          <w:vertAlign w:val="baseline"/>
        </w:rPr>
        <w:t> [***126] </w:t>
      </w:r>
      <w:r>
        <w:rPr>
          <w:rFonts w:ascii="arial" w:eastAsia="arial" w:hAnsi="arial" w:cs="arial"/>
          <w:b w:val="0"/>
          <w:i w:val="0"/>
          <w:strike w:val="0"/>
          <w:noProof w:val="0"/>
          <w:color w:val="000000"/>
          <w:position w:val="0"/>
          <w:sz w:val="20"/>
          <w:u w:val="none"/>
          <w:vertAlign w:val="baseline"/>
        </w:rPr>
        <w:t xml:space="preserve"> the </w:t>
      </w:r>
      <w:hyperlink r:id="rId1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w:t>
      </w:r>
      <w:bookmarkStart w:id="1069" w:name="Bookmark_I7X7YN4YCCB00006TKT0003G"/>
      <w:bookmarkEnd w:id="1069"/>
      <w:bookmarkStart w:id="1070" w:name="Bookmark_I7X7YN4YMMB00006TKT0003J"/>
      <w:bookmarkEnd w:id="1070"/>
      <w:bookmarkStart w:id="1071" w:name="Bookmark_I7X7YN4YWSX00006TKT0003M"/>
      <w:bookmarkEnd w:id="1071"/>
      <w:bookmarkStart w:id="1072" w:name="Bookmark_I6810R642HM6K90040000400"/>
      <w:bookmarkEnd w:id="1072"/>
      <w:r>
        <w:rPr>
          <w:rFonts w:ascii="arial" w:eastAsia="arial" w:hAnsi="arial" w:cs="arial"/>
          <w:b w:val="0"/>
          <w:i w:val="0"/>
          <w:strike w:val="0"/>
          <w:noProof w:val="0"/>
          <w:color w:val="000000"/>
          <w:position w:val="0"/>
          <w:sz w:val="20"/>
          <w:u w:val="none"/>
          <w:vertAlign w:val="baseline"/>
        </w:rPr>
        <w:t xml:space="preserve">The Court explained that '[s]uch extraterritorial application . . . would have been so significant an innovation in the practice of governments that, if intended or apprehended, it could scarcely have failed to excite contemporary comment.' </w:t>
      </w:r>
      <w:bookmarkStart w:id="1073" w:name="Bookmark_I6810R642HM6K90010000400"/>
      <w:bookmarkEnd w:id="1073"/>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784</w:t>
        </w:r>
      </w:hyperlink>
      <w:r>
        <w:rPr>
          <w:rFonts w:ascii="arial" w:eastAsia="arial" w:hAnsi="arial" w:cs="arial"/>
          <w:b w:val="0"/>
          <w:i w:val="0"/>
          <w:strike w:val="0"/>
          <w:noProof w:val="0"/>
          <w:color w:val="000000"/>
          <w:position w:val="0"/>
          <w:sz w:val="20"/>
          <w:u w:val="none"/>
          <w:vertAlign w:val="baseline"/>
        </w:rPr>
        <w:t xml:space="preserve">. </w:t>
      </w:r>
      <w:bookmarkStart w:id="1074" w:name="Bookmark_I6810R642HM6K90040000400_2"/>
      <w:bookmarkEnd w:id="1074"/>
      <w:bookmarkStart w:id="1075" w:name="Bookmark_I7X7YN4XR5Y00006TKT0003D"/>
      <w:bookmarkEnd w:id="1075"/>
      <w:bookmarkStart w:id="1076" w:name="Bookmark_I6810R642HM6KB0050000400"/>
      <w:bookmarkEnd w:id="1076"/>
      <w:r>
        <w:rPr>
          <w:rFonts w:ascii="arial" w:eastAsia="arial" w:hAnsi="arial" w:cs="arial"/>
          <w:b w:val="0"/>
          <w:i w:val="0"/>
          <w:strike w:val="0"/>
          <w:noProof w:val="0"/>
          <w:color w:val="000000"/>
          <w:position w:val="0"/>
          <w:sz w:val="20"/>
          <w:u w:val="none"/>
          <w:vertAlign w:val="baseline"/>
        </w:rPr>
        <w:t xml:space="preserve">Yet '[n]ot one word can be cited. No decision of this Court supports such a view. None of the learned commentators on our Constitution has even hinted at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strike w:val="0"/>
          <w:noProof w:val="0"/>
          <w:color w:val="000000"/>
          <w:position w:val="0"/>
          <w:sz w:val="20"/>
          <w:u w:val="none"/>
          <w:vertAlign w:val="baseline"/>
        </w:rPr>
        <w:t xml:space="preserve">accord </w:t>
      </w:r>
      <w:bookmarkStart w:id="1077" w:name="Bookmark_I6810R642HM6K90030000400"/>
      <w:bookmarkEnd w:id="1077"/>
      <w:hyperlink r:id="rId115" w:history="1">
        <w:r>
          <w:rPr>
            <w:rFonts w:ascii="arial" w:eastAsia="arial" w:hAnsi="arial" w:cs="arial"/>
            <w:b w:val="0"/>
            <w:i/>
            <w:strike w:val="0"/>
            <w:noProof w:val="0"/>
            <w:color w:val="0077CC"/>
            <w:position w:val="0"/>
            <w:sz w:val="20"/>
            <w:u w:val="single"/>
            <w:vertAlign w:val="baseline"/>
          </w:rPr>
          <w:t>United States v. Curtiss-Wright Exp. Corp.</w:t>
        </w:r>
      </w:hyperlink>
      <w:hyperlink r:id="rId115" w:history="1">
        <w:r>
          <w:rPr>
            <w:rFonts w:ascii="arial" w:eastAsia="arial" w:hAnsi="arial" w:cs="arial"/>
            <w:b w:val="0"/>
            <w:i/>
            <w:strike w:val="0"/>
            <w:noProof w:val="0"/>
            <w:color w:val="0077CC"/>
            <w:position w:val="0"/>
            <w:sz w:val="20"/>
            <w:u w:val="single"/>
            <w:vertAlign w:val="baseline"/>
          </w:rPr>
          <w:t>, 299 U.S. 304, 318, 57 S. Ct. 216, 81 L. Ed. 255 (1936)</w:t>
        </w:r>
      </w:hyperlink>
      <w:r>
        <w:rPr>
          <w:rFonts w:ascii="arial" w:eastAsia="arial" w:hAnsi="arial" w:cs="arial"/>
          <w:b w:val="0"/>
          <w:i w:val="0"/>
          <w:strike w:val="0"/>
          <w:noProof w:val="0"/>
          <w:color w:val="000000"/>
          <w:position w:val="0"/>
          <w:sz w:val="20"/>
          <w:u w:val="none"/>
          <w:vertAlign w:val="baseline"/>
        </w:rPr>
        <w:t xml:space="preserve">; </w:t>
      </w:r>
      <w:bookmarkStart w:id="1078" w:name="Bookmark_I6810R642HM6K90050000400"/>
      <w:bookmarkEnd w:id="1078"/>
      <w:hyperlink r:id="rId135" w:history="1">
        <w:r>
          <w:rPr>
            <w:rFonts w:ascii="arial" w:eastAsia="arial" w:hAnsi="arial" w:cs="arial"/>
            <w:b w:val="0"/>
            <w:i/>
            <w:strike w:val="0"/>
            <w:noProof w:val="0"/>
            <w:color w:val="0077CC"/>
            <w:position w:val="0"/>
            <w:sz w:val="20"/>
            <w:u w:val="single"/>
            <w:vertAlign w:val="baseline"/>
          </w:rPr>
          <w:t>Yamataya v. Fisher</w:t>
        </w:r>
      </w:hyperlink>
      <w:hyperlink r:id="rId135" w:history="1">
        <w:r>
          <w:rPr>
            <w:rFonts w:ascii="arial" w:eastAsia="arial" w:hAnsi="arial" w:cs="arial"/>
            <w:b w:val="0"/>
            <w:i/>
            <w:strike w:val="0"/>
            <w:noProof w:val="0"/>
            <w:color w:val="0077CC"/>
            <w:position w:val="0"/>
            <w:sz w:val="20"/>
            <w:u w:val="single"/>
            <w:vertAlign w:val="baseline"/>
          </w:rPr>
          <w:t>, 189 U.S. 86, 101, 23 S. Ct. 611, 47 L. Ed. 721 (1903)</w:t>
        </w:r>
      </w:hyperlink>
      <w:r>
        <w:rPr>
          <w:rFonts w:ascii="arial" w:eastAsia="arial" w:hAnsi="arial" w:cs="arial"/>
          <w:b w:val="0"/>
          <w:i w:val="0"/>
          <w:strike w:val="0"/>
          <w:noProof w:val="0"/>
          <w:color w:val="000000"/>
          <w:position w:val="0"/>
          <w:sz w:val="20"/>
          <w:u w:val="none"/>
          <w:vertAlign w:val="baseline"/>
        </w:rPr>
        <w:t xml:space="preserve">; </w:t>
      </w:r>
      <w:bookmarkStart w:id="1079" w:name="Bookmark_I6810R642HM6KB0020000400"/>
      <w:bookmarkEnd w:id="1079"/>
      <w:hyperlink r:id="rId116" w:history="1">
        <w:r>
          <w:rPr>
            <w:rFonts w:ascii="arial" w:eastAsia="arial" w:hAnsi="arial" w:cs="arial"/>
            <w:b w:val="0"/>
            <w:i/>
            <w:strike w:val="0"/>
            <w:noProof w:val="0"/>
            <w:color w:val="0077CC"/>
            <w:position w:val="0"/>
            <w:sz w:val="20"/>
            <w:u w:val="single"/>
            <w:vertAlign w:val="baseline"/>
          </w:rPr>
          <w:t>Yick Wo v. Hopkins</w:t>
        </w:r>
      </w:hyperlink>
      <w:hyperlink r:id="rId116" w:history="1">
        <w:r>
          <w:rPr>
            <w:rFonts w:ascii="arial" w:eastAsia="arial" w:hAnsi="arial" w:cs="arial"/>
            <w:b w:val="0"/>
            <w:i/>
            <w:strike w:val="0"/>
            <w:noProof w:val="0"/>
            <w:color w:val="0077CC"/>
            <w:position w:val="0"/>
            <w:sz w:val="20"/>
            <w:u w:val="single"/>
            <w:vertAlign w:val="baseline"/>
          </w:rPr>
          <w:t>, 118 U.S. 356, 369, 6 S. Ct. 1064, 30 L. Ed. 220 (1886)</w:t>
        </w:r>
      </w:hyperlink>
      <w:r>
        <w:rPr>
          <w:rFonts w:ascii="arial" w:eastAsia="arial" w:hAnsi="arial" w:cs="arial"/>
          <w:b w:val="0"/>
          <w:i w:val="0"/>
          <w:strike w:val="0"/>
          <w:noProof w:val="0"/>
          <w:color w:val="000000"/>
          <w:position w:val="0"/>
          <w:sz w:val="20"/>
          <w:u w:val="none"/>
          <w:vertAlign w:val="baseline"/>
        </w:rPr>
        <w:t xml:space="preserve">. </w:t>
      </w:r>
      <w:bookmarkStart w:id="1080" w:name="Bookmark_I6810R642HM6KB0050000400_2"/>
      <w:bookmarkEnd w:id="1080"/>
      <w:r>
        <w:rPr>
          <w:rFonts w:ascii="arial" w:eastAsia="arial" w:hAnsi="arial" w:cs="arial"/>
          <w:b w:val="0"/>
          <w:i w:val="0"/>
          <w:strike w:val="0"/>
          <w:noProof w:val="0"/>
          <w:color w:val="000000"/>
          <w:position w:val="0"/>
          <w:sz w:val="20"/>
          <w:u w:val="none"/>
          <w:vertAlign w:val="baseline"/>
        </w:rPr>
        <w:t xml:space="preserve">The Court's holding in </w:t>
      </w:r>
      <w:r>
        <w:rPr>
          <w:rFonts w:ascii="arial" w:eastAsia="arial" w:hAnsi="arial" w:cs="arial"/>
          <w:b w:val="0"/>
          <w:i/>
          <w:strike w:val="0"/>
          <w:noProof w:val="0"/>
          <w:color w:val="000000"/>
          <w:position w:val="0"/>
          <w:sz w:val="20"/>
          <w:u w:val="none"/>
          <w:vertAlign w:val="baseline"/>
        </w:rPr>
        <w:t>Eisentrager</w:t>
      </w:r>
      <w:r>
        <w:rPr>
          <w:rFonts w:ascii="arial" w:eastAsia="arial" w:hAnsi="arial" w:cs="arial"/>
          <w:b w:val="0"/>
          <w:i w:val="0"/>
          <w:strike w:val="0"/>
          <w:noProof w:val="0"/>
          <w:color w:val="000000"/>
          <w:position w:val="0"/>
          <w:sz w:val="20"/>
          <w:u w:val="none"/>
          <w:vertAlign w:val="baseline"/>
        </w:rPr>
        <w:t xml:space="preserve"> 'establish[es]' that the '</w:t>
      </w:r>
      <w:hyperlink r:id="rId16" w:history="1">
        <w:r>
          <w:rPr>
            <w:rFonts w:ascii="arial" w:eastAsia="arial" w:hAnsi="arial" w:cs="arial"/>
            <w:b w:val="0"/>
            <w:i/>
            <w:strike w:val="0"/>
            <w:noProof w:val="0"/>
            <w:color w:val="0077CC"/>
            <w:position w:val="0"/>
            <w:sz w:val="20"/>
            <w:u w:val="single"/>
            <w:vertAlign w:val="baseline"/>
          </w:rPr>
          <w:t>Fifth Amendment's</w:t>
        </w:r>
      </w:hyperlink>
      <w:r>
        <w:rPr>
          <w:rFonts w:ascii="arial" w:eastAsia="arial" w:hAnsi="arial" w:cs="arial"/>
          <w:b w:val="0"/>
          <w:i w:val="0"/>
          <w:strike w:val="0"/>
          <w:noProof w:val="0"/>
          <w:color w:val="000000"/>
          <w:position w:val="0"/>
          <w:sz w:val="20"/>
          <w:u w:val="none"/>
          <w:vertAlign w:val="baseline"/>
        </w:rPr>
        <w:t xml:space="preserve"> protections' are 'unavailable to aliens outside of our geographical borders.' </w:t>
      </w:r>
      <w:bookmarkStart w:id="1081" w:name="Bookmark_I6810R642HM6KB0040000400"/>
      <w:bookmarkEnd w:id="1081"/>
      <w:hyperlink r:id="rId101" w:history="1">
        <w:r>
          <w:rPr>
            <w:rFonts w:ascii="arial" w:eastAsia="arial" w:hAnsi="arial" w:cs="arial"/>
            <w:b w:val="0"/>
            <w:i/>
            <w:strike w:val="0"/>
            <w:noProof w:val="0"/>
            <w:color w:val="0077CC"/>
            <w:position w:val="0"/>
            <w:sz w:val="20"/>
            <w:u w:val="single"/>
            <w:vertAlign w:val="baseline"/>
          </w:rPr>
          <w:t>Zadvydas v. Davis</w:t>
        </w:r>
      </w:hyperlink>
      <w:hyperlink r:id="rId101" w:history="1">
        <w:r>
          <w:rPr>
            <w:rFonts w:ascii="arial" w:eastAsia="arial" w:hAnsi="arial" w:cs="arial"/>
            <w:b w:val="0"/>
            <w:i/>
            <w:strike w:val="0"/>
            <w:noProof w:val="0"/>
            <w:color w:val="0077CC"/>
            <w:position w:val="0"/>
            <w:sz w:val="20"/>
            <w:u w:val="single"/>
            <w:vertAlign w:val="baseline"/>
          </w:rPr>
          <w:t>, 533 U.S. 678, 693, 121 S. Ct. 2491, 150 L. Ed. 2d 653 (2001)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6"/>
        <w:t xml:space="preserve">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1083" w:name="Bookmark_para_206"/>
      <w:bookmarkEnd w:id="1083"/>
      <w:bookmarkStart w:id="1084" w:name="Bookmark_I7X7YN4XKN500006TKT0003C"/>
      <w:bookmarkEnd w:id="1084"/>
      <w:bookmarkStart w:id="1085" w:name="Bookmark_I6810R652SF8990020000400"/>
      <w:bookmarkEnd w:id="1085"/>
      <w:r>
        <w:rPr>
          <w:rFonts w:ascii="arial" w:eastAsia="arial" w:hAnsi="arial" w:cs="arial"/>
          <w:b w:val="0"/>
          <w:i w:val="0"/>
          <w:strike w:val="0"/>
          <w:noProof w:val="0"/>
          <w:color w:val="000000"/>
          <w:position w:val="0"/>
          <w:sz w:val="20"/>
          <w:u w:val="none"/>
          <w:vertAlign w:val="baseline"/>
        </w:rPr>
        <w:t xml:space="preserve">After assuming that the </w:t>
      </w:r>
      <w:hyperlink r:id="rId1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applies, the majority invokes </w:t>
      </w:r>
      <w:bookmarkStart w:id="1086" w:name="Bookmark_I6810R652SF8990010000400"/>
      <w:bookmarkEnd w:id="1086"/>
      <w:hyperlink r:id="rId20" w:history="1">
        <w:r>
          <w:rPr>
            <w:rFonts w:ascii="arial" w:eastAsia="arial" w:hAnsi="arial" w:cs="arial"/>
            <w:b w:val="0"/>
            <w:i/>
            <w:strike w:val="0"/>
            <w:noProof w:val="0"/>
            <w:color w:val="0077CC"/>
            <w:position w:val="0"/>
            <w:sz w:val="20"/>
            <w:u w:val="single"/>
            <w:vertAlign w:val="baseline"/>
          </w:rPr>
          <w:t>Hamdi v. Rumsfeld</w:t>
        </w:r>
      </w:hyperlink>
      <w:hyperlink r:id="rId20" w:history="1">
        <w:r>
          <w:rPr>
            <w:rFonts w:ascii="arial" w:eastAsia="arial" w:hAnsi="arial" w:cs="arial"/>
            <w:b w:val="0"/>
            <w:i/>
            <w:strike w:val="0"/>
            <w:noProof w:val="0"/>
            <w:color w:val="0077CC"/>
            <w:position w:val="0"/>
            <w:sz w:val="20"/>
            <w:u w:val="single"/>
            <w:vertAlign w:val="baseline"/>
          </w:rPr>
          <w:t>, 542 U.S. 507, 124 S. Ct. 2633, 159 L. Ed. 2d 578 (2004)</w:t>
        </w:r>
      </w:hyperlink>
      <w:r>
        <w:rPr>
          <w:rFonts w:ascii="arial" w:eastAsia="arial" w:hAnsi="arial" w:cs="arial"/>
          <w:b w:val="0"/>
          <w:i w:val="0"/>
          <w:strike w:val="0"/>
          <w:noProof w:val="0"/>
          <w:color w:val="000000"/>
          <w:position w:val="0"/>
          <w:sz w:val="20"/>
          <w:u w:val="none"/>
          <w:vertAlign w:val="baseline"/>
        </w:rPr>
        <w:t xml:space="preserve">, to test whether al-Hela was "deprived of life, liberty, or property, without due process of law." </w:t>
      </w:r>
      <w:hyperlink r:id="rId16" w:history="1">
        <w:r>
          <w:rPr>
            <w:rFonts w:ascii="arial" w:eastAsia="arial" w:hAnsi="arial" w:cs="arial"/>
            <w:b w:val="0"/>
            <w:i/>
            <w:strike w:val="0"/>
            <w:noProof w:val="0"/>
            <w:color w:val="0077CC"/>
            <w:position w:val="0"/>
            <w:sz w:val="20"/>
            <w:u w:val="single"/>
            <w:vertAlign w:val="baseline"/>
          </w:rPr>
          <w:t>U.S. Const.</w:t>
        </w:r>
      </w:hyperlink>
      <w:hyperlink r:id="rId16" w:history="1">
        <w:r>
          <w:rPr>
            <w:rFonts w:ascii="arial" w:eastAsia="arial" w:hAnsi="arial" w:cs="arial"/>
            <w:b w:val="0"/>
            <w:i/>
            <w:strike w:val="0"/>
            <w:noProof w:val="0"/>
            <w:color w:val="0077CC"/>
            <w:position w:val="0"/>
            <w:sz w:val="20"/>
            <w:u w:val="single"/>
            <w:vertAlign w:val="baseline"/>
          </w:rPr>
          <w:t xml:space="preserve"> amend. V</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87" w:name="Bookmark_para_207"/>
      <w:bookmarkEnd w:id="1087"/>
      <w:bookmarkStart w:id="1088" w:name="Bookmark_I7X7YN4XG3H00006TKT0003B"/>
      <w:bookmarkEnd w:id="1088"/>
      <w:bookmarkStart w:id="1089" w:name="Bookmark_I6810R652SF8990040000400"/>
      <w:bookmarkEnd w:id="1089"/>
      <w:r>
        <w:rPr>
          <w:rFonts w:ascii="arial" w:eastAsia="arial" w:hAnsi="arial" w:cs="arial"/>
          <w:b w:val="0"/>
          <w:i w:val="0"/>
          <w:strike w:val="0"/>
          <w:noProof w:val="0"/>
          <w:color w:val="000000"/>
          <w:position w:val="0"/>
          <w:sz w:val="20"/>
          <w:u w:val="none"/>
          <w:vertAlign w:val="baseline"/>
        </w:rPr>
        <w:t>But the portion of "</w:t>
      </w:r>
      <w:r>
        <w:rPr>
          <w:rFonts w:ascii="arial" w:eastAsia="arial" w:hAnsi="arial" w:cs="arial"/>
          <w:b w:val="0"/>
          <w:i/>
          <w:strike w:val="0"/>
          <w:noProof w:val="0"/>
          <w:color w:val="000000"/>
          <w:position w:val="0"/>
          <w:sz w:val="20"/>
          <w:u w:val="none"/>
          <w:vertAlign w:val="baseline"/>
        </w:rPr>
        <w:t>Hamdi</w:t>
      </w:r>
      <w:r>
        <w:rPr>
          <w:rFonts w:ascii="arial" w:eastAsia="arial" w:hAnsi="arial" w:cs="arial"/>
          <w:b w:val="0"/>
          <w:i w:val="0"/>
          <w:strike w:val="0"/>
          <w:noProof w:val="0"/>
          <w:color w:val="000000"/>
          <w:position w:val="0"/>
          <w:sz w:val="20"/>
          <w:u w:val="none"/>
          <w:vertAlign w:val="baseline"/>
        </w:rPr>
        <w:t xml:space="preserve">" the majority relies upon was not a decision of "the Supreme Court." Maj. Op. 9;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at 21 ("the Court"). It was only a plurality opinion by Justice O'Connor. </w:t>
      </w:r>
      <w:bookmarkStart w:id="1090" w:name="Bookmark_I7X7YN4X6XP00006TKT00038"/>
      <w:bookmarkEnd w:id="1090"/>
      <w:bookmarkStart w:id="1091" w:name="Bookmark_I7X7YN5XKHY00006TKT000BX"/>
      <w:bookmarkEnd w:id="1091"/>
      <w:bookmarkStart w:id="1092" w:name="Bookmark_I7X7YN5XVVG00006TKT000C0"/>
      <w:bookmarkEnd w:id="1092"/>
      <w:bookmarkStart w:id="1093" w:name="Bookmark_I6810R6528T4RG0010000400"/>
      <w:bookmarkEnd w:id="1093"/>
      <w:r>
        <w:rPr>
          <w:rFonts w:ascii="arial" w:eastAsia="arial" w:hAnsi="arial" w:cs="arial"/>
          <w:b w:val="0"/>
          <w:i/>
          <w:strike w:val="0"/>
          <w:noProof w:val="0"/>
          <w:color w:val="000000"/>
          <w:position w:val="0"/>
          <w:sz w:val="20"/>
          <w:u w:val="none"/>
          <w:vertAlign w:val="baseline"/>
        </w:rPr>
        <w:t xml:space="preserve">See </w:t>
      </w:r>
      <w:bookmarkStart w:id="1094" w:name="Bookmark_I6810R652SF8990030000400"/>
      <w:bookmarkEnd w:id="1094"/>
      <w:hyperlink r:id="rId20" w:history="1">
        <w:r>
          <w:rPr>
            <w:rFonts w:ascii="arial" w:eastAsia="arial" w:hAnsi="arial" w:cs="arial"/>
            <w:b w:val="0"/>
            <w:i/>
            <w:strike w:val="0"/>
            <w:noProof w:val="0"/>
            <w:color w:val="0077CC"/>
            <w:position w:val="0"/>
            <w:sz w:val="20"/>
            <w:u w:val="single"/>
            <w:vertAlign w:val="baseline"/>
          </w:rPr>
          <w:t>Hamdi</w:t>
        </w:r>
      </w:hyperlink>
      <w:hyperlink r:id="rId20" w:history="1">
        <w:r>
          <w:rPr>
            <w:rFonts w:ascii="arial" w:eastAsia="arial" w:hAnsi="arial" w:cs="arial"/>
            <w:b w:val="0"/>
            <w:i/>
            <w:strike w:val="0"/>
            <w:noProof w:val="0"/>
            <w:color w:val="0077CC"/>
            <w:position w:val="0"/>
            <w:sz w:val="20"/>
            <w:u w:val="single"/>
            <w:vertAlign w:val="baseline"/>
          </w:rPr>
          <w:t>, 542 U.S. at 529-39</w:t>
        </w:r>
      </w:hyperlink>
      <w:r>
        <w:rPr>
          <w:rFonts w:ascii="arial" w:eastAsia="arial" w:hAnsi="arial" w:cs="arial"/>
          <w:b w:val="0"/>
          <w:i w:val="0"/>
          <w:strike w:val="0"/>
          <w:noProof w:val="0"/>
          <w:color w:val="000000"/>
          <w:position w:val="0"/>
          <w:sz w:val="20"/>
          <w:u w:val="none"/>
          <w:vertAlign w:val="baseline"/>
        </w:rPr>
        <w:t xml:space="preserve"> (plurality opinion). </w:t>
      </w:r>
      <w:bookmarkStart w:id="1095" w:name="Bookmark_I6810R6528T4RG0010000400_2"/>
      <w:bookmarkEnd w:id="1095"/>
      <w:r>
        <w:rPr>
          <w:rFonts w:ascii="arial" w:eastAsia="arial" w:hAnsi="arial" w:cs="arial"/>
          <w:b w:val="0"/>
          <w:i w:val="0"/>
          <w:strike w:val="0"/>
          <w:noProof w:val="0"/>
          <w:color w:val="000000"/>
          <w:position w:val="0"/>
          <w:sz w:val="20"/>
          <w:u w:val="none"/>
          <w:vertAlign w:val="baseline"/>
        </w:rPr>
        <w:t xml:space="preserve">And none of the separate opinions in </w:t>
      </w:r>
      <w:r>
        <w:rPr>
          <w:rFonts w:ascii="arial" w:eastAsia="arial" w:hAnsi="arial" w:cs="arial"/>
          <w:b w:val="0"/>
          <w:i/>
          <w:strike w:val="0"/>
          <w:noProof w:val="0"/>
          <w:color w:val="000000"/>
          <w:position w:val="0"/>
          <w:sz w:val="20"/>
          <w:u w:val="none"/>
          <w:vertAlign w:val="baseline"/>
        </w:rPr>
        <w:t>Hamdi</w:t>
      </w:r>
      <w:r>
        <w:rPr>
          <w:rFonts w:ascii="arial" w:eastAsia="arial" w:hAnsi="arial" w:cs="arial"/>
          <w:b w:val="0"/>
          <w:i w:val="0"/>
          <w:strike w:val="0"/>
          <w:noProof w:val="0"/>
          <w:color w:val="000000"/>
          <w:position w:val="0"/>
          <w:sz w:val="20"/>
          <w:u w:val="none"/>
          <w:vertAlign w:val="baseline"/>
        </w:rPr>
        <w:t xml:space="preserve"> endorsed, explicitly or implicitly, Justice O'Connor's due process analysis (for good reason, as explained below). </w:t>
      </w:r>
      <w:r>
        <w:rPr>
          <w:rFonts w:ascii="arial" w:eastAsia="arial" w:hAnsi="arial" w:cs="arial"/>
          <w:b w:val="0"/>
          <w:i/>
          <w:strike w:val="0"/>
          <w:noProof w:val="0"/>
          <w:color w:val="000000"/>
          <w:position w:val="0"/>
          <w:sz w:val="20"/>
          <w:u w:val="none"/>
          <w:vertAlign w:val="baseline"/>
        </w:rPr>
        <w:t xml:space="preserve">See </w:t>
      </w:r>
      <w:bookmarkStart w:id="1096" w:name="Bookmark_I6810R652SF8990050000400"/>
      <w:bookmarkEnd w:id="1096"/>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553</w:t>
        </w:r>
      </w:hyperlink>
      <w:r>
        <w:rPr>
          <w:rFonts w:ascii="arial" w:eastAsia="arial" w:hAnsi="arial" w:cs="arial"/>
          <w:b w:val="0"/>
          <w:i w:val="0"/>
          <w:strike w:val="0"/>
          <w:noProof w:val="0"/>
          <w:color w:val="000000"/>
          <w:position w:val="0"/>
          <w:sz w:val="20"/>
          <w:u w:val="none"/>
          <w:vertAlign w:val="baseline"/>
        </w:rPr>
        <w:t xml:space="preserve"> (Souter, J., joined by Ginsburg, J., concurring in the judgment), </w:t>
      </w:r>
      <w:bookmarkStart w:id="1097" w:name="Bookmark_I6810R6528T4RG0020000400"/>
      <w:bookmarkEnd w:id="1097"/>
      <w:hyperlink r:id="rId20" w:history="1">
        <w:r>
          <w:rPr>
            <w:rFonts w:ascii="arial" w:eastAsia="arial" w:hAnsi="arial" w:cs="arial"/>
            <w:b w:val="0"/>
            <w:i/>
            <w:strike w:val="0"/>
            <w:noProof w:val="0"/>
            <w:color w:val="0077CC"/>
            <w:position w:val="0"/>
            <w:sz w:val="20"/>
            <w:u w:val="single"/>
            <w:vertAlign w:val="baseline"/>
          </w:rPr>
          <w:t>575-76</w:t>
        </w:r>
      </w:hyperlink>
      <w:r>
        <w:rPr>
          <w:rFonts w:ascii="arial" w:eastAsia="arial" w:hAnsi="arial" w:cs="arial"/>
          <w:b w:val="0"/>
          <w:i w:val="0"/>
          <w:strike w:val="0"/>
          <w:noProof w:val="0"/>
          <w:color w:val="000000"/>
          <w:position w:val="0"/>
          <w:sz w:val="20"/>
          <w:u w:val="none"/>
          <w:vertAlign w:val="baseline"/>
        </w:rPr>
        <w:t xml:space="preserve"> (Scalia,</w:t>
      </w:r>
      <w:r>
        <w:rPr>
          <w:rFonts w:ascii="arial" w:eastAsia="arial" w:hAnsi="arial" w:cs="arial"/>
          <w:b/>
          <w:i w:val="0"/>
          <w:strike w:val="0"/>
          <w:noProof w:val="0"/>
          <w:color w:val="000000"/>
          <w:position w:val="0"/>
          <w:sz w:val="20"/>
          <w:u w:val="none"/>
          <w:vertAlign w:val="baseline"/>
        </w:rPr>
        <w:t> [***127] </w:t>
      </w:r>
      <w:r>
        <w:rPr>
          <w:rFonts w:ascii="arial" w:eastAsia="arial" w:hAnsi="arial" w:cs="arial"/>
          <w:b w:val="0"/>
          <w:i w:val="0"/>
          <w:strike w:val="0"/>
          <w:noProof w:val="0"/>
          <w:color w:val="000000"/>
          <w:position w:val="0"/>
          <w:sz w:val="20"/>
          <w:u w:val="none"/>
          <w:vertAlign w:val="baseline"/>
        </w:rPr>
        <w:t xml:space="preserve"> J., joined by Stevens, J., dissenting), </w:t>
      </w:r>
      <w:bookmarkStart w:id="1098" w:name="Bookmark_I6810R6528T4RG0040000400"/>
      <w:bookmarkEnd w:id="1098"/>
      <w:hyperlink r:id="rId20" w:history="1">
        <w:r>
          <w:rPr>
            <w:rFonts w:ascii="arial" w:eastAsia="arial" w:hAnsi="arial" w:cs="arial"/>
            <w:b w:val="0"/>
            <w:i/>
            <w:strike w:val="0"/>
            <w:noProof w:val="0"/>
            <w:color w:val="0077CC"/>
            <w:position w:val="0"/>
            <w:sz w:val="20"/>
            <w:u w:val="single"/>
            <w:vertAlign w:val="baseline"/>
          </w:rPr>
          <w:t>594</w:t>
        </w:r>
      </w:hyperlink>
      <w:r>
        <w:rPr>
          <w:rFonts w:ascii="arial" w:eastAsia="arial" w:hAnsi="arial" w:cs="arial"/>
          <w:b w:val="0"/>
          <w:i w:val="0"/>
          <w:strike w:val="0"/>
          <w:noProof w:val="0"/>
          <w:color w:val="000000"/>
          <w:position w:val="0"/>
          <w:sz w:val="20"/>
          <w:u w:val="none"/>
          <w:vertAlign w:val="baseline"/>
        </w:rPr>
        <w:t xml:space="preserve"> (Thomas, J., dissenting).</w:t>
      </w:r>
    </w:p>
    <w:p>
      <w:pPr>
        <w:keepNext w:val="0"/>
        <w:spacing w:before="200" w:after="0" w:line="260" w:lineRule="atLeast"/>
        <w:ind w:left="0" w:right="0" w:firstLine="0"/>
        <w:jc w:val="both"/>
      </w:pPr>
      <w:bookmarkStart w:id="1099" w:name="Bookmark_para_208"/>
      <w:bookmarkEnd w:id="1099"/>
      <w:r>
        <w:rPr>
          <w:rFonts w:ascii="arial" w:eastAsia="arial" w:hAnsi="arial" w:cs="arial"/>
          <w:b w:val="0"/>
          <w:i w:val="0"/>
          <w:strike w:val="0"/>
          <w:noProof w:val="0"/>
          <w:color w:val="000000"/>
          <w:position w:val="0"/>
          <w:sz w:val="20"/>
          <w:u w:val="none"/>
          <w:vertAlign w:val="baseline"/>
        </w:rPr>
        <w:t xml:space="preserve">So the question naturally arises — what is the majority's justification for relying on this plurality opinion? The pattern holds — the majority offers no reason. It simply slaps the </w:t>
      </w:r>
      <w:r>
        <w:rPr>
          <w:rFonts w:ascii="arial" w:eastAsia="arial" w:hAnsi="arial" w:cs="arial"/>
          <w:b w:val="0"/>
          <w:i/>
          <w:strike w:val="0"/>
          <w:noProof w:val="0"/>
          <w:color w:val="000000"/>
          <w:position w:val="0"/>
          <w:sz w:val="20"/>
          <w:u w:val="none"/>
          <w:vertAlign w:val="baseline"/>
        </w:rPr>
        <w:t>Hamdi</w:t>
      </w:r>
      <w:r>
        <w:rPr>
          <w:rFonts w:ascii="arial" w:eastAsia="arial" w:hAnsi="arial" w:cs="arial"/>
          <w:b w:val="0"/>
          <w:i w:val="0"/>
          <w:strike w:val="0"/>
          <w:noProof w:val="0"/>
          <w:color w:val="000000"/>
          <w:position w:val="0"/>
          <w:sz w:val="20"/>
          <w:u w:val="none"/>
          <w:vertAlign w:val="baseline"/>
        </w:rPr>
        <w:t xml:space="preserve"> plurality opinion down on the table and starts discussing how it would affect al-Hela.</w:t>
      </w:r>
    </w:p>
    <w:p>
      <w:pPr>
        <w:keepNext w:val="0"/>
        <w:spacing w:before="200" w:after="0" w:line="260" w:lineRule="atLeast"/>
        <w:ind w:left="0" w:right="0" w:firstLine="0"/>
        <w:jc w:val="both"/>
      </w:pPr>
      <w:bookmarkStart w:id="1100" w:name="Bookmark_para_209"/>
      <w:bookmarkEnd w:id="1100"/>
      <w:r>
        <w:rPr>
          <w:rFonts w:ascii="arial" w:eastAsia="arial" w:hAnsi="arial" w:cs="arial"/>
          <w:b w:val="0"/>
          <w:i w:val="0"/>
          <w:strike w:val="0"/>
          <w:noProof w:val="0"/>
          <w:color w:val="000000"/>
          <w:position w:val="0"/>
          <w:sz w:val="20"/>
          <w:u w:val="none"/>
          <w:vertAlign w:val="baseline"/>
        </w:rPr>
        <w:t xml:space="preserve">Especially in view of the significant differences between </w:t>
      </w:r>
      <w:r>
        <w:rPr>
          <w:rFonts w:ascii="arial" w:eastAsia="arial" w:hAnsi="arial" w:cs="arial"/>
          <w:b w:val="0"/>
          <w:i/>
          <w:strike w:val="0"/>
          <w:noProof w:val="0"/>
          <w:color w:val="000000"/>
          <w:position w:val="0"/>
          <w:sz w:val="20"/>
          <w:u w:val="none"/>
          <w:vertAlign w:val="baseline"/>
        </w:rPr>
        <w:t>Hamdi</w:t>
      </w:r>
      <w:r>
        <w:rPr>
          <w:rFonts w:ascii="arial" w:eastAsia="arial" w:hAnsi="arial" w:cs="arial"/>
          <w:b w:val="0"/>
          <w:i w:val="0"/>
          <w:strike w:val="0"/>
          <w:noProof w:val="0"/>
          <w:color w:val="000000"/>
          <w:position w:val="0"/>
          <w:sz w:val="20"/>
          <w:u w:val="none"/>
          <w:vertAlign w:val="baseline"/>
        </w:rPr>
        <w:t xml:space="preserve"> and this case, that is not responsible decision-making.</w:t>
      </w:r>
    </w:p>
    <w:p>
      <w:pPr>
        <w:keepNext w:val="0"/>
        <w:spacing w:before="200" w:after="0" w:line="260" w:lineRule="atLeast"/>
        <w:ind w:left="0" w:right="0" w:firstLine="0"/>
        <w:jc w:val="both"/>
      </w:pPr>
      <w:bookmarkStart w:id="1101" w:name="Bookmark_para_210"/>
      <w:bookmarkEnd w:id="1101"/>
      <w:bookmarkStart w:id="1102" w:name="Bookmark_I7X7YN4JNFF00006TKT0000T"/>
      <w:bookmarkEnd w:id="1102"/>
      <w:bookmarkStart w:id="1103" w:name="Bookmark_I7X7YN4X3CH00006TKT00037"/>
      <w:bookmarkEnd w:id="1103"/>
      <w:bookmarkStart w:id="1104" w:name="Bookmark_I6810R652SF89B0020000400"/>
      <w:bookmarkEnd w:id="1104"/>
      <w:r>
        <w:rPr>
          <w:rFonts w:ascii="arial" w:eastAsia="arial" w:hAnsi="arial" w:cs="arial"/>
          <w:b/>
          <w:i w:val="0"/>
          <w:strike w:val="0"/>
          <w:noProof w:val="0"/>
          <w:color w:val="000000"/>
          <w:position w:val="0"/>
          <w:sz w:val="20"/>
          <w:u w:val="none"/>
          <w:vertAlign w:val="baseline"/>
        </w:rPr>
        <w:t> [*268]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[**443] </w:t>
      </w:r>
      <w:r>
        <w:rPr>
          <w:rFonts w:ascii="arial" w:eastAsia="arial" w:hAnsi="arial" w:cs="arial"/>
          <w:b w:val="0"/>
          <w:i w:val="0"/>
          <w:strike w:val="0"/>
          <w:noProof w:val="0"/>
          <w:color w:val="000000"/>
          <w:position w:val="0"/>
          <w:sz w:val="20"/>
          <w:u w:val="none"/>
          <w:vertAlign w:val="baseline"/>
        </w:rPr>
        <w:t xml:space="preserve"> One of the most important distinctions is that Hamdi was born in Louisiana and is an American citizen.</w:t>
      </w:r>
      <w:r>
        <w:rPr>
          <w:rFonts w:ascii="arial" w:eastAsia="arial" w:hAnsi="arial" w:cs="arial"/>
          <w:vertAlign w:val="superscript"/>
        </w:rPr>
        <w:footnoteReference w:customMarkFollows="1" w:id="17"/>
        <w:t xml:space="preserve">4</w:t>
      </w:r>
      <w:r>
        <w:rPr>
          <w:rFonts w:ascii="arial" w:eastAsia="arial" w:hAnsi="arial" w:cs="arial"/>
          <w:b w:val="0"/>
          <w:i w:val="0"/>
          <w:strike w:val="0"/>
          <w:noProof w:val="0"/>
          <w:color w:val="000000"/>
          <w:position w:val="0"/>
          <w:sz w:val="20"/>
          <w:u w:val="none"/>
          <w:vertAlign w:val="baseline"/>
        </w:rPr>
        <w:t xml:space="preserve"> Al-Hela is not an American citizen.</w:t>
      </w:r>
    </w:p>
    <w:p>
      <w:pPr>
        <w:keepNext w:val="0"/>
        <w:spacing w:before="200" w:after="0" w:line="260" w:lineRule="atLeast"/>
        <w:ind w:left="0" w:right="0" w:firstLine="0"/>
        <w:jc w:val="both"/>
      </w:pPr>
      <w:bookmarkStart w:id="1108" w:name="Bookmark_para_211"/>
      <w:bookmarkEnd w:id="1108"/>
      <w:bookmarkStart w:id="1109" w:name="Bookmark_I7X7YN4JHX200006TKT0000S"/>
      <w:bookmarkEnd w:id="1109"/>
      <w:bookmarkStart w:id="1110" w:name="Bookmark_I6810R652HM6KF0010000400"/>
      <w:bookmarkEnd w:id="1110"/>
      <w:r>
        <w:rPr>
          <w:rFonts w:ascii="arial" w:eastAsia="arial" w:hAnsi="arial" w:cs="arial"/>
          <w:b w:val="0"/>
          <w:i w:val="0"/>
          <w:strike w:val="0"/>
          <w:noProof w:val="0"/>
          <w:color w:val="000000"/>
          <w:position w:val="0"/>
          <w:sz w:val="20"/>
          <w:u w:val="none"/>
          <w:vertAlign w:val="baseline"/>
        </w:rPr>
        <w:t>Another is that Hamdi, held as an enemy combatant, was imprisoned in Virginia and South Carolina.</w:t>
      </w:r>
      <w:r>
        <w:rPr>
          <w:rFonts w:ascii="arial" w:eastAsia="arial" w:hAnsi="arial" w:cs="arial"/>
          <w:vertAlign w:val="superscript"/>
        </w:rPr>
        <w:footnoteReference w:customMarkFollows="1" w:id="18"/>
        <w:t xml:space="preserve">5</w:t>
      </w:r>
      <w:r>
        <w:rPr>
          <w:rFonts w:ascii="arial" w:eastAsia="arial" w:hAnsi="arial" w:cs="arial"/>
          <w:b w:val="0"/>
          <w:i w:val="0"/>
          <w:strike w:val="0"/>
          <w:noProof w:val="0"/>
          <w:color w:val="000000"/>
          <w:position w:val="0"/>
          <w:sz w:val="20"/>
          <w:u w:val="none"/>
          <w:vertAlign w:val="baseline"/>
        </w:rPr>
        <w:t xml:space="preserve"> In contrast, al-Hela has never set foot in this country; and he is being held at a military base outside of the United States.</w:t>
      </w:r>
    </w:p>
    <w:p>
      <w:pPr>
        <w:keepNext w:val="0"/>
        <w:spacing w:before="240" w:after="0" w:line="260" w:lineRule="atLeast"/>
        <w:ind w:left="0" w:right="0" w:firstLine="0"/>
        <w:jc w:val="both"/>
      </w:pPr>
      <w:bookmarkStart w:id="1113" w:name="Bookmark_para_212"/>
      <w:bookmarkEnd w:id="1113"/>
      <w:bookmarkStart w:id="1114" w:name="Bookmark_I7X7YN4JD9F00006TKT0000R"/>
      <w:bookmarkEnd w:id="1114"/>
      <w:bookmarkStart w:id="1115" w:name="Bookmark_I6810R652HM6KF0030000400"/>
      <w:bookmarkEnd w:id="1115"/>
      <w:r>
        <w:rPr>
          <w:rFonts w:ascii="arial" w:eastAsia="arial" w:hAnsi="arial" w:cs="arial"/>
          <w:b w:val="0"/>
          <w:i w:val="0"/>
          <w:strike w:val="0"/>
          <w:noProof w:val="0"/>
          <w:color w:val="000000"/>
          <w:position w:val="0"/>
          <w:sz w:val="20"/>
          <w:u w:val="none"/>
          <w:vertAlign w:val="baseline"/>
        </w:rPr>
        <w:t xml:space="preserve">And then there is the point that Hamdi's habeas arguments rested on </w:t>
      </w:r>
      <w:hyperlink r:id="rId12" w:history="1">
        <w:r>
          <w:rPr>
            <w:rFonts w:ascii="arial" w:eastAsia="arial" w:hAnsi="arial" w:cs="arial"/>
            <w:b w:val="0"/>
            <w:i/>
            <w:strike w:val="0"/>
            <w:noProof w:val="0"/>
            <w:color w:val="0077CC"/>
            <w:position w:val="0"/>
            <w:sz w:val="20"/>
            <w:u w:val="single"/>
            <w:vertAlign w:val="baseline"/>
          </w:rPr>
          <w:t>28 U.S.C. § 2241</w:t>
        </w:r>
      </w:hyperlink>
      <w:r>
        <w:rPr>
          <w:rFonts w:ascii="arial" w:eastAsia="arial" w:hAnsi="arial" w:cs="arial"/>
          <w:b w:val="0"/>
          <w:i w:val="0"/>
          <w:strike w:val="0"/>
          <w:noProof w:val="0"/>
          <w:color w:val="000000"/>
          <w:position w:val="0"/>
          <w:sz w:val="20"/>
          <w:u w:val="none"/>
          <w:vertAlign w:val="baseline"/>
        </w:rPr>
        <w:t>, the habeas statute for federal prisoners.</w:t>
      </w:r>
      <w:r>
        <w:rPr>
          <w:rFonts w:ascii="arial" w:eastAsia="arial" w:hAnsi="arial" w:cs="arial"/>
          <w:vertAlign w:val="superscript"/>
        </w:rPr>
        <w:footnoteReference w:customMarkFollows="1" w:id="19"/>
        <w:t xml:space="preserve">6</w:t>
      </w:r>
      <w:r>
        <w:rPr>
          <w:rFonts w:ascii="arial" w:eastAsia="arial" w:hAnsi="arial" w:cs="arial"/>
          <w:b w:val="0"/>
          <w:i w:val="0"/>
          <w:strike w:val="0"/>
          <w:noProof w:val="0"/>
          <w:color w:val="000000"/>
          <w:position w:val="0"/>
          <w:sz w:val="20"/>
          <w:u w:val="none"/>
          <w:vertAlign w:val="baseline"/>
        </w:rPr>
        <w:t xml:space="preserve"> Al-Hela, on the other hand, invokes the common law writ of habeas corpus, which he claims the </w:t>
      </w:r>
      <w:hyperlink r:id="rId14" w:history="1">
        <w:r>
          <w:rPr>
            <w:rFonts w:ascii="arial" w:eastAsia="arial" w:hAnsi="arial" w:cs="arial"/>
            <w:b w:val="0"/>
            <w:i/>
            <w:strike w:val="0"/>
            <w:noProof w:val="0"/>
            <w:color w:val="0077CC"/>
            <w:position w:val="0"/>
            <w:sz w:val="20"/>
            <w:u w:val="single"/>
            <w:vertAlign w:val="baseline"/>
          </w:rPr>
          <w:t>Suspension Clause of the Constitution</w:t>
        </w:r>
      </w:hyperlink>
      <w:r>
        <w:rPr>
          <w:rFonts w:ascii="arial" w:eastAsia="arial" w:hAnsi="arial" w:cs="arial"/>
          <w:b w:val="0"/>
          <w:i w:val="0"/>
          <w:strike w:val="0"/>
          <w:noProof w:val="0"/>
          <w:color w:val="000000"/>
          <w:position w:val="0"/>
          <w:sz w:val="20"/>
          <w:u w:val="none"/>
          <w:vertAlign w:val="baseline"/>
        </w:rPr>
        <w:t xml:space="preserve"> preserved.</w:t>
      </w:r>
      <w:r>
        <w:rPr>
          <w:rFonts w:ascii="arial" w:eastAsia="arial" w:hAnsi="arial" w:cs="arial"/>
          <w:vertAlign w:val="superscript"/>
        </w:rPr>
        <w:footnoteReference w:customMarkFollows="1" w:id="20"/>
        <w:t xml:space="preserve">7</w:t>
      </w:r>
    </w:p>
    <w:p>
      <w:pPr>
        <w:keepNext w:val="0"/>
        <w:spacing w:before="200" w:after="0" w:line="260" w:lineRule="atLeast"/>
        <w:ind w:left="0" w:right="0" w:firstLine="0"/>
        <w:jc w:val="both"/>
      </w:pPr>
      <w:bookmarkStart w:id="1126" w:name="Bookmark_para_213"/>
      <w:bookmarkEnd w:id="1126"/>
      <w:bookmarkStart w:id="1127" w:name="Bookmark_I7X7YN4HWT800006TKT0000K"/>
      <w:bookmarkEnd w:id="1127"/>
      <w:bookmarkStart w:id="1128" w:name="Bookmark_I6810R662HM6KH0010000400"/>
      <w:bookmarkEnd w:id="1128"/>
      <w:r>
        <w:rPr>
          <w:rFonts w:ascii="arial" w:eastAsia="arial" w:hAnsi="arial" w:cs="arial"/>
          <w:b w:val="0"/>
          <w:i w:val="0"/>
          <w:strike w:val="0"/>
          <w:noProof w:val="0"/>
          <w:color w:val="000000"/>
          <w:position w:val="0"/>
          <w:sz w:val="20"/>
          <w:u w:val="none"/>
          <w:vertAlign w:val="baseline"/>
        </w:rPr>
        <w:t xml:space="preserve">At this point it is worth pausing to note that in </w:t>
      </w:r>
      <w:bookmarkStart w:id="1129" w:name="Bookmark_I6810R652N1RFH0050000400"/>
      <w:bookmarkEnd w:id="1129"/>
      <w:hyperlink r:id="rId68" w:history="1">
        <w:r>
          <w:rPr>
            <w:rFonts w:ascii="arial" w:eastAsia="arial" w:hAnsi="arial" w:cs="arial"/>
            <w:b w:val="0"/>
            <w:i/>
            <w:strike w:val="0"/>
            <w:noProof w:val="0"/>
            <w:color w:val="0077CC"/>
            <w:position w:val="0"/>
            <w:sz w:val="20"/>
            <w:u w:val="single"/>
            <w:vertAlign w:val="baseline"/>
          </w:rPr>
          <w:t>DHS v. Thuraissigiam</w:t>
        </w:r>
      </w:hyperlink>
      <w:hyperlink r:id="rId68" w:history="1">
        <w:r>
          <w:rPr>
            <w:rFonts w:ascii="arial" w:eastAsia="arial" w:hAnsi="arial" w:cs="arial"/>
            <w:b w:val="0"/>
            <w:i/>
            <w:strike w:val="0"/>
            <w:noProof w:val="0"/>
            <w:color w:val="0077CC"/>
            <w:position w:val="0"/>
            <w:sz w:val="20"/>
            <w:u w:val="single"/>
            <w:vertAlign w:val="baseline"/>
          </w:rPr>
          <w:t>, 140 S. Ct. 1959, 207 L. Ed. 2d 427 (2020)</w:t>
        </w:r>
      </w:hyperlink>
      <w:r>
        <w:rPr>
          <w:rFonts w:ascii="arial" w:eastAsia="arial" w:hAnsi="arial" w:cs="arial"/>
          <w:b w:val="0"/>
          <w:i w:val="0"/>
          <w:strike w:val="0"/>
          <w:noProof w:val="0"/>
          <w:color w:val="000000"/>
          <w:position w:val="0"/>
          <w:sz w:val="20"/>
          <w:u w:val="none"/>
          <w:vertAlign w:val="baseline"/>
        </w:rPr>
        <w:t xml:space="preserve">, seven Justices (five in the majority plus two others) joined opinions indicating that whether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independently preserved a common law writ of habeas corpus was an "open" question,</w:t>
      </w:r>
      <w:r>
        <w:rPr>
          <w:rFonts w:ascii="arial" w:eastAsia="arial" w:hAnsi="arial" w:cs="arial"/>
          <w:vertAlign w:val="superscript"/>
        </w:rPr>
        <w:footnoteReference w:customMarkFollows="1" w:id="21"/>
        <w:t xml:space="preserve">8</w:t>
      </w:r>
      <w:r>
        <w:rPr>
          <w:rFonts w:ascii="arial" w:eastAsia="arial" w:hAnsi="arial" w:cs="arial"/>
          <w:b w:val="0"/>
          <w:i w:val="0"/>
          <w:strike w:val="0"/>
          <w:noProof w:val="0"/>
          <w:color w:val="000000"/>
          <w:position w:val="0"/>
          <w:sz w:val="20"/>
          <w:u w:val="none"/>
          <w:vertAlign w:val="baseline"/>
        </w:rPr>
        <w:t xml:space="preserve"> a development that astonished at least one learned commentator.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Lee Kovarsky, </w:t>
      </w:r>
      <w:r>
        <w:rPr>
          <w:rFonts w:ascii="arial" w:eastAsia="arial" w:hAnsi="arial" w:cs="arial"/>
          <w:b w:val="0"/>
          <w:i/>
          <w:strike w:val="0"/>
          <w:noProof w:val="0"/>
          <w:color w:val="000000"/>
          <w:position w:val="0"/>
          <w:sz w:val="20"/>
          <w:u w:val="none"/>
          <w:vertAlign w:val="baseline"/>
        </w:rPr>
        <w:t>Habeas Privilege Origination and</w:t>
      </w:r>
      <w:r>
        <w:rPr>
          <w:rFonts w:ascii="arial" w:eastAsia="arial" w:hAnsi="arial" w:cs="arial"/>
          <w:b w:val="0"/>
          <w:i w:val="0"/>
          <w:strike w:val="0"/>
          <w:noProof w:val="0"/>
          <w:color w:val="000000"/>
          <w:position w:val="0"/>
          <w:sz w:val="20"/>
          <w:u w:val="none"/>
          <w:vertAlign w:val="baseline"/>
        </w:rPr>
        <w:t xml:space="preserve"> DHS v. Thuraissigiam, 121 </w:t>
      </w:r>
      <w:r>
        <w:rPr>
          <w:rFonts w:ascii="arial" w:eastAsia="arial" w:hAnsi="arial" w:cs="arial"/>
          <w:b w:val="0"/>
          <w:i w:val="0"/>
          <w:smallCaps/>
          <w:strike w:val="0"/>
          <w:noProof w:val="0"/>
          <w:color w:val="000000"/>
          <w:position w:val="0"/>
          <w:sz w:val="20"/>
          <w:u w:val="none"/>
          <w:vertAlign w:val="baseline"/>
        </w:rPr>
        <w:t>Colum. L. Rev. F.</w:t>
      </w:r>
      <w:r>
        <w:rPr>
          <w:rFonts w:ascii="arial" w:eastAsia="arial" w:hAnsi="arial" w:cs="arial"/>
          <w:b w:val="0"/>
          <w:i w:val="0"/>
          <w:strike w:val="0"/>
          <w:noProof w:val="0"/>
          <w:color w:val="000000"/>
          <w:position w:val="0"/>
          <w:sz w:val="20"/>
          <w:u w:val="none"/>
          <w:vertAlign w:val="baseline"/>
        </w:rPr>
        <w:t xml:space="preserve"> 23, 36-37 (2021).</w:t>
      </w:r>
    </w:p>
    <w:p>
      <w:pPr>
        <w:keepNext w:val="0"/>
        <w:spacing w:before="240" w:after="0" w:line="260" w:lineRule="atLeast"/>
        <w:ind w:left="0" w:right="0" w:firstLine="0"/>
        <w:jc w:val="both"/>
      </w:pPr>
      <w:bookmarkStart w:id="1139" w:name="Bookmark_para_214"/>
      <w:bookmarkEnd w:id="1139"/>
      <w:r>
        <w:rPr>
          <w:rFonts w:ascii="arial" w:eastAsia="arial" w:hAnsi="arial" w:cs="arial"/>
          <w:b w:val="0"/>
          <w:i w:val="0"/>
          <w:strike w:val="0"/>
          <w:noProof w:val="0"/>
          <w:color w:val="000000"/>
          <w:position w:val="0"/>
          <w:sz w:val="20"/>
          <w:u w:val="none"/>
          <w:vertAlign w:val="baseline"/>
        </w:rPr>
        <w:t xml:space="preserve">True to form, the majority opinion, while supplying hypothetical content to the writ of habeas corpus preserved by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fails to take into account that seven Justices think it is not settled whether</w:t>
      </w:r>
      <w:r>
        <w:rPr>
          <w:rFonts w:ascii="arial" w:eastAsia="arial" w:hAnsi="arial" w:cs="arial"/>
          <w:b/>
          <w:i w:val="0"/>
          <w:strike w:val="0"/>
          <w:noProof w:val="0"/>
          <w:color w:val="000000"/>
          <w:position w:val="0"/>
          <w:sz w:val="20"/>
          <w:u w:val="none"/>
          <w:vertAlign w:val="baseline"/>
        </w:rPr>
        <w:t> [***129] </w:t>
      </w:r>
      <w:r>
        <w:rPr>
          <w:rFonts w:ascii="arial" w:eastAsia="arial" w:hAnsi="arial" w:cs="arial"/>
          <w:b w:val="0"/>
          <w:i w:val="0"/>
          <w:strike w:val="0"/>
          <w:noProof w:val="0"/>
          <w:color w:val="000000"/>
          <w:position w:val="0"/>
          <w:sz w:val="20"/>
          <w:u w:val="none"/>
          <w:vertAlign w:val="baseline"/>
        </w:rPr>
        <w:t xml:space="preserve">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even preserves the common law habeas writ.</w:t>
      </w:r>
    </w:p>
    <w:p>
      <w:pPr>
        <w:keepNext w:val="0"/>
        <w:spacing w:before="200" w:after="0" w:line="260" w:lineRule="atLeast"/>
        <w:ind w:left="0" w:right="0" w:firstLine="0"/>
        <w:jc w:val="both"/>
      </w:pPr>
      <w:bookmarkStart w:id="1140" w:name="Bookmark_para_215"/>
      <w:bookmarkEnd w:id="1140"/>
      <w:r>
        <w:rPr>
          <w:rFonts w:ascii="arial" w:eastAsia="arial" w:hAnsi="arial" w:cs="arial"/>
          <w:b w:val="0"/>
          <w:i w:val="0"/>
          <w:strike w:val="0"/>
          <w:noProof w:val="0"/>
          <w:color w:val="000000"/>
          <w:position w:val="0"/>
          <w:sz w:val="20"/>
          <w:u w:val="none"/>
          <w:vertAlign w:val="baseline"/>
        </w:rPr>
        <w:t xml:space="preserve">To round things out, the very Supreme Court opinion the majority purports to be interpreting -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 held that </w:t>
      </w:r>
      <w:r>
        <w:rPr>
          <w:rFonts w:ascii="arial" w:eastAsia="arial" w:hAnsi="arial" w:cs="arial"/>
          <w:b w:val="0"/>
          <w:i/>
          <w:strike w:val="0"/>
          <w:noProof w:val="0"/>
          <w:color w:val="000000"/>
          <w:position w:val="0"/>
          <w:sz w:val="20"/>
          <w:u w:val="none"/>
          <w:vertAlign w:val="baseline"/>
        </w:rPr>
        <w:t>Hamdi</w:t>
      </w:r>
      <w:r>
        <w:rPr>
          <w:rFonts w:ascii="arial" w:eastAsia="arial" w:hAnsi="arial" w:cs="arial"/>
          <w:b w:val="0"/>
          <w:i w:val="0"/>
          <w:strike w:val="0"/>
          <w:noProof w:val="0"/>
          <w:color w:val="000000"/>
          <w:position w:val="0"/>
          <w:sz w:val="20"/>
          <w:u w:val="none"/>
          <w:vertAlign w:val="baseline"/>
        </w:rPr>
        <w:t xml:space="preserve"> did not apply to the detainees at Guantanamo. That of course directly contradicts the entirety of the majority opinion.</w:t>
      </w:r>
    </w:p>
    <w:p>
      <w:pPr>
        <w:keepNext w:val="0"/>
        <w:spacing w:before="240" w:after="0" w:line="260" w:lineRule="atLeast"/>
        <w:ind w:left="0" w:right="0" w:firstLine="0"/>
        <w:jc w:val="both"/>
      </w:pPr>
      <w:bookmarkStart w:id="1141" w:name="Bookmark_para_216"/>
      <w:bookmarkEnd w:id="1141"/>
      <w:bookmarkStart w:id="1142" w:name="Bookmark_I7X7YN4R65M00006TKT0001W"/>
      <w:bookmarkEnd w:id="1142"/>
      <w:bookmarkStart w:id="1143" w:name="Bookmark_I6810R662D6NM60040000400"/>
      <w:bookmarkEnd w:id="1143"/>
      <w:r>
        <w:rPr>
          <w:rFonts w:ascii="arial" w:eastAsia="arial" w:hAnsi="arial" w:cs="arial"/>
          <w:b w:val="0"/>
          <w:i w:val="0"/>
          <w:strike w:val="0"/>
          <w:noProof w:val="0"/>
          <w:color w:val="000000"/>
          <w:position w:val="0"/>
          <w:sz w:val="20"/>
          <w:u w:val="none"/>
          <w:vertAlign w:val="baseline"/>
        </w:rPr>
        <w:t xml:space="preserve">The Supreme Court in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put it this way: "</w:t>
      </w:r>
      <w:r>
        <w:rPr>
          <w:rFonts w:ascii="arial" w:eastAsia="arial" w:hAnsi="arial" w:cs="arial"/>
          <w:b w:val="0"/>
          <w:i/>
          <w:strike w:val="0"/>
          <w:noProof w:val="0"/>
          <w:color w:val="000000"/>
          <w:position w:val="0"/>
          <w:sz w:val="20"/>
          <w:u w:val="none"/>
          <w:vertAlign w:val="baseline"/>
        </w:rPr>
        <w:t>Hamdi</w:t>
      </w:r>
      <w:r>
        <w:rPr>
          <w:rFonts w:ascii="arial" w:eastAsia="arial" w:hAnsi="arial" w:cs="arial"/>
          <w:b w:val="0"/>
          <w:i w:val="0"/>
          <w:strike w:val="0"/>
          <w:noProof w:val="0"/>
          <w:color w:val="000000"/>
          <w:position w:val="0"/>
          <w:sz w:val="20"/>
          <w:u w:val="none"/>
          <w:vertAlign w:val="baseline"/>
        </w:rPr>
        <w:t xml:space="preserve"> did not garner a majority of the Court, it does not control the matter at hand. None of the parties in </w:t>
      </w:r>
      <w:r>
        <w:rPr>
          <w:rFonts w:ascii="arial" w:eastAsia="arial" w:hAnsi="arial" w:cs="arial"/>
          <w:b w:val="0"/>
          <w:i/>
          <w:strike w:val="0"/>
          <w:noProof w:val="0"/>
          <w:color w:val="000000"/>
          <w:position w:val="0"/>
          <w:sz w:val="20"/>
          <w:u w:val="none"/>
          <w:vertAlign w:val="baseline"/>
        </w:rPr>
        <w:t>Hamdi</w:t>
      </w:r>
      <w:r>
        <w:rPr>
          <w:rFonts w:ascii="arial" w:eastAsia="arial" w:hAnsi="arial" w:cs="arial"/>
          <w:b w:val="0"/>
          <w:i w:val="0"/>
          <w:strike w:val="0"/>
          <w:noProof w:val="0"/>
          <w:color w:val="000000"/>
          <w:position w:val="0"/>
          <w:sz w:val="20"/>
          <w:u w:val="none"/>
          <w:vertAlign w:val="baseline"/>
        </w:rPr>
        <w:t xml:space="preserve"> argued there had been a suspension of the writ. Nor could they. The </w:t>
      </w:r>
      <w:hyperlink r:id="rId12"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habeas process remained in place." </w:t>
      </w:r>
      <w:bookmarkStart w:id="1144" w:name="Bookmark_I6810R662D6NM60030000400"/>
      <w:bookmarkEnd w:id="1144"/>
      <w:hyperlink r:id="rId13" w:history="1">
        <w:r>
          <w:rPr>
            <w:rFonts w:ascii="arial" w:eastAsia="arial" w:hAnsi="arial" w:cs="arial"/>
            <w:b w:val="0"/>
            <w:i/>
            <w:strike w:val="0"/>
            <w:noProof w:val="0"/>
            <w:color w:val="0077CC"/>
            <w:position w:val="0"/>
            <w:sz w:val="20"/>
            <w:u w:val="single"/>
            <w:vertAlign w:val="baseline"/>
          </w:rPr>
          <w:t>Boumediene v. Bush</w:t>
        </w:r>
      </w:hyperlink>
      <w:hyperlink r:id="rId13" w:history="1">
        <w:r>
          <w:rPr>
            <w:rFonts w:ascii="arial" w:eastAsia="arial" w:hAnsi="arial" w:cs="arial"/>
            <w:b w:val="0"/>
            <w:i/>
            <w:strike w:val="0"/>
            <w:noProof w:val="0"/>
            <w:color w:val="0077CC"/>
            <w:position w:val="0"/>
            <w:sz w:val="20"/>
            <w:u w:val="single"/>
            <w:vertAlign w:val="baseline"/>
          </w:rPr>
          <w:t>, 553 U.S. 723, 784, 128 S. Ct. 2229, 171 L. Ed. 2d 41 (2008)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45" w:name="Bookmark_para_217"/>
      <w:bookmarkEnd w:id="1145"/>
      <w:r>
        <w:rPr>
          <w:rFonts w:ascii="arial" w:eastAsia="arial" w:hAnsi="arial" w:cs="arial"/>
          <w:b/>
          <w:i w:val="0"/>
          <w:strike w:val="0"/>
          <w:noProof w:val="0"/>
          <w:color w:val="000000"/>
          <w:position w:val="0"/>
          <w:sz w:val="20"/>
          <w:u w:val="none"/>
          <w:vertAlign w:val="baseline"/>
        </w:rPr>
        <w:t> [*269]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[**444] </w:t>
      </w:r>
      <w:r>
        <w:rPr>
          <w:rFonts w:ascii="arial" w:eastAsia="arial" w:hAnsi="arial" w:cs="arial"/>
          <w:b w:val="0"/>
          <w:i w:val="0"/>
          <w:strike w:val="0"/>
          <w:noProof w:val="0"/>
          <w:color w:val="000000"/>
          <w:position w:val="0"/>
          <w:sz w:val="20"/>
          <w:u w:val="none"/>
          <w:vertAlign w:val="baseline"/>
        </w:rPr>
        <w:t xml:space="preserve"> There is yet another crucial consideration, one the majority again suppresses.</w:t>
      </w:r>
    </w:p>
    <w:p>
      <w:pPr>
        <w:keepNext w:val="0"/>
        <w:spacing w:before="240" w:after="0" w:line="260" w:lineRule="atLeast"/>
        <w:ind w:left="0" w:right="0" w:firstLine="0"/>
        <w:jc w:val="both"/>
      </w:pPr>
      <w:bookmarkStart w:id="1146" w:name="Bookmark_para_218"/>
      <w:bookmarkEnd w:id="1146"/>
      <w:bookmarkStart w:id="1147" w:name="Bookmark_I7X7YN4R2KC00006TKT0001V"/>
      <w:bookmarkEnd w:id="1147"/>
      <w:bookmarkStart w:id="1148" w:name="Bookmark_I6810R6628T4RK0010000400"/>
      <w:bookmarkEnd w:id="1148"/>
      <w:bookmarkStart w:id="1149" w:name="Bookmark_I7X7YN4PXXC00006TKT0001T"/>
      <w:bookmarkEnd w:id="1149"/>
      <w:bookmarkStart w:id="1150" w:name="Bookmark_I6810R6628T4RK0030000400"/>
      <w:bookmarkEnd w:id="1150"/>
      <w:r>
        <w:rPr>
          <w:rFonts w:ascii="arial" w:eastAsia="arial" w:hAnsi="arial" w:cs="arial"/>
          <w:b w:val="0"/>
          <w:i w:val="0"/>
          <w:strike w:val="0"/>
          <w:noProof w:val="0"/>
          <w:color w:val="000000"/>
          <w:position w:val="0"/>
          <w:sz w:val="20"/>
          <w:u w:val="none"/>
          <w:vertAlign w:val="baseline"/>
        </w:rPr>
        <w:t xml:space="preserve">It is this. As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recognized, even on the narrowest reading of the </w:t>
      </w:r>
      <w:r>
        <w:rPr>
          <w:rFonts w:ascii="arial" w:eastAsia="arial" w:hAnsi="arial" w:cs="arial"/>
          <w:b w:val="0"/>
          <w:i/>
          <w:strike w:val="0"/>
          <w:noProof w:val="0"/>
          <w:color w:val="000000"/>
          <w:position w:val="0"/>
          <w:sz w:val="20"/>
          <w:u w:val="none"/>
          <w:vertAlign w:val="baseline"/>
        </w:rPr>
        <w:t>Hamdi</w:t>
      </w:r>
      <w:r>
        <w:rPr>
          <w:rFonts w:ascii="arial" w:eastAsia="arial" w:hAnsi="arial" w:cs="arial"/>
          <w:b w:val="0"/>
          <w:i w:val="0"/>
          <w:strike w:val="0"/>
          <w:noProof w:val="0"/>
          <w:color w:val="000000"/>
          <w:position w:val="0"/>
          <w:sz w:val="20"/>
          <w:u w:val="none"/>
          <w:vertAlign w:val="baseline"/>
        </w:rPr>
        <w:t xml:space="preserve"> plurality opinion, nothing that matters here commanded the approval of a majority of the Justices. </w:t>
      </w:r>
      <w:bookmarkStart w:id="1151" w:name="Bookmark_I7X7YN4PNRF00006TKT0001R"/>
      <w:bookmarkEnd w:id="1151"/>
      <w:bookmarkStart w:id="1152" w:name="Bookmark_I6810R6628T4RK0050000400"/>
      <w:bookmarkEnd w:id="1152"/>
      <w:r>
        <w:rPr>
          <w:rFonts w:ascii="arial" w:eastAsia="arial" w:hAnsi="arial" w:cs="arial"/>
          <w:b w:val="0"/>
          <w:i/>
          <w:strike w:val="0"/>
          <w:noProof w:val="0"/>
          <w:color w:val="000000"/>
          <w:position w:val="0"/>
          <w:sz w:val="20"/>
          <w:u w:val="none"/>
          <w:vertAlign w:val="baseline"/>
        </w:rPr>
        <w:t xml:space="preserve">See </w:t>
      </w:r>
      <w:bookmarkStart w:id="1153" w:name="Bookmark_I6810R662D6NM60050000400"/>
      <w:bookmarkEnd w:id="1153"/>
      <w:hyperlink r:id="rId64" w:history="1">
        <w:r>
          <w:rPr>
            <w:rFonts w:ascii="arial" w:eastAsia="arial" w:hAnsi="arial" w:cs="arial"/>
            <w:b w:val="0"/>
            <w:i/>
            <w:strike w:val="0"/>
            <w:noProof w:val="0"/>
            <w:color w:val="0077CC"/>
            <w:position w:val="0"/>
            <w:sz w:val="20"/>
            <w:u w:val="single"/>
            <w:vertAlign w:val="baseline"/>
          </w:rPr>
          <w:t>Marks v. United States</w:t>
        </w:r>
      </w:hyperlink>
      <w:hyperlink r:id="rId64" w:history="1">
        <w:r>
          <w:rPr>
            <w:rFonts w:ascii="arial" w:eastAsia="arial" w:hAnsi="arial" w:cs="arial"/>
            <w:b w:val="0"/>
            <w:i/>
            <w:strike w:val="0"/>
            <w:noProof w:val="0"/>
            <w:color w:val="0077CC"/>
            <w:position w:val="0"/>
            <w:sz w:val="20"/>
            <w:u w:val="single"/>
            <w:vertAlign w:val="baseline"/>
          </w:rPr>
          <w:t>, 430 U.S. 188, 193, 97 S. Ct. 990, 51 L. Ed. 2d 260 (1977)</w:t>
        </w:r>
      </w:hyperlink>
      <w:r>
        <w:rPr>
          <w:rFonts w:ascii="arial" w:eastAsia="arial" w:hAnsi="arial" w:cs="arial"/>
          <w:b w:val="0"/>
          <w:i w:val="0"/>
          <w:strike w:val="0"/>
          <w:noProof w:val="0"/>
          <w:color w:val="000000"/>
          <w:position w:val="0"/>
          <w:sz w:val="20"/>
          <w:u w:val="none"/>
          <w:vertAlign w:val="baseline"/>
        </w:rPr>
        <w:t xml:space="preserve">. In that circumstance, the proper course "is to follow the Supreme Court's pre-existing precedent." </w:t>
      </w:r>
      <w:bookmarkStart w:id="1154" w:name="Bookmark_I6810R6628T4RK0020000400"/>
      <w:bookmarkEnd w:id="1154"/>
      <w:hyperlink r:id="rId136" w:history="1">
        <w:r>
          <w:rPr>
            <w:rFonts w:ascii="arial" w:eastAsia="arial" w:hAnsi="arial" w:cs="arial"/>
            <w:b w:val="0"/>
            <w:i/>
            <w:strike w:val="0"/>
            <w:noProof w:val="0"/>
            <w:color w:val="0077CC"/>
            <w:position w:val="0"/>
            <w:sz w:val="20"/>
            <w:u w:val="single"/>
            <w:vertAlign w:val="baseline"/>
          </w:rPr>
          <w:t>Abbas v. Foreign Pol'y Grp., LLC</w:t>
        </w:r>
      </w:hyperlink>
      <w:hyperlink r:id="rId136" w:history="1">
        <w:r>
          <w:rPr>
            <w:rFonts w:ascii="arial" w:eastAsia="arial" w:hAnsi="arial" w:cs="arial"/>
            <w:b w:val="0"/>
            <w:i/>
            <w:strike w:val="0"/>
            <w:noProof w:val="0"/>
            <w:color w:val="0077CC"/>
            <w:position w:val="0"/>
            <w:sz w:val="20"/>
            <w:u w:val="single"/>
            <w:vertAlign w:val="baseline"/>
          </w:rPr>
          <w:t>, 783 F.3d 1328, 1337, 414 U.S. App. D.C. 465 (D.C. Cir. 2015)</w:t>
        </w:r>
      </w:hyperlink>
      <w:r>
        <w:rPr>
          <w:rFonts w:ascii="arial" w:eastAsia="arial" w:hAnsi="arial" w:cs="arial"/>
          <w:b w:val="0"/>
          <w:i w:val="0"/>
          <w:strike w:val="0"/>
          <w:noProof w:val="0"/>
          <w:color w:val="000000"/>
          <w:position w:val="0"/>
          <w:sz w:val="20"/>
          <w:u w:val="none"/>
          <w:vertAlign w:val="baseline"/>
        </w:rPr>
        <w:t xml:space="preserve">. </w:t>
      </w:r>
      <w:bookmarkStart w:id="1155" w:name="Bookmark_I6810R6628T4RK0050000400_2"/>
      <w:bookmarkEnd w:id="1155"/>
      <w:r>
        <w:rPr>
          <w:rFonts w:ascii="arial" w:eastAsia="arial" w:hAnsi="arial" w:cs="arial"/>
          <w:b w:val="0"/>
          <w:i w:val="0"/>
          <w:strike w:val="0"/>
          <w:noProof w:val="0"/>
          <w:color w:val="000000"/>
          <w:position w:val="0"/>
          <w:sz w:val="20"/>
          <w:u w:val="none"/>
          <w:vertAlign w:val="baseline"/>
        </w:rPr>
        <w:t xml:space="preserve">In al-Hela's case, that precedent is </w:t>
      </w:r>
      <w:r>
        <w:rPr>
          <w:rFonts w:ascii="arial" w:eastAsia="arial" w:hAnsi="arial" w:cs="arial"/>
          <w:b w:val="0"/>
          <w:i/>
          <w:strike w:val="0"/>
          <w:noProof w:val="0"/>
          <w:color w:val="000000"/>
          <w:position w:val="0"/>
          <w:sz w:val="20"/>
          <w:u w:val="none"/>
          <w:vertAlign w:val="baseline"/>
        </w:rPr>
        <w:t>Johnson v. Eisentrager</w:t>
      </w:r>
      <w:r>
        <w:rPr>
          <w:rFonts w:ascii="arial" w:eastAsia="arial" w:hAnsi="arial" w:cs="arial"/>
          <w:b w:val="0"/>
          <w:i w:val="0"/>
          <w:strike w:val="0"/>
          <w:noProof w:val="0"/>
          <w:color w:val="000000"/>
          <w:position w:val="0"/>
          <w:sz w:val="20"/>
          <w:u w:val="none"/>
          <w:vertAlign w:val="baseline"/>
        </w:rPr>
        <w:t xml:space="preserve">, which held that alien enemies detained overseas are not "persons" within the meaning of the </w:t>
      </w:r>
      <w:hyperlink r:id="rId16" w:history="1">
        <w:r>
          <w:rPr>
            <w:rFonts w:ascii="arial" w:eastAsia="arial" w:hAnsi="arial" w:cs="arial"/>
            <w:b w:val="0"/>
            <w:i/>
            <w:strike w:val="0"/>
            <w:noProof w:val="0"/>
            <w:color w:val="0077CC"/>
            <w:position w:val="0"/>
            <w:sz w:val="20"/>
            <w:u w:val="single"/>
            <w:vertAlign w:val="baseline"/>
          </w:rPr>
          <w:t>Fifth Amendment's Due Process Clause</w:t>
        </w:r>
      </w:hyperlink>
      <w:r>
        <w:rPr>
          <w:rFonts w:ascii="arial" w:eastAsia="arial" w:hAnsi="arial" w:cs="arial"/>
          <w:b w:val="0"/>
          <w:i w:val="0"/>
          <w:strike w:val="0"/>
          <w:noProof w:val="0"/>
          <w:color w:val="000000"/>
          <w:position w:val="0"/>
          <w:sz w:val="20"/>
          <w:u w:val="none"/>
          <w:vertAlign w:val="baseline"/>
        </w:rPr>
        <w:t xml:space="preserve">. </w:t>
      </w:r>
      <w:bookmarkStart w:id="1156" w:name="Bookmark_I6810R6628T4RK0040000400"/>
      <w:bookmarkEnd w:id="1156"/>
      <w:hyperlink r:id="rId41" w:history="1">
        <w:r>
          <w:rPr>
            <w:rFonts w:ascii="arial" w:eastAsia="arial" w:hAnsi="arial" w:cs="arial"/>
            <w:b w:val="0"/>
            <w:i/>
            <w:strike w:val="0"/>
            <w:noProof w:val="0"/>
            <w:color w:val="0077CC"/>
            <w:position w:val="0"/>
            <w:sz w:val="20"/>
            <w:u w:val="single"/>
            <w:vertAlign w:val="baseline"/>
          </w:rPr>
          <w:t>339 U.S. 763, 70 S. Ct. 936, 94 L. Ed. 1255</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1157" w:name="Bookmark_para_219"/>
      <w:bookmarkEnd w:id="1157"/>
      <w:bookmarkStart w:id="1158" w:name="Bookmark_I7X7YN4PJ2000006TKT00002"/>
      <w:bookmarkEnd w:id="1158"/>
      <w:bookmarkStart w:id="1159" w:name="Bookmark_I6810R672SF89G0020000400"/>
      <w:bookmarkEnd w:id="1159"/>
      <w:r>
        <w:rPr>
          <w:rFonts w:ascii="arial" w:eastAsia="arial" w:hAnsi="arial" w:cs="arial"/>
          <w:b w:val="0"/>
          <w:i w:val="0"/>
          <w:strike w:val="0"/>
          <w:noProof w:val="0"/>
          <w:color w:val="000000"/>
          <w:position w:val="0"/>
          <w:sz w:val="20"/>
          <w:u w:val="none"/>
          <w:vertAlign w:val="baseline"/>
        </w:rPr>
        <w:t xml:space="preserve">Having decided to assume without deciding the </w:t>
      </w:r>
      <w:hyperlink r:id="rId1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issue, the majority had to discern the content of due process for detainees</w:t>
      </w:r>
      <w:r>
        <w:rPr>
          <w:rFonts w:ascii="arial" w:eastAsia="arial" w:hAnsi="arial" w:cs="arial"/>
          <w:b/>
          <w:i w:val="0"/>
          <w:strike w:val="0"/>
          <w:noProof w:val="0"/>
          <w:color w:val="000000"/>
          <w:position w:val="0"/>
          <w:sz w:val="20"/>
          <w:u w:val="none"/>
          <w:vertAlign w:val="baseline"/>
        </w:rPr>
        <w:t> [***130] </w:t>
      </w:r>
      <w:r>
        <w:rPr>
          <w:rFonts w:ascii="arial" w:eastAsia="arial" w:hAnsi="arial" w:cs="arial"/>
          <w:b w:val="0"/>
          <w:i w:val="0"/>
          <w:strike w:val="0"/>
          <w:noProof w:val="0"/>
          <w:color w:val="000000"/>
          <w:position w:val="0"/>
          <w:sz w:val="20"/>
          <w:u w:val="none"/>
          <w:vertAlign w:val="baseline"/>
        </w:rPr>
        <w:t xml:space="preserve"> at Guantanamo. Although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itself left the issue open, as the majority rightly acknowledges,</w:t>
      </w:r>
      <w:r>
        <w:rPr>
          <w:rFonts w:ascii="arial" w:eastAsia="arial" w:hAnsi="arial" w:cs="arial"/>
          <w:vertAlign w:val="superscript"/>
        </w:rPr>
        <w:footnoteReference w:customMarkFollows="1" w:id="22"/>
        <w:t xml:space="preserve">9</w:t>
      </w:r>
      <w:r>
        <w:rPr>
          <w:rFonts w:ascii="arial" w:eastAsia="arial" w:hAnsi="arial" w:cs="arial"/>
          <w:b w:val="0"/>
          <w:i w:val="0"/>
          <w:strike w:val="0"/>
          <w:noProof w:val="0"/>
          <w:color w:val="000000"/>
          <w:position w:val="0"/>
          <w:sz w:val="20"/>
          <w:u w:val="none"/>
          <w:vertAlign w:val="baseline"/>
        </w:rPr>
        <w:t xml:space="preserve"> there are close Supreme Court analogies.</w:t>
      </w:r>
    </w:p>
    <w:p>
      <w:pPr>
        <w:keepNext w:val="0"/>
        <w:spacing w:before="200" w:after="0" w:line="260" w:lineRule="atLeast"/>
        <w:ind w:left="0" w:right="0" w:firstLine="0"/>
        <w:jc w:val="both"/>
      </w:pPr>
      <w:bookmarkStart w:id="1162" w:name="Bookmark_para_220"/>
      <w:bookmarkEnd w:id="1162"/>
      <w:r>
        <w:rPr>
          <w:rFonts w:ascii="arial" w:eastAsia="arial" w:hAnsi="arial" w:cs="arial"/>
          <w:b w:val="0"/>
          <w:i w:val="0"/>
          <w:strike w:val="0"/>
          <w:noProof w:val="0"/>
          <w:color w:val="000000"/>
          <w:position w:val="0"/>
          <w:sz w:val="20"/>
          <w:u w:val="none"/>
          <w:vertAlign w:val="baseline"/>
        </w:rPr>
        <w:t>One is due process for aliens illegally trying to enter the United States and detained at the border. Another is due process in the military context; Guantanamo, after all, is a military base and the detainees there are military prisoners.</w:t>
      </w:r>
    </w:p>
    <w:p>
      <w:pPr>
        <w:keepNext w:val="0"/>
        <w:spacing w:before="240" w:after="0" w:line="260" w:lineRule="atLeast"/>
        <w:ind w:left="0" w:right="0" w:firstLine="0"/>
        <w:jc w:val="both"/>
      </w:pPr>
      <w:bookmarkStart w:id="1163" w:name="Bookmark_para_221"/>
      <w:bookmarkEnd w:id="1163"/>
      <w:bookmarkStart w:id="1164" w:name="Bookmark_I7X7YN4PDDJ00006TKT0001N"/>
      <w:bookmarkEnd w:id="1164"/>
      <w:bookmarkStart w:id="1165" w:name="Bookmark_I6810R672SF89G0040000400"/>
      <w:bookmarkEnd w:id="1165"/>
      <w:bookmarkStart w:id="1166" w:name="Bookmark_I7X7YN4P8W100006TKT0001M"/>
      <w:bookmarkEnd w:id="1166"/>
      <w:bookmarkStart w:id="1167" w:name="Bookmark_I6810R672N1RFJ0010000400"/>
      <w:bookmarkEnd w:id="1167"/>
      <w:r>
        <w:rPr>
          <w:rFonts w:ascii="arial" w:eastAsia="arial" w:hAnsi="arial" w:cs="arial"/>
          <w:b w:val="0"/>
          <w:i w:val="0"/>
          <w:strike w:val="0"/>
          <w:noProof w:val="0"/>
          <w:color w:val="000000"/>
          <w:position w:val="0"/>
          <w:sz w:val="20"/>
          <w:u w:val="none"/>
          <w:vertAlign w:val="baseline"/>
        </w:rPr>
        <w:t xml:space="preserve">As to illegal aliens, the Court has long held that "the only procedural rights of an alien seeking to enter the country are those conferred by statute." </w:t>
      </w:r>
      <w:bookmarkStart w:id="1168" w:name="Bookmark_I6810R672SF89G0030000400"/>
      <w:bookmarkEnd w:id="1168"/>
      <w:hyperlink r:id="rId68" w:history="1">
        <w:r>
          <w:rPr>
            <w:rFonts w:ascii="arial" w:eastAsia="arial" w:hAnsi="arial" w:cs="arial"/>
            <w:b w:val="0"/>
            <w:i/>
            <w:strike w:val="0"/>
            <w:noProof w:val="0"/>
            <w:color w:val="0077CC"/>
            <w:position w:val="0"/>
            <w:sz w:val="20"/>
            <w:u w:val="single"/>
            <w:vertAlign w:val="baseline"/>
          </w:rPr>
          <w:t>Thuraissigiam</w:t>
        </w:r>
      </w:hyperlink>
      <w:hyperlink r:id="rId68" w:history="1">
        <w:r>
          <w:rPr>
            <w:rFonts w:ascii="arial" w:eastAsia="arial" w:hAnsi="arial" w:cs="arial"/>
            <w:b w:val="0"/>
            <w:i/>
            <w:strike w:val="0"/>
            <w:noProof w:val="0"/>
            <w:color w:val="0077CC"/>
            <w:position w:val="0"/>
            <w:sz w:val="20"/>
            <w:u w:val="single"/>
            <w:vertAlign w:val="baseline"/>
          </w:rPr>
          <w:t>, 140 S. Ct. at 1977</w:t>
        </w:r>
      </w:hyperlink>
      <w:r>
        <w:rPr>
          <w:rFonts w:ascii="arial" w:eastAsia="arial" w:hAnsi="arial" w:cs="arial"/>
          <w:b w:val="0"/>
          <w:i w:val="0"/>
          <w:strike w:val="0"/>
          <w:noProof w:val="0"/>
          <w:color w:val="000000"/>
          <w:position w:val="0"/>
          <w:sz w:val="20"/>
          <w:u w:val="none"/>
          <w:vertAlign w:val="baseline"/>
        </w:rPr>
        <w:t xml:space="preserve">. In other words, "'the decisions of executive or administrative officers, acting within powers expressly conferred by Congress, are due process of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169" w:name="Bookmark_I6810R672SF89G0050000400"/>
      <w:bookmarkEnd w:id="1169"/>
      <w:hyperlink r:id="rId137" w:history="1">
        <w:r>
          <w:rPr>
            <w:rFonts w:ascii="arial" w:eastAsia="arial" w:hAnsi="arial" w:cs="arial"/>
            <w:b w:val="0"/>
            <w:i/>
            <w:strike w:val="0"/>
            <w:noProof w:val="0"/>
            <w:color w:val="0077CC"/>
            <w:position w:val="0"/>
            <w:sz w:val="20"/>
            <w:u w:val="single"/>
            <w:vertAlign w:val="baseline"/>
          </w:rPr>
          <w:t>Nishimura Ekiu v. United States</w:t>
        </w:r>
      </w:hyperlink>
      <w:hyperlink r:id="rId137" w:history="1">
        <w:r>
          <w:rPr>
            <w:rFonts w:ascii="arial" w:eastAsia="arial" w:hAnsi="arial" w:cs="arial"/>
            <w:b w:val="0"/>
            <w:i/>
            <w:strike w:val="0"/>
            <w:noProof w:val="0"/>
            <w:color w:val="0077CC"/>
            <w:position w:val="0"/>
            <w:sz w:val="20"/>
            <w:u w:val="single"/>
            <w:vertAlign w:val="baseline"/>
          </w:rPr>
          <w:t>, 142 U.S. 651, 660, 12 S. Ct. 336, 35 L. Ed. 1146 (1892)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70" w:name="Bookmark_para_222"/>
      <w:bookmarkEnd w:id="1170"/>
      <w:bookmarkStart w:id="1171" w:name="Bookmark_I7X7YN4P1RW00006TKT0001J"/>
      <w:bookmarkEnd w:id="1171"/>
      <w:bookmarkStart w:id="1172" w:name="Bookmark_I7X7YN4P58T00006TKT00001"/>
      <w:bookmarkEnd w:id="1172"/>
      <w:bookmarkStart w:id="1173" w:name="Bookmark_I6810R672N1RFJ0030000400"/>
      <w:bookmarkEnd w:id="1173"/>
      <w:r>
        <w:rPr>
          <w:rFonts w:ascii="arial" w:eastAsia="arial" w:hAnsi="arial" w:cs="arial"/>
          <w:b w:val="0"/>
          <w:i w:val="0"/>
          <w:strike w:val="0"/>
          <w:noProof w:val="0"/>
          <w:color w:val="000000"/>
          <w:position w:val="0"/>
          <w:sz w:val="20"/>
          <w:u w:val="none"/>
          <w:vertAlign w:val="baseline"/>
        </w:rPr>
        <w:t xml:space="preserve">As to the military context, the Court has "recognized in past cases that 'tests and limitations of [due process] may differ because of the military context.'" </w:t>
      </w:r>
      <w:bookmarkStart w:id="1174" w:name="Bookmark_I6810R672N1RFJ0020000400"/>
      <w:bookmarkEnd w:id="1174"/>
      <w:hyperlink r:id="rId67" w:history="1">
        <w:r>
          <w:rPr>
            <w:rFonts w:ascii="arial" w:eastAsia="arial" w:hAnsi="arial" w:cs="arial"/>
            <w:b w:val="0"/>
            <w:i/>
            <w:strike w:val="0"/>
            <w:noProof w:val="0"/>
            <w:color w:val="0077CC"/>
            <w:position w:val="0"/>
            <w:sz w:val="20"/>
            <w:u w:val="single"/>
            <w:vertAlign w:val="baseline"/>
          </w:rPr>
          <w:t>Weiss v. United States</w:t>
        </w:r>
      </w:hyperlink>
      <w:hyperlink r:id="rId67" w:history="1">
        <w:r>
          <w:rPr>
            <w:rFonts w:ascii="arial" w:eastAsia="arial" w:hAnsi="arial" w:cs="arial"/>
            <w:b w:val="0"/>
            <w:i/>
            <w:strike w:val="0"/>
            <w:noProof w:val="0"/>
            <w:color w:val="0077CC"/>
            <w:position w:val="0"/>
            <w:sz w:val="20"/>
            <w:u w:val="single"/>
            <w:vertAlign w:val="baseline"/>
          </w:rPr>
          <w:t>, 510 U.S. 163, 177, 114 S. Ct. 752, 127 L. Ed. 2d 1 (1994)</w:t>
        </w:r>
      </w:hyperlink>
      <w:r>
        <w:rPr>
          <w:rFonts w:ascii="arial" w:eastAsia="arial" w:hAnsi="arial" w:cs="arial"/>
          <w:b w:val="0"/>
          <w:i w:val="0"/>
          <w:strike w:val="0"/>
          <w:noProof w:val="0"/>
          <w:color w:val="000000"/>
          <w:position w:val="0"/>
          <w:sz w:val="20"/>
          <w:u w:val="none"/>
          <w:vertAlign w:val="baseline"/>
        </w:rPr>
        <w:t xml:space="preserve"> (alteration in original) (quoting </w:t>
      </w:r>
      <w:bookmarkStart w:id="1175" w:name="Bookmark_I6810R672N1RFJ0040000400"/>
      <w:bookmarkEnd w:id="1175"/>
      <w:hyperlink r:id="rId138" w:history="1">
        <w:r>
          <w:rPr>
            <w:rFonts w:ascii="arial" w:eastAsia="arial" w:hAnsi="arial" w:cs="arial"/>
            <w:b w:val="0"/>
            <w:i/>
            <w:strike w:val="0"/>
            <w:noProof w:val="0"/>
            <w:color w:val="0077CC"/>
            <w:position w:val="0"/>
            <w:sz w:val="20"/>
            <w:u w:val="single"/>
            <w:vertAlign w:val="baseline"/>
          </w:rPr>
          <w:t>Rostker v. Goldberg</w:t>
        </w:r>
      </w:hyperlink>
      <w:hyperlink r:id="rId138" w:history="1">
        <w:r>
          <w:rPr>
            <w:rFonts w:ascii="arial" w:eastAsia="arial" w:hAnsi="arial" w:cs="arial"/>
            <w:b w:val="0"/>
            <w:i/>
            <w:strike w:val="0"/>
            <w:noProof w:val="0"/>
            <w:color w:val="0077CC"/>
            <w:position w:val="0"/>
            <w:sz w:val="20"/>
            <w:u w:val="single"/>
            <w:vertAlign w:val="baseline"/>
          </w:rPr>
          <w:t>, 453 U.S. 57, 67, 101 S. Ct. 2646, 69 L. Ed. 2d 478 (1981)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76" w:name="Bookmark_para_223"/>
      <w:bookmarkEnd w:id="1176"/>
      <w:bookmarkStart w:id="1177" w:name="Bookmark_I7X7YN4NX3200006TKT0001H"/>
      <w:bookmarkEnd w:id="1177"/>
      <w:bookmarkStart w:id="1178" w:name="Bookmark_I6810R6728T4RM0020000400"/>
      <w:bookmarkEnd w:id="1178"/>
      <w:r>
        <w:rPr>
          <w:rFonts w:ascii="arial" w:eastAsia="arial" w:hAnsi="arial" w:cs="arial"/>
          <w:b w:val="0"/>
          <w:i w:val="0"/>
          <w:strike w:val="0"/>
          <w:noProof w:val="0"/>
          <w:color w:val="000000"/>
          <w:position w:val="0"/>
          <w:sz w:val="20"/>
          <w:u w:val="none"/>
          <w:vertAlign w:val="baseline"/>
        </w:rPr>
        <w:t xml:space="preserve">Rather than drawing on either or both of these analogous lines of cases, the majority adopts as its Due Process test for Guantanamo detainees, </w:t>
      </w:r>
      <w:bookmarkStart w:id="1179" w:name="Bookmark_I6810R6728T4RM0010000400"/>
      <w:bookmarkEnd w:id="1179"/>
      <w:hyperlink r:id="rId55" w:history="1">
        <w:r>
          <w:rPr>
            <w:rFonts w:ascii="arial" w:eastAsia="arial" w:hAnsi="arial" w:cs="arial"/>
            <w:b w:val="0"/>
            <w:i/>
            <w:strike w:val="0"/>
            <w:noProof w:val="0"/>
            <w:color w:val="0077CC"/>
            <w:position w:val="0"/>
            <w:sz w:val="20"/>
            <w:u w:val="single"/>
            <w:vertAlign w:val="baseline"/>
          </w:rPr>
          <w:t>Mathews v. Eldridge</w:t>
        </w:r>
      </w:hyperlink>
      <w:hyperlink r:id="rId55" w:history="1">
        <w:r>
          <w:rPr>
            <w:rFonts w:ascii="arial" w:eastAsia="arial" w:hAnsi="arial" w:cs="arial"/>
            <w:b w:val="0"/>
            <w:i/>
            <w:strike w:val="0"/>
            <w:noProof w:val="0"/>
            <w:color w:val="0077CC"/>
            <w:position w:val="0"/>
            <w:sz w:val="20"/>
            <w:u w:val="single"/>
            <w:vertAlign w:val="baseline"/>
          </w:rPr>
          <w:t>, 424 U.S. 319, 96 S. Ct. 893, 47 L. Ed. 2d 18 (1976)</w:t>
        </w:r>
      </w:hyperlink>
      <w:r>
        <w:rPr>
          <w:rFonts w:ascii="arial" w:eastAsia="arial" w:hAnsi="arial" w:cs="arial"/>
          <w:b w:val="0"/>
          <w:i w:val="0"/>
          <w:strike w:val="0"/>
          <w:noProof w:val="0"/>
          <w:color w:val="000000"/>
          <w:position w:val="0"/>
          <w:sz w:val="20"/>
          <w:u w:val="none"/>
          <w:vertAlign w:val="baseline"/>
        </w:rPr>
        <w:t xml:space="preserve">, a case dealing with the denial of disability benefits!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Maj. Op. 19.</w:t>
      </w:r>
    </w:p>
    <w:p>
      <w:pPr>
        <w:keepNext w:val="0"/>
        <w:spacing w:before="240" w:after="0" w:line="260" w:lineRule="atLeast"/>
        <w:ind w:left="0" w:right="0" w:firstLine="0"/>
        <w:jc w:val="both"/>
      </w:pPr>
      <w:bookmarkStart w:id="1180" w:name="Bookmark_para_224"/>
      <w:bookmarkEnd w:id="1180"/>
      <w:r>
        <w:rPr>
          <w:rFonts w:ascii="arial" w:eastAsia="arial" w:hAnsi="arial" w:cs="arial"/>
          <w:b w:val="0"/>
          <w:i w:val="0"/>
          <w:strike w:val="0"/>
          <w:noProof w:val="0"/>
          <w:color w:val="000000"/>
          <w:position w:val="0"/>
          <w:sz w:val="20"/>
          <w:u w:val="none"/>
          <w:vertAlign w:val="baseline"/>
        </w:rPr>
        <w:t xml:space="preserve">The majority's explanation? </w:t>
      </w:r>
      <w:bookmarkStart w:id="1181" w:name="Bookmark_I7X7YN4N45V00006TKT0001G"/>
      <w:bookmarkEnd w:id="1181"/>
      <w:bookmarkStart w:id="1182" w:name="Bookmark_I6810R6728T4RM0040000400"/>
      <w:bookmarkEnd w:id="1182"/>
      <w:r>
        <w:rPr>
          <w:rFonts w:ascii="arial" w:eastAsia="arial" w:hAnsi="arial" w:cs="arial"/>
          <w:b w:val="0"/>
          <w:i/>
          <w:strike w:val="0"/>
          <w:noProof w:val="0"/>
          <w:color w:val="000000"/>
          <w:position w:val="0"/>
          <w:sz w:val="20"/>
          <w:u w:val="none"/>
          <w:vertAlign w:val="baseline"/>
        </w:rPr>
        <w:t>Mathews</w:t>
      </w:r>
      <w:r>
        <w:rPr>
          <w:rFonts w:ascii="arial" w:eastAsia="arial" w:hAnsi="arial" w:cs="arial"/>
          <w:b w:val="0"/>
          <w:i w:val="0"/>
          <w:strike w:val="0"/>
          <w:noProof w:val="0"/>
          <w:color w:val="000000"/>
          <w:position w:val="0"/>
          <w:sz w:val="20"/>
          <w:u w:val="none"/>
          <w:vertAlign w:val="baseline"/>
        </w:rPr>
        <w:t xml:space="preserve"> "is the leading authority for deciding what procedural</w:t>
      </w:r>
      <w:r>
        <w:rPr>
          <w:rFonts w:ascii="arial" w:eastAsia="arial" w:hAnsi="arial" w:cs="arial"/>
          <w:b/>
          <w:i w:val="0"/>
          <w:strike w:val="0"/>
          <w:noProof w:val="0"/>
          <w:color w:val="000000"/>
          <w:position w:val="0"/>
          <w:sz w:val="20"/>
          <w:u w:val="none"/>
          <w:vertAlign w:val="baseline"/>
        </w:rPr>
        <w:t> [***131] </w:t>
      </w:r>
      <w:r>
        <w:rPr>
          <w:rFonts w:ascii="arial" w:eastAsia="arial" w:hAnsi="arial" w:cs="arial"/>
          <w:b w:val="0"/>
          <w:i w:val="0"/>
          <w:strike w:val="0"/>
          <w:noProof w:val="0"/>
          <w:color w:val="000000"/>
          <w:position w:val="0"/>
          <w:sz w:val="20"/>
          <w:u w:val="none"/>
          <w:vertAlign w:val="baseline"/>
        </w:rPr>
        <w:t xml:space="preserve"> protections are required to comport with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w:t>
      </w:r>
      <w:r>
        <w:rPr>
          <w:rFonts w:ascii="arial" w:eastAsia="arial" w:hAnsi="arial" w:cs="arial"/>
          <w:b w:val="0"/>
          <w:i/>
          <w:strike w:val="0"/>
          <w:noProof w:val="0"/>
          <w:color w:val="000000"/>
          <w:position w:val="0"/>
          <w:sz w:val="20"/>
          <w:u w:val="none"/>
          <w:vertAlign w:val="baseline"/>
        </w:rPr>
        <w:t>Mathews</w:t>
      </w:r>
      <w:r>
        <w:rPr>
          <w:rFonts w:ascii="arial" w:eastAsia="arial" w:hAnsi="arial" w:cs="arial"/>
          <w:b w:val="0"/>
          <w:i w:val="0"/>
          <w:strike w:val="0"/>
          <w:noProof w:val="0"/>
          <w:color w:val="000000"/>
          <w:position w:val="0"/>
          <w:sz w:val="20"/>
          <w:u w:val="none"/>
          <w:vertAlign w:val="baseline"/>
        </w:rPr>
        <w:t xml:space="preserve"> is not "the leading authority," or for that matter, any authority in cases involving illegal aliens held at the border. And in </w:t>
      </w:r>
      <w:r>
        <w:rPr>
          <w:rFonts w:ascii="arial" w:eastAsia="arial" w:hAnsi="arial" w:cs="arial"/>
          <w:b w:val="0"/>
          <w:i/>
          <w:strike w:val="0"/>
          <w:noProof w:val="0"/>
          <w:color w:val="000000"/>
          <w:position w:val="0"/>
          <w:sz w:val="20"/>
          <w:u w:val="none"/>
          <w:vertAlign w:val="baseline"/>
        </w:rPr>
        <w:t>Weiss</w:t>
      </w:r>
      <w:r>
        <w:rPr>
          <w:rFonts w:ascii="arial" w:eastAsia="arial" w:hAnsi="arial" w:cs="arial"/>
          <w:b w:val="0"/>
          <w:i w:val="0"/>
          <w:strike w:val="0"/>
          <w:noProof w:val="0"/>
          <w:color w:val="000000"/>
          <w:position w:val="0"/>
          <w:sz w:val="20"/>
          <w:u w:val="none"/>
          <w:vertAlign w:val="baseline"/>
        </w:rPr>
        <w:t xml:space="preserve">, the Supreme Court flatly rejected the argument that "the due process analysis established in </w:t>
      </w:r>
      <w:r>
        <w:rPr>
          <w:rFonts w:ascii="arial" w:eastAsia="arial" w:hAnsi="arial" w:cs="arial"/>
          <w:b w:val="0"/>
          <w:i/>
          <w:strike w:val="0"/>
          <w:noProof w:val="0"/>
          <w:color w:val="000000"/>
          <w:position w:val="0"/>
          <w:sz w:val="20"/>
          <w:u w:val="none"/>
          <w:vertAlign w:val="baseline"/>
        </w:rPr>
        <w:t>Mathews v. Eldridge</w:t>
      </w:r>
      <w:r>
        <w:rPr>
          <w:rFonts w:ascii="arial" w:eastAsia="arial" w:hAnsi="arial" w:cs="arial"/>
          <w:b w:val="0"/>
          <w:i w:val="0"/>
          <w:strike w:val="0"/>
          <w:noProof w:val="0"/>
          <w:color w:val="000000"/>
          <w:position w:val="0"/>
          <w:sz w:val="20"/>
          <w:u w:val="none"/>
          <w:vertAlign w:val="baseline"/>
        </w:rPr>
        <w:t xml:space="preserve">" should apply in the military context. </w:t>
      </w:r>
      <w:bookmarkStart w:id="1183" w:name="Bookmark_I6810R6728T4RM0030000400"/>
      <w:bookmarkEnd w:id="1183"/>
      <w:hyperlink r:id="rId67" w:history="1">
        <w:r>
          <w:rPr>
            <w:rFonts w:ascii="arial" w:eastAsia="arial" w:hAnsi="arial" w:cs="arial"/>
            <w:b w:val="0"/>
            <w:i/>
            <w:strike w:val="0"/>
            <w:noProof w:val="0"/>
            <w:color w:val="0077CC"/>
            <w:position w:val="0"/>
            <w:sz w:val="20"/>
            <w:u w:val="single"/>
            <w:vertAlign w:val="baseline"/>
          </w:rPr>
          <w:t>Weiss</w:t>
        </w:r>
      </w:hyperlink>
      <w:hyperlink r:id="rId67" w:history="1">
        <w:r>
          <w:rPr>
            <w:rFonts w:ascii="arial" w:eastAsia="arial" w:hAnsi="arial" w:cs="arial"/>
            <w:b w:val="0"/>
            <w:i/>
            <w:strike w:val="0"/>
            <w:noProof w:val="0"/>
            <w:color w:val="0077CC"/>
            <w:position w:val="0"/>
            <w:sz w:val="20"/>
            <w:u w:val="single"/>
            <w:vertAlign w:val="baseline"/>
          </w:rPr>
          <w:t>, 510 U.S. at 177</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3"/>
        <w:t xml:space="preserve">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[*270]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[**445] </w:t>
      </w:r>
      <w:r>
        <w:rPr>
          <w:rFonts w:ascii="arial" w:eastAsia="arial" w:hAnsi="arial" w:cs="arial"/>
          <w:b w:val="0"/>
          <w:i w:val="0"/>
          <w:strike w:val="0"/>
          <w:noProof w:val="0"/>
          <w:color w:val="000000"/>
          <w:position w:val="0"/>
          <w:sz w:val="20"/>
          <w:u w:val="none"/>
          <w:vertAlign w:val="baseline"/>
        </w:rPr>
        <w:t xml:space="preserve"> IV.</w:t>
      </w:r>
    </w:p>
    <w:p>
      <w:pPr>
        <w:keepNext w:val="0"/>
        <w:spacing w:before="200" w:after="0" w:line="260" w:lineRule="atLeast"/>
        <w:ind w:left="0" w:right="0" w:firstLine="0"/>
        <w:jc w:val="both"/>
      </w:pPr>
      <w:bookmarkStart w:id="1198" w:name="Bookmark_para_225"/>
      <w:bookmarkEnd w:id="1198"/>
      <w:r>
        <w:rPr>
          <w:rFonts w:ascii="arial" w:eastAsia="arial" w:hAnsi="arial" w:cs="arial"/>
          <w:b w:val="0"/>
          <w:i w:val="0"/>
          <w:strike w:val="0"/>
          <w:noProof w:val="0"/>
          <w:color w:val="000000"/>
          <w:position w:val="0"/>
          <w:sz w:val="20"/>
          <w:u w:val="none"/>
          <w:vertAlign w:val="baseline"/>
        </w:rPr>
        <w:t xml:space="preserve">The majority opinion makes much of a single word, repeated several times in the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opinion. The word is "meaningful."</w:t>
      </w:r>
      <w:r>
        <w:rPr>
          <w:rFonts w:ascii="arial" w:eastAsia="arial" w:hAnsi="arial" w:cs="arial"/>
          <w:vertAlign w:val="superscript"/>
        </w:rPr>
        <w:footnoteReference w:customMarkFollows="1" w:id="24"/>
        <w:t xml:space="preserve">11</w:t>
      </w:r>
      <w:r>
        <w:rPr>
          <w:rFonts w:ascii="arial" w:eastAsia="arial" w:hAnsi="arial" w:cs="arial"/>
          <w:b w:val="0"/>
          <w:i w:val="0"/>
          <w:strike w:val="0"/>
          <w:noProof w:val="0"/>
          <w:color w:val="000000"/>
          <w:position w:val="0"/>
          <w:sz w:val="20"/>
          <w:u w:val="none"/>
          <w:vertAlign w:val="baseline"/>
        </w:rPr>
        <w:t xml:space="preserve"> Maj. Op. 22-24.</w:t>
      </w:r>
    </w:p>
    <w:p>
      <w:pPr>
        <w:keepNext w:val="0"/>
        <w:spacing w:before="200" w:after="0" w:line="260" w:lineRule="atLeast"/>
        <w:ind w:left="0" w:right="0" w:firstLine="0"/>
        <w:jc w:val="both"/>
      </w:pPr>
      <w:bookmarkStart w:id="1200" w:name="Bookmark_para_226"/>
      <w:bookmarkEnd w:id="1200"/>
      <w:bookmarkStart w:id="1201" w:name="Bookmark_I7X7YN4VY2900006TKT0002X"/>
      <w:bookmarkEnd w:id="1201"/>
      <w:bookmarkStart w:id="1202" w:name="Bookmark_I6810R682D6NM80040000400"/>
      <w:bookmarkEnd w:id="1202"/>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stated that "The Privilege of the Writ of Habeas Corpus" in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entitled a Guantanamo prisoner to a "meaningful opportunity to demonstrate that he is being held" contrary to law. </w:t>
      </w:r>
      <w:bookmarkStart w:id="1203" w:name="Bookmark_I6810R682D6NM80030000400"/>
      <w:bookmarkEnd w:id="1203"/>
      <w:hyperlink r:id="rId13" w:history="1">
        <w:r>
          <w:rPr>
            <w:rFonts w:ascii="arial" w:eastAsia="arial" w:hAnsi="arial" w:cs="arial"/>
            <w:b w:val="0"/>
            <w:i/>
            <w:strike w:val="0"/>
            <w:noProof w:val="0"/>
            <w:color w:val="0077CC"/>
            <w:position w:val="0"/>
            <w:sz w:val="20"/>
            <w:u w:val="single"/>
            <w:vertAlign w:val="baseline"/>
          </w:rPr>
          <w:t>553 U.S. at 779</w:t>
        </w:r>
      </w:hyperlink>
      <w:r>
        <w:rPr>
          <w:rFonts w:ascii="arial" w:eastAsia="arial" w:hAnsi="arial" w:cs="arial"/>
          <w:b w:val="0"/>
          <w:i w:val="0"/>
          <w:strike w:val="0"/>
          <w:noProof w:val="0"/>
          <w:color w:val="000000"/>
          <w:position w:val="0"/>
          <w:sz w:val="20"/>
          <w:u w:val="none"/>
          <w:vertAlign w:val="baseline"/>
        </w:rPr>
        <w:t>. The Court's</w:t>
      </w:r>
      <w:r>
        <w:rPr>
          <w:rFonts w:ascii="arial" w:eastAsia="arial" w:hAnsi="arial" w:cs="arial"/>
          <w:b/>
          <w:i w:val="0"/>
          <w:strike w:val="0"/>
          <w:noProof w:val="0"/>
          <w:color w:val="000000"/>
          <w:position w:val="0"/>
          <w:sz w:val="20"/>
          <w:u w:val="none"/>
          <w:vertAlign w:val="baseline"/>
        </w:rPr>
        <w:t> [***132] </w:t>
      </w:r>
      <w:r>
        <w:rPr>
          <w:rFonts w:ascii="arial" w:eastAsia="arial" w:hAnsi="arial" w:cs="arial"/>
          <w:b w:val="0"/>
          <w:i w:val="0"/>
          <w:strike w:val="0"/>
          <w:noProof w:val="0"/>
          <w:color w:val="000000"/>
          <w:position w:val="0"/>
          <w:sz w:val="20"/>
          <w:u w:val="none"/>
          <w:vertAlign w:val="baseline"/>
        </w:rPr>
        <w:t xml:space="preserve"> use of "meaningful" came out of the blue. It lacked context and it supplied no content, and the Court, having laid it down, just moved on without further elaboration.</w:t>
      </w:r>
    </w:p>
    <w:p>
      <w:pPr>
        <w:keepNext w:val="0"/>
        <w:spacing w:before="200" w:after="0" w:line="260" w:lineRule="atLeast"/>
        <w:ind w:left="0" w:right="0" w:firstLine="0"/>
        <w:jc w:val="both"/>
      </w:pPr>
      <w:bookmarkStart w:id="1204" w:name="Bookmark_para_227"/>
      <w:bookmarkEnd w:id="1204"/>
      <w:r>
        <w:rPr>
          <w:rFonts w:ascii="arial" w:eastAsia="arial" w:hAnsi="arial" w:cs="arial"/>
          <w:b w:val="0"/>
          <w:i w:val="0"/>
          <w:strike w:val="0"/>
          <w:noProof w:val="0"/>
          <w:color w:val="000000"/>
          <w:position w:val="0"/>
          <w:sz w:val="20"/>
          <w:u w:val="none"/>
          <w:vertAlign w:val="baseline"/>
        </w:rPr>
        <w:t>Before placing so much weight on a single word, the majority here should have asked, but did not, "meaningful" habeas corpus in comparison to what? That essential inquiry would have yielded several options.</w:t>
      </w:r>
      <w:r>
        <w:rPr>
          <w:rFonts w:ascii="arial" w:eastAsia="arial" w:hAnsi="arial" w:cs="arial"/>
          <w:vertAlign w:val="superscript"/>
        </w:rPr>
        <w:footnoteReference w:customMarkFollows="1" w:id="25"/>
        <w:t xml:space="preserve">12</w:t>
      </w:r>
    </w:p>
    <w:p>
      <w:pPr>
        <w:keepNext w:val="0"/>
        <w:spacing w:before="200" w:after="0" w:line="260" w:lineRule="atLeast"/>
        <w:ind w:left="0" w:right="0" w:firstLine="0"/>
        <w:jc w:val="both"/>
      </w:pPr>
      <w:bookmarkStart w:id="1206" w:name="Bookmark_para_228"/>
      <w:bookmarkEnd w:id="1206"/>
      <w:r>
        <w:rPr>
          <w:rFonts w:ascii="arial" w:eastAsia="arial" w:hAnsi="arial" w:cs="arial"/>
          <w:b w:val="0"/>
          <w:i w:val="0"/>
          <w:strike w:val="0"/>
          <w:noProof w:val="0"/>
          <w:color w:val="000000"/>
          <w:position w:val="0"/>
          <w:sz w:val="20"/>
          <w:u w:val="none"/>
          <w:vertAlign w:val="baseline"/>
        </w:rPr>
        <w:t xml:space="preserve">"Meaningful" as in the common law writ of habeas corpus </w:t>
      </w:r>
      <w:r>
        <w:rPr>
          <w:rFonts w:ascii="arial" w:eastAsia="arial" w:hAnsi="arial" w:cs="arial"/>
          <w:b w:val="0"/>
          <w:i/>
          <w:strike w:val="0"/>
          <w:noProof w:val="0"/>
          <w:color w:val="000000"/>
          <w:position w:val="0"/>
          <w:sz w:val="20"/>
          <w:u w:val="none"/>
          <w:vertAlign w:val="baseline"/>
        </w:rPr>
        <w:t>ad subjiciendum</w:t>
      </w:r>
      <w:r>
        <w:rPr>
          <w:rFonts w:ascii="arial" w:eastAsia="arial" w:hAnsi="arial" w:cs="arial"/>
          <w:b w:val="0"/>
          <w:i w:val="0"/>
          <w:strike w:val="0"/>
          <w:noProof w:val="0"/>
          <w:color w:val="000000"/>
          <w:position w:val="0"/>
          <w:sz w:val="20"/>
          <w:u w:val="none"/>
          <w:vertAlign w:val="baseline"/>
        </w:rPr>
        <w:t xml:space="preserve"> in 1789, in this country or in England? Or habeas corpus for aliens facing deportation? For members of the United States armed forces who faced court martial? For criminals convicted in state court? In federal court? For criminal defendants awaiting trial? For those held by state or federal authorities without being charged with committing a criminal offense?</w:t>
      </w:r>
    </w:p>
    <w:p>
      <w:pPr>
        <w:keepNext w:val="0"/>
        <w:spacing w:before="240" w:after="0" w:line="260" w:lineRule="atLeast"/>
        <w:ind w:left="0" w:right="0" w:firstLine="0"/>
        <w:jc w:val="both"/>
      </w:pPr>
      <w:bookmarkStart w:id="1207" w:name="Bookmark_para_229"/>
      <w:bookmarkEnd w:id="1207"/>
      <w:bookmarkStart w:id="1208" w:name="Bookmark_I7X7YN4VJ5900006TKT0002T"/>
      <w:bookmarkEnd w:id="1208"/>
      <w:bookmarkStart w:id="1209" w:name="Bookmark_I7X7YN4VNTY00006TKT0002V"/>
      <w:bookmarkEnd w:id="1209"/>
      <w:bookmarkStart w:id="1210" w:name="Bookmark_I7X7YN4VTHH00006TKT0002W"/>
      <w:bookmarkEnd w:id="1210"/>
      <w:bookmarkStart w:id="1211" w:name="Bookmark_I6810R6828T4RN0010000400"/>
      <w:bookmarkEnd w:id="1211"/>
      <w:r>
        <w:rPr>
          <w:rFonts w:ascii="arial" w:eastAsia="arial" w:hAnsi="arial" w:cs="arial"/>
          <w:b w:val="0"/>
          <w:i w:val="0"/>
          <w:strike w:val="0"/>
          <w:noProof w:val="0"/>
          <w:color w:val="000000"/>
          <w:position w:val="0"/>
          <w:sz w:val="20"/>
          <w:u w:val="none"/>
          <w:vertAlign w:val="baseline"/>
        </w:rPr>
        <w:t xml:space="preserve">In the first part of the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opinion, dealing with the geographical reach of the common law writ of habeas corpus as preserved in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all nine Justices agreed that the answer depended on whether the common law writ in 1789 extended beyond a country's sovereign territory. </w:t>
      </w:r>
      <w:bookmarkStart w:id="1212" w:name="Bookmark_I6810R682D6NM80050000400"/>
      <w:bookmarkEnd w:id="1212"/>
      <w:hyperlink r:id="rId13" w:history="1">
        <w:r>
          <w:rPr>
            <w:rFonts w:ascii="arial" w:eastAsia="arial" w:hAnsi="arial" w:cs="arial"/>
            <w:b w:val="0"/>
            <w:i/>
            <w:strike w:val="0"/>
            <w:noProof w:val="0"/>
            <w:color w:val="0077CC"/>
            <w:position w:val="0"/>
            <w:sz w:val="20"/>
            <w:u w:val="single"/>
            <w:vertAlign w:val="baseline"/>
          </w:rPr>
          <w:t>553 U.S. at 739</w:t>
        </w:r>
      </w:hyperlink>
      <w:r>
        <w:rPr>
          <w:rFonts w:ascii="arial" w:eastAsia="arial" w:hAnsi="arial" w:cs="arial"/>
          <w:b w:val="0"/>
          <w:i w:val="0"/>
          <w:strike w:val="0"/>
          <w:noProof w:val="0"/>
          <w:color w:val="000000"/>
          <w:position w:val="0"/>
          <w:sz w:val="20"/>
          <w:u w:val="none"/>
          <w:vertAlign w:val="baseline"/>
        </w:rPr>
        <w:t xml:space="preserve">; </w:t>
      </w:r>
      <w:bookmarkStart w:id="1213" w:name="Bookmark_I6810R6828T4RN0020000400"/>
      <w:bookmarkEnd w:id="1213"/>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801, 818</w:t>
        </w:r>
      </w:hyperlink>
      <w:r>
        <w:rPr>
          <w:rFonts w:ascii="arial" w:eastAsia="arial" w:hAnsi="arial" w:cs="arial"/>
          <w:b w:val="0"/>
          <w:i w:val="0"/>
          <w:strike w:val="0"/>
          <w:noProof w:val="0"/>
          <w:color w:val="000000"/>
          <w:position w:val="0"/>
          <w:sz w:val="20"/>
          <w:u w:val="none"/>
          <w:vertAlign w:val="baseline"/>
        </w:rPr>
        <w:t xml:space="preserve"> (Roberts, C.J., joined by Scalia, Thomas, and Alito, J.J.,</w:t>
      </w:r>
      <w:r>
        <w:rPr>
          <w:rFonts w:ascii="arial" w:eastAsia="arial" w:hAnsi="arial" w:cs="arial"/>
          <w:b/>
          <w:i w:val="0"/>
          <w:strike w:val="0"/>
          <w:noProof w:val="0"/>
          <w:color w:val="000000"/>
          <w:position w:val="0"/>
          <w:sz w:val="20"/>
          <w:u w:val="none"/>
          <w:vertAlign w:val="baseline"/>
        </w:rPr>
        <w:t> [***133] </w:t>
      </w:r>
      <w:r>
        <w:rPr>
          <w:rFonts w:ascii="arial" w:eastAsia="arial" w:hAnsi="arial" w:cs="arial"/>
          <w:b w:val="0"/>
          <w:i w:val="0"/>
          <w:strike w:val="0"/>
          <w:noProof w:val="0"/>
          <w:color w:val="000000"/>
          <w:position w:val="0"/>
          <w:sz w:val="20"/>
          <w:u w:val="none"/>
          <w:vertAlign w:val="baseline"/>
        </w:rPr>
        <w:t xml:space="preserve"> dissenting); </w:t>
      </w:r>
      <w:bookmarkStart w:id="1214" w:name="Bookmark_I6810R6828T4RN0040000400"/>
      <w:bookmarkEnd w:id="1214"/>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826-27</w:t>
        </w:r>
      </w:hyperlink>
      <w:r>
        <w:rPr>
          <w:rFonts w:ascii="arial" w:eastAsia="arial" w:hAnsi="arial" w:cs="arial"/>
          <w:b w:val="0"/>
          <w:i w:val="0"/>
          <w:strike w:val="0"/>
          <w:noProof w:val="0"/>
          <w:color w:val="000000"/>
          <w:position w:val="0"/>
          <w:sz w:val="20"/>
          <w:u w:val="none"/>
          <w:vertAlign w:val="baseline"/>
        </w:rPr>
        <w:t xml:space="preserve"> (Scalia, J., joined by Roberts, C.J., and Thomas, and Alito, J.J., dissenting).</w:t>
      </w:r>
    </w:p>
    <w:p>
      <w:pPr>
        <w:keepNext w:val="0"/>
        <w:spacing w:before="240" w:after="0" w:line="260" w:lineRule="atLeast"/>
        <w:ind w:left="0" w:right="0" w:firstLine="0"/>
        <w:jc w:val="both"/>
      </w:pPr>
      <w:bookmarkStart w:id="1215" w:name="Bookmark_para_230"/>
      <w:bookmarkEnd w:id="1215"/>
      <w:r>
        <w:rPr>
          <w:rFonts w:ascii="arial" w:eastAsia="arial" w:hAnsi="arial" w:cs="arial"/>
          <w:b w:val="0"/>
          <w:i w:val="0"/>
          <w:strike w:val="0"/>
          <w:noProof w:val="0"/>
          <w:color w:val="000000"/>
          <w:position w:val="0"/>
          <w:sz w:val="20"/>
          <w:u w:val="none"/>
          <w:vertAlign w:val="baseline"/>
        </w:rPr>
        <w:t xml:space="preserve">No good reason appears — the majority here supplies none — for treating the content of the common law writ any differently than its geographic scope. Thus, what amounts to a "meaningful" common law writ of habeas corpus preserved by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necessarily depends on the content of the writ in 1789.</w:t>
      </w:r>
    </w:p>
    <w:p>
      <w:pPr>
        <w:keepNext w:val="0"/>
        <w:spacing w:before="240" w:after="0" w:line="260" w:lineRule="atLeast"/>
        <w:ind w:left="0" w:right="0" w:firstLine="0"/>
        <w:jc w:val="both"/>
      </w:pPr>
      <w:bookmarkStart w:id="1216" w:name="Bookmark_para_231"/>
      <w:bookmarkEnd w:id="1216"/>
      <w:bookmarkStart w:id="1217" w:name="Bookmark_I7X7YN4VDBN00006TKT0002S"/>
      <w:bookmarkEnd w:id="1217"/>
      <w:bookmarkStart w:id="1218" w:name="Bookmark_I6810R682SF89J0020000400"/>
      <w:bookmarkEnd w:id="1218"/>
      <w:r>
        <w:rPr>
          <w:rFonts w:ascii="arial" w:eastAsia="arial" w:hAnsi="arial" w:cs="arial"/>
          <w:b w:val="0"/>
          <w:i w:val="0"/>
          <w:strike w:val="0"/>
          <w:noProof w:val="0"/>
          <w:color w:val="000000"/>
          <w:position w:val="0"/>
          <w:sz w:val="20"/>
          <w:u w:val="none"/>
          <w:vertAlign w:val="baseline"/>
        </w:rPr>
        <w:t xml:space="preserve">That is the analysis the Supreme Court used in its latest decision concerning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and "[t]he Privilege of the Writ of Habeas Corpus." In deciding the petitioner's claim, the Court examined how "the writ of habeas corpus was understood at the time of the adoption of the Constitution." </w:t>
      </w:r>
      <w:bookmarkStart w:id="1219" w:name="Bookmark_I6810R682SF89J0010000400"/>
      <w:bookmarkEnd w:id="1219"/>
      <w:hyperlink r:id="rId68" w:history="1">
        <w:r>
          <w:rPr>
            <w:rFonts w:ascii="arial" w:eastAsia="arial" w:hAnsi="arial" w:cs="arial"/>
            <w:b w:val="0"/>
            <w:i/>
            <w:strike w:val="0"/>
            <w:noProof w:val="0"/>
            <w:color w:val="0077CC"/>
            <w:position w:val="0"/>
            <w:sz w:val="20"/>
            <w:u w:val="single"/>
            <w:vertAlign w:val="baseline"/>
          </w:rPr>
          <w:t>Thuraissigiam</w:t>
        </w:r>
      </w:hyperlink>
      <w:hyperlink r:id="rId68" w:history="1">
        <w:r>
          <w:rPr>
            <w:rFonts w:ascii="arial" w:eastAsia="arial" w:hAnsi="arial" w:cs="arial"/>
            <w:b w:val="0"/>
            <w:i/>
            <w:strike w:val="0"/>
            <w:noProof w:val="0"/>
            <w:color w:val="0077CC"/>
            <w:position w:val="0"/>
            <w:sz w:val="20"/>
            <w:u w:val="single"/>
            <w:vertAlign w:val="baseline"/>
          </w:rPr>
          <w:t>, 140 S. Ct. at 1969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20" w:name="Bookmark_para_232"/>
      <w:bookmarkEnd w:id="1220"/>
      <w:r>
        <w:rPr>
          <w:rFonts w:ascii="arial" w:eastAsia="arial" w:hAnsi="arial" w:cs="arial"/>
          <w:b w:val="0"/>
          <w:i w:val="0"/>
          <w:strike w:val="0"/>
          <w:noProof w:val="0"/>
          <w:color w:val="000000"/>
          <w:position w:val="0"/>
          <w:sz w:val="20"/>
          <w:u w:val="none"/>
          <w:vertAlign w:val="baseline"/>
        </w:rPr>
        <w:t xml:space="preserve">As applied to this case, we can be absolutely certain that the Framers of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xml:space="preserve"> in 1789 did not intend to incorporate the </w:t>
      </w:r>
      <w:hyperlink r:id="rId1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and its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We can be certain of this because in 1789 there was no </w:t>
      </w:r>
      <w:hyperlink r:id="rId1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21" w:name="Bookmark_para_233"/>
      <w:bookmarkEnd w:id="1221"/>
      <w:r>
        <w:rPr>
          <w:rFonts w:ascii="arial" w:eastAsia="arial" w:hAnsi="arial" w:cs="arial"/>
          <w:b w:val="0"/>
          <w:i w:val="0"/>
          <w:strike w:val="0"/>
          <w:noProof w:val="0"/>
          <w:color w:val="000000"/>
          <w:position w:val="0"/>
          <w:sz w:val="20"/>
          <w:u w:val="none"/>
          <w:vertAlign w:val="baseline"/>
        </w:rPr>
        <w:t xml:space="preserve">The common law writ of habeas corpus, as it existed in 1789, allowed a prisoner to obtain only limited judicial review of his detention. The process required the jailor to produce the prisoner, accompanied by </w:t>
      </w:r>
      <w:r>
        <w:rPr>
          <w:rFonts w:ascii="arial" w:eastAsia="arial" w:hAnsi="arial" w:cs="arial"/>
          <w:b/>
          <w:i w:val="0"/>
          <w:strike w:val="0"/>
          <w:noProof w:val="0"/>
          <w:color w:val="000000"/>
          <w:position w:val="0"/>
          <w:sz w:val="20"/>
          <w:u w:val="none"/>
          <w:vertAlign w:val="baseline"/>
        </w:rPr>
        <w:t> [*271]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[**446] </w:t>
      </w:r>
      <w:r>
        <w:rPr>
          <w:rFonts w:ascii="arial" w:eastAsia="arial" w:hAnsi="arial" w:cs="arial"/>
          <w:b w:val="0"/>
          <w:i w:val="0"/>
          <w:strike w:val="0"/>
          <w:noProof w:val="0"/>
          <w:color w:val="000000"/>
          <w:position w:val="0"/>
          <w:sz w:val="20"/>
          <w:u w:val="none"/>
          <w:vertAlign w:val="baseline"/>
        </w:rPr>
        <w:t xml:space="preserve"> the indictment, warrant, and a return stating reasons for confining the prisoner. Habeas Corpus Act of 1679, 31 Car. 2, c.2, § II</w:t>
      </w:r>
      <w:r>
        <w:rPr>
          <w:rFonts w:ascii="arial" w:eastAsia="arial" w:hAnsi="arial" w:cs="arial"/>
          <w:b/>
          <w:i w:val="0"/>
          <w:strike w:val="0"/>
          <w:noProof w:val="0"/>
          <w:color w:val="000000"/>
          <w:position w:val="0"/>
          <w:sz w:val="20"/>
          <w:u w:val="none"/>
          <w:vertAlign w:val="baseline"/>
        </w:rPr>
        <w:t> [***134] </w:t>
      </w:r>
      <w:r>
        <w:rPr>
          <w:rFonts w:ascii="arial" w:eastAsia="arial" w:hAnsi="arial" w:cs="arial"/>
          <w:b w:val="0"/>
          <w:i w:val="0"/>
          <w:strike w:val="0"/>
          <w:noProof w:val="0"/>
          <w:color w:val="000000"/>
          <w:position w:val="0"/>
          <w:sz w:val="20"/>
          <w:u w:val="none"/>
          <w:vertAlign w:val="baseline"/>
        </w:rPr>
        <w:t xml:space="preserve"> (Eng.);</w:t>
      </w:r>
      <w:r>
        <w:rPr>
          <w:rFonts w:ascii="arial" w:eastAsia="arial" w:hAnsi="arial" w:cs="arial"/>
          <w:vertAlign w:val="superscript"/>
        </w:rPr>
        <w:footnoteReference w:customMarkFollows="1" w:id="26"/>
        <w:t xml:space="preserve">13</w:t>
      </w:r>
      <w:r>
        <w:rPr>
          <w:rFonts w:ascii="arial" w:eastAsia="arial" w:hAnsi="arial" w:cs="arial"/>
          <w:b w:val="0"/>
          <w:i w:val="0"/>
          <w:strike w:val="0"/>
          <w:noProof w:val="0"/>
          <w:color w:val="000000"/>
          <w:position w:val="0"/>
          <w:sz w:val="20"/>
          <w:u w:val="none"/>
          <w:vertAlign w:val="baseline"/>
        </w:rPr>
        <w:t xml:space="preserve"> Paul D. Halliday &amp; G. Edward White, </w:t>
      </w:r>
      <w:r>
        <w:rPr>
          <w:rFonts w:ascii="arial" w:eastAsia="arial" w:hAnsi="arial" w:cs="arial"/>
          <w:b w:val="0"/>
          <w:i/>
          <w:strike w:val="0"/>
          <w:noProof w:val="0"/>
          <w:color w:val="000000"/>
          <w:position w:val="0"/>
          <w:sz w:val="20"/>
          <w:u w:val="none"/>
          <w:vertAlign w:val="baseline"/>
        </w:rPr>
        <w:t xml:space="preserve">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strike w:val="0"/>
          <w:noProof w:val="0"/>
          <w:color w:val="000000"/>
          <w:position w:val="0"/>
          <w:sz w:val="20"/>
          <w:u w:val="none"/>
          <w:vertAlign w:val="baseline"/>
        </w:rPr>
        <w:t>: English Text, Imperial Contexts, and American Implications</w:t>
      </w:r>
      <w:r>
        <w:rPr>
          <w:rFonts w:ascii="arial" w:eastAsia="arial" w:hAnsi="arial" w:cs="arial"/>
          <w:b w:val="0"/>
          <w:i w:val="0"/>
          <w:strike w:val="0"/>
          <w:noProof w:val="0"/>
          <w:color w:val="000000"/>
          <w:position w:val="0"/>
          <w:sz w:val="20"/>
          <w:u w:val="none"/>
          <w:vertAlign w:val="baseline"/>
        </w:rPr>
        <w:t xml:space="preserve">, </w:t>
      </w:r>
      <w:hyperlink r:id="rId139" w:history="1">
        <w:r>
          <w:rPr>
            <w:rFonts w:ascii="arial" w:eastAsia="arial" w:hAnsi="arial" w:cs="arial"/>
            <w:b w:val="0"/>
            <w:i/>
            <w:strike w:val="0"/>
            <w:noProof w:val="0"/>
            <w:color w:val="0077CC"/>
            <w:position w:val="0"/>
            <w:sz w:val="20"/>
            <w:u w:val="single"/>
            <w:vertAlign w:val="baseline"/>
          </w:rPr>
          <w:t xml:space="preserve">94 </w:t>
        </w:r>
      </w:hyperlink>
      <w:hyperlink r:id="rId139" w:history="1">
        <w:r>
          <w:rPr>
            <w:rFonts w:ascii="arial" w:eastAsia="arial" w:hAnsi="arial" w:cs="arial"/>
            <w:b w:val="0"/>
            <w:i/>
            <w:strike w:val="0"/>
            <w:noProof w:val="0"/>
            <w:color w:val="0077CC"/>
            <w:position w:val="0"/>
            <w:sz w:val="20"/>
            <w:u w:val="single"/>
            <w:vertAlign w:val="baseline"/>
          </w:rPr>
          <w:t>Va. L. Rev.</w:t>
        </w:r>
      </w:hyperlink>
      <w:hyperlink r:id="rId139" w:history="1">
        <w:r>
          <w:rPr>
            <w:rFonts w:ascii="arial" w:eastAsia="arial" w:hAnsi="arial" w:cs="arial"/>
            <w:b w:val="0"/>
            <w:i/>
            <w:strike w:val="0"/>
            <w:noProof w:val="0"/>
            <w:color w:val="0077CC"/>
            <w:position w:val="0"/>
            <w:sz w:val="20"/>
            <w:u w:val="single"/>
            <w:vertAlign w:val="baseline"/>
          </w:rPr>
          <w:t xml:space="preserve"> 575, 598-99 (2008)</w:t>
        </w:r>
      </w:hyperlink>
      <w:r>
        <w:rPr>
          <w:rFonts w:ascii="arial" w:eastAsia="arial" w:hAnsi="arial" w:cs="arial"/>
          <w:b w:val="0"/>
          <w:i w:val="0"/>
          <w:strike w:val="0"/>
          <w:noProof w:val="0"/>
          <w:color w:val="000000"/>
          <w:position w:val="0"/>
          <w:sz w:val="20"/>
          <w:u w:val="none"/>
          <w:vertAlign w:val="baseline"/>
        </w:rPr>
        <w:t xml:space="preserve">. A prisoner could not "traverse," or contest, the return. </w:t>
      </w:r>
      <w:r>
        <w:rPr>
          <w:rFonts w:ascii="arial" w:eastAsia="arial" w:hAnsi="arial" w:cs="arial"/>
          <w:b w:val="0"/>
          <w:i/>
          <w:strike w:val="0"/>
          <w:noProof w:val="0"/>
          <w:color w:val="000000"/>
          <w:position w:val="0"/>
          <w:sz w:val="20"/>
          <w:u w:val="none"/>
          <w:vertAlign w:val="baseline"/>
        </w:rPr>
        <w:t>Opinion on the Writ of Habeas Corpus</w:t>
      </w:r>
      <w:r>
        <w:rPr>
          <w:rFonts w:ascii="arial" w:eastAsia="arial" w:hAnsi="arial" w:cs="arial"/>
          <w:b w:val="0"/>
          <w:i w:val="0"/>
          <w:strike w:val="0"/>
          <w:noProof w:val="0"/>
          <w:color w:val="000000"/>
          <w:position w:val="0"/>
          <w:sz w:val="20"/>
          <w:u w:val="none"/>
          <w:vertAlign w:val="baseline"/>
        </w:rPr>
        <w:t xml:space="preserve">, 97 Eng. Rep. 29, 43-45 (1758). The prisoner was not permitted to introduce evidence to controvert the truth of the return, and the habeas court lacked power to examine its truth.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43; Dallin H. Oakes, </w:t>
      </w:r>
      <w:r>
        <w:rPr>
          <w:rFonts w:ascii="arial" w:eastAsia="arial" w:hAnsi="arial" w:cs="arial"/>
          <w:b w:val="0"/>
          <w:i/>
          <w:strike w:val="0"/>
          <w:noProof w:val="0"/>
          <w:color w:val="000000"/>
          <w:position w:val="0"/>
          <w:sz w:val="20"/>
          <w:u w:val="none"/>
          <w:vertAlign w:val="baseline"/>
        </w:rPr>
        <w:t>Legal History in the High Court—Habeas Corpus</w:t>
      </w:r>
      <w:r>
        <w:rPr>
          <w:rFonts w:ascii="arial" w:eastAsia="arial" w:hAnsi="arial" w:cs="arial"/>
          <w:b w:val="0"/>
          <w:i w:val="0"/>
          <w:strike w:val="0"/>
          <w:noProof w:val="0"/>
          <w:color w:val="000000"/>
          <w:position w:val="0"/>
          <w:sz w:val="20"/>
          <w:u w:val="none"/>
          <w:vertAlign w:val="baseline"/>
        </w:rPr>
        <w:t xml:space="preserve">, 64 </w:t>
      </w:r>
      <w:r>
        <w:rPr>
          <w:rFonts w:ascii="arial" w:eastAsia="arial" w:hAnsi="arial" w:cs="arial"/>
          <w:b w:val="0"/>
          <w:i w:val="0"/>
          <w:smallCaps/>
          <w:strike w:val="0"/>
          <w:noProof w:val="0"/>
          <w:color w:val="000000"/>
          <w:position w:val="0"/>
          <w:sz w:val="20"/>
          <w:u w:val="none"/>
          <w:vertAlign w:val="baseline"/>
        </w:rPr>
        <w:t>Mich. L. Rev.</w:t>
      </w:r>
      <w:r>
        <w:rPr>
          <w:rFonts w:ascii="arial" w:eastAsia="arial" w:hAnsi="arial" w:cs="arial"/>
          <w:b w:val="0"/>
          <w:i w:val="0"/>
          <w:strike w:val="0"/>
          <w:noProof w:val="0"/>
          <w:color w:val="000000"/>
          <w:position w:val="0"/>
          <w:sz w:val="20"/>
          <w:u w:val="none"/>
          <w:vertAlign w:val="baseline"/>
        </w:rPr>
        <w:t xml:space="preserve"> 451, 453 (1966).</w:t>
      </w:r>
    </w:p>
    <w:p>
      <w:pPr>
        <w:keepNext w:val="0"/>
        <w:spacing w:before="200" w:after="0" w:line="260" w:lineRule="atLeast"/>
        <w:ind w:left="0" w:right="0" w:firstLine="0"/>
        <w:jc w:val="both"/>
      </w:pPr>
      <w:bookmarkStart w:id="1223" w:name="Bookmark_para_234"/>
      <w:bookmarkEnd w:id="1223"/>
      <w:bookmarkStart w:id="1224" w:name="Bookmark_I7X7YN4HCFR00006TKT0000F"/>
      <w:bookmarkEnd w:id="1224"/>
      <w:bookmarkStart w:id="1225" w:name="Bookmark_I6810R682SF89J0040000400"/>
      <w:bookmarkEnd w:id="1225"/>
      <w:r>
        <w:rPr>
          <w:rFonts w:ascii="arial" w:eastAsia="arial" w:hAnsi="arial" w:cs="arial"/>
          <w:b w:val="0"/>
          <w:i w:val="0"/>
          <w:strike w:val="0"/>
          <w:noProof w:val="0"/>
          <w:color w:val="000000"/>
          <w:position w:val="0"/>
          <w:sz w:val="20"/>
          <w:u w:val="none"/>
          <w:vertAlign w:val="baseline"/>
        </w:rPr>
        <w:t xml:space="preserve">This was the meaning of "[t]he Privilege of the Writ of Habeas Corpus" as "understood at the time of the adoption of the Constitution," </w:t>
      </w:r>
      <w:bookmarkStart w:id="1226" w:name="Bookmark_I6810R682SF89J0030000400"/>
      <w:bookmarkEnd w:id="1226"/>
      <w:hyperlink r:id="rId68" w:history="1">
        <w:r>
          <w:rPr>
            <w:rFonts w:ascii="arial" w:eastAsia="arial" w:hAnsi="arial" w:cs="arial"/>
            <w:b w:val="0"/>
            <w:i/>
            <w:strike w:val="0"/>
            <w:noProof w:val="0"/>
            <w:color w:val="0077CC"/>
            <w:position w:val="0"/>
            <w:sz w:val="20"/>
            <w:u w:val="single"/>
            <w:vertAlign w:val="baseline"/>
          </w:rPr>
          <w:t>Thuraissigiam</w:t>
        </w:r>
      </w:hyperlink>
      <w:hyperlink r:id="rId68" w:history="1">
        <w:r>
          <w:rPr>
            <w:rFonts w:ascii="arial" w:eastAsia="arial" w:hAnsi="arial" w:cs="arial"/>
            <w:b w:val="0"/>
            <w:i/>
            <w:strike w:val="0"/>
            <w:noProof w:val="0"/>
            <w:color w:val="0077CC"/>
            <w:position w:val="0"/>
            <w:sz w:val="20"/>
            <w:u w:val="single"/>
            <w:vertAlign w:val="baseline"/>
          </w:rPr>
          <w:t>, 140 S. Ct. at 1969</w:t>
        </w:r>
      </w:hyperlink>
      <w:r>
        <w:rPr>
          <w:rFonts w:ascii="arial" w:eastAsia="arial" w:hAnsi="arial" w:cs="arial"/>
          <w:b w:val="0"/>
          <w:i w:val="0"/>
          <w:strike w:val="0"/>
          <w:noProof w:val="0"/>
          <w:color w:val="000000"/>
          <w:position w:val="0"/>
          <w:sz w:val="20"/>
          <w:u w:val="none"/>
          <w:vertAlign w:val="baseline"/>
        </w:rPr>
        <w:t xml:space="preserve">, and it remained valid across the board for nearly a century until federal legislation altered habeas procedures for citizens imprisoned in the United States.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Note, </w:t>
      </w:r>
      <w:r>
        <w:rPr>
          <w:rFonts w:ascii="arial" w:eastAsia="arial" w:hAnsi="arial" w:cs="arial"/>
          <w:b w:val="0"/>
          <w:i/>
          <w:strike w:val="0"/>
          <w:noProof w:val="0"/>
          <w:color w:val="000000"/>
          <w:position w:val="0"/>
          <w:sz w:val="20"/>
          <w:u w:val="none"/>
          <w:vertAlign w:val="baseline"/>
        </w:rPr>
        <w:t>Developments in the Law — Federal Habeas Corpus</w:t>
      </w:r>
      <w:r>
        <w:rPr>
          <w:rFonts w:ascii="arial" w:eastAsia="arial" w:hAnsi="arial" w:cs="arial"/>
          <w:b w:val="0"/>
          <w:i w:val="0"/>
          <w:strike w:val="0"/>
          <w:noProof w:val="0"/>
          <w:color w:val="000000"/>
          <w:position w:val="0"/>
          <w:sz w:val="20"/>
          <w:u w:val="none"/>
          <w:vertAlign w:val="baseline"/>
        </w:rPr>
        <w:t xml:space="preserve">, 83 </w:t>
      </w:r>
      <w:r>
        <w:rPr>
          <w:rFonts w:ascii="arial" w:eastAsia="arial" w:hAnsi="arial" w:cs="arial"/>
          <w:b w:val="0"/>
          <w:i w:val="0"/>
          <w:smallCaps/>
          <w:strike w:val="0"/>
          <w:noProof w:val="0"/>
          <w:color w:val="000000"/>
          <w:position w:val="0"/>
          <w:sz w:val="20"/>
          <w:u w:val="none"/>
          <w:vertAlign w:val="baseline"/>
        </w:rPr>
        <w:t>Harv. L. Rev.</w:t>
      </w:r>
      <w:r>
        <w:rPr>
          <w:rFonts w:ascii="arial" w:eastAsia="arial" w:hAnsi="arial" w:cs="arial"/>
          <w:b w:val="0"/>
          <w:i w:val="0"/>
          <w:strike w:val="0"/>
          <w:noProof w:val="0"/>
          <w:color w:val="000000"/>
          <w:position w:val="0"/>
          <w:sz w:val="20"/>
          <w:u w:val="none"/>
          <w:vertAlign w:val="baseline"/>
        </w:rPr>
        <w:t xml:space="preserve"> 1038, 1113-14 (1970).</w:t>
      </w:r>
    </w:p>
    <w:p>
      <w:pPr>
        <w:keepNext w:val="0"/>
        <w:spacing w:before="200" w:after="0" w:line="260" w:lineRule="atLeast"/>
        <w:ind w:left="0" w:right="0" w:firstLine="0"/>
        <w:jc w:val="both"/>
      </w:pPr>
      <w:bookmarkStart w:id="1227" w:name="Bookmark_para_235"/>
      <w:bookmarkEnd w:id="1227"/>
      <w:r>
        <w:rPr>
          <w:rFonts w:ascii="arial" w:eastAsia="arial" w:hAnsi="arial" w:cs="arial"/>
          <w:b w:val="0"/>
          <w:i w:val="0"/>
          <w:strike w:val="0"/>
          <w:noProof w:val="0"/>
          <w:color w:val="000000"/>
          <w:position w:val="0"/>
          <w:sz w:val="20"/>
          <w:u w:val="none"/>
          <w:vertAlign w:val="baseline"/>
        </w:rPr>
        <w:t xml:space="preserve">The majority pays no attention to this history in determining the content of the writ to which al-Hela is entitled, even though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suggests that it should and </w:t>
      </w:r>
      <w:r>
        <w:rPr>
          <w:rFonts w:ascii="arial" w:eastAsia="arial" w:hAnsi="arial" w:cs="arial"/>
          <w:b w:val="0"/>
          <w:i/>
          <w:strike w:val="0"/>
          <w:noProof w:val="0"/>
          <w:color w:val="000000"/>
          <w:position w:val="0"/>
          <w:sz w:val="20"/>
          <w:u w:val="none"/>
          <w:vertAlign w:val="baseline"/>
        </w:rPr>
        <w:t>Thuraissigiam</w:t>
      </w:r>
      <w:r>
        <w:rPr>
          <w:rFonts w:ascii="arial" w:eastAsia="arial" w:hAnsi="arial" w:cs="arial"/>
          <w:b w:val="0"/>
          <w:i w:val="0"/>
          <w:strike w:val="0"/>
          <w:noProof w:val="0"/>
          <w:color w:val="000000"/>
          <w:position w:val="0"/>
          <w:sz w:val="20"/>
          <w:u w:val="none"/>
          <w:vertAlign w:val="baseline"/>
        </w:rPr>
        <w:t xml:space="preserve"> holds that it must.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w:t>
      </w:r>
    </w:p>
    <w:p>
      <w:pPr>
        <w:keepNext w:val="0"/>
        <w:spacing w:before="200" w:after="0" w:line="260" w:lineRule="atLeast"/>
        <w:ind w:left="0" w:right="0" w:firstLine="0"/>
        <w:jc w:val="both"/>
      </w:pPr>
      <w:bookmarkStart w:id="1228" w:name="Bookmark_para_236"/>
      <w:bookmarkEnd w:id="1228"/>
      <w:bookmarkStart w:id="1229" w:name="Bookmark_I7X7YN4H7R300006TKT0000D"/>
      <w:bookmarkEnd w:id="1229"/>
      <w:bookmarkStart w:id="1230" w:name="Bookmark_I6810R682N1RFN0010000400"/>
      <w:bookmarkEnd w:id="1230"/>
      <w:bookmarkStart w:id="1231" w:name="Bookmark_I7X7YN4GVDD00006TKT00009"/>
      <w:bookmarkEnd w:id="1231"/>
      <w:bookmarkStart w:id="1232" w:name="Bookmark_I7X7YN4H03G00006TKT0000B"/>
      <w:bookmarkEnd w:id="1232"/>
      <w:bookmarkStart w:id="1233" w:name="Bookmark_I7X7YN4H3V800006TKT0000C"/>
      <w:bookmarkEnd w:id="1233"/>
      <w:bookmarkStart w:id="1234" w:name="Bookmark_I6810R682N1RFN0030000400"/>
      <w:bookmarkEnd w:id="1234"/>
      <w:r>
        <w:rPr>
          <w:rFonts w:ascii="arial" w:eastAsia="arial" w:hAnsi="arial" w:cs="arial"/>
          <w:b w:val="0"/>
          <w:i w:val="0"/>
          <w:strike w:val="0"/>
          <w:noProof w:val="0"/>
          <w:color w:val="000000"/>
          <w:position w:val="0"/>
          <w:sz w:val="20"/>
          <w:u w:val="none"/>
          <w:vertAlign w:val="baseline"/>
        </w:rPr>
        <w:t xml:space="preserve">Fifteen years ago the Solicitor General, the chief litigating official representing the United States, stated in the government's Supreme Court brief that detainees at Guantanamo have "no due process" rights. </w:t>
      </w:r>
      <w:bookmarkStart w:id="1235" w:name="Bookmark_I6810R682SF89J0050000400"/>
      <w:bookmarkEnd w:id="1235"/>
      <w:hyperlink r:id="rId13" w:history="1">
        <w:r>
          <w:rPr>
            <w:rFonts w:ascii="arial" w:eastAsia="arial" w:hAnsi="arial" w:cs="arial"/>
            <w:b w:val="0"/>
            <w:i/>
            <w:strike w:val="0"/>
            <w:noProof w:val="0"/>
            <w:color w:val="0077CC"/>
            <w:position w:val="0"/>
            <w:sz w:val="20"/>
            <w:u w:val="single"/>
            <w:vertAlign w:val="baseline"/>
          </w:rPr>
          <w:t xml:space="preserve">Brief for the Respondents at 68, </w:t>
        </w:r>
      </w:hyperlink>
      <w:hyperlink r:id="rId13" w:history="1">
        <w:r>
          <w:rPr>
            <w:rFonts w:ascii="arial" w:eastAsia="arial" w:hAnsi="arial" w:cs="arial"/>
            <w:b w:val="0"/>
            <w:i/>
            <w:strike w:val="0"/>
            <w:noProof w:val="0"/>
            <w:color w:val="0077CC"/>
            <w:position w:val="0"/>
            <w:sz w:val="20"/>
            <w:u w:val="single"/>
            <w:vertAlign w:val="baseline"/>
          </w:rPr>
          <w:t>Boumediene</w:t>
        </w:r>
      </w:hyperlink>
      <w:hyperlink r:id="rId13" w:history="1">
        <w:r>
          <w:rPr>
            <w:rFonts w:ascii="arial" w:eastAsia="arial" w:hAnsi="arial" w:cs="arial"/>
            <w:b w:val="0"/>
            <w:i/>
            <w:strike w:val="0"/>
            <w:noProof w:val="0"/>
            <w:color w:val="0077CC"/>
            <w:position w:val="0"/>
            <w:sz w:val="20"/>
            <w:u w:val="single"/>
            <w:vertAlign w:val="baseline"/>
          </w:rPr>
          <w:t>, 553 U.S. 723, 128 S. Ct. 2229, 171 L. Ed. 2d 41 (Nos. 06-1195 &amp; 06-1196</w:t>
        </w:r>
      </w:hyperlink>
      <w:r>
        <w:rPr>
          <w:rFonts w:ascii="arial" w:eastAsia="arial" w:hAnsi="arial" w:cs="arial"/>
          <w:b w:val="0"/>
          <w:i w:val="0"/>
          <w:strike w:val="0"/>
          <w:noProof w:val="0"/>
          <w:color w:val="000000"/>
          <w:position w:val="0"/>
          <w:sz w:val="20"/>
          <w:u w:val="none"/>
          <w:vertAlign w:val="baseline"/>
        </w:rPr>
        <w:t xml:space="preserve">). In support, the Solicitor General provided a comprehensive analysis of "well established" legal principles showing "that the </w:t>
      </w:r>
      <w:hyperlink r:id="rId1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including its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does not apply to aliens who have no presence in any territory over which the United States is sovereign."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27"/>
        <w:t xml:space="preserve">14</w:t>
      </w:r>
    </w:p>
    <w:p>
      <w:pPr>
        <w:keepNext w:val="0"/>
        <w:spacing w:before="200" w:after="0" w:line="260" w:lineRule="atLeast"/>
        <w:ind w:left="0" w:right="0" w:firstLine="0"/>
        <w:jc w:val="both"/>
      </w:pPr>
      <w:bookmarkStart w:id="1240" w:name="Bookmark_para_237"/>
      <w:bookmarkEnd w:id="1240"/>
      <w:r>
        <w:rPr>
          <w:rFonts w:ascii="arial" w:eastAsia="arial" w:hAnsi="arial" w:cs="arial"/>
          <w:b w:val="0"/>
          <w:i w:val="0"/>
          <w:strike w:val="0"/>
          <w:noProof w:val="0"/>
          <w:color w:val="000000"/>
          <w:position w:val="0"/>
          <w:sz w:val="20"/>
          <w:u w:val="none"/>
          <w:vertAlign w:val="baseline"/>
        </w:rPr>
        <w:t>The Supreme Court did not reach the Due Process question</w:t>
      </w:r>
      <w:r>
        <w:rPr>
          <w:rFonts w:ascii="arial" w:eastAsia="arial" w:hAnsi="arial" w:cs="arial"/>
          <w:b/>
          <w:i w:val="0"/>
          <w:strike w:val="0"/>
          <w:noProof w:val="0"/>
          <w:color w:val="000000"/>
          <w:position w:val="0"/>
          <w:sz w:val="20"/>
          <w:u w:val="none"/>
          <w:vertAlign w:val="baseline"/>
        </w:rPr>
        <w:t> [***135] </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Years later, when al-Hela's case came before a panel of this court, the United States reiterated the position it had taken in the Supreme Court and in intervening cases before our court - "consistent with controlling precedent — that al-Hela lacks due process rights." U.S. Panel Br. 64. I have already quoted the government's analysis.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p. 3. Our panel, of which I was a member, agreed with that analysis.</w:t>
      </w:r>
    </w:p>
    <w:p>
      <w:pPr>
        <w:keepNext w:val="0"/>
        <w:spacing w:before="240" w:after="0" w:line="260" w:lineRule="atLeast"/>
        <w:ind w:left="0" w:right="0" w:firstLine="0"/>
        <w:jc w:val="both"/>
      </w:pPr>
      <w:bookmarkStart w:id="1241" w:name="Bookmark_para_238"/>
      <w:bookmarkEnd w:id="1241"/>
      <w:r>
        <w:rPr>
          <w:rFonts w:ascii="arial" w:eastAsia="arial" w:hAnsi="arial" w:cs="arial"/>
          <w:b w:val="0"/>
          <w:i w:val="0"/>
          <w:strike w:val="0"/>
          <w:noProof w:val="0"/>
          <w:color w:val="000000"/>
          <w:position w:val="0"/>
          <w:sz w:val="20"/>
          <w:u w:val="none"/>
          <w:vertAlign w:val="baseline"/>
        </w:rPr>
        <w:t xml:space="preserve">Al-Hela petitioned for rehearing en banc. The United States again objected in December 2020: "The panel decision correctly applies longstanding precedent to conclude that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unlike the </w:t>
      </w:r>
      <w:hyperlink r:id="rId14" w:history="1">
        <w:r>
          <w:rPr>
            <w:rFonts w:ascii="arial" w:eastAsia="arial" w:hAnsi="arial" w:cs="arial"/>
            <w:b w:val="0"/>
            <w:i/>
            <w:strike w:val="0"/>
            <w:noProof w:val="0"/>
            <w:color w:val="0077CC"/>
            <w:position w:val="0"/>
            <w:sz w:val="20"/>
            <w:u w:val="single"/>
            <w:vertAlign w:val="baseline"/>
          </w:rPr>
          <w:t>Suspension Clause</w:t>
        </w:r>
      </w:hyperlink>
      <w:r>
        <w:rPr>
          <w:rFonts w:ascii="arial" w:eastAsia="arial" w:hAnsi="arial" w:cs="arial"/>
          <w:b w:val="0"/>
          <w:i w:val="0"/>
          <w:strike w:val="0"/>
          <w:noProof w:val="0"/>
          <w:color w:val="000000"/>
          <w:position w:val="0"/>
          <w:sz w:val="20"/>
          <w:u w:val="none"/>
          <w:vertAlign w:val="baseline"/>
        </w:rPr>
        <w:t>, does not apply to al-Hela." U.S. Opposition to Petition for Rehearing En Banc at 6.</w:t>
      </w:r>
    </w:p>
    <w:p>
      <w:pPr>
        <w:keepNext w:val="0"/>
        <w:spacing w:before="240" w:after="0" w:line="260" w:lineRule="atLeast"/>
        <w:ind w:left="0" w:right="0" w:firstLine="0"/>
        <w:jc w:val="both"/>
      </w:pPr>
      <w:bookmarkStart w:id="1242" w:name="Bookmark_para_239"/>
      <w:bookmarkEnd w:id="1242"/>
      <w:r>
        <w:rPr>
          <w:rFonts w:ascii="arial" w:eastAsia="arial" w:hAnsi="arial" w:cs="arial"/>
          <w:b w:val="0"/>
          <w:i w:val="0"/>
          <w:strike w:val="0"/>
          <w:noProof w:val="0"/>
          <w:color w:val="000000"/>
          <w:position w:val="0"/>
          <w:sz w:val="20"/>
          <w:u w:val="none"/>
          <w:vertAlign w:val="baseline"/>
        </w:rPr>
        <w:t xml:space="preserve">Yet on rehearing en banc, in its brief filed on July 9, 2021, the Civil Division of </w:t>
      </w:r>
      <w:r>
        <w:rPr>
          <w:rFonts w:ascii="arial" w:eastAsia="arial" w:hAnsi="arial" w:cs="arial"/>
          <w:b/>
          <w:i w:val="0"/>
          <w:strike w:val="0"/>
          <w:noProof w:val="0"/>
          <w:color w:val="000000"/>
          <w:position w:val="0"/>
          <w:sz w:val="20"/>
          <w:u w:val="none"/>
          <w:vertAlign w:val="baseline"/>
        </w:rPr>
        <w:t> [*272]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[**447] </w:t>
      </w:r>
      <w:r>
        <w:rPr>
          <w:rFonts w:ascii="arial" w:eastAsia="arial" w:hAnsi="arial" w:cs="arial"/>
          <w:b w:val="0"/>
          <w:i w:val="0"/>
          <w:strike w:val="0"/>
          <w:noProof w:val="0"/>
          <w:color w:val="000000"/>
          <w:position w:val="0"/>
          <w:sz w:val="20"/>
          <w:u w:val="none"/>
          <w:vertAlign w:val="baseline"/>
        </w:rPr>
        <w:t xml:space="preserve"> the Department of Justice declined — as their attorneys put it — to "renew" their argument that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does not apply at Guantanamo. U.S. En Banc Br. 24.</w:t>
      </w:r>
    </w:p>
    <w:p>
      <w:pPr>
        <w:keepNext w:val="0"/>
        <w:spacing w:before="200" w:after="0" w:line="260" w:lineRule="atLeast"/>
        <w:ind w:left="0" w:right="0" w:firstLine="0"/>
        <w:jc w:val="both"/>
      </w:pPr>
      <w:bookmarkStart w:id="1243" w:name="Bookmark_para_240"/>
      <w:bookmarkEnd w:id="1243"/>
      <w:r>
        <w:rPr>
          <w:rFonts w:ascii="arial" w:eastAsia="arial" w:hAnsi="arial" w:cs="arial"/>
          <w:b w:val="0"/>
          <w:i w:val="0"/>
          <w:strike w:val="0"/>
          <w:noProof w:val="0"/>
          <w:color w:val="000000"/>
          <w:position w:val="0"/>
          <w:sz w:val="20"/>
          <w:u w:val="none"/>
          <w:vertAlign w:val="baseline"/>
        </w:rPr>
        <w:t>What changed between December 2020 and July 2021? At the en banc oral argument, held in September 2021, we sought to understand what exactly the Justice Department knew now that it did not know then. The Constitution was the same. No Supreme Court decision on which</w:t>
      </w:r>
      <w:r>
        <w:rPr>
          <w:rFonts w:ascii="arial" w:eastAsia="arial" w:hAnsi="arial" w:cs="arial"/>
          <w:b/>
          <w:i w:val="0"/>
          <w:strike w:val="0"/>
          <w:noProof w:val="0"/>
          <w:color w:val="000000"/>
          <w:position w:val="0"/>
          <w:sz w:val="20"/>
          <w:u w:val="none"/>
          <w:vertAlign w:val="baseline"/>
        </w:rPr>
        <w:t> [***136] </w:t>
      </w:r>
      <w:r>
        <w:rPr>
          <w:rFonts w:ascii="arial" w:eastAsia="arial" w:hAnsi="arial" w:cs="arial"/>
          <w:b w:val="0"/>
          <w:i w:val="0"/>
          <w:strike w:val="0"/>
          <w:noProof w:val="0"/>
          <w:color w:val="000000"/>
          <w:position w:val="0"/>
          <w:sz w:val="20"/>
          <w:u w:val="none"/>
          <w:vertAlign w:val="baseline"/>
        </w:rPr>
        <w:t xml:space="preserve"> the Solicitor General had relied in presenting the position of the United States in </w:t>
      </w:r>
      <w:r>
        <w:rPr>
          <w:rFonts w:ascii="arial" w:eastAsia="arial" w:hAnsi="arial" w:cs="arial"/>
          <w:b w:val="0"/>
          <w:i/>
          <w:strike w:val="0"/>
          <w:noProof w:val="0"/>
          <w:color w:val="000000"/>
          <w:position w:val="0"/>
          <w:sz w:val="20"/>
          <w:u w:val="none"/>
          <w:vertAlign w:val="baseline"/>
        </w:rPr>
        <w:t>Boumediene</w:t>
      </w:r>
      <w:r>
        <w:rPr>
          <w:rFonts w:ascii="arial" w:eastAsia="arial" w:hAnsi="arial" w:cs="arial"/>
          <w:b w:val="0"/>
          <w:i w:val="0"/>
          <w:strike w:val="0"/>
          <w:noProof w:val="0"/>
          <w:color w:val="000000"/>
          <w:position w:val="0"/>
          <w:sz w:val="20"/>
          <w:u w:val="none"/>
          <w:vertAlign w:val="baseline"/>
        </w:rPr>
        <w:t xml:space="preserve"> or in this court had been overruled or called into doubt.</w:t>
      </w:r>
    </w:p>
    <w:p>
      <w:pPr>
        <w:keepNext w:val="0"/>
        <w:spacing w:before="200" w:after="0" w:line="260" w:lineRule="atLeast"/>
        <w:ind w:left="0" w:right="0" w:firstLine="0"/>
        <w:jc w:val="both"/>
      </w:pPr>
      <w:bookmarkStart w:id="1244" w:name="Bookmark_para_241"/>
      <w:bookmarkEnd w:id="1244"/>
      <w:r>
        <w:rPr>
          <w:rFonts w:ascii="arial" w:eastAsia="arial" w:hAnsi="arial" w:cs="arial"/>
          <w:b w:val="0"/>
          <w:i w:val="0"/>
          <w:strike w:val="0"/>
          <w:noProof w:val="0"/>
          <w:color w:val="000000"/>
          <w:position w:val="0"/>
          <w:sz w:val="20"/>
          <w:u w:val="none"/>
          <w:vertAlign w:val="baseline"/>
        </w:rPr>
        <w:t>And so we asked for an explanation. The Civil Division attorney responded: "I'll be honest, it is the change in administration." Oral Arg. Tr. 89:23-24.</w:t>
      </w:r>
    </w:p>
    <w:p>
      <w:pPr>
        <w:keepNext w:val="0"/>
        <w:spacing w:before="240" w:after="0" w:line="260" w:lineRule="atLeast"/>
        <w:ind w:left="0" w:right="0" w:firstLine="0"/>
        <w:jc w:val="both"/>
      </w:pPr>
      <w:bookmarkStart w:id="1245" w:name="Bookmark_para_242"/>
      <w:bookmarkEnd w:id="1245"/>
      <w:r>
        <w:rPr>
          <w:rFonts w:ascii="arial" w:eastAsia="arial" w:hAnsi="arial" w:cs="arial"/>
          <w:b w:val="0"/>
          <w:i w:val="0"/>
          <w:strike w:val="0"/>
          <w:noProof w:val="0"/>
          <w:color w:val="000000"/>
          <w:position w:val="0"/>
          <w:sz w:val="20"/>
          <w:u w:val="none"/>
          <w:vertAlign w:val="baseline"/>
        </w:rPr>
        <w:t xml:space="preserve">That is not a legal explanation. It is a political excuse. It brings to mind Justice Scalia's question, a question the Chief Justice and other Justices asked in oral arguments when confronting such rare DOJ about-faces: "Why should . . . we listen to you rather than the solicitors general who took the opposite position . . .?" Michael R. Dreeben, </w:t>
      </w:r>
      <w:r>
        <w:rPr>
          <w:rFonts w:ascii="arial" w:eastAsia="arial" w:hAnsi="arial" w:cs="arial"/>
          <w:b w:val="0"/>
          <w:i/>
          <w:strike w:val="0"/>
          <w:noProof w:val="0"/>
          <w:color w:val="000000"/>
          <w:position w:val="0"/>
          <w:sz w:val="20"/>
          <w:u w:val="none"/>
          <w:vertAlign w:val="baseline"/>
        </w:rPr>
        <w:t>Stare Decisis in the Office of the Solicitor General</w:t>
      </w:r>
      <w:r>
        <w:rPr>
          <w:rFonts w:ascii="arial" w:eastAsia="arial" w:hAnsi="arial" w:cs="arial"/>
          <w:b w:val="0"/>
          <w:i w:val="0"/>
          <w:strike w:val="0"/>
          <w:noProof w:val="0"/>
          <w:color w:val="000000"/>
          <w:position w:val="0"/>
          <w:sz w:val="20"/>
          <w:u w:val="none"/>
          <w:vertAlign w:val="baseline"/>
        </w:rPr>
        <w:t xml:space="preserve">, </w:t>
      </w:r>
      <w:hyperlink r:id="rId140" w:history="1">
        <w:r>
          <w:rPr>
            <w:rFonts w:ascii="arial" w:eastAsia="arial" w:hAnsi="arial" w:cs="arial"/>
            <w:b w:val="0"/>
            <w:i/>
            <w:strike w:val="0"/>
            <w:noProof w:val="0"/>
            <w:color w:val="0077CC"/>
            <w:position w:val="0"/>
            <w:sz w:val="20"/>
            <w:u w:val="single"/>
            <w:vertAlign w:val="baseline"/>
          </w:rPr>
          <w:t xml:space="preserve">130 </w:t>
        </w:r>
      </w:hyperlink>
      <w:hyperlink r:id="rId140" w:history="1">
        <w:r>
          <w:rPr>
            <w:rFonts w:ascii="arial" w:eastAsia="arial" w:hAnsi="arial" w:cs="arial"/>
            <w:b w:val="0"/>
            <w:i/>
            <w:strike w:val="0"/>
            <w:noProof w:val="0"/>
            <w:color w:val="0077CC"/>
            <w:position w:val="0"/>
            <w:sz w:val="20"/>
            <w:u w:val="single"/>
            <w:vertAlign w:val="baseline"/>
          </w:rPr>
          <w:t>Yale L.J.F.</w:t>
        </w:r>
      </w:hyperlink>
      <w:hyperlink r:id="rId140" w:history="1">
        <w:r>
          <w:rPr>
            <w:rFonts w:ascii="arial" w:eastAsia="arial" w:hAnsi="arial" w:cs="arial"/>
            <w:b w:val="0"/>
            <w:i/>
            <w:strike w:val="0"/>
            <w:noProof w:val="0"/>
            <w:color w:val="0077CC"/>
            <w:position w:val="0"/>
            <w:sz w:val="20"/>
            <w:u w:val="single"/>
            <w:vertAlign w:val="baseline"/>
          </w:rPr>
          <w:t xml:space="preserve"> 541, 549, 550-51 (2021)</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40" w:after="0" w:line="260" w:lineRule="atLeast"/>
        <w:ind w:left="0" w:right="0" w:firstLine="0"/>
        <w:jc w:val="both"/>
      </w:pPr>
      <w:bookmarkStart w:id="1246" w:name="Bookmark_para_243"/>
      <w:bookmarkEnd w:id="1246"/>
      <w:r>
        <w:rPr>
          <w:rFonts w:ascii="arial" w:eastAsia="arial" w:hAnsi="arial" w:cs="arial"/>
          <w:b w:val="0"/>
          <w:i w:val="0"/>
          <w:strike w:val="0"/>
          <w:noProof w:val="0"/>
          <w:color w:val="000000"/>
          <w:position w:val="0"/>
          <w:sz w:val="20"/>
          <w:u w:val="none"/>
          <w:vertAlign w:val="baseline"/>
        </w:rPr>
        <w:t xml:space="preserve">In this case, the answer to Justice Scalia's question is that we should give no credit to the Justice Department's political retreat from the well-established Constitutional principles it vigorously advocated throughout the three Administrations preceding this one, that the </w:t>
      </w:r>
      <w:hyperlink r:id="rId16" w:history="1">
        <w:r>
          <w:rPr>
            <w:rFonts w:ascii="arial" w:eastAsia="arial" w:hAnsi="arial" w:cs="arial"/>
            <w:b w:val="0"/>
            <w:i/>
            <w:strike w:val="0"/>
            <w:noProof w:val="0"/>
            <w:color w:val="0077CC"/>
            <w:position w:val="0"/>
            <w:sz w:val="20"/>
            <w:u w:val="single"/>
            <w:vertAlign w:val="baseline"/>
          </w:rPr>
          <w:t>Due Process Clause</w:t>
        </w:r>
      </w:hyperlink>
      <w:r>
        <w:rPr>
          <w:rFonts w:ascii="arial" w:eastAsia="arial" w:hAnsi="arial" w:cs="arial"/>
          <w:b w:val="0"/>
          <w:i w:val="0"/>
          <w:strike w:val="0"/>
          <w:noProof w:val="0"/>
          <w:color w:val="000000"/>
          <w:position w:val="0"/>
          <w:sz w:val="20"/>
          <w:u w:val="none"/>
          <w:vertAlign w:val="baseline"/>
        </w:rPr>
        <w:t xml:space="preserve"> does not extend outside the United States to military prisoners at Guantanamo.</w:t>
      </w:r>
    </w:p>
    <w:p/>
    <w:p>
      <w:pPr>
        <w:ind w:left="200"/>
      </w:pPr>
      <w:r>
        <w:br/>
      </w:r>
      <w:r>
        <w:pict>
          <v:line id="_x0000_s1030"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8" w:name="Bookmark_fnpara_1"/>
      <w:bookmarkEnd w:id="8"/>
      <w:r>
        <w:rPr>
          <w:rFonts w:ascii="arial" w:eastAsia="arial" w:hAnsi="arial" w:cs="arial"/>
          <w:b w:val="0"/>
          <w:i w:val="0"/>
          <w:strike w:val="0"/>
          <w:noProof w:val="0"/>
          <w:color w:val="000000"/>
          <w:position w:val="0"/>
          <w:sz w:val="18"/>
          <w:u w:val="none"/>
          <w:vertAlign w:val="baseline"/>
        </w:rPr>
        <w:t>Circuit Judges Rogers and Tatel assumed senior status after this case was argued and before the date of this opinion.</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9" w:name="Bookmark_fnpara_2"/>
      <w:bookmarkEnd w:id="9"/>
      <w:r>
        <w:rPr>
          <w:rFonts w:ascii="arial" w:eastAsia="arial" w:hAnsi="arial" w:cs="arial"/>
          <w:b w:val="0"/>
          <w:i w:val="0"/>
          <w:strike w:val="0"/>
          <w:noProof w:val="0"/>
          <w:color w:val="000000"/>
          <w:position w:val="0"/>
          <w:sz w:val="18"/>
          <w:u w:val="none"/>
          <w:vertAlign w:val="baseline"/>
        </w:rPr>
        <w:t>Circuit Judges Rogers and Tatel assumed senior status after this case was argued and before the date of this opinion.</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0" w:name="Bookmark_fnpara_3"/>
      <w:bookmarkEnd w:id="10"/>
      <w:r>
        <w:rPr>
          <w:rFonts w:ascii="arial" w:eastAsia="arial" w:hAnsi="arial" w:cs="arial"/>
          <w:b w:val="0"/>
          <w:i w:val="0"/>
          <w:strike w:val="0"/>
          <w:noProof w:val="0"/>
          <w:color w:val="000000"/>
          <w:position w:val="0"/>
          <w:sz w:val="18"/>
          <w:u w:val="none"/>
          <w:vertAlign w:val="baseline"/>
        </w:rPr>
        <w:t>Circuit Judges Katsas, Childs, and Pan did not participate in this matter.</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1" w:name="Bookmark_fnpara_4"/>
      <w:bookmarkEnd w:id="11"/>
      <w:r>
        <w:rPr>
          <w:rFonts w:ascii="arial" w:eastAsia="arial" w:hAnsi="arial" w:cs="arial"/>
          <w:b w:val="0"/>
          <w:i w:val="0"/>
          <w:strike w:val="0"/>
          <w:noProof w:val="0"/>
          <w:color w:val="000000"/>
          <w:position w:val="0"/>
          <w:sz w:val="18"/>
          <w:u w:val="none"/>
          <w:vertAlign w:val="baseline"/>
        </w:rPr>
        <w:t>Circuit Judge, now Justice, Jackson was a member of the en banc Court at the time the case was argued but did not participate in the disposition of this matter.</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2" w:name="Bookmark_fnpara_5"/>
      <w:bookmarkEnd w:id="12"/>
      <w:r>
        <w:rPr>
          <w:rFonts w:ascii="arial" w:eastAsia="arial" w:hAnsi="arial" w:cs="arial"/>
          <w:b w:val="0"/>
          <w:i w:val="0"/>
          <w:strike w:val="0"/>
          <w:noProof w:val="0"/>
          <w:color w:val="000000"/>
          <w:position w:val="0"/>
          <w:sz w:val="18"/>
          <w:u w:val="none"/>
          <w:vertAlign w:val="baseline"/>
        </w:rPr>
        <w:t>Circuit Judges Katsas, Childs, and Pan did not participate in this matter.</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3" w:name="Bookmark_fnpara_6"/>
      <w:bookmarkEnd w:id="13"/>
      <w:r>
        <w:rPr>
          <w:rFonts w:ascii="arial" w:eastAsia="arial" w:hAnsi="arial" w:cs="arial"/>
          <w:b w:val="0"/>
          <w:i w:val="0"/>
          <w:strike w:val="0"/>
          <w:noProof w:val="0"/>
          <w:color w:val="000000"/>
          <w:position w:val="0"/>
          <w:sz w:val="18"/>
          <w:u w:val="none"/>
          <w:vertAlign w:val="baseline"/>
        </w:rPr>
        <w:t>Circuit Judges Katsas, Childs, and Pan did not participate in this matter.</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697" w:name="Bookmark_fnpara_7"/>
      <w:bookmarkEnd w:id="697"/>
      <w:r>
        <w:rPr>
          <w:rFonts w:ascii="arial" w:eastAsia="arial" w:hAnsi="arial" w:cs="arial"/>
          <w:b w:val="0"/>
          <w:i w:val="0"/>
          <w:strike w:val="0"/>
          <w:noProof w:val="0"/>
          <w:color w:val="000000"/>
          <w:position w:val="0"/>
          <w:sz w:val="18"/>
          <w:u w:val="none"/>
          <w:vertAlign w:val="baseline"/>
        </w:rPr>
        <w:t xml:space="preserve">Four justices did not agree even with this narrow holding and would have upheld the plain meaning of the challenged statute, which allowed for indefinite detention of aliens who were ordered removed from the United States. </w:t>
      </w:r>
      <w:r>
        <w:rPr>
          <w:rFonts w:ascii="arial" w:eastAsia="arial" w:hAnsi="arial" w:cs="arial"/>
          <w:b w:val="0"/>
          <w:i/>
          <w:strike w:val="0"/>
          <w:noProof w:val="0"/>
          <w:color w:val="000000"/>
          <w:position w:val="0"/>
          <w:sz w:val="18"/>
          <w:u w:val="none"/>
          <w:vertAlign w:val="baseline"/>
        </w:rPr>
        <w:t xml:space="preserve">See </w:t>
      </w:r>
      <w:bookmarkStart w:id="698" w:name="Bookmark_I6810R5S2HM6JD0050000400"/>
      <w:bookmarkEnd w:id="698"/>
      <w:hyperlink r:id="rId1" w:history="1">
        <w:r>
          <w:rPr>
            <w:rFonts w:ascii="arial" w:eastAsia="arial" w:hAnsi="arial" w:cs="arial"/>
            <w:b w:val="0"/>
            <w:i/>
            <w:strike w:val="0"/>
            <w:noProof w:val="0"/>
            <w:color w:val="0077CC"/>
            <w:position w:val="0"/>
            <w:sz w:val="18"/>
            <w:u w:val="single"/>
            <w:vertAlign w:val="baseline"/>
          </w:rPr>
          <w:t>Zadvydas</w:t>
        </w:r>
      </w:hyperlink>
      <w:hyperlink r:id="rId1" w:history="1">
        <w:r>
          <w:rPr>
            <w:rFonts w:ascii="arial" w:eastAsia="arial" w:hAnsi="arial" w:cs="arial"/>
            <w:b w:val="0"/>
            <w:i/>
            <w:strike w:val="0"/>
            <w:noProof w:val="0"/>
            <w:color w:val="0077CC"/>
            <w:position w:val="0"/>
            <w:sz w:val="18"/>
            <w:u w:val="single"/>
            <w:vertAlign w:val="baseline"/>
          </w:rPr>
          <w:t>, 533 U.S. at 702, 705</w:t>
        </w:r>
      </w:hyperlink>
      <w:r>
        <w:rPr>
          <w:rFonts w:ascii="arial" w:eastAsia="arial" w:hAnsi="arial" w:cs="arial"/>
          <w:b w:val="0"/>
          <w:i w:val="0"/>
          <w:strike w:val="0"/>
          <w:noProof w:val="0"/>
          <w:color w:val="000000"/>
          <w:position w:val="0"/>
          <w:sz w:val="18"/>
          <w:u w:val="none"/>
          <w:vertAlign w:val="baseline"/>
        </w:rPr>
        <w:t xml:space="preserve"> (Scalia, J., dissenting) (identifying "the Attorney General's clear statutory authority to detain criminal aliens with no specified time limit" and finding "no constitutional impediment to the discretion Congress gave to the Attorney General"); </w:t>
      </w:r>
      <w:bookmarkStart w:id="699" w:name="Bookmark_I6810R5S2D6NK20020000400"/>
      <w:bookmarkEnd w:id="699"/>
      <w:hyperlink r:id="rId1" w:history="1">
        <w:r>
          <w:rPr>
            <w:rFonts w:ascii="arial" w:eastAsia="arial" w:hAnsi="arial" w:cs="arial"/>
            <w:b w:val="0"/>
            <w:i/>
            <w:strike w:val="0"/>
            <w:noProof w:val="0"/>
            <w:color w:val="0077CC"/>
            <w:position w:val="0"/>
            <w:sz w:val="18"/>
            <w:u w:val="single"/>
            <w:vertAlign w:val="baseline"/>
          </w:rPr>
          <w:t>id.</w:t>
        </w:r>
      </w:hyperlink>
      <w:hyperlink r:id="rId1" w:history="1">
        <w:r>
          <w:rPr>
            <w:rFonts w:ascii="arial" w:eastAsia="arial" w:hAnsi="arial" w:cs="arial"/>
            <w:b w:val="0"/>
            <w:i/>
            <w:strike w:val="0"/>
            <w:noProof w:val="0"/>
            <w:color w:val="0077CC"/>
            <w:position w:val="0"/>
            <w:sz w:val="18"/>
            <w:u w:val="single"/>
            <w:vertAlign w:val="baseline"/>
          </w:rPr>
          <w:t xml:space="preserve"> at 705</w:t>
        </w:r>
      </w:hyperlink>
      <w:r>
        <w:rPr>
          <w:rFonts w:ascii="arial" w:eastAsia="arial" w:hAnsi="arial" w:cs="arial"/>
          <w:b w:val="0"/>
          <w:i w:val="0"/>
          <w:strike w:val="0"/>
          <w:noProof w:val="0"/>
          <w:color w:val="000000"/>
          <w:position w:val="0"/>
          <w:sz w:val="18"/>
          <w:u w:val="none"/>
          <w:vertAlign w:val="baseline"/>
        </w:rPr>
        <w:t xml:space="preserve"> (Kennedy, J., dissenting) (arguing the Court had "interpret[ed] a statute in obvious disregard of congressional intent").</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768" w:name="Bookmark_fnpara_8"/>
      <w:bookmarkEnd w:id="768"/>
      <w:bookmarkStart w:id="769" w:name="Bookmark_I7X7YN5FVWJ00006TKT0007J"/>
      <w:bookmarkEnd w:id="769"/>
      <w:bookmarkStart w:id="770" w:name="Bookmark_I6810R5W2HM6JM0040000400"/>
      <w:bookmarkEnd w:id="770"/>
      <w:bookmarkStart w:id="771" w:name="Bookmark_I7X7YN5FRCC00006TKT0007H"/>
      <w:bookmarkEnd w:id="771"/>
      <w:bookmarkStart w:id="772" w:name="Bookmark_I6810R5W2D6NK90010000400"/>
      <w:bookmarkEnd w:id="772"/>
      <w:r>
        <w:rPr>
          <w:rFonts w:ascii="arial" w:eastAsia="arial" w:hAnsi="arial" w:cs="arial"/>
          <w:b w:val="0"/>
          <w:i w:val="0"/>
          <w:strike w:val="0"/>
          <w:noProof w:val="0"/>
          <w:color w:val="000000"/>
          <w:position w:val="0"/>
          <w:sz w:val="18"/>
          <w:u w:val="none"/>
          <w:vertAlign w:val="baseline"/>
        </w:rPr>
        <w:t xml:space="preserve">The majority and the concurrence similarly err in relying on then-Judge Kavanaugh's separate opinion in </w:t>
      </w:r>
      <w:r>
        <w:rPr>
          <w:rFonts w:ascii="arial" w:eastAsia="arial" w:hAnsi="arial" w:cs="arial"/>
          <w:b w:val="0"/>
          <w:i/>
          <w:strike w:val="0"/>
          <w:noProof w:val="0"/>
          <w:color w:val="000000"/>
          <w:position w:val="0"/>
          <w:sz w:val="18"/>
          <w:u w:val="none"/>
          <w:vertAlign w:val="baseline"/>
        </w:rPr>
        <w:t>Al Bahlul v. United States</w:t>
      </w:r>
      <w:r>
        <w:rPr>
          <w:rFonts w:ascii="arial" w:eastAsia="arial" w:hAnsi="arial" w:cs="arial"/>
          <w:b w:val="0"/>
          <w:i w:val="0"/>
          <w:strike w:val="0"/>
          <w:noProof w:val="0"/>
          <w:color w:val="000000"/>
          <w:position w:val="0"/>
          <w:sz w:val="18"/>
          <w:u w:val="none"/>
          <w:vertAlign w:val="baseline"/>
        </w:rPr>
        <w:t xml:space="preserve">, which suggested the </w:t>
      </w:r>
      <w:hyperlink r:id="rId2" w:history="1">
        <w:r>
          <w:rPr>
            <w:rFonts w:ascii="arial" w:eastAsia="arial" w:hAnsi="arial" w:cs="arial"/>
            <w:b w:val="0"/>
            <w:i/>
            <w:strike w:val="0"/>
            <w:noProof w:val="0"/>
            <w:color w:val="0077CC"/>
            <w:position w:val="0"/>
            <w:sz w:val="18"/>
            <w:u w:val="single"/>
            <w:vertAlign w:val="baseline"/>
          </w:rPr>
          <w:t>Ex Post Facto Clause</w:t>
        </w:r>
      </w:hyperlink>
      <w:r>
        <w:rPr>
          <w:rFonts w:ascii="arial" w:eastAsia="arial" w:hAnsi="arial" w:cs="arial"/>
          <w:b w:val="0"/>
          <w:i w:val="0"/>
          <w:strike w:val="0"/>
          <w:noProof w:val="0"/>
          <w:color w:val="000000"/>
          <w:position w:val="0"/>
          <w:sz w:val="18"/>
          <w:u w:val="none"/>
          <w:vertAlign w:val="baseline"/>
        </w:rPr>
        <w:t xml:space="preserve"> might apply at Guantanamo. </w:t>
      </w:r>
      <w:bookmarkStart w:id="773" w:name="Bookmark_I6810R5W2HM6JM0030000400"/>
      <w:bookmarkEnd w:id="773"/>
      <w:hyperlink r:id="rId3" w:history="1">
        <w:r>
          <w:rPr>
            <w:rFonts w:ascii="arial" w:eastAsia="arial" w:hAnsi="arial" w:cs="arial"/>
            <w:b w:val="0"/>
            <w:i/>
            <w:strike w:val="0"/>
            <w:noProof w:val="0"/>
            <w:color w:val="0077CC"/>
            <w:position w:val="0"/>
            <w:sz w:val="18"/>
            <w:u w:val="single"/>
            <w:vertAlign w:val="baseline"/>
          </w:rPr>
          <w:t>767 F.3d 1, 65 &amp; n.3, 412 U.S. App. D.C. 372 (D.C. Cir. 2014)</w:t>
        </w:r>
      </w:hyperlink>
      <w:r>
        <w:rPr>
          <w:rFonts w:ascii="arial" w:eastAsia="arial" w:hAnsi="arial" w:cs="arial"/>
          <w:b w:val="0"/>
          <w:i w:val="0"/>
          <w:strike w:val="0"/>
          <w:noProof w:val="0"/>
          <w:color w:val="000000"/>
          <w:position w:val="0"/>
          <w:sz w:val="18"/>
          <w:u w:val="none"/>
          <w:vertAlign w:val="baseline"/>
        </w:rPr>
        <w:t xml:space="preserve"> (en banc) (Kavanaugh, J., concurring in the judgment in part and dissenting in part);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Maj. Op. 15-16; Concurring Op. 4-5. These statements were dicta in a separate opinion, but in any event, the reasoning turned on the fact that both the </w:t>
      </w:r>
      <w:hyperlink r:id="rId2" w:history="1">
        <w:r>
          <w:rPr>
            <w:rFonts w:ascii="arial" w:eastAsia="arial" w:hAnsi="arial" w:cs="arial"/>
            <w:b w:val="0"/>
            <w:i/>
            <w:strike w:val="0"/>
            <w:noProof w:val="0"/>
            <w:color w:val="0077CC"/>
            <w:position w:val="0"/>
            <w:sz w:val="18"/>
            <w:u w:val="single"/>
            <w:vertAlign w:val="baseline"/>
          </w:rPr>
          <w:t>Suspension Clause</w:t>
        </w:r>
      </w:hyperlink>
      <w:r>
        <w:rPr>
          <w:rFonts w:ascii="arial" w:eastAsia="arial" w:hAnsi="arial" w:cs="arial"/>
          <w:b w:val="0"/>
          <w:i w:val="0"/>
          <w:strike w:val="0"/>
          <w:noProof w:val="0"/>
          <w:color w:val="000000"/>
          <w:position w:val="0"/>
          <w:sz w:val="18"/>
          <w:u w:val="none"/>
          <w:vertAlign w:val="baseline"/>
        </w:rPr>
        <w:t xml:space="preserve"> and the </w:t>
      </w:r>
      <w:hyperlink r:id="rId2" w:history="1">
        <w:r>
          <w:rPr>
            <w:rFonts w:ascii="arial" w:eastAsia="arial" w:hAnsi="arial" w:cs="arial"/>
            <w:b w:val="0"/>
            <w:i/>
            <w:strike w:val="0"/>
            <w:noProof w:val="0"/>
            <w:color w:val="0077CC"/>
            <w:position w:val="0"/>
            <w:sz w:val="18"/>
            <w:u w:val="single"/>
            <w:vertAlign w:val="baseline"/>
          </w:rPr>
          <w:t>Ex Post Facto Clause</w:t>
        </w:r>
      </w:hyperlink>
      <w:r>
        <w:rPr>
          <w:rFonts w:ascii="arial" w:eastAsia="arial" w:hAnsi="arial" w:cs="arial"/>
          <w:b w:val="0"/>
          <w:i w:val="0"/>
          <w:strike w:val="0"/>
          <w:noProof w:val="0"/>
          <w:color w:val="000000"/>
          <w:position w:val="0"/>
          <w:sz w:val="18"/>
          <w:u w:val="none"/>
          <w:vertAlign w:val="baseline"/>
        </w:rPr>
        <w:t xml:space="preserve"> are part of </w:t>
      </w:r>
      <w:hyperlink r:id="rId2" w:history="1">
        <w:r>
          <w:rPr>
            <w:rFonts w:ascii="arial" w:eastAsia="arial" w:hAnsi="arial" w:cs="arial"/>
            <w:b w:val="0"/>
            <w:i/>
            <w:strike w:val="0"/>
            <w:noProof w:val="0"/>
            <w:color w:val="0077CC"/>
            <w:position w:val="0"/>
            <w:sz w:val="18"/>
            <w:u w:val="single"/>
            <w:vertAlign w:val="baseline"/>
          </w:rPr>
          <w:t>Article I, section 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bookmarkStart w:id="774" w:name="Bookmark_I6810R5W2HM6JM0050000400"/>
      <w:bookmarkEnd w:id="774"/>
      <w:hyperlink r:id="rId3" w:history="1">
        <w:r>
          <w:rPr>
            <w:rFonts w:ascii="arial" w:eastAsia="arial" w:hAnsi="arial" w:cs="arial"/>
            <w:b w:val="0"/>
            <w:i/>
            <w:strike w:val="0"/>
            <w:noProof w:val="0"/>
            <w:color w:val="0077CC"/>
            <w:position w:val="0"/>
            <w:sz w:val="18"/>
            <w:u w:val="single"/>
            <w:vertAlign w:val="baseline"/>
          </w:rPr>
          <w:t>Al Bahlul</w:t>
        </w:r>
      </w:hyperlink>
      <w:hyperlink r:id="rId3" w:history="1">
        <w:r>
          <w:rPr>
            <w:rFonts w:ascii="arial" w:eastAsia="arial" w:hAnsi="arial" w:cs="arial"/>
            <w:b w:val="0"/>
            <w:i/>
            <w:strike w:val="0"/>
            <w:noProof w:val="0"/>
            <w:color w:val="0077CC"/>
            <w:position w:val="0"/>
            <w:sz w:val="18"/>
            <w:u w:val="single"/>
            <w:vertAlign w:val="baseline"/>
          </w:rPr>
          <w:t>, 767 F.3d at 65 n.3 (Kavanaugh, J.)</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 xml:space="preserve">To state the obvious, such reasoning does not apply to the </w:t>
      </w:r>
      <w:hyperlink r:id="rId4" w:history="1">
        <w:r>
          <w:rPr>
            <w:rFonts w:ascii="arial" w:eastAsia="arial" w:hAnsi="arial" w:cs="arial"/>
            <w:b w:val="0"/>
            <w:i/>
            <w:strike w:val="0"/>
            <w:noProof w:val="0"/>
            <w:color w:val="0077CC"/>
            <w:position w:val="0"/>
            <w:sz w:val="18"/>
            <w:u w:val="single"/>
            <w:vertAlign w:val="baseline"/>
          </w:rPr>
          <w:t>Due Process Clause of the Fifth Amendment</w:t>
        </w:r>
      </w:hyperlink>
      <w:r>
        <w:rPr>
          <w:rFonts w:ascii="arial" w:eastAsia="arial" w:hAnsi="arial" w:cs="arial"/>
          <w:b w:val="0"/>
          <w:i w:val="0"/>
          <w:strike w:val="0"/>
          <w:noProof w:val="0"/>
          <w:color w:val="000000"/>
          <w:position w:val="0"/>
          <w:sz w:val="18"/>
          <w:u w:val="none"/>
          <w:vertAlign w:val="baseline"/>
        </w:rPr>
        <w: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826" w:name="Bookmark_fnpara_9"/>
      <w:bookmarkEnd w:id="826"/>
      <w:r>
        <w:rPr>
          <w:rFonts w:ascii="arial" w:eastAsia="arial" w:hAnsi="arial" w:cs="arial"/>
          <w:b w:val="0"/>
          <w:i w:val="0"/>
          <w:strike w:val="0"/>
          <w:noProof w:val="0"/>
          <w:color w:val="000000"/>
          <w:position w:val="0"/>
          <w:sz w:val="18"/>
          <w:u w:val="none"/>
          <w:vertAlign w:val="baseline"/>
        </w:rPr>
        <w:t xml:space="preserve">Moreover, four dissenting justices categorically rejected the de facto sovereignty test for determining the reach of the Constitution. </w:t>
      </w:r>
      <w:r>
        <w:rPr>
          <w:rFonts w:ascii="arial" w:eastAsia="arial" w:hAnsi="arial" w:cs="arial"/>
          <w:b w:val="0"/>
          <w:i/>
          <w:strike w:val="0"/>
          <w:noProof w:val="0"/>
          <w:color w:val="000000"/>
          <w:position w:val="0"/>
          <w:sz w:val="18"/>
          <w:u w:val="none"/>
          <w:vertAlign w:val="baseline"/>
        </w:rPr>
        <w:t xml:space="preserve">See </w:t>
      </w:r>
      <w:bookmarkStart w:id="827" w:name="Bookmark_I6810R5W2SF88M0030000400"/>
      <w:bookmarkEnd w:id="827"/>
      <w:hyperlink r:id="rId5" w:history="1">
        <w:r>
          <w:rPr>
            <w:rFonts w:ascii="arial" w:eastAsia="arial" w:hAnsi="arial" w:cs="arial"/>
            <w:b w:val="0"/>
            <w:i/>
            <w:strike w:val="0"/>
            <w:noProof w:val="0"/>
            <w:color w:val="0077CC"/>
            <w:position w:val="0"/>
            <w:sz w:val="18"/>
            <w:u w:val="single"/>
            <w:vertAlign w:val="baseline"/>
          </w:rPr>
          <w:t>id.</w:t>
        </w:r>
      </w:hyperlink>
      <w:hyperlink r:id="rId5" w:history="1">
        <w:r>
          <w:rPr>
            <w:rFonts w:ascii="arial" w:eastAsia="arial" w:hAnsi="arial" w:cs="arial"/>
            <w:b w:val="0"/>
            <w:i/>
            <w:strike w:val="0"/>
            <w:noProof w:val="0"/>
            <w:color w:val="0077CC"/>
            <w:position w:val="0"/>
            <w:sz w:val="18"/>
            <w:u w:val="single"/>
            <w:vertAlign w:val="baseline"/>
          </w:rPr>
          <w:t xml:space="preserve"> at 849</w:t>
        </w:r>
      </w:hyperlink>
      <w:r>
        <w:rPr>
          <w:rFonts w:ascii="arial" w:eastAsia="arial" w:hAnsi="arial" w:cs="arial"/>
          <w:b w:val="0"/>
          <w:i w:val="0"/>
          <w:strike w:val="0"/>
          <w:noProof w:val="0"/>
          <w:color w:val="000000"/>
          <w:position w:val="0"/>
          <w:sz w:val="18"/>
          <w:u w:val="none"/>
          <w:vertAlign w:val="baseline"/>
        </w:rPr>
        <w:t xml:space="preserve"> (Scalia, J., dissenting) ("Today the Court warps our Constitution in a way that goes beyond the narrow issue of the reach of the </w:t>
      </w:r>
      <w:hyperlink r:id="rId2" w:history="1">
        <w:r>
          <w:rPr>
            <w:rFonts w:ascii="arial" w:eastAsia="arial" w:hAnsi="arial" w:cs="arial"/>
            <w:b w:val="0"/>
            <w:i/>
            <w:strike w:val="0"/>
            <w:noProof w:val="0"/>
            <w:color w:val="0077CC"/>
            <w:position w:val="0"/>
            <w:sz w:val="18"/>
            <w:u w:val="single"/>
            <w:vertAlign w:val="baseline"/>
          </w:rPr>
          <w:t>Suspension Clause</w:t>
        </w:r>
      </w:hyperlink>
      <w:r>
        <w:rPr>
          <w:rFonts w:ascii="arial" w:eastAsia="arial" w:hAnsi="arial" w:cs="arial"/>
          <w:b w:val="0"/>
          <w:i w:val="0"/>
          <w:strike w:val="0"/>
          <w:noProof w:val="0"/>
          <w:color w:val="000000"/>
          <w:position w:val="0"/>
          <w:sz w:val="18"/>
          <w:u w:val="none"/>
          <w:vertAlign w:val="baseline"/>
        </w:rPr>
        <w:t>, invoking judicially brainstormed separation-of-powers principles to establish a manipulable 'functional' test for the extraterritorial reach of habeas corpus.").</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839" w:name="Bookmark_fnpara_10"/>
      <w:bookmarkEnd w:id="839"/>
      <w:r>
        <w:rPr>
          <w:rFonts w:ascii="arial" w:eastAsia="arial" w:hAnsi="arial" w:cs="arial"/>
          <w:b w:val="0"/>
          <w:i w:val="0"/>
          <w:strike w:val="0"/>
          <w:noProof w:val="0"/>
          <w:color w:val="000000"/>
          <w:position w:val="0"/>
          <w:sz w:val="18"/>
          <w:u w:val="none"/>
          <w:vertAlign w:val="baseline"/>
        </w:rPr>
        <w:t xml:space="preserve">In overturning this court's decision in </w:t>
      </w:r>
      <w:r>
        <w:rPr>
          <w:rFonts w:ascii="arial" w:eastAsia="arial" w:hAnsi="arial" w:cs="arial"/>
          <w:b w:val="0"/>
          <w:i/>
          <w:strike w:val="0"/>
          <w:noProof w:val="0"/>
          <w:color w:val="000000"/>
          <w:position w:val="0"/>
          <w:sz w:val="18"/>
          <w:u w:val="none"/>
          <w:vertAlign w:val="baseline"/>
        </w:rPr>
        <w:t>Eisentrager</w:t>
      </w:r>
      <w:r>
        <w:rPr>
          <w:rFonts w:ascii="arial" w:eastAsia="arial" w:hAnsi="arial" w:cs="arial"/>
          <w:b w:val="0"/>
          <w:i w:val="0"/>
          <w:strike w:val="0"/>
          <w:noProof w:val="0"/>
          <w:color w:val="000000"/>
          <w:position w:val="0"/>
          <w:sz w:val="18"/>
          <w:u w:val="none"/>
          <w:vertAlign w:val="baseline"/>
        </w:rPr>
        <w:t xml:space="preserve">, the Supreme Court emphasized the absurdity of allowing extraterritorial application of the </w:t>
      </w:r>
      <w:hyperlink r:id="rId4" w:history="1">
        <w:r>
          <w:rPr>
            <w:rFonts w:ascii="arial" w:eastAsia="arial" w:hAnsi="arial" w:cs="arial"/>
            <w:b w:val="0"/>
            <w:i/>
            <w:strike w:val="0"/>
            <w:noProof w:val="0"/>
            <w:color w:val="0077CC"/>
            <w:position w:val="0"/>
            <w:sz w:val="18"/>
            <w:u w:val="single"/>
            <w:vertAlign w:val="baseline"/>
          </w:rPr>
          <w:t>Due Process Clause</w:t>
        </w:r>
      </w:hyperlink>
      <w:r>
        <w:rPr>
          <w:rFonts w:ascii="arial" w:eastAsia="arial" w:hAnsi="arial" w:cs="arial"/>
          <w:b w:val="0"/>
          <w:i w:val="0"/>
          <w:strike w:val="0"/>
          <w:noProof w:val="0"/>
          <w:color w:val="000000"/>
          <w:position w:val="0"/>
          <w:sz w:val="18"/>
          <w:u w:val="none"/>
          <w:vertAlign w:val="baseline"/>
        </w:rPr>
        <w:t xml:space="preserve">, because it "would mean that during military occupation irreconcilable enemy elements, guerrilla fighters, and 'were-wolves' could require the American Judiciary to assure them freedoms of speech, press, and assembly as in the </w:t>
      </w:r>
      <w:hyperlink r:id="rId6"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right to bear arms as in the Second, security against 'unreasonable' searches and seizures as in the Fourth, as well as rights to jury trial as in the </w:t>
      </w:r>
      <w:hyperlink r:id="rId4" w:history="1">
        <w:r>
          <w:rPr>
            <w:rFonts w:ascii="arial" w:eastAsia="arial" w:hAnsi="arial" w:cs="arial"/>
            <w:b w:val="0"/>
            <w:i/>
            <w:strike w:val="0"/>
            <w:noProof w:val="0"/>
            <w:color w:val="0077CC"/>
            <w:position w:val="0"/>
            <w:sz w:val="18"/>
            <w:u w:val="single"/>
            <w:vertAlign w:val="baseline"/>
          </w:rPr>
          <w:t>Fifth</w:t>
        </w:r>
      </w:hyperlink>
      <w:r>
        <w:rPr>
          <w:rFonts w:ascii="arial" w:eastAsia="arial" w:hAnsi="arial" w:cs="arial"/>
          <w:b w:val="0"/>
          <w:i w:val="0"/>
          <w:strike w:val="0"/>
          <w:noProof w:val="0"/>
          <w:color w:val="000000"/>
          <w:position w:val="0"/>
          <w:sz w:val="18"/>
          <w:u w:val="none"/>
          <w:vertAlign w:val="baseline"/>
        </w:rPr>
        <w:t xml:space="preserve"> and </w:t>
      </w:r>
      <w:hyperlink r:id="rId7" w:history="1">
        <w:r>
          <w:rPr>
            <w:rFonts w:ascii="arial" w:eastAsia="arial" w:hAnsi="arial" w:cs="arial"/>
            <w:b w:val="0"/>
            <w:i/>
            <w:strike w:val="0"/>
            <w:noProof w:val="0"/>
            <w:color w:val="0077CC"/>
            <w:position w:val="0"/>
            <w:sz w:val="18"/>
            <w:u w:val="single"/>
            <w:vertAlign w:val="baseline"/>
          </w:rPr>
          <w:t>Sixth Amendments</w:t>
        </w:r>
      </w:hyperlink>
      <w:r>
        <w:rPr>
          <w:rFonts w:ascii="arial" w:eastAsia="arial" w:hAnsi="arial" w:cs="arial"/>
          <w:b w:val="0"/>
          <w:i w:val="0"/>
          <w:strike w:val="0"/>
          <w:noProof w:val="0"/>
          <w:color w:val="000000"/>
          <w:position w:val="0"/>
          <w:sz w:val="18"/>
          <w:u w:val="none"/>
          <w:vertAlign w:val="baseline"/>
        </w:rPr>
        <w:t xml:space="preserve">." </w:t>
      </w:r>
      <w:bookmarkStart w:id="840" w:name="Bookmark_I6810R5W2N1RDR0040000400"/>
      <w:bookmarkEnd w:id="840"/>
      <w:hyperlink r:id="rId5" w:history="1">
        <w:r>
          <w:rPr>
            <w:rFonts w:ascii="arial" w:eastAsia="arial" w:hAnsi="arial" w:cs="arial"/>
            <w:b w:val="0"/>
            <w:i/>
            <w:strike w:val="0"/>
            <w:noProof w:val="0"/>
            <w:color w:val="0077CC"/>
            <w:position w:val="0"/>
            <w:sz w:val="18"/>
            <w:u w:val="single"/>
            <w:vertAlign w:val="baseline"/>
          </w:rPr>
          <w:t>Eisentrager</w:t>
        </w:r>
      </w:hyperlink>
      <w:hyperlink r:id="rId5" w:history="1">
        <w:r>
          <w:rPr>
            <w:rFonts w:ascii="arial" w:eastAsia="arial" w:hAnsi="arial" w:cs="arial"/>
            <w:b w:val="0"/>
            <w:i/>
            <w:strike w:val="0"/>
            <w:noProof w:val="0"/>
            <w:color w:val="0077CC"/>
            <w:position w:val="0"/>
            <w:sz w:val="18"/>
            <w:u w:val="single"/>
            <w:vertAlign w:val="baseline"/>
          </w:rPr>
          <w:t>, 339 U.S. at 784</w:t>
        </w:r>
      </w:hyperlink>
      <w:r>
        <w:rPr>
          <w:rFonts w:ascii="arial" w:eastAsia="arial" w:hAnsi="arial" w:cs="arial"/>
          <w:b w:val="0"/>
          <w:i w:val="0"/>
          <w:strike w:val="0"/>
          <w:noProof w:val="0"/>
          <w:color w:val="000000"/>
          <w:position w:val="0"/>
          <w:sz w:val="18"/>
          <w:u w:val="none"/>
          <w:vertAlign w:val="baseline"/>
        </w:rPr>
        <w:t>.</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860" w:name="Bookmark_fnpara_11"/>
      <w:bookmarkEnd w:id="860"/>
      <w:r>
        <w:rPr>
          <w:rFonts w:ascii="arial" w:eastAsia="arial" w:hAnsi="arial" w:cs="arial"/>
          <w:b w:val="0"/>
          <w:i w:val="0"/>
          <w:strike w:val="0"/>
          <w:noProof w:val="0"/>
          <w:color w:val="000000"/>
          <w:position w:val="0"/>
          <w:sz w:val="18"/>
          <w:u w:val="none"/>
          <w:vertAlign w:val="baseline"/>
        </w:rPr>
        <w:t xml:space="preserve">I agree with Judge Randolph that after </w:t>
      </w:r>
      <w:r>
        <w:rPr>
          <w:rFonts w:ascii="arial" w:eastAsia="arial" w:hAnsi="arial" w:cs="arial"/>
          <w:b w:val="0"/>
          <w:i/>
          <w:strike w:val="0"/>
          <w:noProof w:val="0"/>
          <w:color w:val="000000"/>
          <w:position w:val="0"/>
          <w:sz w:val="18"/>
          <w:u w:val="none"/>
          <w:vertAlign w:val="baseline"/>
        </w:rPr>
        <w:t>Boumediene</w:t>
      </w:r>
      <w:r>
        <w:rPr>
          <w:rFonts w:ascii="arial" w:eastAsia="arial" w:hAnsi="arial" w:cs="arial"/>
          <w:b w:val="0"/>
          <w:i w:val="0"/>
          <w:strike w:val="0"/>
          <w:noProof w:val="0"/>
          <w:color w:val="000000"/>
          <w:position w:val="0"/>
          <w:sz w:val="18"/>
          <w:u w:val="none"/>
          <w:vertAlign w:val="baseline"/>
        </w:rPr>
        <w:t xml:space="preserve"> al-Hela is entitled only to the "Privilege of the Writ of Habeas Corpus," as guaranteed by the </w:t>
      </w:r>
      <w:hyperlink r:id="rId2" w:history="1">
        <w:r>
          <w:rPr>
            <w:rFonts w:ascii="arial" w:eastAsia="arial" w:hAnsi="arial" w:cs="arial"/>
            <w:b w:val="0"/>
            <w:i/>
            <w:strike w:val="0"/>
            <w:noProof w:val="0"/>
            <w:color w:val="0077CC"/>
            <w:position w:val="0"/>
            <w:sz w:val="18"/>
            <w:u w:val="single"/>
            <w:vertAlign w:val="baseline"/>
          </w:rPr>
          <w:t>Suspension Clause</w:t>
        </w:r>
      </w:hyperlink>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U.S. Const.</w:t>
        </w:r>
      </w:hyperlink>
      <w:hyperlink r:id="rId2" w:history="1">
        <w:r>
          <w:rPr>
            <w:rFonts w:ascii="arial" w:eastAsia="arial" w:hAnsi="arial" w:cs="arial"/>
            <w:b w:val="0"/>
            <w:i/>
            <w:strike w:val="0"/>
            <w:noProof w:val="0"/>
            <w:color w:val="0077CC"/>
            <w:position w:val="0"/>
            <w:sz w:val="18"/>
            <w:u w:val="single"/>
            <w:vertAlign w:val="baseline"/>
          </w:rPr>
          <w:t xml:space="preserve"> art. I, § 9, cl. 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Randolph Op. 5, 9-11. In </w:t>
      </w:r>
      <w:hyperlink r:id="rId8" w:history="1">
        <w:r>
          <w:rPr>
            <w:rFonts w:ascii="arial" w:eastAsia="arial" w:hAnsi="arial" w:cs="arial"/>
            <w:b w:val="0"/>
            <w:i/>
            <w:strike w:val="0"/>
            <w:noProof w:val="0"/>
            <w:color w:val="0077CC"/>
            <w:position w:val="0"/>
            <w:sz w:val="18"/>
            <w:u w:val="single"/>
            <w:vertAlign w:val="baseline"/>
          </w:rPr>
          <w:t>28 U.S.C. § 2241(e)(1)</w:t>
        </w:r>
      </w:hyperlink>
      <w:r>
        <w:rPr>
          <w:rFonts w:ascii="arial" w:eastAsia="arial" w:hAnsi="arial" w:cs="arial"/>
          <w:b w:val="0"/>
          <w:i w:val="0"/>
          <w:strike w:val="0"/>
          <w:noProof w:val="0"/>
          <w:color w:val="000000"/>
          <w:position w:val="0"/>
          <w:sz w:val="18"/>
          <w:u w:val="none"/>
          <w:vertAlign w:val="baseline"/>
        </w:rPr>
        <w:t xml:space="preserve">, Congress stripped the federal courts of jurisdiction to review habeas petitions by detainees such as al-Hela. </w:t>
      </w:r>
      <w:r>
        <w:rPr>
          <w:rFonts w:ascii="arial" w:eastAsia="arial" w:hAnsi="arial" w:cs="arial"/>
          <w:b w:val="0"/>
          <w:i/>
          <w:strike w:val="0"/>
          <w:noProof w:val="0"/>
          <w:color w:val="000000"/>
          <w:position w:val="0"/>
          <w:sz w:val="18"/>
          <w:u w:val="none"/>
          <w:vertAlign w:val="baseline"/>
        </w:rPr>
        <w:t>Boumediene</w:t>
      </w:r>
      <w:r>
        <w:rPr>
          <w:rFonts w:ascii="arial" w:eastAsia="arial" w:hAnsi="arial" w:cs="arial"/>
          <w:b w:val="0"/>
          <w:i w:val="0"/>
          <w:strike w:val="0"/>
          <w:noProof w:val="0"/>
          <w:color w:val="000000"/>
          <w:position w:val="0"/>
          <w:sz w:val="18"/>
          <w:u w:val="none"/>
          <w:vertAlign w:val="baseline"/>
        </w:rPr>
        <w:t xml:space="preserve"> held </w:t>
      </w:r>
      <w:hyperlink r:id="rId8" w:history="1">
        <w:r>
          <w:rPr>
            <w:rFonts w:ascii="arial" w:eastAsia="arial" w:hAnsi="arial" w:cs="arial"/>
            <w:b w:val="0"/>
            <w:i/>
            <w:strike w:val="0"/>
            <w:noProof w:val="0"/>
            <w:color w:val="0077CC"/>
            <w:position w:val="0"/>
            <w:sz w:val="18"/>
            <w:u w:val="single"/>
            <w:vertAlign w:val="baseline"/>
          </w:rPr>
          <w:t>section 2241(e)(1)</w:t>
        </w:r>
      </w:hyperlink>
      <w:r>
        <w:rPr>
          <w:rFonts w:ascii="arial" w:eastAsia="arial" w:hAnsi="arial" w:cs="arial"/>
          <w:b w:val="0"/>
          <w:i w:val="0"/>
          <w:strike w:val="0"/>
          <w:noProof w:val="0"/>
          <w:color w:val="000000"/>
          <w:position w:val="0"/>
          <w:sz w:val="18"/>
          <w:u w:val="none"/>
          <w:vertAlign w:val="baseline"/>
        </w:rPr>
        <w:t xml:space="preserve"> unconstitutional only to the extent that the provision violated the </w:t>
      </w:r>
      <w:hyperlink r:id="rId2" w:history="1">
        <w:r>
          <w:rPr>
            <w:rFonts w:ascii="arial" w:eastAsia="arial" w:hAnsi="arial" w:cs="arial"/>
            <w:b w:val="0"/>
            <w:i/>
            <w:strike w:val="0"/>
            <w:noProof w:val="0"/>
            <w:color w:val="0077CC"/>
            <w:position w:val="0"/>
            <w:sz w:val="18"/>
            <w:u w:val="single"/>
            <w:vertAlign w:val="baseline"/>
          </w:rPr>
          <w:t>Suspension Clause</w:t>
        </w:r>
      </w:hyperlink>
      <w:r>
        <w:rPr>
          <w:rFonts w:ascii="arial" w:eastAsia="arial" w:hAnsi="arial" w:cs="arial"/>
          <w:b w:val="0"/>
          <w:i w:val="0"/>
          <w:strike w:val="0"/>
          <w:noProof w:val="0"/>
          <w:color w:val="000000"/>
          <w:position w:val="0"/>
          <w:sz w:val="18"/>
          <w:u w:val="none"/>
          <w:vertAlign w:val="baseline"/>
        </w:rPr>
        <w:t xml:space="preserve">. </w:t>
      </w:r>
      <w:hyperlink r:id="rId8" w:history="1">
        <w:r>
          <w:rPr>
            <w:rFonts w:ascii="arial" w:eastAsia="arial" w:hAnsi="arial" w:cs="arial"/>
            <w:b w:val="0"/>
            <w:i/>
            <w:strike w:val="0"/>
            <w:noProof w:val="0"/>
            <w:color w:val="0077CC"/>
            <w:position w:val="0"/>
            <w:sz w:val="18"/>
            <w:u w:val="single"/>
            <w:vertAlign w:val="baseline"/>
          </w:rPr>
          <w:t>Section 2241(e)(1)</w:t>
        </w:r>
      </w:hyperlink>
      <w:r>
        <w:rPr>
          <w:rFonts w:ascii="arial" w:eastAsia="arial" w:hAnsi="arial" w:cs="arial"/>
          <w:b w:val="0"/>
          <w:i w:val="0"/>
          <w:strike w:val="0"/>
          <w:noProof w:val="0"/>
          <w:color w:val="000000"/>
          <w:position w:val="0"/>
          <w:sz w:val="18"/>
          <w:u w:val="none"/>
          <w:vertAlign w:val="baseline"/>
        </w:rPr>
        <w:t xml:space="preserve"> therefore still operates to strip federal courts of jurisdiction to conduct any habeas review not guaranteed by that Clause. While we have jurisdiction to review al-Hela's petition under </w:t>
      </w:r>
      <w:hyperlink r:id="rId8" w:history="1">
        <w:r>
          <w:rPr>
            <w:rFonts w:ascii="arial" w:eastAsia="arial" w:hAnsi="arial" w:cs="arial"/>
            <w:b w:val="0"/>
            <w:i/>
            <w:strike w:val="0"/>
            <w:noProof w:val="0"/>
            <w:color w:val="0077CC"/>
            <w:position w:val="0"/>
            <w:sz w:val="18"/>
            <w:u w:val="single"/>
            <w:vertAlign w:val="baseline"/>
          </w:rPr>
          <w:t>28 U.S.C. § 2241(a)</w:t>
        </w:r>
      </w:hyperlink>
      <w:r>
        <w:rPr>
          <w:rFonts w:ascii="arial" w:eastAsia="arial" w:hAnsi="arial" w:cs="arial"/>
          <w:b w:val="0"/>
          <w:i w:val="0"/>
          <w:strike w:val="0"/>
          <w:noProof w:val="0"/>
          <w:color w:val="000000"/>
          <w:position w:val="0"/>
          <w:sz w:val="18"/>
          <w:u w:val="none"/>
          <w:vertAlign w:val="baseline"/>
        </w:rPr>
        <w:t xml:space="preserve">, that jurisdiction now extends only to those claims encompassed by the habeas writ as preserved in the </w:t>
      </w:r>
      <w:hyperlink r:id="rId2" w:history="1">
        <w:r>
          <w:rPr>
            <w:rFonts w:ascii="arial" w:eastAsia="arial" w:hAnsi="arial" w:cs="arial"/>
            <w:b w:val="0"/>
            <w:i/>
            <w:strike w:val="0"/>
            <w:noProof w:val="0"/>
            <w:color w:val="0077CC"/>
            <w:position w:val="0"/>
            <w:sz w:val="18"/>
            <w:u w:val="single"/>
            <w:vertAlign w:val="baseline"/>
          </w:rPr>
          <w:t>Suspension Clause</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bookmarkStart w:id="861" w:name="Bookmark_fnpara_12"/>
      <w:bookmarkEnd w:id="861"/>
      <w:bookmarkStart w:id="862" w:name="Bookmark_I7X7YN585MG00006TKT0005Y"/>
      <w:bookmarkEnd w:id="862"/>
      <w:bookmarkStart w:id="863" w:name="Bookmark_I6810R5X28T4PS0020000400"/>
      <w:bookmarkEnd w:id="863"/>
      <w:r>
        <w:rPr>
          <w:rFonts w:ascii="arial" w:eastAsia="arial" w:hAnsi="arial" w:cs="arial"/>
          <w:b w:val="0"/>
          <w:i w:val="0"/>
          <w:strike w:val="0"/>
          <w:noProof w:val="0"/>
          <w:color w:val="000000"/>
          <w:position w:val="0"/>
          <w:sz w:val="18"/>
          <w:u w:val="none"/>
          <w:vertAlign w:val="baseline"/>
        </w:rPr>
        <w:t xml:space="preserve">The majority makes no effort to demonstrate how the due process claims brought by al-Hela are preserved by the </w:t>
      </w:r>
      <w:hyperlink r:id="rId2" w:history="1">
        <w:r>
          <w:rPr>
            <w:rFonts w:ascii="arial" w:eastAsia="arial" w:hAnsi="arial" w:cs="arial"/>
            <w:b w:val="0"/>
            <w:i/>
            <w:strike w:val="0"/>
            <w:noProof w:val="0"/>
            <w:color w:val="0077CC"/>
            <w:position w:val="0"/>
            <w:sz w:val="18"/>
            <w:u w:val="single"/>
            <w:vertAlign w:val="baseline"/>
          </w:rPr>
          <w:t>Suspension Clause</w:t>
        </w:r>
      </w:hyperlink>
      <w:r>
        <w:rPr>
          <w:rFonts w:ascii="arial" w:eastAsia="arial" w:hAnsi="arial" w:cs="arial"/>
          <w:b w:val="0"/>
          <w:i w:val="0"/>
          <w:strike w:val="0"/>
          <w:noProof w:val="0"/>
          <w:color w:val="000000"/>
          <w:position w:val="0"/>
          <w:sz w:val="18"/>
          <w:u w:val="none"/>
          <w:vertAlign w:val="baseline"/>
        </w:rPr>
        <w:t xml:space="preserve">. Judge Randolph suggests the common law writ at the time of the Founding did not permit review of claims like the ones at issue in this case. While this may be correct, I take it as a difficult question unnecessary to resolve here, particularly in light of the Supreme Court's unwillingness to define the boundaries of the writ's constitutional protection. </w:t>
      </w:r>
      <w:bookmarkStart w:id="864" w:name="Bookmark_I6810R5X28T4PS0010000400"/>
      <w:bookmarkEnd w:id="864"/>
      <w:hyperlink r:id="rId9" w:history="1">
        <w:r>
          <w:rPr>
            <w:rFonts w:ascii="arial" w:eastAsia="arial" w:hAnsi="arial" w:cs="arial"/>
            <w:b w:val="0"/>
            <w:i/>
            <w:strike w:val="0"/>
            <w:noProof w:val="0"/>
            <w:color w:val="0077CC"/>
            <w:position w:val="0"/>
            <w:sz w:val="18"/>
            <w:u w:val="single"/>
            <w:vertAlign w:val="baseline"/>
          </w:rPr>
          <w:t>Thuraissigiam</w:t>
        </w:r>
      </w:hyperlink>
      <w:hyperlink r:id="rId9" w:history="1">
        <w:r>
          <w:rPr>
            <w:rFonts w:ascii="arial" w:eastAsia="arial" w:hAnsi="arial" w:cs="arial"/>
            <w:b w:val="0"/>
            <w:i/>
            <w:strike w:val="0"/>
            <w:noProof w:val="0"/>
            <w:color w:val="0077CC"/>
            <w:position w:val="0"/>
            <w:sz w:val="18"/>
            <w:u w:val="single"/>
            <w:vertAlign w:val="baseline"/>
          </w:rPr>
          <w:t>, 140 S. Ct. at 1969 &amp; n.12</w:t>
        </w:r>
      </w:hyperlink>
      <w:r>
        <w:rPr>
          <w:rFonts w:ascii="arial" w:eastAsia="arial" w:hAnsi="arial" w:cs="arial"/>
          <w:b w:val="0"/>
          <w:i w:val="0"/>
          <w:strike w:val="0"/>
          <w:noProof w:val="0"/>
          <w:color w:val="000000"/>
          <w:position w:val="0"/>
          <w:sz w:val="18"/>
          <w:u w:val="none"/>
          <w:vertAlign w:val="baseline"/>
        </w:rPr>
        <w:t xml:space="preserve"> (considering the writ as it existed in 1789, but declining to address its scope and concluding only that "the writ has never encompassed respondent's claims" because he requested relief for the purpose of entering the United States). </w:t>
      </w:r>
      <w:r>
        <w:rPr>
          <w:rFonts w:ascii="arial" w:eastAsia="arial" w:hAnsi="arial" w:cs="arial"/>
          <w:b w:val="0"/>
          <w:i w:val="0"/>
          <w:strike w:val="0"/>
          <w:noProof w:val="0"/>
          <w:color w:val="000000"/>
          <w:position w:val="0"/>
          <w:sz w:val="18"/>
          <w:u w:val="none"/>
          <w:vertAlign w:val="baseline"/>
        </w:rPr>
        <w:t xml:space="preserve">As the majority rests solely on the assumption that the </w:t>
      </w:r>
      <w:hyperlink r:id="rId4" w:history="1">
        <w:r>
          <w:rPr>
            <w:rFonts w:ascii="arial" w:eastAsia="arial" w:hAnsi="arial" w:cs="arial"/>
            <w:b w:val="0"/>
            <w:i/>
            <w:strike w:val="0"/>
            <w:noProof w:val="0"/>
            <w:color w:val="0077CC"/>
            <w:position w:val="0"/>
            <w:sz w:val="18"/>
            <w:u w:val="single"/>
            <w:vertAlign w:val="baseline"/>
          </w:rPr>
          <w:t>Due Process Clause</w:t>
        </w:r>
      </w:hyperlink>
      <w:r>
        <w:rPr>
          <w:rFonts w:ascii="arial" w:eastAsia="arial" w:hAnsi="arial" w:cs="arial"/>
          <w:b w:val="0"/>
          <w:i w:val="0"/>
          <w:strike w:val="0"/>
          <w:noProof w:val="0"/>
          <w:color w:val="000000"/>
          <w:position w:val="0"/>
          <w:sz w:val="18"/>
          <w:u w:val="none"/>
          <w:vertAlign w:val="baseline"/>
        </w:rPr>
        <w:t xml:space="preserve"> applies at Guantanamo, I explain why that Clause does not extend beyond our territorial borders.</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945" w:name="Bookmark_fnpara_13"/>
      <w:bookmarkEnd w:id="945"/>
      <w:r>
        <w:rPr>
          <w:rFonts w:ascii="arial" w:eastAsia="arial" w:hAnsi="arial" w:cs="arial"/>
          <w:b w:val="0"/>
          <w:i/>
          <w:strike w:val="0"/>
          <w:noProof w:val="0"/>
          <w:color w:val="000000"/>
          <w:position w:val="0"/>
          <w:sz w:val="18"/>
          <w:u w:val="none"/>
          <w:vertAlign w:val="baseline"/>
        </w:rPr>
        <w:t xml:space="preserve">See, e.g., </w:t>
      </w:r>
      <w:bookmarkStart w:id="946" w:name="Bookmark_I6810R6028T4PX0030000400"/>
      <w:bookmarkEnd w:id="946"/>
      <w:hyperlink r:id="rId10" w:history="1">
        <w:r>
          <w:rPr>
            <w:rFonts w:ascii="arial" w:eastAsia="arial" w:hAnsi="arial" w:cs="arial"/>
            <w:b w:val="0"/>
            <w:i/>
            <w:strike w:val="0"/>
            <w:noProof w:val="0"/>
            <w:color w:val="0077CC"/>
            <w:position w:val="0"/>
            <w:sz w:val="18"/>
            <w:u w:val="single"/>
            <w:vertAlign w:val="baseline"/>
          </w:rPr>
          <w:t>Wilkinson v. Austin</w:t>
        </w:r>
      </w:hyperlink>
      <w:hyperlink r:id="rId10" w:history="1">
        <w:r>
          <w:rPr>
            <w:rFonts w:ascii="arial" w:eastAsia="arial" w:hAnsi="arial" w:cs="arial"/>
            <w:b w:val="0"/>
            <w:i/>
            <w:strike w:val="0"/>
            <w:noProof w:val="0"/>
            <w:color w:val="0077CC"/>
            <w:position w:val="0"/>
            <w:sz w:val="18"/>
            <w:u w:val="single"/>
            <w:vertAlign w:val="baseline"/>
          </w:rPr>
          <w:t>, 545 U.S. 209, 228-29, 125 S. Ct. 2384, 162 L. Ed. 2d 174 (2005)</w:t>
        </w:r>
      </w:hyperlink>
      <w:r>
        <w:rPr>
          <w:rFonts w:ascii="arial" w:eastAsia="arial" w:hAnsi="arial" w:cs="arial"/>
          <w:b w:val="0"/>
          <w:i w:val="0"/>
          <w:strike w:val="0"/>
          <w:noProof w:val="0"/>
          <w:color w:val="000000"/>
          <w:position w:val="0"/>
          <w:sz w:val="18"/>
          <w:u w:val="none"/>
          <w:vertAlign w:val="baseline"/>
        </w:rPr>
        <w:t xml:space="preserve"> (comparing the procedures required to place a prisoner in a "Supermax" facility with those required to revoke parole or "good-time credits"); </w:t>
      </w:r>
      <w:bookmarkStart w:id="947" w:name="Bookmark_I6810R6028T4PX0050000400"/>
      <w:bookmarkEnd w:id="947"/>
      <w:hyperlink r:id="rId11" w:history="1">
        <w:r>
          <w:rPr>
            <w:rFonts w:ascii="arial" w:eastAsia="arial" w:hAnsi="arial" w:cs="arial"/>
            <w:b w:val="0"/>
            <w:i/>
            <w:strike w:val="0"/>
            <w:noProof w:val="0"/>
            <w:color w:val="0077CC"/>
            <w:position w:val="0"/>
            <w:sz w:val="18"/>
            <w:u w:val="single"/>
            <w:vertAlign w:val="baseline"/>
          </w:rPr>
          <w:t>Goldberg v. Kelly</w:t>
        </w:r>
      </w:hyperlink>
      <w:hyperlink r:id="rId11" w:history="1">
        <w:r>
          <w:rPr>
            <w:rFonts w:ascii="arial" w:eastAsia="arial" w:hAnsi="arial" w:cs="arial"/>
            <w:b w:val="0"/>
            <w:i/>
            <w:strike w:val="0"/>
            <w:noProof w:val="0"/>
            <w:color w:val="0077CC"/>
            <w:position w:val="0"/>
            <w:sz w:val="18"/>
            <w:u w:val="single"/>
            <w:vertAlign w:val="baseline"/>
          </w:rPr>
          <w:t>, 397 U.S. 254, 263-64 &amp; n.10, 90 S. Ct. 1011, 25 L. Ed. 2d 287 (1970)</w:t>
        </w:r>
      </w:hyperlink>
      <w:r>
        <w:rPr>
          <w:rFonts w:ascii="arial" w:eastAsia="arial" w:hAnsi="arial" w:cs="arial"/>
          <w:b w:val="0"/>
          <w:i w:val="0"/>
          <w:strike w:val="0"/>
          <w:noProof w:val="0"/>
          <w:color w:val="000000"/>
          <w:position w:val="0"/>
          <w:sz w:val="18"/>
          <w:u w:val="none"/>
          <w:vertAlign w:val="baseline"/>
        </w:rPr>
        <w:t xml:space="preserve"> (comparing the process required to terminate welfare benefits with the process required to end government employment or tax exemptions); </w:t>
      </w:r>
      <w:bookmarkStart w:id="948" w:name="Bookmark_I6810R602N1RDY0020000400"/>
      <w:bookmarkEnd w:id="948"/>
      <w:hyperlink r:id="rId12" w:history="1">
        <w:r>
          <w:rPr>
            <w:rFonts w:ascii="arial" w:eastAsia="arial" w:hAnsi="arial" w:cs="arial"/>
            <w:b w:val="0"/>
            <w:i/>
            <w:strike w:val="0"/>
            <w:noProof w:val="0"/>
            <w:color w:val="0077CC"/>
            <w:position w:val="0"/>
            <w:sz w:val="18"/>
            <w:u w:val="single"/>
            <w:vertAlign w:val="baseline"/>
          </w:rPr>
          <w:t>Hamdi</w:t>
        </w:r>
      </w:hyperlink>
      <w:hyperlink r:id="rId12" w:history="1">
        <w:r>
          <w:rPr>
            <w:rFonts w:ascii="arial" w:eastAsia="arial" w:hAnsi="arial" w:cs="arial"/>
            <w:b w:val="0"/>
            <w:i/>
            <w:strike w:val="0"/>
            <w:noProof w:val="0"/>
            <w:color w:val="0077CC"/>
            <w:position w:val="0"/>
            <w:sz w:val="18"/>
            <w:u w:val="single"/>
            <w:vertAlign w:val="baseline"/>
          </w:rPr>
          <w:t>, 542 U.S. at 575</w:t>
        </w:r>
      </w:hyperlink>
      <w:r>
        <w:rPr>
          <w:rFonts w:ascii="arial" w:eastAsia="arial" w:hAnsi="arial" w:cs="arial"/>
          <w:b w:val="0"/>
          <w:i w:val="0"/>
          <w:strike w:val="0"/>
          <w:noProof w:val="0"/>
          <w:color w:val="000000"/>
          <w:position w:val="0"/>
          <w:sz w:val="18"/>
          <w:u w:val="none"/>
          <w:vertAlign w:val="baseline"/>
        </w:rPr>
        <w:t xml:space="preserve"> (Scalia, J., dissenting) (decrying the plurality's use of the same balancing test as "a case involving ... </w:t>
      </w:r>
      <w:r>
        <w:rPr>
          <w:rFonts w:ascii="arial" w:eastAsia="arial" w:hAnsi="arial" w:cs="arial"/>
          <w:b w:val="0"/>
          <w:i/>
          <w:strike w:val="0"/>
          <w:noProof w:val="0"/>
          <w:color w:val="000000"/>
          <w:position w:val="0"/>
          <w:sz w:val="18"/>
          <w:u w:val="none"/>
          <w:vertAlign w:val="baseline"/>
        </w:rPr>
        <w:t>the withdrawal of disability benefits</w:t>
      </w:r>
      <w:r>
        <w:rPr>
          <w:rFonts w:ascii="arial" w:eastAsia="arial" w:hAnsi="arial" w:cs="arial"/>
          <w:b w:val="0"/>
          <w:i w:val="0"/>
          <w:strike w:val="0"/>
          <w:noProof w:val="0"/>
          <w:color w:val="000000"/>
          <w:position w:val="0"/>
          <w:sz w:val="18"/>
          <w:u w:val="none"/>
          <w:vertAlign w:val="baseline"/>
        </w:rPr>
        <w:t>!").</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42" w:name="Bookmark_fnpara_14"/>
      <w:bookmarkEnd w:id="1042"/>
      <w:r>
        <w:rPr>
          <w:rFonts w:ascii="arial" w:eastAsia="arial" w:hAnsi="arial" w:cs="arial"/>
          <w:b w:val="0"/>
          <w:i/>
          <w:strike w:val="0"/>
          <w:noProof w:val="0"/>
          <w:color w:val="000000"/>
          <w:position w:val="0"/>
          <w:sz w:val="18"/>
          <w:u w:val="none"/>
          <w:vertAlign w:val="baseline"/>
        </w:rPr>
        <w:t xml:space="preserve">See </w:t>
      </w:r>
      <w:bookmarkStart w:id="1043" w:name="Bookmark_I6810R622N1RF60030000400"/>
      <w:bookmarkEnd w:id="1043"/>
      <w:hyperlink r:id="rId13" w:history="1">
        <w:r>
          <w:rPr>
            <w:rFonts w:ascii="arial" w:eastAsia="arial" w:hAnsi="arial" w:cs="arial"/>
            <w:b w:val="0"/>
            <w:i/>
            <w:strike w:val="0"/>
            <w:noProof w:val="0"/>
            <w:color w:val="0077CC"/>
            <w:position w:val="0"/>
            <w:sz w:val="18"/>
            <w:u w:val="single"/>
            <w:vertAlign w:val="baseline"/>
          </w:rPr>
          <w:t>Ali v. Trump</w:t>
        </w:r>
      </w:hyperlink>
      <w:hyperlink r:id="rId13" w:history="1">
        <w:r>
          <w:rPr>
            <w:rFonts w:ascii="arial" w:eastAsia="arial" w:hAnsi="arial" w:cs="arial"/>
            <w:b w:val="0"/>
            <w:i/>
            <w:strike w:val="0"/>
            <w:noProof w:val="0"/>
            <w:color w:val="0077CC"/>
            <w:position w:val="0"/>
            <w:sz w:val="18"/>
            <w:u w:val="single"/>
            <w:vertAlign w:val="baseline"/>
          </w:rPr>
          <w:t>, 959 F.3d 364, 378-80, 447 U.S. App. D.C. 1 (D.C. Cir. 2020)</w:t>
        </w:r>
      </w:hyperlink>
      <w:r>
        <w:rPr>
          <w:rFonts w:ascii="arial" w:eastAsia="arial" w:hAnsi="arial" w:cs="arial"/>
          <w:b w:val="0"/>
          <w:i w:val="0"/>
          <w:strike w:val="0"/>
          <w:noProof w:val="0"/>
          <w:color w:val="000000"/>
          <w:position w:val="0"/>
          <w:sz w:val="18"/>
          <w:u w:val="none"/>
          <w:vertAlign w:val="baseline"/>
        </w:rPr>
        <w:t xml:space="preserve"> (Randolph, J., concurring in the judgment), citing among other D.C. Circuit decisions, </w:t>
      </w:r>
      <w:bookmarkStart w:id="1044" w:name="Bookmark_I6810R622N1RF60050000400"/>
      <w:bookmarkEnd w:id="1044"/>
      <w:hyperlink r:id="rId14" w:history="1">
        <w:r>
          <w:rPr>
            <w:rFonts w:ascii="arial" w:eastAsia="arial" w:hAnsi="arial" w:cs="arial"/>
            <w:b w:val="0"/>
            <w:i/>
            <w:strike w:val="0"/>
            <w:noProof w:val="0"/>
            <w:color w:val="0077CC"/>
            <w:position w:val="0"/>
            <w:sz w:val="18"/>
            <w:u w:val="single"/>
            <w:vertAlign w:val="baseline"/>
          </w:rPr>
          <w:t>Rasul v. Myers</w:t>
        </w:r>
      </w:hyperlink>
      <w:hyperlink r:id="rId14" w:history="1">
        <w:r>
          <w:rPr>
            <w:rFonts w:ascii="arial" w:eastAsia="arial" w:hAnsi="arial" w:cs="arial"/>
            <w:b w:val="0"/>
            <w:i/>
            <w:strike w:val="0"/>
            <w:noProof w:val="0"/>
            <w:color w:val="0077CC"/>
            <w:position w:val="0"/>
            <w:sz w:val="18"/>
            <w:u w:val="single"/>
            <w:vertAlign w:val="baseline"/>
          </w:rPr>
          <w:t>, 563 F.3d 527, 529, 385 U.S. App. D.C. 318 (D.C. Cir. 2009)</w:t>
        </w:r>
      </w:hyperlink>
      <w:r>
        <w:rPr>
          <w:rFonts w:ascii="arial" w:eastAsia="arial" w:hAnsi="arial" w:cs="arial"/>
          <w:b w:val="0"/>
          <w:i w:val="0"/>
          <w:strike w:val="0"/>
          <w:noProof w:val="0"/>
          <w:color w:val="000000"/>
          <w:position w:val="0"/>
          <w:sz w:val="18"/>
          <w:u w:val="none"/>
          <w:vertAlign w:val="baseline"/>
        </w:rPr>
        <w:t xml:space="preserve">, and </w:t>
      </w:r>
      <w:bookmarkStart w:id="1045" w:name="Bookmark_I6810R632SF8950020000400"/>
      <w:bookmarkEnd w:id="1045"/>
      <w:hyperlink r:id="rId15" w:history="1">
        <w:r>
          <w:rPr>
            <w:rFonts w:ascii="arial" w:eastAsia="arial" w:hAnsi="arial" w:cs="arial"/>
            <w:b w:val="0"/>
            <w:i/>
            <w:strike w:val="0"/>
            <w:noProof w:val="0"/>
            <w:color w:val="0077CC"/>
            <w:position w:val="0"/>
            <w:sz w:val="18"/>
            <w:u w:val="single"/>
            <w:vertAlign w:val="baseline"/>
          </w:rPr>
          <w:t>Al-Madhwani v. Obama</w:t>
        </w:r>
      </w:hyperlink>
      <w:hyperlink r:id="rId15" w:history="1">
        <w:r>
          <w:rPr>
            <w:rFonts w:ascii="arial" w:eastAsia="arial" w:hAnsi="arial" w:cs="arial"/>
            <w:b w:val="0"/>
            <w:i/>
            <w:strike w:val="0"/>
            <w:noProof w:val="0"/>
            <w:color w:val="0077CC"/>
            <w:position w:val="0"/>
            <w:sz w:val="18"/>
            <w:u w:val="single"/>
            <w:vertAlign w:val="baseline"/>
          </w:rPr>
          <w:t>, 642 F.3d 1071, 1077, 395 U.S. App. D.C. 250 (D.C. Cir. 2011)</w:t>
        </w:r>
      </w:hyperlink>
      <w:r>
        <w:rPr>
          <w:rFonts w:ascii="arial" w:eastAsia="arial" w:hAnsi="arial" w:cs="arial"/>
          <w:b w:val="0"/>
          <w:i w:val="0"/>
          <w:strike w:val="0"/>
          <w:noProof w:val="0"/>
          <w:color w:val="000000"/>
          <w:position w:val="0"/>
          <w:sz w:val="18"/>
          <w:u w:val="none"/>
          <w:vertAlign w:val="baseline"/>
        </w:rPr>
        <w:t>.</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54" w:name="Bookmark_fnpara_15"/>
      <w:bookmarkEnd w:id="1054"/>
      <w:r>
        <w:rPr>
          <w:rFonts w:ascii="arial" w:eastAsia="arial" w:hAnsi="arial" w:cs="arial"/>
          <w:b w:val="0"/>
          <w:i/>
          <w:strike w:val="0"/>
          <w:noProof w:val="0"/>
          <w:color w:val="000000"/>
          <w:position w:val="0"/>
          <w:sz w:val="18"/>
          <w:u w:val="none"/>
          <w:vertAlign w:val="baseline"/>
        </w:rPr>
        <w:t xml:space="preserve">See, e.g., </w:t>
      </w:r>
      <w:bookmarkStart w:id="1055" w:name="Bookmark_I6810R632SF8950040000400"/>
      <w:bookmarkEnd w:id="1055"/>
      <w:hyperlink r:id="rId5" w:history="1">
        <w:r>
          <w:rPr>
            <w:rFonts w:ascii="arial" w:eastAsia="arial" w:hAnsi="arial" w:cs="arial"/>
            <w:b w:val="0"/>
            <w:i/>
            <w:strike w:val="0"/>
            <w:noProof w:val="0"/>
            <w:color w:val="0077CC"/>
            <w:position w:val="0"/>
            <w:sz w:val="18"/>
            <w:u w:val="single"/>
            <w:vertAlign w:val="baseline"/>
          </w:rPr>
          <w:t>Johnson v. Eisentrager</w:t>
        </w:r>
      </w:hyperlink>
      <w:hyperlink r:id="rId5" w:history="1">
        <w:r>
          <w:rPr>
            <w:rFonts w:ascii="arial" w:eastAsia="arial" w:hAnsi="arial" w:cs="arial"/>
            <w:b w:val="0"/>
            <w:i/>
            <w:strike w:val="0"/>
            <w:noProof w:val="0"/>
            <w:color w:val="0077CC"/>
            <w:position w:val="0"/>
            <w:sz w:val="18"/>
            <w:u w:val="single"/>
            <w:vertAlign w:val="baseline"/>
          </w:rPr>
          <w:t>, 339 U.S. 763, 70 S. Ct. 936, 94 L. Ed. 1255 (1950)</w:t>
        </w:r>
      </w:hyperlink>
      <w:r>
        <w:rPr>
          <w:rFonts w:ascii="arial" w:eastAsia="arial" w:hAnsi="arial" w:cs="arial"/>
          <w:b w:val="0"/>
          <w:i w:val="0"/>
          <w:strike w:val="0"/>
          <w:noProof w:val="0"/>
          <w:color w:val="000000"/>
          <w:position w:val="0"/>
          <w:sz w:val="18"/>
          <w:u w:val="none"/>
          <w:vertAlign w:val="baseline"/>
        </w:rPr>
        <w:t xml:space="preserve">; </w:t>
      </w:r>
      <w:bookmarkStart w:id="1056" w:name="Bookmark_I6810R632HM6K80010000400"/>
      <w:bookmarkEnd w:id="1056"/>
      <w:hyperlink r:id="rId16" w:history="1">
        <w:r>
          <w:rPr>
            <w:rFonts w:ascii="arial" w:eastAsia="arial" w:hAnsi="arial" w:cs="arial"/>
            <w:b w:val="0"/>
            <w:i/>
            <w:strike w:val="0"/>
            <w:noProof w:val="0"/>
            <w:color w:val="0077CC"/>
            <w:position w:val="0"/>
            <w:sz w:val="18"/>
            <w:u w:val="single"/>
            <w:vertAlign w:val="baseline"/>
          </w:rPr>
          <w:t>United States v. Verdugo-Urquidez</w:t>
        </w:r>
      </w:hyperlink>
      <w:hyperlink r:id="rId16" w:history="1">
        <w:r>
          <w:rPr>
            <w:rFonts w:ascii="arial" w:eastAsia="arial" w:hAnsi="arial" w:cs="arial"/>
            <w:b w:val="0"/>
            <w:i/>
            <w:strike w:val="0"/>
            <w:noProof w:val="0"/>
            <w:color w:val="0077CC"/>
            <w:position w:val="0"/>
            <w:sz w:val="18"/>
            <w:u w:val="single"/>
            <w:vertAlign w:val="baseline"/>
          </w:rPr>
          <w:t>, 494 U.S. 259, 110 S. Ct. 1056, 108 L. Ed. 2d 222 (1990)</w:t>
        </w:r>
      </w:hyperlink>
      <w:r>
        <w:rPr>
          <w:rFonts w:ascii="arial" w:eastAsia="arial" w:hAnsi="arial" w:cs="arial"/>
          <w:b w:val="0"/>
          <w:i w:val="0"/>
          <w:strike w:val="0"/>
          <w:noProof w:val="0"/>
          <w:color w:val="000000"/>
          <w:position w:val="0"/>
          <w:sz w:val="18"/>
          <w:u w:val="none"/>
          <w:vertAlign w:val="baseline"/>
        </w:rPr>
        <w:t xml:space="preserve">; </w:t>
      </w:r>
      <w:bookmarkStart w:id="1057" w:name="Bookmark_I6810R632HM6K80030000400"/>
      <w:bookmarkEnd w:id="1057"/>
      <w:hyperlink r:id="rId1" w:history="1">
        <w:r>
          <w:rPr>
            <w:rFonts w:ascii="arial" w:eastAsia="arial" w:hAnsi="arial" w:cs="arial"/>
            <w:b w:val="0"/>
            <w:i/>
            <w:strike w:val="0"/>
            <w:noProof w:val="0"/>
            <w:color w:val="0077CC"/>
            <w:position w:val="0"/>
            <w:sz w:val="18"/>
            <w:u w:val="single"/>
            <w:vertAlign w:val="baseline"/>
          </w:rPr>
          <w:t>Zadvydas v. Davis</w:t>
        </w:r>
      </w:hyperlink>
      <w:hyperlink r:id="rId1" w:history="1">
        <w:r>
          <w:rPr>
            <w:rFonts w:ascii="arial" w:eastAsia="arial" w:hAnsi="arial" w:cs="arial"/>
            <w:b w:val="0"/>
            <w:i/>
            <w:strike w:val="0"/>
            <w:noProof w:val="0"/>
            <w:color w:val="0077CC"/>
            <w:position w:val="0"/>
            <w:sz w:val="18"/>
            <w:u w:val="single"/>
            <w:vertAlign w:val="baseline"/>
          </w:rPr>
          <w:t>, 533 U.S. 678, 121 S. Ct. 2491, 150 L. Ed. 2d 653 (2001)</w:t>
        </w:r>
      </w:hyperlink>
      <w:r>
        <w:rPr>
          <w:rFonts w:ascii="arial" w:eastAsia="arial" w:hAnsi="arial" w:cs="arial"/>
          <w:b w:val="0"/>
          <w:i w:val="0"/>
          <w:strike w:val="0"/>
          <w:noProof w:val="0"/>
          <w:color w:val="000000"/>
          <w:position w:val="0"/>
          <w:sz w:val="18"/>
          <w:u w:val="none"/>
          <w:vertAlign w:val="baseline"/>
        </w:rPr>
        <w:t xml:space="preserve">; </w:t>
      </w:r>
      <w:bookmarkStart w:id="1058" w:name="Bookmark_I6810R632HM6K80050000400"/>
      <w:bookmarkEnd w:id="1058"/>
      <w:hyperlink r:id="rId9" w:history="1">
        <w:r>
          <w:rPr>
            <w:rFonts w:ascii="arial" w:eastAsia="arial" w:hAnsi="arial" w:cs="arial"/>
            <w:b w:val="0"/>
            <w:i/>
            <w:strike w:val="0"/>
            <w:noProof w:val="0"/>
            <w:color w:val="0077CC"/>
            <w:position w:val="0"/>
            <w:sz w:val="18"/>
            <w:u w:val="single"/>
            <w:vertAlign w:val="baseline"/>
          </w:rPr>
          <w:t>DHS v. Thuraissigiam</w:t>
        </w:r>
      </w:hyperlink>
      <w:hyperlink r:id="rId9" w:history="1">
        <w:r>
          <w:rPr>
            <w:rFonts w:ascii="arial" w:eastAsia="arial" w:hAnsi="arial" w:cs="arial"/>
            <w:b w:val="0"/>
            <w:i/>
            <w:strike w:val="0"/>
            <w:noProof w:val="0"/>
            <w:color w:val="0077CC"/>
            <w:position w:val="0"/>
            <w:sz w:val="18"/>
            <w:u w:val="single"/>
            <w:vertAlign w:val="baseline"/>
          </w:rPr>
          <w:t>, 140 S. Ct. 1959, 207 L. Ed. 2d 427 (2020)</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Rao Dissent 3-8.</w:t>
      </w:r>
    </w:p>
  </w:footnote>
  <w:footnote w:id="1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082" w:name="Bookmark_fnpara_16"/>
      <w:bookmarkEnd w:id="1082"/>
      <w:r>
        <w:rPr>
          <w:rFonts w:ascii="arial" w:eastAsia="arial" w:hAnsi="arial" w:cs="arial"/>
          <w:b w:val="0"/>
          <w:i w:val="0"/>
          <w:strike w:val="0"/>
          <w:noProof w:val="0"/>
          <w:color w:val="000000"/>
          <w:position w:val="0"/>
          <w:sz w:val="18"/>
          <w:u w:val="none"/>
          <w:vertAlign w:val="baseline"/>
        </w:rPr>
        <w:t>U.S. Panel Br. 64.</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105" w:name="Bookmark_fnpara_17"/>
      <w:bookmarkEnd w:id="1105"/>
      <w:bookmarkStart w:id="1106" w:name="Bookmark_I6810R652SF89B0010000400"/>
      <w:bookmarkEnd w:id="1106"/>
      <w:hyperlink r:id="rId12" w:history="1">
        <w:r>
          <w:rPr>
            <w:rFonts w:ascii="arial" w:eastAsia="arial" w:hAnsi="arial" w:cs="arial"/>
            <w:b w:val="0"/>
            <w:i/>
            <w:strike w:val="0"/>
            <w:noProof w:val="0"/>
            <w:color w:val="0077CC"/>
            <w:position w:val="0"/>
            <w:sz w:val="18"/>
            <w:u w:val="single"/>
            <w:vertAlign w:val="baseline"/>
          </w:rPr>
          <w:t>Hamdi</w:t>
        </w:r>
      </w:hyperlink>
      <w:hyperlink r:id="rId12" w:history="1">
        <w:r>
          <w:rPr>
            <w:rFonts w:ascii="arial" w:eastAsia="arial" w:hAnsi="arial" w:cs="arial"/>
            <w:b w:val="0"/>
            <w:i/>
            <w:strike w:val="0"/>
            <w:noProof w:val="0"/>
            <w:color w:val="0077CC"/>
            <w:position w:val="0"/>
            <w:sz w:val="18"/>
            <w:u w:val="single"/>
            <w:vertAlign w:val="baseline"/>
          </w:rPr>
          <w:t>, 542 U.S. at 510</w:t>
        </w:r>
      </w:hyperlink>
      <w:r>
        <w:rPr>
          <w:rFonts w:ascii="arial" w:eastAsia="arial" w:hAnsi="arial" w:cs="arial"/>
          <w:b w:val="0"/>
          <w:i w:val="0"/>
          <w:strike w:val="0"/>
          <w:noProof w:val="0"/>
          <w:color w:val="000000"/>
          <w:position w:val="0"/>
          <w:sz w:val="18"/>
          <w:u w:val="none"/>
          <w:vertAlign w:val="baseline"/>
        </w:rPr>
        <w:t xml:space="preserve"> (plurality opinion); </w:t>
      </w:r>
      <w:r>
        <w:rPr>
          <w:rFonts w:ascii="arial" w:eastAsia="arial" w:hAnsi="arial" w:cs="arial"/>
          <w:b w:val="0"/>
          <w:i/>
          <w:strike w:val="0"/>
          <w:noProof w:val="0"/>
          <w:color w:val="000000"/>
          <w:position w:val="0"/>
          <w:sz w:val="18"/>
          <w:u w:val="none"/>
          <w:vertAlign w:val="baseline"/>
        </w:rPr>
        <w:t xml:space="preserve">see also </w:t>
      </w:r>
      <w:bookmarkStart w:id="1107" w:name="Bookmark_I6810R652SF89B0030000400"/>
      <w:bookmarkEnd w:id="1107"/>
      <w:hyperlink r:id="rId17" w:history="1">
        <w:r>
          <w:rPr>
            <w:rFonts w:ascii="arial" w:eastAsia="arial" w:hAnsi="arial" w:cs="arial"/>
            <w:b w:val="0"/>
            <w:i/>
            <w:strike w:val="0"/>
            <w:noProof w:val="0"/>
            <w:color w:val="0077CC"/>
            <w:position w:val="0"/>
            <w:sz w:val="18"/>
            <w:u w:val="single"/>
            <w:vertAlign w:val="baseline"/>
          </w:rPr>
          <w:t>Ex parte Milligan</w:t>
        </w:r>
      </w:hyperlink>
      <w:hyperlink r:id="rId17" w:history="1">
        <w:r>
          <w:rPr>
            <w:rFonts w:ascii="arial" w:eastAsia="arial" w:hAnsi="arial" w:cs="arial"/>
            <w:b w:val="0"/>
            <w:i/>
            <w:strike w:val="0"/>
            <w:noProof w:val="0"/>
            <w:color w:val="0077CC"/>
            <w:position w:val="0"/>
            <w:sz w:val="18"/>
            <w:u w:val="single"/>
            <w:vertAlign w:val="baseline"/>
          </w:rPr>
          <w:t>, 71 U.S. (4 Wall.) 2, 121-22, 18 L. Ed. 281 (1866)</w:t>
        </w:r>
      </w:hyperlink>
      <w:r>
        <w:rPr>
          <w:rFonts w:ascii="arial" w:eastAsia="arial" w:hAnsi="arial" w:cs="arial"/>
          <w:b w:val="0"/>
          <w:i w:val="0"/>
          <w:strike w:val="0"/>
          <w:noProof w:val="0"/>
          <w:color w:val="000000"/>
          <w:position w:val="0"/>
          <w:sz w:val="18"/>
          <w:u w:val="none"/>
          <w:vertAlign w:val="baseline"/>
        </w:rPr>
        <w:t>.</w:t>
      </w:r>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111" w:name="Bookmark_fnpara_18"/>
      <w:bookmarkEnd w:id="1111"/>
      <w:bookmarkStart w:id="1112" w:name="Bookmark_I6810R652SF89B0050000400"/>
      <w:bookmarkEnd w:id="1112"/>
      <w:hyperlink r:id="rId12" w:history="1">
        <w:r>
          <w:rPr>
            <w:rFonts w:ascii="arial" w:eastAsia="arial" w:hAnsi="arial" w:cs="arial"/>
            <w:b w:val="0"/>
            <w:i/>
            <w:strike w:val="0"/>
            <w:noProof w:val="0"/>
            <w:color w:val="0077CC"/>
            <w:position w:val="0"/>
            <w:sz w:val="18"/>
            <w:u w:val="single"/>
            <w:vertAlign w:val="baseline"/>
          </w:rPr>
          <w:t>Hamdi</w:t>
        </w:r>
      </w:hyperlink>
      <w:hyperlink r:id="rId12" w:history="1">
        <w:r>
          <w:rPr>
            <w:rFonts w:ascii="arial" w:eastAsia="arial" w:hAnsi="arial" w:cs="arial"/>
            <w:b w:val="0"/>
            <w:i/>
            <w:strike w:val="0"/>
            <w:noProof w:val="0"/>
            <w:color w:val="0077CC"/>
            <w:position w:val="0"/>
            <w:sz w:val="18"/>
            <w:u w:val="single"/>
            <w:vertAlign w:val="baseline"/>
          </w:rPr>
          <w:t>, 542 U.S. at 510</w:t>
        </w:r>
      </w:hyperlink>
      <w:r>
        <w:rPr>
          <w:rFonts w:ascii="arial" w:eastAsia="arial" w:hAnsi="arial" w:cs="arial"/>
          <w:b w:val="0"/>
          <w:i w:val="0"/>
          <w:strike w:val="0"/>
          <w:noProof w:val="0"/>
          <w:color w:val="000000"/>
          <w:position w:val="0"/>
          <w:sz w:val="18"/>
          <w:u w:val="none"/>
          <w:vertAlign w:val="baseline"/>
        </w:rPr>
        <w:t xml:space="preserve"> (plurality opinion).</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116" w:name="Bookmark_fnpara_19"/>
      <w:bookmarkEnd w:id="1116"/>
      <w:bookmarkStart w:id="1117" w:name="Bookmark_I6810R652HM6KF0020000400"/>
      <w:bookmarkEnd w:id="1117"/>
      <w:hyperlink r:id="rId12" w:history="1">
        <w:r>
          <w:rPr>
            <w:rFonts w:ascii="arial" w:eastAsia="arial" w:hAnsi="arial" w:cs="arial"/>
            <w:b w:val="0"/>
            <w:i/>
            <w:strike w:val="0"/>
            <w:noProof w:val="0"/>
            <w:color w:val="0077CC"/>
            <w:position w:val="0"/>
            <w:sz w:val="18"/>
            <w:u w:val="single"/>
            <w:vertAlign w:val="baseline"/>
          </w:rPr>
          <w:t>Hamdi</w:t>
        </w:r>
      </w:hyperlink>
      <w:hyperlink r:id="rId12" w:history="1">
        <w:r>
          <w:rPr>
            <w:rFonts w:ascii="arial" w:eastAsia="arial" w:hAnsi="arial" w:cs="arial"/>
            <w:b w:val="0"/>
            <w:i/>
            <w:strike w:val="0"/>
            <w:noProof w:val="0"/>
            <w:color w:val="0077CC"/>
            <w:position w:val="0"/>
            <w:sz w:val="18"/>
            <w:u w:val="single"/>
            <w:vertAlign w:val="baseline"/>
          </w:rPr>
          <w:t>, 542 U.S. at 511, 525-26</w:t>
        </w:r>
      </w:hyperlink>
      <w:r>
        <w:rPr>
          <w:rFonts w:ascii="arial" w:eastAsia="arial" w:hAnsi="arial" w:cs="arial"/>
          <w:b w:val="0"/>
          <w:i w:val="0"/>
          <w:strike w:val="0"/>
          <w:noProof w:val="0"/>
          <w:color w:val="000000"/>
          <w:position w:val="0"/>
          <w:sz w:val="18"/>
          <w:u w:val="none"/>
          <w:vertAlign w:val="baseline"/>
        </w:rPr>
        <w:t xml:space="preserve"> (plurality opinion).</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118" w:name="Bookmark_fnpara_20"/>
      <w:bookmarkEnd w:id="1118"/>
      <w:r>
        <w:rPr>
          <w:rFonts w:ascii="arial" w:eastAsia="arial" w:hAnsi="arial" w:cs="arial"/>
          <w:b w:val="0"/>
          <w:i w:val="0"/>
          <w:strike w:val="0"/>
          <w:noProof w:val="0"/>
          <w:color w:val="000000"/>
          <w:position w:val="0"/>
          <w:sz w:val="18"/>
          <w:u w:val="none"/>
          <w:vertAlign w:val="baseline"/>
        </w:rPr>
        <w:t xml:space="preserve">The majority opinion claims that I "mistakenly assert[]" that al-Hela relies on the common law writ of habeas corpus. Maj. Op. 3. </w:t>
      </w:r>
      <w:bookmarkStart w:id="1119" w:name="Bookmark_I7X7YN4J1N400006TKT0000M"/>
      <w:bookmarkEnd w:id="1119"/>
      <w:bookmarkStart w:id="1120" w:name="Bookmark_I7X7YN4J58300006TKT0000N"/>
      <w:bookmarkEnd w:id="1120"/>
      <w:bookmarkStart w:id="1121" w:name="Bookmark_I7X7YN4J8SH00006TKT0000P"/>
      <w:bookmarkEnd w:id="1121"/>
      <w:bookmarkStart w:id="1122" w:name="Bookmark_I6810R652HM6KF0050000400"/>
      <w:bookmarkEnd w:id="1122"/>
      <w:r>
        <w:rPr>
          <w:rFonts w:ascii="arial" w:eastAsia="arial" w:hAnsi="arial" w:cs="arial"/>
          <w:b w:val="0"/>
          <w:i w:val="0"/>
          <w:strike w:val="0"/>
          <w:noProof w:val="0"/>
          <w:color w:val="000000"/>
          <w:position w:val="0"/>
          <w:sz w:val="18"/>
          <w:u w:val="none"/>
          <w:vertAlign w:val="baseline"/>
        </w:rPr>
        <w:t xml:space="preserve">There is a mistake, but it is the majority's. Al-Hela's jurisdictional statement in his en banc brief cited </w:t>
      </w:r>
      <w:hyperlink r:id="rId8" w:history="1">
        <w:r>
          <w:rPr>
            <w:rFonts w:ascii="arial" w:eastAsia="arial" w:hAnsi="arial" w:cs="arial"/>
            <w:b w:val="0"/>
            <w:i/>
            <w:strike w:val="0"/>
            <w:noProof w:val="0"/>
            <w:color w:val="0077CC"/>
            <w:position w:val="0"/>
            <w:sz w:val="18"/>
            <w:u w:val="single"/>
            <w:vertAlign w:val="baseline"/>
          </w:rPr>
          <w:t>28 U.S.C. § 2241</w:t>
        </w:r>
      </w:hyperlink>
      <w:r>
        <w:rPr>
          <w:rFonts w:ascii="arial" w:eastAsia="arial" w:hAnsi="arial" w:cs="arial"/>
          <w:b w:val="0"/>
          <w:i w:val="0"/>
          <w:strike w:val="0"/>
          <w:noProof w:val="0"/>
          <w:color w:val="000000"/>
          <w:position w:val="0"/>
          <w:sz w:val="18"/>
          <w:u w:val="none"/>
          <w:vertAlign w:val="baseline"/>
        </w:rPr>
        <w:t xml:space="preserve"> on page 1 and never mentioned the statutory</w:t>
      </w:r>
      <w:r>
        <w:rPr>
          <w:rFonts w:ascii="arial" w:eastAsia="arial" w:hAnsi="arial" w:cs="arial"/>
          <w:b/>
          <w:i w:val="0"/>
          <w:strike w:val="0"/>
          <w:noProof w:val="0"/>
          <w:color w:val="000000"/>
          <w:position w:val="0"/>
          <w:sz w:val="18"/>
          <w:u w:val="none"/>
          <w:vertAlign w:val="baseline"/>
        </w:rPr>
        <w:t> [***128] </w:t>
      </w:r>
      <w:r>
        <w:rPr>
          <w:rFonts w:ascii="arial" w:eastAsia="arial" w:hAnsi="arial" w:cs="arial"/>
          <w:b w:val="0"/>
          <w:i w:val="0"/>
          <w:strike w:val="0"/>
          <w:noProof w:val="0"/>
          <w:color w:val="000000"/>
          <w:position w:val="0"/>
          <w:sz w:val="18"/>
          <w:u w:val="none"/>
          <w:vertAlign w:val="baseline"/>
        </w:rPr>
        <w:t xml:space="preserve"> provision again. Instead, his brief and his argument relied entirely on </w:t>
      </w:r>
      <w:r>
        <w:rPr>
          <w:rFonts w:ascii="arial" w:eastAsia="arial" w:hAnsi="arial" w:cs="arial"/>
          <w:b w:val="0"/>
          <w:i/>
          <w:strike w:val="0"/>
          <w:noProof w:val="0"/>
          <w:color w:val="000000"/>
          <w:position w:val="0"/>
          <w:sz w:val="18"/>
          <w:u w:val="none"/>
          <w:vertAlign w:val="baseline"/>
        </w:rPr>
        <w:t>Boumediene v. Bush</w:t>
      </w:r>
      <w:r>
        <w:rPr>
          <w:rFonts w:ascii="arial" w:eastAsia="arial" w:hAnsi="arial" w:cs="arial"/>
          <w:b w:val="0"/>
          <w:i w:val="0"/>
          <w:strike w:val="0"/>
          <w:noProof w:val="0"/>
          <w:color w:val="000000"/>
          <w:position w:val="0"/>
          <w:sz w:val="18"/>
          <w:u w:val="none"/>
          <w:vertAlign w:val="baseline"/>
        </w:rPr>
        <w:t xml:space="preserve">, and its view of the </w:t>
      </w:r>
      <w:hyperlink r:id="rId2" w:history="1">
        <w:r>
          <w:rPr>
            <w:rFonts w:ascii="arial" w:eastAsia="arial" w:hAnsi="arial" w:cs="arial"/>
            <w:b w:val="0"/>
            <w:i/>
            <w:strike w:val="0"/>
            <w:noProof w:val="0"/>
            <w:color w:val="0077CC"/>
            <w:position w:val="0"/>
            <w:sz w:val="18"/>
            <w:u w:val="single"/>
            <w:vertAlign w:val="baseline"/>
          </w:rPr>
          <w:t>Suspension Clause</w:t>
        </w:r>
      </w:hyperlink>
      <w:r>
        <w:rPr>
          <w:rFonts w:ascii="arial" w:eastAsia="arial" w:hAnsi="arial" w:cs="arial"/>
          <w:b w:val="0"/>
          <w:i w:val="0"/>
          <w:strike w:val="0"/>
          <w:noProof w:val="0"/>
          <w:color w:val="000000"/>
          <w:position w:val="0"/>
          <w:sz w:val="18"/>
          <w:u w:val="none"/>
          <w:vertAlign w:val="baseline"/>
        </w:rPr>
        <w:t xml:space="preserve"> and the common law writ.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1123" w:name="Bookmark_I6810R652HM6KF0040000400"/>
      <w:bookmarkEnd w:id="1123"/>
      <w:hyperlink r:id="rId18" w:history="1">
        <w:r>
          <w:rPr>
            <w:rFonts w:ascii="arial" w:eastAsia="arial" w:hAnsi="arial" w:cs="arial"/>
            <w:b w:val="0"/>
            <w:i/>
            <w:strike w:val="0"/>
            <w:noProof w:val="0"/>
            <w:color w:val="0077CC"/>
            <w:position w:val="0"/>
            <w:sz w:val="18"/>
            <w:u w:val="single"/>
            <w:vertAlign w:val="baseline"/>
          </w:rPr>
          <w:t>553 U.S. 723, 732, 748, 779, 128 S. Ct. 2229, 171 L. Ed. 2d 41 (2008)</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1124" w:name="Bookmark_I6810R652N1RFH0010000400"/>
      <w:bookmarkEnd w:id="1124"/>
      <w:hyperlink r:id="rId19" w:history="1">
        <w:r>
          <w:rPr>
            <w:rFonts w:ascii="arial" w:eastAsia="arial" w:hAnsi="arial" w:cs="arial"/>
            <w:b w:val="0"/>
            <w:i/>
            <w:strike w:val="0"/>
            <w:noProof w:val="0"/>
            <w:color w:val="0077CC"/>
            <w:position w:val="0"/>
            <w:sz w:val="18"/>
            <w:u w:val="single"/>
            <w:vertAlign w:val="baseline"/>
          </w:rPr>
          <w:t>Ex parte Bollman</w:t>
        </w:r>
      </w:hyperlink>
      <w:hyperlink r:id="rId19" w:history="1">
        <w:r>
          <w:rPr>
            <w:rFonts w:ascii="arial" w:eastAsia="arial" w:hAnsi="arial" w:cs="arial"/>
            <w:b w:val="0"/>
            <w:i/>
            <w:strike w:val="0"/>
            <w:noProof w:val="0"/>
            <w:color w:val="0077CC"/>
            <w:position w:val="0"/>
            <w:sz w:val="18"/>
            <w:u w:val="single"/>
            <w:vertAlign w:val="baseline"/>
          </w:rPr>
          <w:t>, 8 U.S. (4 Cranch) 75, 93-94, 2 L. Ed. 554 (1807)</w:t>
        </w:r>
      </w:hyperlink>
      <w:r>
        <w:rPr>
          <w:rFonts w:ascii="arial" w:eastAsia="arial" w:hAnsi="arial" w:cs="arial"/>
          <w:b w:val="0"/>
          <w:i w:val="0"/>
          <w:strike w:val="0"/>
          <w:noProof w:val="0"/>
          <w:color w:val="000000"/>
          <w:position w:val="0"/>
          <w:sz w:val="18"/>
          <w:u w:val="none"/>
          <w:vertAlign w:val="baseline"/>
        </w:rPr>
        <w:t xml:space="preserve"> ("That for the meaning of the term habeas corpus, resort may unquestionably be had to the common law . . .." (emphasis removed)), relied upon in </w:t>
      </w:r>
      <w:bookmarkStart w:id="1125" w:name="Bookmark_I6810R652N1RFH0030000400"/>
      <w:bookmarkEnd w:id="1125"/>
      <w:hyperlink r:id="rId18" w:history="1">
        <w:r>
          <w:rPr>
            <w:rFonts w:ascii="arial" w:eastAsia="arial" w:hAnsi="arial" w:cs="arial"/>
            <w:b w:val="0"/>
            <w:i/>
            <w:strike w:val="0"/>
            <w:noProof w:val="0"/>
            <w:color w:val="0077CC"/>
            <w:position w:val="0"/>
            <w:sz w:val="18"/>
            <w:u w:val="single"/>
            <w:vertAlign w:val="baseline"/>
          </w:rPr>
          <w:t>Boumediene</w:t>
        </w:r>
      </w:hyperlink>
      <w:hyperlink r:id="rId18" w:history="1">
        <w:r>
          <w:rPr>
            <w:rFonts w:ascii="arial" w:eastAsia="arial" w:hAnsi="arial" w:cs="arial"/>
            <w:b w:val="0"/>
            <w:i/>
            <w:strike w:val="0"/>
            <w:noProof w:val="0"/>
            <w:color w:val="0077CC"/>
            <w:position w:val="0"/>
            <w:sz w:val="18"/>
            <w:u w:val="single"/>
            <w:vertAlign w:val="baseline"/>
          </w:rPr>
          <w:t>, 553 U.S. at 779</w:t>
        </w:r>
      </w:hyperlink>
      <w:r>
        <w:rPr>
          <w:rFonts w:ascii="arial" w:eastAsia="arial" w:hAnsi="arial" w:cs="arial"/>
          <w:b w:val="0"/>
          <w:i w:val="0"/>
          <w:strike w:val="0"/>
          <w:noProof w:val="0"/>
          <w:color w:val="000000"/>
          <w:position w:val="0"/>
          <w:sz w:val="18"/>
          <w:u w:val="none"/>
          <w:vertAlign w:val="baseline"/>
        </w:rPr>
        <w:t>.</w:t>
      </w:r>
    </w:p>
  </w:footnote>
  <w:footnote w:id="2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130" w:name="Bookmark_fnpara_21"/>
      <w:bookmarkEnd w:id="1130"/>
      <w:bookmarkStart w:id="1131" w:name="Bookmark_I7X7YN4HS2H00006TKT0000J"/>
      <w:bookmarkEnd w:id="1131"/>
      <w:bookmarkStart w:id="1132" w:name="Bookmark_I6810R662HM6KH0030000400"/>
      <w:bookmarkEnd w:id="1132"/>
      <w:bookmarkStart w:id="1133" w:name="Bookmark_I7X7YN4HGY400006TKT0000G"/>
      <w:bookmarkEnd w:id="1133"/>
      <w:bookmarkStart w:id="1134" w:name="Bookmark_I7X7YN4HMK400006TKT0000H"/>
      <w:bookmarkEnd w:id="1134"/>
      <w:bookmarkStart w:id="1135" w:name="Bookmark_I6810R662HM6KH0050000400"/>
      <w:bookmarkEnd w:id="1135"/>
      <w:r>
        <w:rPr>
          <w:rFonts w:ascii="arial" w:eastAsia="arial" w:hAnsi="arial" w:cs="arial"/>
          <w:b w:val="0"/>
          <w:i w:val="0"/>
          <w:strike w:val="0"/>
          <w:noProof w:val="0"/>
          <w:color w:val="000000"/>
          <w:position w:val="0"/>
          <w:sz w:val="18"/>
          <w:u w:val="none"/>
          <w:vertAlign w:val="baseline"/>
        </w:rPr>
        <w:t xml:space="preserve">The </w:t>
      </w:r>
      <w:hyperlink r:id="rId2" w:history="1">
        <w:r>
          <w:rPr>
            <w:rFonts w:ascii="arial" w:eastAsia="arial" w:hAnsi="arial" w:cs="arial"/>
            <w:b w:val="0"/>
            <w:i/>
            <w:strike w:val="0"/>
            <w:noProof w:val="0"/>
            <w:color w:val="0077CC"/>
            <w:position w:val="0"/>
            <w:sz w:val="18"/>
            <w:u w:val="single"/>
            <w:vertAlign w:val="baseline"/>
          </w:rPr>
          <w:t>Suspension Clause</w:t>
        </w:r>
      </w:hyperlink>
      <w:r>
        <w:rPr>
          <w:rFonts w:ascii="arial" w:eastAsia="arial" w:hAnsi="arial" w:cs="arial"/>
          <w:b w:val="0"/>
          <w:i w:val="0"/>
          <w:strike w:val="0"/>
          <w:noProof w:val="0"/>
          <w:color w:val="000000"/>
          <w:position w:val="0"/>
          <w:sz w:val="18"/>
          <w:u w:val="none"/>
          <w:vertAlign w:val="baseline"/>
        </w:rPr>
        <w:t xml:space="preserve"> provides: "The Privilege of the Writ of Habeas Corpus shall not be suspended, unless when in Cases of Rebellion or Invasion the public Safety may require it." </w:t>
      </w:r>
      <w:hyperlink r:id="rId2" w:history="1">
        <w:r>
          <w:rPr>
            <w:rFonts w:ascii="arial" w:eastAsia="arial" w:hAnsi="arial" w:cs="arial"/>
            <w:b w:val="0"/>
            <w:i/>
            <w:strike w:val="0"/>
            <w:noProof w:val="0"/>
            <w:color w:val="0077CC"/>
            <w:position w:val="0"/>
            <w:sz w:val="18"/>
            <w:u w:val="single"/>
            <w:vertAlign w:val="baseline"/>
          </w:rPr>
          <w:t>U.S. Const.</w:t>
        </w:r>
      </w:hyperlink>
      <w:hyperlink r:id="rId2" w:history="1">
        <w:r>
          <w:rPr>
            <w:rFonts w:ascii="arial" w:eastAsia="arial" w:hAnsi="arial" w:cs="arial"/>
            <w:b w:val="0"/>
            <w:i/>
            <w:strike w:val="0"/>
            <w:noProof w:val="0"/>
            <w:color w:val="0077CC"/>
            <w:position w:val="0"/>
            <w:sz w:val="18"/>
            <w:u w:val="single"/>
            <w:vertAlign w:val="baseline"/>
          </w:rPr>
          <w:t xml:space="preserve"> art. 1, § 9, cl. 2</w:t>
        </w:r>
      </w:hyperlink>
      <w:r>
        <w:rPr>
          <w:rFonts w:ascii="arial" w:eastAsia="arial" w:hAnsi="arial" w:cs="arial"/>
          <w:b w:val="0"/>
          <w:i w:val="0"/>
          <w:strike w:val="0"/>
          <w:noProof w:val="0"/>
          <w:color w:val="000000"/>
          <w:position w:val="0"/>
          <w:sz w:val="18"/>
          <w:u w:val="none"/>
          <w:vertAlign w:val="baseline"/>
        </w:rPr>
        <w:t xml:space="preserve">. Whether the Clause itself "guarantees the availability of the writ or simply restricts the temporary withholding of its operation" if the writ is otherwise available "is subject to controversy." </w:t>
      </w:r>
      <w:bookmarkStart w:id="1136" w:name="Bookmark_I6810R662HM6KH0020000400"/>
      <w:bookmarkEnd w:id="1136"/>
      <w:hyperlink r:id="rId9" w:history="1">
        <w:r>
          <w:rPr>
            <w:rFonts w:ascii="arial" w:eastAsia="arial" w:hAnsi="arial" w:cs="arial"/>
            <w:b w:val="0"/>
            <w:i/>
            <w:strike w:val="0"/>
            <w:noProof w:val="0"/>
            <w:color w:val="0077CC"/>
            <w:position w:val="0"/>
            <w:sz w:val="18"/>
            <w:u w:val="single"/>
            <w:vertAlign w:val="baseline"/>
          </w:rPr>
          <w:t>Thuraissigiam</w:t>
        </w:r>
      </w:hyperlink>
      <w:hyperlink r:id="rId9" w:history="1">
        <w:r>
          <w:rPr>
            <w:rFonts w:ascii="arial" w:eastAsia="arial" w:hAnsi="arial" w:cs="arial"/>
            <w:b w:val="0"/>
            <w:i/>
            <w:strike w:val="0"/>
            <w:noProof w:val="0"/>
            <w:color w:val="0077CC"/>
            <w:position w:val="0"/>
            <w:sz w:val="18"/>
            <w:u w:val="single"/>
            <w:vertAlign w:val="baseline"/>
          </w:rPr>
          <w:t>, 140 S. Ct. at 1969 n.12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Compare </w:t>
      </w:r>
      <w:bookmarkStart w:id="1137" w:name="Bookmark_I6810R662HM6KH0040000400"/>
      <w:bookmarkEnd w:id="1137"/>
      <w:hyperlink r:id="rId20" w:history="1">
        <w:r>
          <w:rPr>
            <w:rFonts w:ascii="arial" w:eastAsia="arial" w:hAnsi="arial" w:cs="arial"/>
            <w:b w:val="0"/>
            <w:i/>
            <w:strike w:val="0"/>
            <w:noProof w:val="0"/>
            <w:color w:val="0077CC"/>
            <w:position w:val="0"/>
            <w:sz w:val="18"/>
            <w:u w:val="single"/>
            <w:vertAlign w:val="baseline"/>
          </w:rPr>
          <w:t>INS v. St. Cyr</w:t>
        </w:r>
      </w:hyperlink>
      <w:hyperlink r:id="rId20" w:history="1">
        <w:r>
          <w:rPr>
            <w:rFonts w:ascii="arial" w:eastAsia="arial" w:hAnsi="arial" w:cs="arial"/>
            <w:b w:val="0"/>
            <w:i/>
            <w:strike w:val="0"/>
            <w:noProof w:val="0"/>
            <w:color w:val="0077CC"/>
            <w:position w:val="0"/>
            <w:sz w:val="18"/>
            <w:u w:val="single"/>
            <w:vertAlign w:val="baseline"/>
          </w:rPr>
          <w:t>, 533 U.S. 289, 300, 121 S. Ct. 2271, 150 L. Ed. 2d 347 (2001)</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with </w:t>
      </w:r>
      <w:bookmarkStart w:id="1138" w:name="Bookmark_I6810R662D6NM60010000400"/>
      <w:bookmarkEnd w:id="1138"/>
      <w:hyperlink r:id="rId20" w:history="1">
        <w:r>
          <w:rPr>
            <w:rFonts w:ascii="arial" w:eastAsia="arial" w:hAnsi="arial" w:cs="arial"/>
            <w:b w:val="0"/>
            <w:i/>
            <w:strike w:val="0"/>
            <w:noProof w:val="0"/>
            <w:color w:val="0077CC"/>
            <w:position w:val="0"/>
            <w:sz w:val="18"/>
            <w:u w:val="single"/>
            <w:vertAlign w:val="baseline"/>
          </w:rPr>
          <w:t>id.</w:t>
        </w:r>
      </w:hyperlink>
      <w:hyperlink r:id="rId20" w:history="1">
        <w:r>
          <w:rPr>
            <w:rFonts w:ascii="arial" w:eastAsia="arial" w:hAnsi="arial" w:cs="arial"/>
            <w:b w:val="0"/>
            <w:i/>
            <w:strike w:val="0"/>
            <w:noProof w:val="0"/>
            <w:color w:val="0077CC"/>
            <w:position w:val="0"/>
            <w:sz w:val="18"/>
            <w:u w:val="single"/>
            <w:vertAlign w:val="baseline"/>
          </w:rPr>
          <w:t xml:space="preserve"> at 336-41</w:t>
        </w:r>
      </w:hyperlink>
      <w:r>
        <w:rPr>
          <w:rFonts w:ascii="arial" w:eastAsia="arial" w:hAnsi="arial" w:cs="arial"/>
          <w:b w:val="0"/>
          <w:i w:val="0"/>
          <w:strike w:val="0"/>
          <w:noProof w:val="0"/>
          <w:color w:val="000000"/>
          <w:position w:val="0"/>
          <w:sz w:val="18"/>
          <w:u w:val="none"/>
          <w:vertAlign w:val="baseline"/>
        </w:rPr>
        <w:t xml:space="preserve"> (Scalia, J., dissenting).</w:t>
      </w:r>
    </w:p>
  </w:footnote>
  <w:footnote w:id="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160" w:name="Bookmark_fnpara_22"/>
      <w:bookmarkEnd w:id="1160"/>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Maj. Op. 13; </w:t>
      </w:r>
      <w:bookmarkStart w:id="1161" w:name="Bookmark_I6810R672SF89G0010000400"/>
      <w:bookmarkEnd w:id="1161"/>
      <w:hyperlink r:id="rId18" w:history="1">
        <w:r>
          <w:rPr>
            <w:rFonts w:ascii="arial" w:eastAsia="arial" w:hAnsi="arial" w:cs="arial"/>
            <w:b w:val="0"/>
            <w:i/>
            <w:strike w:val="0"/>
            <w:noProof w:val="0"/>
            <w:color w:val="0077CC"/>
            <w:position w:val="0"/>
            <w:sz w:val="18"/>
            <w:u w:val="single"/>
            <w:vertAlign w:val="baseline"/>
          </w:rPr>
          <w:t>Boumediene</w:t>
        </w:r>
      </w:hyperlink>
      <w:hyperlink r:id="rId18" w:history="1">
        <w:r>
          <w:rPr>
            <w:rFonts w:ascii="arial" w:eastAsia="arial" w:hAnsi="arial" w:cs="arial"/>
            <w:b w:val="0"/>
            <w:i/>
            <w:strike w:val="0"/>
            <w:noProof w:val="0"/>
            <w:color w:val="0077CC"/>
            <w:position w:val="0"/>
            <w:sz w:val="18"/>
            <w:u w:val="single"/>
            <w:vertAlign w:val="baseline"/>
          </w:rPr>
          <w:t>, 553 U.S. at 785-87</w:t>
        </w:r>
      </w:hyperlink>
      <w:r>
        <w:rPr>
          <w:rFonts w:ascii="arial" w:eastAsia="arial" w:hAnsi="arial" w:cs="arial"/>
          <w:b w:val="0"/>
          <w:i w:val="0"/>
          <w:strike w:val="0"/>
          <w:noProof w:val="0"/>
          <w:color w:val="000000"/>
          <w:position w:val="0"/>
          <w:sz w:val="18"/>
          <w:u w:val="none"/>
          <w:vertAlign w:val="baseline"/>
        </w:rPr>
        <w:t>.</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184" w:name="Bookmark_fnpara_23"/>
      <w:bookmarkEnd w:id="1184"/>
      <w:bookmarkStart w:id="1185" w:name="Bookmark_I7X7YN4N0PJ00006TKT0001F"/>
      <w:bookmarkEnd w:id="1185"/>
      <w:bookmarkStart w:id="1186" w:name="Bookmark_I6810R672SF89H0010000400"/>
      <w:bookmarkEnd w:id="1186"/>
      <w:r>
        <w:rPr>
          <w:rFonts w:ascii="arial" w:eastAsia="arial" w:hAnsi="arial" w:cs="arial"/>
          <w:b w:val="0"/>
          <w:i/>
          <w:strike w:val="0"/>
          <w:noProof w:val="0"/>
          <w:color w:val="000000"/>
          <w:position w:val="0"/>
          <w:sz w:val="18"/>
          <w:u w:val="none"/>
          <w:vertAlign w:val="baseline"/>
        </w:rPr>
        <w:t>Mathews v. Eldridge</w:t>
      </w:r>
      <w:r>
        <w:rPr>
          <w:rFonts w:ascii="arial" w:eastAsia="arial" w:hAnsi="arial" w:cs="arial"/>
          <w:b w:val="0"/>
          <w:i w:val="0"/>
          <w:strike w:val="0"/>
          <w:noProof w:val="0"/>
          <w:color w:val="000000"/>
          <w:position w:val="0"/>
          <w:sz w:val="18"/>
          <w:u w:val="none"/>
          <w:vertAlign w:val="baseline"/>
        </w:rPr>
        <w:t xml:space="preserve"> was never meant to bear the weight of determining sufficient process for a putative liberty interest. </w:t>
      </w:r>
      <w:bookmarkStart w:id="1187" w:name="Bookmark_I7X7YN4MG3S00006TKT00019"/>
      <w:bookmarkEnd w:id="1187"/>
      <w:bookmarkStart w:id="1188" w:name="Bookmark_I7X7YN4MR6N00006TKT0001C"/>
      <w:bookmarkEnd w:id="1188"/>
      <w:bookmarkStart w:id="1189" w:name="Bookmark_I6810R672SF89H0030000400"/>
      <w:bookmarkEnd w:id="1189"/>
      <w:r>
        <w:rPr>
          <w:rFonts w:ascii="arial" w:eastAsia="arial" w:hAnsi="arial" w:cs="arial"/>
          <w:b w:val="0"/>
          <w:i/>
          <w:strike w:val="0"/>
          <w:noProof w:val="0"/>
          <w:color w:val="000000"/>
          <w:position w:val="0"/>
          <w:sz w:val="18"/>
          <w:u w:val="none"/>
          <w:vertAlign w:val="baseline"/>
        </w:rPr>
        <w:t xml:space="preserve">See </w:t>
      </w:r>
      <w:bookmarkStart w:id="1190" w:name="Bookmark_I6810R6728T4RM0050000400"/>
      <w:bookmarkEnd w:id="1190"/>
      <w:hyperlink r:id="rId21" w:history="1">
        <w:r>
          <w:rPr>
            <w:rFonts w:ascii="arial" w:eastAsia="arial" w:hAnsi="arial" w:cs="arial"/>
            <w:b w:val="0"/>
            <w:i/>
            <w:strike w:val="0"/>
            <w:noProof w:val="0"/>
            <w:color w:val="0077CC"/>
            <w:position w:val="0"/>
            <w:sz w:val="18"/>
            <w:u w:val="single"/>
            <w:vertAlign w:val="baseline"/>
          </w:rPr>
          <w:t>Lassiter v. Dep't of Soc. Servs. of Durham Cnty., N.C.</w:t>
        </w:r>
      </w:hyperlink>
      <w:hyperlink r:id="rId21" w:history="1">
        <w:r>
          <w:rPr>
            <w:rFonts w:ascii="arial" w:eastAsia="arial" w:hAnsi="arial" w:cs="arial"/>
            <w:b w:val="0"/>
            <w:i/>
            <w:strike w:val="0"/>
            <w:noProof w:val="0"/>
            <w:color w:val="0077CC"/>
            <w:position w:val="0"/>
            <w:sz w:val="18"/>
            <w:u w:val="single"/>
            <w:vertAlign w:val="baseline"/>
          </w:rPr>
          <w:t>, 452 U.S. 18, 59-60, 101 S. Ct. 2153, 68 L. Ed. 2d 640 (1981)</w:t>
        </w:r>
      </w:hyperlink>
      <w:r>
        <w:rPr>
          <w:rFonts w:ascii="arial" w:eastAsia="arial" w:hAnsi="arial" w:cs="arial"/>
          <w:b w:val="0"/>
          <w:i w:val="0"/>
          <w:strike w:val="0"/>
          <w:noProof w:val="0"/>
          <w:color w:val="000000"/>
          <w:position w:val="0"/>
          <w:sz w:val="18"/>
          <w:u w:val="none"/>
          <w:vertAlign w:val="baseline"/>
        </w:rPr>
        <w:t xml:space="preserve"> (Stevens, J., dissenting). To the contrary, it derived from and sought to settle controversies over entitlement to public benefits—matters that courts were viewing as property interests. </w:t>
      </w:r>
      <w:bookmarkStart w:id="1191" w:name="Bookmark_I6810R672SF89H0030000400_2"/>
      <w:bookmarkEnd w:id="1191"/>
      <w:bookmarkStart w:id="1192" w:name="Bookmark_I7X7YN4M6XJ00006TKT00017"/>
      <w:bookmarkEnd w:id="1192"/>
      <w:bookmarkStart w:id="1193" w:name="Bookmark_I6810R682D6NM80020000400"/>
      <w:bookmarkEnd w:id="1193"/>
      <w:r>
        <w:rPr>
          <w:rFonts w:ascii="arial" w:eastAsia="arial" w:hAnsi="arial" w:cs="arial"/>
          <w:b w:val="0"/>
          <w:i/>
          <w:strike w:val="0"/>
          <w:noProof w:val="0"/>
          <w:color w:val="000000"/>
          <w:position w:val="0"/>
          <w:sz w:val="18"/>
          <w:u w:val="none"/>
          <w:vertAlign w:val="baseline"/>
        </w:rPr>
        <w:t xml:space="preserve">See </w:t>
      </w:r>
      <w:bookmarkStart w:id="1194" w:name="Bookmark_I6810R672SF89H0020000400"/>
      <w:bookmarkEnd w:id="1194"/>
      <w:hyperlink r:id="rId22" w:history="1">
        <w:r>
          <w:rPr>
            <w:rFonts w:ascii="arial" w:eastAsia="arial" w:hAnsi="arial" w:cs="arial"/>
            <w:b w:val="0"/>
            <w:i/>
            <w:strike w:val="0"/>
            <w:noProof w:val="0"/>
            <w:color w:val="0077CC"/>
            <w:position w:val="0"/>
            <w:sz w:val="18"/>
            <w:u w:val="single"/>
            <w:vertAlign w:val="baseline"/>
          </w:rPr>
          <w:t>Mathews v. Eldridge</w:t>
        </w:r>
      </w:hyperlink>
      <w:hyperlink r:id="rId22" w:history="1">
        <w:r>
          <w:rPr>
            <w:rFonts w:ascii="arial" w:eastAsia="arial" w:hAnsi="arial" w:cs="arial"/>
            <w:b w:val="0"/>
            <w:i/>
            <w:strike w:val="0"/>
            <w:noProof w:val="0"/>
            <w:color w:val="0077CC"/>
            <w:position w:val="0"/>
            <w:sz w:val="18"/>
            <w:u w:val="single"/>
            <w:vertAlign w:val="baseline"/>
          </w:rPr>
          <w:t>, 424 U.S. 319, 332-33, 96 S. Ct. 893, 47 L. Ed. 2d 18 (1976)</w:t>
        </w:r>
      </w:hyperlink>
      <w:r>
        <w:rPr>
          <w:rFonts w:ascii="arial" w:eastAsia="arial" w:hAnsi="arial" w:cs="arial"/>
          <w:b w:val="0"/>
          <w:i w:val="0"/>
          <w:strike w:val="0"/>
          <w:noProof w:val="0"/>
          <w:color w:val="000000"/>
          <w:position w:val="0"/>
          <w:sz w:val="18"/>
          <w:u w:val="none"/>
          <w:vertAlign w:val="baseline"/>
        </w:rPr>
        <w:t xml:space="preserve">; </w:t>
      </w:r>
      <w:bookmarkStart w:id="1195" w:name="Bookmark_I6810R672SF89H0040000400"/>
      <w:bookmarkEnd w:id="1195"/>
      <w:hyperlink r:id="rId11" w:history="1">
        <w:r>
          <w:rPr>
            <w:rFonts w:ascii="arial" w:eastAsia="arial" w:hAnsi="arial" w:cs="arial"/>
            <w:b w:val="0"/>
            <w:i/>
            <w:strike w:val="0"/>
            <w:noProof w:val="0"/>
            <w:color w:val="0077CC"/>
            <w:position w:val="0"/>
            <w:sz w:val="18"/>
            <w:u w:val="single"/>
            <w:vertAlign w:val="baseline"/>
          </w:rPr>
          <w:t>Goldberg v. Kelly</w:t>
        </w:r>
      </w:hyperlink>
      <w:hyperlink r:id="rId11" w:history="1">
        <w:r>
          <w:rPr>
            <w:rFonts w:ascii="arial" w:eastAsia="arial" w:hAnsi="arial" w:cs="arial"/>
            <w:b w:val="0"/>
            <w:i/>
            <w:strike w:val="0"/>
            <w:noProof w:val="0"/>
            <w:color w:val="0077CC"/>
            <w:position w:val="0"/>
            <w:sz w:val="18"/>
            <w:u w:val="single"/>
            <w:vertAlign w:val="baseline"/>
          </w:rPr>
          <w:t>, 397 U.S. 254, 262 n.8, 90 S. Ct. 1011, 25 L. Ed. 2d 287 (1970)</w:t>
        </w:r>
      </w:hyperlink>
      <w:r>
        <w:rPr>
          <w:rFonts w:ascii="arial" w:eastAsia="arial" w:hAnsi="arial" w:cs="arial"/>
          <w:b w:val="0"/>
          <w:i w:val="0"/>
          <w:strike w:val="0"/>
          <w:noProof w:val="0"/>
          <w:color w:val="000000"/>
          <w:position w:val="0"/>
          <w:sz w:val="18"/>
          <w:u w:val="none"/>
          <w:vertAlign w:val="baseline"/>
        </w:rPr>
        <w:t xml:space="preserve">. </w:t>
      </w:r>
      <w:bookmarkStart w:id="1196" w:name="Bookmark_I6810R682D6NM80020000400_2"/>
      <w:bookmarkEnd w:id="1196"/>
      <w:r>
        <w:rPr>
          <w:rFonts w:ascii="arial" w:eastAsia="arial" w:hAnsi="arial" w:cs="arial"/>
          <w:b w:val="0"/>
          <w:i w:val="0"/>
          <w:strike w:val="0"/>
          <w:noProof w:val="0"/>
          <w:color w:val="000000"/>
          <w:position w:val="0"/>
          <w:sz w:val="18"/>
          <w:u w:val="none"/>
          <w:vertAlign w:val="baseline"/>
        </w:rPr>
        <w:t xml:space="preserve">Nothing suggested that </w:t>
      </w:r>
      <w:r>
        <w:rPr>
          <w:rFonts w:ascii="arial" w:eastAsia="arial" w:hAnsi="arial" w:cs="arial"/>
          <w:b w:val="0"/>
          <w:i/>
          <w:strike w:val="0"/>
          <w:noProof w:val="0"/>
          <w:color w:val="000000"/>
          <w:position w:val="0"/>
          <w:sz w:val="18"/>
          <w:u w:val="none"/>
          <w:vertAlign w:val="baseline"/>
        </w:rPr>
        <w:t>Mathews</w:t>
      </w:r>
      <w:r>
        <w:rPr>
          <w:rFonts w:ascii="arial" w:eastAsia="arial" w:hAnsi="arial" w:cs="arial"/>
          <w:b w:val="0"/>
          <w:i w:val="0"/>
          <w:strike w:val="0"/>
          <w:noProof w:val="0"/>
          <w:color w:val="000000"/>
          <w:position w:val="0"/>
          <w:sz w:val="18"/>
          <w:u w:val="none"/>
          <w:vertAlign w:val="baseline"/>
        </w:rPr>
        <w:t xml:space="preserve"> would govern cases regarding liberty interests, particularly where the Constitution and common-law history already supplied answers.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1197" w:name="Bookmark_I6810R682D6NM80010000400"/>
      <w:bookmarkEnd w:id="1197"/>
      <w:hyperlink r:id="rId22" w:history="1">
        <w:r>
          <w:rPr>
            <w:rFonts w:ascii="arial" w:eastAsia="arial" w:hAnsi="arial" w:cs="arial"/>
            <w:b w:val="0"/>
            <w:i/>
            <w:strike w:val="0"/>
            <w:noProof w:val="0"/>
            <w:color w:val="0077CC"/>
            <w:position w:val="0"/>
            <w:sz w:val="18"/>
            <w:u w:val="single"/>
            <w:vertAlign w:val="baseline"/>
          </w:rPr>
          <w:t>424 U.S. at 333-34</w:t>
        </w:r>
      </w:hyperlink>
      <w:r>
        <w:rPr>
          <w:rFonts w:ascii="arial" w:eastAsia="arial" w:hAnsi="arial" w:cs="arial"/>
          <w:b w:val="0"/>
          <w:i w:val="0"/>
          <w:strike w:val="0"/>
          <w:noProof w:val="0"/>
          <w:color w:val="000000"/>
          <w:position w:val="0"/>
          <w:sz w:val="18"/>
          <w:u w:val="none"/>
          <w:vertAlign w:val="baseline"/>
        </w:rPr>
        <w:t>.</w:t>
      </w:r>
    </w:p>
  </w:footnote>
  <w:footnote w:id="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199" w:name="Bookmark_fnpara_24"/>
      <w:bookmarkEnd w:id="1199"/>
      <w:r>
        <w:rPr>
          <w:rFonts w:ascii="arial" w:eastAsia="arial" w:hAnsi="arial" w:cs="arial"/>
          <w:b w:val="0"/>
          <w:i w:val="0"/>
          <w:strike w:val="0"/>
          <w:noProof w:val="0"/>
          <w:color w:val="000000"/>
          <w:position w:val="0"/>
          <w:sz w:val="18"/>
          <w:u w:val="none"/>
          <w:vertAlign w:val="baseline"/>
        </w:rPr>
        <w:t xml:space="preserve">There is a hint or two in the majority opinion that by using this word, the </w:t>
      </w:r>
      <w:r>
        <w:rPr>
          <w:rFonts w:ascii="arial" w:eastAsia="arial" w:hAnsi="arial" w:cs="arial"/>
          <w:b w:val="0"/>
          <w:i/>
          <w:strike w:val="0"/>
          <w:noProof w:val="0"/>
          <w:color w:val="000000"/>
          <w:position w:val="0"/>
          <w:sz w:val="18"/>
          <w:u w:val="none"/>
          <w:vertAlign w:val="baseline"/>
        </w:rPr>
        <w:t>Boumediene</w:t>
      </w:r>
      <w:r>
        <w:rPr>
          <w:rFonts w:ascii="arial" w:eastAsia="arial" w:hAnsi="arial" w:cs="arial"/>
          <w:b w:val="0"/>
          <w:i w:val="0"/>
          <w:strike w:val="0"/>
          <w:noProof w:val="0"/>
          <w:color w:val="000000"/>
          <w:position w:val="0"/>
          <w:sz w:val="18"/>
          <w:u w:val="none"/>
          <w:vertAlign w:val="baseline"/>
        </w:rPr>
        <w:t xml:space="preserve"> opinion </w:t>
      </w:r>
      <w:r>
        <w:rPr>
          <w:rFonts w:ascii="arial" w:eastAsia="arial" w:hAnsi="arial" w:cs="arial"/>
          <w:b/>
          <w:i/>
          <w:strike w:val="0"/>
          <w:noProof w:val="0"/>
          <w:color w:val="000000"/>
          <w:position w:val="0"/>
          <w:sz w:val="18"/>
          <w:u w:val="single"/>
          <w:vertAlign w:val="baseline"/>
        </w:rPr>
        <w:t>smuggled</w:t>
      </w:r>
      <w:r>
        <w:rPr>
          <w:rFonts w:ascii="arial" w:eastAsia="arial" w:hAnsi="arial" w:cs="arial"/>
          <w:b w:val="0"/>
          <w:i w:val="0"/>
          <w:strike w:val="0"/>
          <w:noProof w:val="0"/>
          <w:color w:val="000000"/>
          <w:position w:val="0"/>
          <w:sz w:val="18"/>
          <w:u w:val="none"/>
          <w:vertAlign w:val="baseline"/>
        </w:rPr>
        <w:t xml:space="preserve"> the </w:t>
      </w:r>
      <w:hyperlink r:id="rId4" w:history="1">
        <w:r>
          <w:rPr>
            <w:rFonts w:ascii="arial" w:eastAsia="arial" w:hAnsi="arial" w:cs="arial"/>
            <w:b w:val="0"/>
            <w:i/>
            <w:strike w:val="0"/>
            <w:noProof w:val="0"/>
            <w:color w:val="0077CC"/>
            <w:position w:val="0"/>
            <w:sz w:val="18"/>
            <w:u w:val="single"/>
            <w:vertAlign w:val="baseline"/>
          </w:rPr>
          <w:t>Due Process Clause</w:t>
        </w:r>
      </w:hyperlink>
      <w:r>
        <w:rPr>
          <w:rFonts w:ascii="arial" w:eastAsia="arial" w:hAnsi="arial" w:cs="arial"/>
          <w:b w:val="0"/>
          <w:i w:val="0"/>
          <w:strike w:val="0"/>
          <w:noProof w:val="0"/>
          <w:color w:val="000000"/>
          <w:position w:val="0"/>
          <w:sz w:val="18"/>
          <w:u w:val="none"/>
          <w:vertAlign w:val="baseline"/>
        </w:rPr>
        <w:t xml:space="preserve"> into its holding, even though Justice Kennedy, writing for the majority, disavowed doing any such thing.</w:t>
      </w:r>
    </w:p>
  </w:footnote>
  <w:footnote w:id="2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205" w:name="Bookmark_fnpara_25"/>
      <w:bookmarkEnd w:id="1205"/>
      <w:r>
        <w:rPr>
          <w:rFonts w:ascii="arial" w:eastAsia="arial" w:hAnsi="arial" w:cs="arial"/>
          <w:b w:val="0"/>
          <w:i w:val="0"/>
          <w:strike w:val="0"/>
          <w:noProof w:val="0"/>
          <w:color w:val="000000"/>
          <w:position w:val="0"/>
          <w:sz w:val="18"/>
          <w:u w:val="none"/>
          <w:vertAlign w:val="baseline"/>
        </w:rPr>
        <w:t xml:space="preserve">The great philosopher of science, Sir Karl Popper, once supplied a list of commonly used terms that were "trivial," and "philosophically unimportant." Near the top of the list was "meaningful." </w:t>
      </w:r>
      <w:r>
        <w:rPr>
          <w:rFonts w:ascii="arial" w:eastAsia="arial" w:hAnsi="arial" w:cs="arial"/>
          <w:b w:val="0"/>
          <w:i w:val="0"/>
          <w:smallCaps/>
          <w:strike w:val="0"/>
          <w:noProof w:val="0"/>
          <w:color w:val="000000"/>
          <w:position w:val="0"/>
          <w:sz w:val="18"/>
          <w:u w:val="none"/>
          <w:vertAlign w:val="baseline"/>
        </w:rPr>
        <w:t>Karl Popper, Unended Quest: an Intellectual Autobiograpy</w:t>
      </w:r>
      <w:r>
        <w:rPr>
          <w:rFonts w:ascii="arial" w:eastAsia="arial" w:hAnsi="arial" w:cs="arial"/>
          <w:b w:val="0"/>
          <w:i w:val="0"/>
          <w:strike w:val="0"/>
          <w:noProof w:val="0"/>
          <w:color w:val="000000"/>
          <w:position w:val="0"/>
          <w:sz w:val="18"/>
          <w:u w:val="none"/>
          <w:vertAlign w:val="baseline"/>
        </w:rPr>
        <w:t xml:space="preserve"> 21 (1990).</w:t>
      </w:r>
    </w:p>
  </w:footnote>
  <w:footnote w:id="2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222" w:name="Bookmark_fnpara_26"/>
      <w:bookmarkEnd w:id="1222"/>
      <w:r>
        <w:rPr>
          <w:rFonts w:ascii="arial" w:eastAsia="arial" w:hAnsi="arial" w:cs="arial"/>
          <w:b w:val="0"/>
          <w:i w:val="0"/>
          <w:strike w:val="0"/>
          <w:noProof w:val="0"/>
          <w:color w:val="000000"/>
          <w:position w:val="0"/>
          <w:sz w:val="18"/>
          <w:u w:val="none"/>
          <w:vertAlign w:val="baseline"/>
        </w:rPr>
        <w:t xml:space="preserve">"With the sole exception of Connecticut, which passed its own unique habeas corpus statute in 1821, all of the habeas corpus acts passed in the thirteen original colonies or states were patterned after the English [Habeas Corpus Act of 1679]." Dallin H. Oakes, </w:t>
      </w:r>
      <w:r>
        <w:rPr>
          <w:rFonts w:ascii="arial" w:eastAsia="arial" w:hAnsi="arial" w:cs="arial"/>
          <w:b w:val="0"/>
          <w:i/>
          <w:strike w:val="0"/>
          <w:noProof w:val="0"/>
          <w:color w:val="000000"/>
          <w:position w:val="0"/>
          <w:sz w:val="18"/>
          <w:u w:val="none"/>
          <w:vertAlign w:val="baseline"/>
        </w:rPr>
        <w:t>Habeas Corpus in the States—1776-1865</w:t>
      </w:r>
      <w:r>
        <w:rPr>
          <w:rFonts w:ascii="arial" w:eastAsia="arial" w:hAnsi="arial" w:cs="arial"/>
          <w:b w:val="0"/>
          <w:i w:val="0"/>
          <w:strike w:val="0"/>
          <w:noProof w:val="0"/>
          <w:color w:val="000000"/>
          <w:position w:val="0"/>
          <w:sz w:val="18"/>
          <w:u w:val="none"/>
          <w:vertAlign w:val="baseline"/>
        </w:rPr>
        <w:t xml:space="preserve">, 32 </w:t>
      </w:r>
      <w:r>
        <w:rPr>
          <w:rFonts w:ascii="arial" w:eastAsia="arial" w:hAnsi="arial" w:cs="arial"/>
          <w:b w:val="0"/>
          <w:i w:val="0"/>
          <w:smallCaps/>
          <w:strike w:val="0"/>
          <w:noProof w:val="0"/>
          <w:color w:val="000000"/>
          <w:position w:val="0"/>
          <w:sz w:val="18"/>
          <w:u w:val="none"/>
          <w:vertAlign w:val="baseline"/>
        </w:rPr>
        <w:t>U. Chi. L. Rev.</w:t>
      </w:r>
      <w:r>
        <w:rPr>
          <w:rFonts w:ascii="arial" w:eastAsia="arial" w:hAnsi="arial" w:cs="arial"/>
          <w:b w:val="0"/>
          <w:i w:val="0"/>
          <w:strike w:val="0"/>
          <w:noProof w:val="0"/>
          <w:color w:val="000000"/>
          <w:position w:val="0"/>
          <w:sz w:val="18"/>
          <w:u w:val="none"/>
          <w:vertAlign w:val="baseline"/>
        </w:rPr>
        <w:t xml:space="preserve"> 243, 253 (1965);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Amanda L. Tyler, Habeas Corpus in Wartime</w:t>
      </w:r>
      <w:r>
        <w:rPr>
          <w:rFonts w:ascii="arial" w:eastAsia="arial" w:hAnsi="arial" w:cs="arial"/>
          <w:b w:val="0"/>
          <w:i w:val="0"/>
          <w:strike w:val="0"/>
          <w:noProof w:val="0"/>
          <w:color w:val="000000"/>
          <w:position w:val="0"/>
          <w:sz w:val="18"/>
          <w:u w:val="none"/>
          <w:vertAlign w:val="baseline"/>
        </w:rPr>
        <w:t xml:space="preserve"> 102-08, 119-21 (2017).</w:t>
      </w:r>
    </w:p>
  </w:footnote>
  <w:footnote w:id="2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1236" w:name="Bookmark_fnpara_27"/>
      <w:bookmarkEnd w:id="1236"/>
      <w:r>
        <w:rPr>
          <w:rFonts w:ascii="arial" w:eastAsia="arial" w:hAnsi="arial" w:cs="arial"/>
          <w:b w:val="0"/>
          <w:i w:val="0"/>
          <w:strike w:val="0"/>
          <w:noProof w:val="0"/>
          <w:color w:val="000000"/>
          <w:position w:val="0"/>
          <w:sz w:val="18"/>
          <w:u w:val="none"/>
          <w:vertAlign w:val="baseline"/>
        </w:rPr>
        <w:t xml:space="preserve">The Solicitor General cited and relied on the following decisions: </w:t>
      </w:r>
      <w:bookmarkStart w:id="1237" w:name="Bookmark_I6810R682N1RFN0020000400"/>
      <w:bookmarkEnd w:id="1237"/>
      <w:hyperlink r:id="rId1" w:history="1">
        <w:r>
          <w:rPr>
            <w:rFonts w:ascii="arial" w:eastAsia="arial" w:hAnsi="arial" w:cs="arial"/>
            <w:b w:val="0"/>
            <w:i/>
            <w:strike w:val="0"/>
            <w:noProof w:val="0"/>
            <w:color w:val="0077CC"/>
            <w:position w:val="0"/>
            <w:sz w:val="18"/>
            <w:u w:val="single"/>
            <w:vertAlign w:val="baseline"/>
          </w:rPr>
          <w:t>Zadvydas v. Davis</w:t>
        </w:r>
      </w:hyperlink>
      <w:hyperlink r:id="rId1" w:history="1">
        <w:r>
          <w:rPr>
            <w:rFonts w:ascii="arial" w:eastAsia="arial" w:hAnsi="arial" w:cs="arial"/>
            <w:b w:val="0"/>
            <w:i/>
            <w:strike w:val="0"/>
            <w:noProof w:val="0"/>
            <w:color w:val="0077CC"/>
            <w:position w:val="0"/>
            <w:sz w:val="18"/>
            <w:u w:val="single"/>
            <w:vertAlign w:val="baseline"/>
          </w:rPr>
          <w:t>, 533 U.S. 678, 693, 121 S. Ct. 2491, 150 L. Ed. 2d 653 (2001)</w:t>
        </w:r>
      </w:hyperlink>
      <w:r>
        <w:rPr>
          <w:rFonts w:ascii="arial" w:eastAsia="arial" w:hAnsi="arial" w:cs="arial"/>
          <w:b w:val="0"/>
          <w:i w:val="0"/>
          <w:strike w:val="0"/>
          <w:noProof w:val="0"/>
          <w:color w:val="000000"/>
          <w:position w:val="0"/>
          <w:sz w:val="18"/>
          <w:u w:val="none"/>
          <w:vertAlign w:val="baseline"/>
        </w:rPr>
        <w:t xml:space="preserve">, </w:t>
      </w:r>
      <w:bookmarkStart w:id="1238" w:name="Bookmark_I6810R682N1RFN0040000400"/>
      <w:bookmarkEnd w:id="1238"/>
      <w:hyperlink r:id="rId16" w:history="1">
        <w:r>
          <w:rPr>
            <w:rFonts w:ascii="arial" w:eastAsia="arial" w:hAnsi="arial" w:cs="arial"/>
            <w:b w:val="0"/>
            <w:i/>
            <w:strike w:val="0"/>
            <w:noProof w:val="0"/>
            <w:color w:val="0077CC"/>
            <w:position w:val="0"/>
            <w:sz w:val="18"/>
            <w:u w:val="single"/>
            <w:vertAlign w:val="baseline"/>
          </w:rPr>
          <w:t>United States v. Verdugo-Urquidez</w:t>
        </w:r>
      </w:hyperlink>
      <w:hyperlink r:id="rId16" w:history="1">
        <w:r>
          <w:rPr>
            <w:rFonts w:ascii="arial" w:eastAsia="arial" w:hAnsi="arial" w:cs="arial"/>
            <w:b w:val="0"/>
            <w:i/>
            <w:strike w:val="0"/>
            <w:noProof w:val="0"/>
            <w:color w:val="0077CC"/>
            <w:position w:val="0"/>
            <w:sz w:val="18"/>
            <w:u w:val="single"/>
            <w:vertAlign w:val="baseline"/>
          </w:rPr>
          <w:t>, 494 U.S. 259, 269, 110 S. Ct. 1056, 108 L. Ed. 2d 222 (1990)</w:t>
        </w:r>
      </w:hyperlink>
      <w:r>
        <w:rPr>
          <w:rFonts w:ascii="arial" w:eastAsia="arial" w:hAnsi="arial" w:cs="arial"/>
          <w:b w:val="0"/>
          <w:i w:val="0"/>
          <w:strike w:val="0"/>
          <w:noProof w:val="0"/>
          <w:color w:val="000000"/>
          <w:position w:val="0"/>
          <w:sz w:val="18"/>
          <w:u w:val="none"/>
          <w:vertAlign w:val="baseline"/>
        </w:rPr>
        <w:t xml:space="preserve">, and </w:t>
      </w:r>
      <w:bookmarkStart w:id="1239" w:name="Bookmark_I6810R682N1RFP0010000400"/>
      <w:bookmarkEnd w:id="1239"/>
      <w:hyperlink r:id="rId5" w:history="1">
        <w:r>
          <w:rPr>
            <w:rFonts w:ascii="arial" w:eastAsia="arial" w:hAnsi="arial" w:cs="arial"/>
            <w:b w:val="0"/>
            <w:i/>
            <w:strike w:val="0"/>
            <w:noProof w:val="0"/>
            <w:color w:val="0077CC"/>
            <w:position w:val="0"/>
            <w:sz w:val="18"/>
            <w:u w:val="single"/>
            <w:vertAlign w:val="baseline"/>
          </w:rPr>
          <w:t>Johnson v. Eisentrager</w:t>
        </w:r>
      </w:hyperlink>
      <w:hyperlink r:id="rId5" w:history="1">
        <w:r>
          <w:rPr>
            <w:rFonts w:ascii="arial" w:eastAsia="arial" w:hAnsi="arial" w:cs="arial"/>
            <w:b w:val="0"/>
            <w:i/>
            <w:strike w:val="0"/>
            <w:noProof w:val="0"/>
            <w:color w:val="0077CC"/>
            <w:position w:val="0"/>
            <w:sz w:val="18"/>
            <w:u w:val="single"/>
            <w:vertAlign w:val="baseline"/>
          </w:rPr>
          <w:t>, 339 U.S. 763, 784-85, 70 S. Ct. 936, 94 L. Ed. 1255 (1950)</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Al-Hela v. Biden, 66 F.4th 217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4P1-7VT1-F2TK-21H5-00000-00&amp;context=1519360" TargetMode="External" /><Relationship Id="rId100" Type="http://schemas.openxmlformats.org/officeDocument/2006/relationships/hyperlink" Target="https://advance.lexis.com/api/document?collection=statutes-legislation&amp;id=urn:contentItem:8T9R-T3H2-D6RV-H37G-00000-00&amp;context=1519360" TargetMode="External" /><Relationship Id="rId101" Type="http://schemas.openxmlformats.org/officeDocument/2006/relationships/hyperlink" Target="https://advance.lexis.com/api/document?collection=cases&amp;id=urn:contentItem:43CJ-1W20-004C-2013-00000-00&amp;context=1519360" TargetMode="External" /><Relationship Id="rId102" Type="http://schemas.openxmlformats.org/officeDocument/2006/relationships/hyperlink" Target="https://advance.lexis.com/api/document?collection=cases&amp;id=urn:contentItem:3S4X-JG80-003B-S0N4-00000-00&amp;context=1519360" TargetMode="External" /><Relationship Id="rId103" Type="http://schemas.openxmlformats.org/officeDocument/2006/relationships/hyperlink" Target="https://advance.lexis.com/api/document?collection=statutes-legislation&amp;id=urn:contentItem:8T9R-T2X2-D6RV-H374-00000-00&amp;context=1519360" TargetMode="External" /><Relationship Id="rId104" Type="http://schemas.openxmlformats.org/officeDocument/2006/relationships/hyperlink" Target="https://advance.lexis.com/api/document?collection=cases&amp;id=urn:contentItem:3S4X-BT40-003B-H3W5-00000-00&amp;context=1519360" TargetMode="External" /><Relationship Id="rId105" Type="http://schemas.openxmlformats.org/officeDocument/2006/relationships/hyperlink" Target="https://advance.lexis.com/api/document?collection=cases&amp;id=urn:contentItem:41WJ-58G0-0038-X0K2-00000-00&amp;context=1519360" TargetMode="External" /><Relationship Id="rId106" Type="http://schemas.openxmlformats.org/officeDocument/2006/relationships/hyperlink" Target="https://advance.lexis.com/api/document?collection=cases&amp;id=urn:contentItem:463N-H410-004C-2006-00000-00&amp;context=1519360" TargetMode="External" /><Relationship Id="rId107" Type="http://schemas.openxmlformats.org/officeDocument/2006/relationships/hyperlink" Target="https://advance.lexis.com/api/document?collection=cases&amp;id=urn:contentItem:3WTW-F2P0-0038-X3DV-00000-00&amp;context=1519360" TargetMode="External" /><Relationship Id="rId108" Type="http://schemas.openxmlformats.org/officeDocument/2006/relationships/hyperlink" Target="https://advance.lexis.com/api/document?collection=cases&amp;id=urn:contentItem:3S4X-5M70-0039-Y3GG-00000-00&amp;context=1519360" TargetMode="External" /><Relationship Id="rId109" Type="http://schemas.openxmlformats.org/officeDocument/2006/relationships/hyperlink" Target="https://advance.lexis.com/api/document?collection=cases&amp;id=urn:contentItem:4W1D-GTW0-TXFX-H350-00000-00&amp;context=1519360" TargetMode="External" /><Relationship Id="rId11" Type="http://schemas.openxmlformats.org/officeDocument/2006/relationships/hyperlink" Target="https://advance.lexis.com/api/document?collection=cases&amp;id=urn:contentItem:4GCW-TWF0-004C-100N-00000-00&amp;context=1519360" TargetMode="External" /><Relationship Id="rId110" Type="http://schemas.openxmlformats.org/officeDocument/2006/relationships/hyperlink" Target="https://advance.lexis.com/api/document?collection=cases&amp;id=urn:contentItem:5X2V-9ND1-JSRM-6001-00000-00&amp;context=1519360" TargetMode="External" /><Relationship Id="rId111" Type="http://schemas.openxmlformats.org/officeDocument/2006/relationships/hyperlink" Target="https://advance.lexis.com/api/document?collection=statutes-legislation&amp;id=urn:contentItem:8T9R-T4F2-D6RV-H37N-00000-00&amp;context=1519360" TargetMode="External" /><Relationship Id="rId112" Type="http://schemas.openxmlformats.org/officeDocument/2006/relationships/hyperlink" Target="https://advance.lexis.com/api/document?collection=cases&amp;id=urn:contentItem:3S4X-BCM0-003B-423N-00000-00&amp;context=1519360" TargetMode="External" /><Relationship Id="rId113" Type="http://schemas.openxmlformats.org/officeDocument/2006/relationships/hyperlink" Target="https://advance.lexis.com/api/document?collection=statutes-legislation&amp;id=urn:contentItem:8T9R-T9C2-D6RV-H393-00000-00&amp;context=1519360" TargetMode="External" /><Relationship Id="rId114" Type="http://schemas.openxmlformats.org/officeDocument/2006/relationships/hyperlink" Target="https://advance.lexis.com/api/document?collection=cases&amp;id=urn:contentItem:3S4X-53B0-003B-H42P-00000-00&amp;context=1519360" TargetMode="External" /><Relationship Id="rId115" Type="http://schemas.openxmlformats.org/officeDocument/2006/relationships/hyperlink" Target="https://advance.lexis.com/api/document?collection=cases&amp;id=urn:contentItem:3S4X-9H70-003B-72G8-00000-00&amp;context=1519360" TargetMode="External" /><Relationship Id="rId116" Type="http://schemas.openxmlformats.org/officeDocument/2006/relationships/hyperlink" Target="https://advance.lexis.com/api/document?collection=cases&amp;id=urn:contentItem:3S4X-HCC0-003B-H284-00000-00&amp;context=1519360" TargetMode="External" /><Relationship Id="rId117" Type="http://schemas.openxmlformats.org/officeDocument/2006/relationships/hyperlink" Target="https://advance.lexis.com/api/document?collection=analytical-materials&amp;id=urn:contentItem:4N73-R4V0-02BM-Y09Y-00000-00&amp;context=1519360" TargetMode="External" /><Relationship Id="rId118" Type="http://schemas.openxmlformats.org/officeDocument/2006/relationships/hyperlink" Target="https://advance.lexis.com/api/document?collection=analytical-materials&amp;id=urn:contentItem:4XYJ-9BK0-02BN-1023-00000-00&amp;context=1519360" TargetMode="External" /><Relationship Id="rId119" Type="http://schemas.openxmlformats.org/officeDocument/2006/relationships/hyperlink" Target="https://advance.lexis.com/api/document?collection=statutes-legislation&amp;id=urn:contentItem:646S-FNX1-DYB7-W1R1-00000-00&amp;context=1519360" TargetMode="External" /><Relationship Id="rId12" Type="http://schemas.openxmlformats.org/officeDocument/2006/relationships/hyperlink" Target="https://advance.lexis.com/api/document?collection=statutes-legislation&amp;id=urn:contentItem:8SG9-5HW2-D6RV-H0V2-00000-00&amp;context=1519360" TargetMode="External" /><Relationship Id="rId120" Type="http://schemas.openxmlformats.org/officeDocument/2006/relationships/hyperlink" Target="https://advance.lexis.com/api/document?collection=cases&amp;id=urn:contentItem:5W3M-7C91-F1P7-B005-00000-00&amp;context=1519360" TargetMode="External" /><Relationship Id="rId121" Type="http://schemas.openxmlformats.org/officeDocument/2006/relationships/hyperlink" Target="https://advance.lexis.com/api/document?collection=analytical-materials&amp;id=urn:contentItem:3S0M-8H30-00CW-71CF-00000-00&amp;context=1519360" TargetMode="External" /><Relationship Id="rId122" Type="http://schemas.openxmlformats.org/officeDocument/2006/relationships/hyperlink" Target="https://advance.lexis.com/api/document?collection=cases&amp;id=urn:contentItem:3S4X-KV00-003B-H0VG-00000-00&amp;context=1519360" TargetMode="External" /><Relationship Id="rId123" Type="http://schemas.openxmlformats.org/officeDocument/2006/relationships/hyperlink" Target="https://advance.lexis.com/api/document?collection=cases&amp;id=urn:contentItem:3S4X-JCD0-003B-H55G-00000-00&amp;context=1519360" TargetMode="External" /><Relationship Id="rId124" Type="http://schemas.openxmlformats.org/officeDocument/2006/relationships/hyperlink" Target="https://advance.lexis.com/api/document?collection=cases&amp;id=urn:contentItem:3S4X-FYD0-003B-H4T9-00000-00&amp;context=1519360" TargetMode="External" /><Relationship Id="rId125" Type="http://schemas.openxmlformats.org/officeDocument/2006/relationships/hyperlink" Target="https://advance.lexis.com/api/document?collection=cases&amp;id=urn:contentItem:3S4X-98V0-003B-71WV-00000-00&amp;context=1519360" TargetMode="External" /><Relationship Id="rId126" Type="http://schemas.openxmlformats.org/officeDocument/2006/relationships/hyperlink" Target="https://advance.lexis.com/api/document?collection=cases&amp;id=urn:contentItem:7YR5-YXT0-YB0V-90DK-00000-00&amp;context=1519360" TargetMode="External" /><Relationship Id="rId127" Type="http://schemas.openxmlformats.org/officeDocument/2006/relationships/hyperlink" Target="https://advance.lexis.com/api/document?collection=cases&amp;id=urn:contentItem:40R8-KN90-0038-X2KM-00000-00&amp;context=1519360" TargetMode="External" /><Relationship Id="rId128" Type="http://schemas.openxmlformats.org/officeDocument/2006/relationships/hyperlink" Target="https://advance.lexis.com/api/document?collection=cases&amp;id=urn:contentItem:3S4X-JPD0-003B-S1P0-00000-00&amp;context=1519360" TargetMode="External" /><Relationship Id="rId129" Type="http://schemas.openxmlformats.org/officeDocument/2006/relationships/hyperlink" Target="https://advance.lexis.com/api/document?collection=statutes-legislation&amp;id=urn:contentItem:8T9R-R212-8T6X-72XD-00000-00&amp;context=1519360" TargetMode="External" /><Relationship Id="rId13" Type="http://schemas.openxmlformats.org/officeDocument/2006/relationships/hyperlink" Target="https://advance.lexis.com/api/document?collection=cases&amp;id=urn:contentItem:4SRD-RDR0-TXFX-131G-00000-00&amp;context=1519360" TargetMode="External" /><Relationship Id="rId130" Type="http://schemas.openxmlformats.org/officeDocument/2006/relationships/hyperlink" Target="https://advance.lexis.com/api/document?collection=cases&amp;id=urn:contentItem:5CBG-VPN1-F04K-F083-00000-00&amp;context=1519360" TargetMode="External" /><Relationship Id="rId131" Type="http://schemas.openxmlformats.org/officeDocument/2006/relationships/hyperlink" Target="https://advance.lexis.com/api/document?collection=cases&amp;id=urn:contentItem:7XMP-BVK0-YB0V-9151-00000-00&amp;context=1519360" TargetMode="External" /><Relationship Id="rId132" Type="http://schemas.openxmlformats.org/officeDocument/2006/relationships/hyperlink" Target="https://advance.lexis.com/api/document?collection=cases&amp;id=urn:contentItem:3S4X-69H0-003B-S068-00000-00&amp;context=1519360" TargetMode="External" /><Relationship Id="rId133" Type="http://schemas.openxmlformats.org/officeDocument/2006/relationships/hyperlink" Target="https://advance.lexis.com/api/document?collection=cases&amp;id=urn:contentItem:52N6-5F01-F04K-F25K-00000-00&amp;context=1519360" TargetMode="External" /><Relationship Id="rId134" Type="http://schemas.openxmlformats.org/officeDocument/2006/relationships/hyperlink" Target="https://advance.lexis.com/api/document?collection=cases&amp;id=urn:contentItem:5M07-H0D1-F04K-Y00D-00000-00&amp;context=1519360" TargetMode="External" /><Relationship Id="rId135" Type="http://schemas.openxmlformats.org/officeDocument/2006/relationships/hyperlink" Target="https://advance.lexis.com/api/document?collection=cases&amp;id=urn:contentItem:3S4X-C980-003B-H4G4-00000-00&amp;context=1519360" TargetMode="External" /><Relationship Id="rId136" Type="http://schemas.openxmlformats.org/officeDocument/2006/relationships/hyperlink" Target="https://advance.lexis.com/api/document?collection=cases&amp;id=urn:contentItem:5FV1-JK01-F04K-Y07G-00000-00&amp;context=1519360" TargetMode="External" /><Relationship Id="rId137" Type="http://schemas.openxmlformats.org/officeDocument/2006/relationships/hyperlink" Target="https://advance.lexis.com/api/document?collection=cases&amp;id=urn:contentItem:3S4X-FVH0-003B-H4JT-00000-00&amp;context=1519360" TargetMode="External" /><Relationship Id="rId138" Type="http://schemas.openxmlformats.org/officeDocument/2006/relationships/hyperlink" Target="https://advance.lexis.com/api/document?collection=cases&amp;id=urn:contentItem:3S4X-69R0-003B-S080-00000-00&amp;context=1519360" TargetMode="External" /><Relationship Id="rId139" Type="http://schemas.openxmlformats.org/officeDocument/2006/relationships/hyperlink" Target="https://advance.lexis.com/api/document?collection=analytical-materials&amp;id=urn:contentItem:4SRC-4770-02BM-Y140-00000-00&amp;context=1519360" TargetMode="External" /><Relationship Id="rId14" Type="http://schemas.openxmlformats.org/officeDocument/2006/relationships/hyperlink" Target="https://advance.lexis.com/api/document?collection=statutes-legislation&amp;id=urn:contentItem:8T9R-PPB2-D6RV-H32B-00000-00&amp;context=1519360" TargetMode="External" /><Relationship Id="rId140" Type="http://schemas.openxmlformats.org/officeDocument/2006/relationships/hyperlink" Target="https://advance.lexis.com/api/document?collection=analytical-materials&amp;id=urn:contentItem:61T6-03F1-F900-G4YG-00000-00&amp;context=1519360" TargetMode="External" /><Relationship Id="rId141" Type="http://schemas.openxmlformats.org/officeDocument/2006/relationships/theme" Target="theme/theme1.xml" /><Relationship Id="rId142" Type="http://schemas.openxmlformats.org/officeDocument/2006/relationships/styles" Target="styles.xml" /><Relationship Id="rId15" Type="http://schemas.openxmlformats.org/officeDocument/2006/relationships/hyperlink" Target="https://advance.lexis.com/api/document?collection=cases&amp;id=urn:contentItem:5VN2-CSP1-JXNB-60GC-00000-00&amp;context=1519360" TargetMode="External" /><Relationship Id="rId16" Type="http://schemas.openxmlformats.org/officeDocument/2006/relationships/hyperlink" Target="https://advance.lexis.com/api/document?collection=statutes-legislation&amp;id=urn:contentItem:8T9R-T3X2-8T6X-731X-00000-00&amp;context=1519360" TargetMode="External" /><Relationship Id="rId17" Type="http://schemas.openxmlformats.org/officeDocument/2006/relationships/hyperlink" Target="https://advance.lexis.com/api/document?collection=cases&amp;id=urn:contentItem:60PG-HK51-FG68-G24V-00000-00&amp;context=1519360" TargetMode="External" /><Relationship Id="rId18" Type="http://schemas.openxmlformats.org/officeDocument/2006/relationships/hyperlink" Target="https://advance.lexis.com/api/document?collection=cases&amp;id=urn:contentItem:5YX4-8291-F5KY-B1BP-00000-00&amp;context=1519360" TargetMode="External" /><Relationship Id="rId19" Type="http://schemas.openxmlformats.org/officeDocument/2006/relationships/hyperlink" Target="https://advance.lexis.com/api/document?collection=administrative-codes&amp;id=urn:contentItem:52BV-VDM0-006W-815S-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CR8-5480-004C-000D-00000-00&amp;context=1519360" TargetMode="External" /><Relationship Id="rId21" Type="http://schemas.openxmlformats.org/officeDocument/2006/relationships/hyperlink" Target="https://advance.lexis.com/api/document?collection=cases&amp;id=urn:contentItem:4V29-9YK0-TXFP-H2WX-00000-00&amp;context=1519360" TargetMode="External" /><Relationship Id="rId22" Type="http://schemas.openxmlformats.org/officeDocument/2006/relationships/hyperlink" Target="https://advance.lexis.com/api/document?collection=cases&amp;id=urn:contentItem:4WXK-DND0-TXFP-H300-00000-00&amp;context=1519360" TargetMode="External" /><Relationship Id="rId23" Type="http://schemas.openxmlformats.org/officeDocument/2006/relationships/hyperlink" Target="https://advance.lexis.com/api/document?collection=cases&amp;id=urn:contentItem:5JS4-K401-F04C-Y01G-00000-00&amp;context=1519360" TargetMode="External" /><Relationship Id="rId24" Type="http://schemas.openxmlformats.org/officeDocument/2006/relationships/hyperlink" Target="https://advance.lexis.com/api/document?collection=cases&amp;id=urn:contentItem:7XGF-02F0-YB0V-T00D-00000-00&amp;context=1519360" TargetMode="External" /><Relationship Id="rId25" Type="http://schemas.openxmlformats.org/officeDocument/2006/relationships/hyperlink" Target="https://advance.lexis.com/api/document?collection=cases&amp;id=urn:contentItem:4VN8-R0X0-TXFX-H26H-00000-00&amp;context=1519360" TargetMode="External" /><Relationship Id="rId26" Type="http://schemas.openxmlformats.org/officeDocument/2006/relationships/hyperlink" Target="https://advance.lexis.com/api/document?collection=cases&amp;id=urn:contentItem:7XX5-46N0-YB0V-9001-00000-00&amp;context=1519360" TargetMode="External" /><Relationship Id="rId27" Type="http://schemas.openxmlformats.org/officeDocument/2006/relationships/hyperlink" Target="https://advance.lexis.com/api/document?collection=cases&amp;id=urn:contentItem:7YK2-36T1-2RHT-3016-00000-00&amp;context=1519360" TargetMode="External" /><Relationship Id="rId28" Type="http://schemas.openxmlformats.org/officeDocument/2006/relationships/hyperlink" Target="https://advance.lexis.com/api/document?collection=cases&amp;id=urn:contentItem:3S4X-CVJ0-003B-S2WY-00000-00&amp;context=1519360" TargetMode="External" /><Relationship Id="rId29" Type="http://schemas.openxmlformats.org/officeDocument/2006/relationships/hyperlink" Target="https://advance.lexis.com/api/document?collection=cases&amp;id=urn:contentItem:3S4X-BB90-003B-H31M-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SHT-0722-D6RV-H00C-00000-00&amp;context=1519360" TargetMode="External" /><Relationship Id="rId31" Type="http://schemas.openxmlformats.org/officeDocument/2006/relationships/hyperlink" Target="https://advance.lexis.com/api/document?collection=cases&amp;id=urn:contentItem:8348-SDP1-652R-C0JP-00000-00&amp;context=1519360" TargetMode="External" /><Relationship Id="rId32" Type="http://schemas.openxmlformats.org/officeDocument/2006/relationships/hyperlink" Target="https://advance.lexis.com/api/document?collection=cases&amp;id=urn:contentItem:52GX-V2X1-652R-C0C6-00000-00&amp;context=1519360" TargetMode="External" /><Relationship Id="rId33" Type="http://schemas.openxmlformats.org/officeDocument/2006/relationships/hyperlink" Target="https://advance.lexis.com/api/document?collection=cases&amp;id=urn:contentItem:7YWG-46C1-652R-C001-00000-00&amp;context=1519360" TargetMode="External" /><Relationship Id="rId34" Type="http://schemas.openxmlformats.org/officeDocument/2006/relationships/hyperlink" Target="https://advance.lexis.com/api/document?collection=cases&amp;id=urn:contentItem:5SV9-53V1-JYYX-63D0-00000-00&amp;context=1519360" TargetMode="External" /><Relationship Id="rId35" Type="http://schemas.openxmlformats.org/officeDocument/2006/relationships/hyperlink" Target="https://advance.lexis.com/api/document?collection=cases&amp;id=urn:contentItem:3S42-78F0-003B-R3NH-00000-00&amp;context=1519360" TargetMode="External" /><Relationship Id="rId36" Type="http://schemas.openxmlformats.org/officeDocument/2006/relationships/hyperlink" Target="https://advance.lexis.com/api/document?collection=cases&amp;id=urn:contentItem:3S4X-JJJ0-003B-S2PJ-00000-00&amp;context=1519360" TargetMode="External" /><Relationship Id="rId37" Type="http://schemas.openxmlformats.org/officeDocument/2006/relationships/hyperlink" Target="https://advance.lexis.com/api/document?collection=cases&amp;id=urn:contentItem:3S4X-9VM0-003B-73N2-00000-00&amp;context=1519360" TargetMode="External" /><Relationship Id="rId38" Type="http://schemas.openxmlformats.org/officeDocument/2006/relationships/hyperlink" Target="https://advance.lexis.com/api/document?collection=cases&amp;id=urn:contentItem:3S4X-BP60-003B-H3MD-00000-00&amp;context=1519360" TargetMode="External" /><Relationship Id="rId39" Type="http://schemas.openxmlformats.org/officeDocument/2006/relationships/hyperlink" Target="https://advance.lexis.com/api/document?collection=cases&amp;id=urn:contentItem:3S4X-HMX0-003B-H2V1-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H7F0-003B-S4YP-00000-00&amp;context=1519360" TargetMode="External" /><Relationship Id="rId41" Type="http://schemas.openxmlformats.org/officeDocument/2006/relationships/hyperlink" Target="https://advance.lexis.com/api/document?collection=cases&amp;id=urn:contentItem:3S4X-JMP0-003B-S542-00000-00&amp;context=1519360" TargetMode="External" /><Relationship Id="rId42" Type="http://schemas.openxmlformats.org/officeDocument/2006/relationships/hyperlink" Target="https://advance.lexis.com/api/document?collection=cases&amp;id=urn:contentItem:607P-67Y1-JS0R-22CN-00000-00&amp;context=1519360" TargetMode="External" /><Relationship Id="rId43" Type="http://schemas.openxmlformats.org/officeDocument/2006/relationships/hyperlink" Target="https://advance.lexis.com/api/document?collection=cases&amp;id=urn:contentItem:5CNF-NRX1-F04K-Y0MB-00000-00&amp;context=1519360" TargetMode="External" /><Relationship Id="rId44" Type="http://schemas.openxmlformats.org/officeDocument/2006/relationships/hyperlink" Target="https://advance.lexis.com/api/document?collection=cases&amp;id=urn:contentItem:5WCY-8JH1-F900-G2R4-00000-00&amp;context=1519360" TargetMode="External" /><Relationship Id="rId45" Type="http://schemas.openxmlformats.org/officeDocument/2006/relationships/hyperlink" Target="https://advance.lexis.com/api/document?collection=cases&amp;id=urn:contentItem:52YH-1M41-652R-C0KK-00000-00&amp;context=1519360" TargetMode="External" /><Relationship Id="rId46" Type="http://schemas.openxmlformats.org/officeDocument/2006/relationships/hyperlink" Target="https://advance.lexis.com/api/document?collection=cases&amp;id=urn:contentItem:4W5V-8K40-TXFX-H243-00000-00&amp;context=1519360" TargetMode="External" /><Relationship Id="rId47" Type="http://schemas.openxmlformats.org/officeDocument/2006/relationships/hyperlink" Target="https://advance.lexis.com/api/document?collection=cases&amp;id=urn:contentItem:3S4X-6330-003B-43P0-00000-00&amp;context=1519360" TargetMode="External" /><Relationship Id="rId48" Type="http://schemas.openxmlformats.org/officeDocument/2006/relationships/hyperlink" Target="https://advance.lexis.com/api/document?collection=cases&amp;id=urn:contentItem:5207-04S1-F04K-F12K-00000-00&amp;context=1519360" TargetMode="External" /><Relationship Id="rId49" Type="http://schemas.openxmlformats.org/officeDocument/2006/relationships/hyperlink" Target="https://advance.lexis.com/api/document?collection=cases&amp;id=urn:contentItem:3S4W-XF80-003B-R3RY-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3T60-003B-S12D-00000-00&amp;context=1519360" TargetMode="External" /><Relationship Id="rId51" Type="http://schemas.openxmlformats.org/officeDocument/2006/relationships/hyperlink" Target="https://advance.lexis.com/api/document?collection=cases&amp;id=urn:contentItem:4C18-R9W0-0038-X14T-00000-00&amp;context=1519360" TargetMode="External" /><Relationship Id="rId52" Type="http://schemas.openxmlformats.org/officeDocument/2006/relationships/hyperlink" Target="https://advance.lexis.com/api/document?collection=cases&amp;id=urn:contentItem:4CMX-H520-0038-X33X-00000-00&amp;context=1519360" TargetMode="External" /><Relationship Id="rId53" Type="http://schemas.openxmlformats.org/officeDocument/2006/relationships/hyperlink" Target="https://advance.lexis.com/api/document?collection=cases&amp;id=urn:contentItem:3S4X-FBY0-001T-D4XH-00000-00&amp;context=1519360" TargetMode="External" /><Relationship Id="rId54" Type="http://schemas.openxmlformats.org/officeDocument/2006/relationships/hyperlink" Target="https://advance.lexis.com/api/document?collection=cases&amp;id=urn:contentItem:463Y-J3N0-0038-X1RD-00000-00&amp;context=1519360" TargetMode="External" /><Relationship Id="rId55" Type="http://schemas.openxmlformats.org/officeDocument/2006/relationships/hyperlink" Target="https://advance.lexis.com/api/document?collection=cases&amp;id=urn:contentItem:3S4X-B1W0-003B-S400-00000-00&amp;context=1519360" TargetMode="External" /><Relationship Id="rId56" Type="http://schemas.openxmlformats.org/officeDocument/2006/relationships/hyperlink" Target="https://advance.lexis.com/api/document?collection=cases&amp;id=urn:contentItem:3S4X-HFR0-003B-S2P8-00000-00&amp;context=1519360" TargetMode="External" /><Relationship Id="rId57" Type="http://schemas.openxmlformats.org/officeDocument/2006/relationships/hyperlink" Target="https://advance.lexis.com/api/document?collection=cases&amp;id=urn:contentItem:3S4X-D510-003B-S236-00000-00&amp;context=1519360" TargetMode="External" /><Relationship Id="rId58" Type="http://schemas.openxmlformats.org/officeDocument/2006/relationships/hyperlink" Target="https://advance.lexis.com/api/document?collection=cases&amp;id=urn:contentItem:3S4W-XDG0-003B-R3PY-00000-00&amp;context=1519360" TargetMode="External" /><Relationship Id="rId59" Type="http://schemas.openxmlformats.org/officeDocument/2006/relationships/hyperlink" Target="https://advance.lexis.com/api/document?collection=cases&amp;id=urn:contentItem:3S4X-7TR0-003B-4188-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X-HB50-003B-406B-00000-00&amp;context=1519360" TargetMode="External" /><Relationship Id="rId61" Type="http://schemas.openxmlformats.org/officeDocument/2006/relationships/hyperlink" Target="https://advance.lexis.com/api/document?collection=cases&amp;id=urn:contentItem:3S4X-3D90-003B-S3CG-00000-00&amp;context=1519360" TargetMode="External" /><Relationship Id="rId62" Type="http://schemas.openxmlformats.org/officeDocument/2006/relationships/hyperlink" Target="https://advance.lexis.com/api/document?collection=cases&amp;id=urn:contentItem:3S4X-88T0-003B-S1YH-00000-00&amp;context=1519360" TargetMode="External" /><Relationship Id="rId63" Type="http://schemas.openxmlformats.org/officeDocument/2006/relationships/hyperlink" Target="https://advance.lexis.com/api/document?collection=cases&amp;id=urn:contentItem:5WFF-2V21-F5T5-M4J4-00000-00&amp;context=1519360" TargetMode="External" /><Relationship Id="rId64" Type="http://schemas.openxmlformats.org/officeDocument/2006/relationships/hyperlink" Target="https://advance.lexis.com/api/document?collection=cases&amp;id=urn:contentItem:3S4X-9JJ0-003B-S3H9-00000-00&amp;context=1519360" TargetMode="External" /><Relationship Id="rId65" Type="http://schemas.openxmlformats.org/officeDocument/2006/relationships/hyperlink" Target="https://advance.lexis.com/api/document?collection=cases&amp;id=urn:contentItem:57R6-XDK1-F04K-Y02T-00000-00&amp;context=1519360" TargetMode="External" /><Relationship Id="rId66" Type="http://schemas.openxmlformats.org/officeDocument/2006/relationships/hyperlink" Target="https://advance.lexis.com/api/document?collection=cases&amp;id=urn:contentItem:4CR8-27B0-004B-Y00P-00000-00&amp;context=1519360" TargetMode="External" /><Relationship Id="rId67" Type="http://schemas.openxmlformats.org/officeDocument/2006/relationships/hyperlink" Target="https://advance.lexis.com/api/document?collection=cases&amp;id=urn:contentItem:3S41-BSD0-003B-R3MM-00000-00&amp;context=1519360" TargetMode="External" /><Relationship Id="rId68" Type="http://schemas.openxmlformats.org/officeDocument/2006/relationships/hyperlink" Target="https://advance.lexis.com/api/document?collection=cases&amp;id=urn:contentItem:606V-80P1-JJ6S-61GV-00000-00&amp;context=1519360" TargetMode="External" /><Relationship Id="rId69" Type="http://schemas.openxmlformats.org/officeDocument/2006/relationships/hyperlink" Target="https://advance.lexis.com/api/document?collection=cases&amp;id=urn:contentItem:3S4X-GNB0-003B-S1D5-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RY4-YS80-004C-3015-00000-00&amp;context=1519360" TargetMode="External" /><Relationship Id="rId71" Type="http://schemas.openxmlformats.org/officeDocument/2006/relationships/hyperlink" Target="https://advance.lexis.com/api/document?collection=cases&amp;id=urn:contentItem:3S4X-8100-003B-S11K-00000-00&amp;context=1519360" TargetMode="External" /><Relationship Id="rId72" Type="http://schemas.openxmlformats.org/officeDocument/2006/relationships/hyperlink" Target="https://advance.lexis.com/api/document?collection=cases&amp;id=urn:contentItem:3S4X-D6K0-003B-S2JW-00000-00&amp;context=1519360" TargetMode="External" /><Relationship Id="rId73" Type="http://schemas.openxmlformats.org/officeDocument/2006/relationships/hyperlink" Target="https://advance.lexis.com/api/document?collection=cases&amp;id=urn:contentItem:3S4X-DR60-003B-S41B-00000-00&amp;context=1519360" TargetMode="External" /><Relationship Id="rId74" Type="http://schemas.openxmlformats.org/officeDocument/2006/relationships/hyperlink" Target="https://advance.lexis.com/api/document?collection=administrative-codes&amp;id=urn:contentItem:4Y3C-MBJ0-006W-84GH-00000-00&amp;context=1519360" TargetMode="External" /><Relationship Id="rId75" Type="http://schemas.openxmlformats.org/officeDocument/2006/relationships/hyperlink" Target="https://advance.lexis.com/api/document?collection=cases&amp;id=urn:contentItem:7YXR-4C20-YB0V-T007-00000-00&amp;context=1519360" TargetMode="External" /><Relationship Id="rId76" Type="http://schemas.openxmlformats.org/officeDocument/2006/relationships/hyperlink" Target="https://advance.lexis.com/api/document?collection=cases&amp;id=urn:contentItem:3S4W-XDY0-003B-R3RF-00000-00&amp;context=1519360" TargetMode="External" /><Relationship Id="rId77" Type="http://schemas.openxmlformats.org/officeDocument/2006/relationships/hyperlink" Target="https://advance.lexis.com/api/document?collection=cases&amp;id=urn:contentItem:58GR-TCF1-F04K-Y00D-00000-00&amp;context=1519360" TargetMode="External" /><Relationship Id="rId78" Type="http://schemas.openxmlformats.org/officeDocument/2006/relationships/hyperlink" Target="https://advance.lexis.com/api/document?collection=cases&amp;id=urn:contentItem:50X5-DWT1-652R-C000-00000-00&amp;context=1519360" TargetMode="External" /><Relationship Id="rId79" Type="http://schemas.openxmlformats.org/officeDocument/2006/relationships/hyperlink" Target="https://advance.lexis.com/api/document?collection=cases&amp;id=urn:contentItem:3S4X-G0T0-003B-S0Y1-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3S4X-J390-003B-S0B5-00000-00&amp;context=1519360" TargetMode="External" /><Relationship Id="rId81" Type="http://schemas.openxmlformats.org/officeDocument/2006/relationships/hyperlink" Target="https://advance.lexis.com/api/document?collection=cases&amp;id=urn:contentItem:4C22-H4K0-004B-Y038-00000-00&amp;context=1519360" TargetMode="External" /><Relationship Id="rId82" Type="http://schemas.openxmlformats.org/officeDocument/2006/relationships/hyperlink" Target="https://advance.lexis.com/api/document?collection=cases&amp;id=urn:contentItem:564W-3NK1-F04K-Y0WW-00000-00&amp;context=1519360" TargetMode="External" /><Relationship Id="rId83" Type="http://schemas.openxmlformats.org/officeDocument/2006/relationships/hyperlink" Target="https://advance.lexis.com/api/document?collection=statutes-legislation&amp;id=urn:contentItem:8MW9-SG52-8T6X-70MT-00000-00&amp;context=1519360" TargetMode="External" /><Relationship Id="rId84" Type="http://schemas.openxmlformats.org/officeDocument/2006/relationships/hyperlink" Target="https://advance.lexis.com/api/document?collection=statutes-legislation&amp;id=urn:contentItem:5GYC-2991-FG36-121S-00000-00&amp;context=1519360" TargetMode="External" /><Relationship Id="rId85" Type="http://schemas.openxmlformats.org/officeDocument/2006/relationships/hyperlink" Target="https://advance.lexis.com/api/document?collection=cases&amp;id=urn:contentItem:5T1F-48C1-F7ND-G2XB-00000-00&amp;context=1519360" TargetMode="External" /><Relationship Id="rId86" Type="http://schemas.openxmlformats.org/officeDocument/2006/relationships/hyperlink" Target="https://advance.lexis.com/api/document?collection=cases&amp;id=urn:contentItem:4VT4-CS40-TXFX-H2X4-00000-00&amp;context=1519360" TargetMode="External" /><Relationship Id="rId87" Type="http://schemas.openxmlformats.org/officeDocument/2006/relationships/hyperlink" Target="https://advance.lexis.com/api/document?collection=statutes-legislation&amp;id=urn:contentItem:69J3-8WC3-RRWC-S408-00000-00&amp;context=1519360" TargetMode="External" /><Relationship Id="rId88" Type="http://schemas.openxmlformats.org/officeDocument/2006/relationships/hyperlink" Target="https://advance.lexis.com/api/document?collection=administrative-codes&amp;id=urn:contentItem:601W-C4C1-DYB7-W49S-00000-00&amp;context=1519360" TargetMode="External" /><Relationship Id="rId89" Type="http://schemas.openxmlformats.org/officeDocument/2006/relationships/hyperlink" Target="https://advance.lexis.com/api/document?collection=statutes-legislation&amp;id=urn:contentItem:8SG9-5042-D6RV-H046-00000-00&amp;context=1519360" TargetMode="External" /><Relationship Id="rId9" Type="http://schemas.openxmlformats.org/officeDocument/2006/relationships/hyperlink" Target="https://advance.lexis.com/api/document?collection=cases&amp;id=urn:contentItem:67YB-2291-JFSV-G4TC-00000-00&amp;context=1519360" TargetMode="External" /><Relationship Id="rId90" Type="http://schemas.openxmlformats.org/officeDocument/2006/relationships/hyperlink" Target="https://advance.lexis.com/api/document?collection=cases&amp;id=urn:contentItem:3S4X-7N40-003B-S3H5-00000-00&amp;context=1519360" TargetMode="External" /><Relationship Id="rId91" Type="http://schemas.openxmlformats.org/officeDocument/2006/relationships/hyperlink" Target="https://advance.lexis.com/api/document?collection=cases&amp;id=urn:contentItem:4KJ7-SSP0-0038-X238-00000-00&amp;context=1519360" TargetMode="External" /><Relationship Id="rId92" Type="http://schemas.openxmlformats.org/officeDocument/2006/relationships/hyperlink" Target="https://advance.lexis.com/api/document?collection=cases&amp;id=urn:contentItem:3S4X-JS00-003B-S3JB-00000-00&amp;context=1519360" TargetMode="External" /><Relationship Id="rId93" Type="http://schemas.openxmlformats.org/officeDocument/2006/relationships/hyperlink" Target="https://advance.lexis.com/api/document?collection=cases&amp;id=urn:contentItem:3SSS-S7J0-004C-0001-00000-00&amp;context=1519360" TargetMode="External" /><Relationship Id="rId94" Type="http://schemas.openxmlformats.org/officeDocument/2006/relationships/hyperlink" Target="https://advance.lexis.com/api/document?collection=cases&amp;id=urn:contentItem:3S4W-XWJ0-001B-K559-00000-00&amp;context=1519360" TargetMode="External" /><Relationship Id="rId95" Type="http://schemas.openxmlformats.org/officeDocument/2006/relationships/hyperlink" Target="https://advance.lexis.com/api/document?collection=cases&amp;id=urn:contentItem:3S4X-CTP0-003B-400M-00000-00&amp;context=1519360" TargetMode="External" /><Relationship Id="rId96" Type="http://schemas.openxmlformats.org/officeDocument/2006/relationships/hyperlink" Target="https://advance.lexis.com/api/document?collection=cases&amp;id=urn:contentItem:3S4X-KWW0-003B-H16C-00000-00&amp;context=1519360" TargetMode="External" /><Relationship Id="rId97" Type="http://schemas.openxmlformats.org/officeDocument/2006/relationships/hyperlink" Target="https://advance.lexis.com/api/document?collection=cases&amp;id=urn:contentItem:3S4X-J6B0-003B-S2DK-00000-00&amp;context=1519360" TargetMode="External" /><Relationship Id="rId98" Type="http://schemas.openxmlformats.org/officeDocument/2006/relationships/hyperlink" Target="https://advance.lexis.com/api/document?collection=cases&amp;id=urn:contentItem:3S4X-7TN0-003B-4185-00000-00&amp;context=1519360" TargetMode="External" /><Relationship Id="rId99" Type="http://schemas.openxmlformats.org/officeDocument/2006/relationships/hyperlink" Target="https://advance.lexis.com/api/document?collection=cases&amp;id=urn:contentItem:3S4X-2D70-003B-02TH-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3CJ-1W20-004C-2013-00000-00&amp;context=1519360" TargetMode="External" /><Relationship Id="rId10" Type="http://schemas.openxmlformats.org/officeDocument/2006/relationships/hyperlink" Target="https://advance.lexis.com/api/document?collection=cases&amp;id=urn:contentItem:4GCW-TWF0-004C-100N-00000-00&amp;context=1519360" TargetMode="External" /><Relationship Id="rId11" Type="http://schemas.openxmlformats.org/officeDocument/2006/relationships/hyperlink" Target="https://advance.lexis.com/api/document?collection=cases&amp;id=urn:contentItem:3S4X-F290-003B-S37F-00000-00&amp;context=1519360" TargetMode="External" /><Relationship Id="rId12" Type="http://schemas.openxmlformats.org/officeDocument/2006/relationships/hyperlink" Target="https://advance.lexis.com/api/document?collection=cases&amp;id=urn:contentItem:4CR8-5480-004C-000D-00000-00&amp;context=1519360" TargetMode="External" /><Relationship Id="rId13" Type="http://schemas.openxmlformats.org/officeDocument/2006/relationships/hyperlink" Target="https://advance.lexis.com/api/document?collection=cases&amp;id=urn:contentItem:5YX4-8291-F5KY-B1BP-00000-00&amp;context=1519360" TargetMode="External" /><Relationship Id="rId14" Type="http://schemas.openxmlformats.org/officeDocument/2006/relationships/hyperlink" Target="https://advance.lexis.com/api/document?collection=cases&amp;id=urn:contentItem:4W5V-8K40-TXFX-H243-00000-00&amp;context=1519360" TargetMode="External" /><Relationship Id="rId15" Type="http://schemas.openxmlformats.org/officeDocument/2006/relationships/hyperlink" Target="https://advance.lexis.com/api/document?collection=cases&amp;id=urn:contentItem:52YH-1M41-652R-C0KK-00000-00&amp;context=1519360" TargetMode="External" /><Relationship Id="rId16" Type="http://schemas.openxmlformats.org/officeDocument/2006/relationships/hyperlink" Target="https://advance.lexis.com/api/document?collection=cases&amp;id=urn:contentItem:3S4X-7TN0-003B-4185-00000-00&amp;context=1519360" TargetMode="External" /><Relationship Id="rId17" Type="http://schemas.openxmlformats.org/officeDocument/2006/relationships/hyperlink" Target="https://advance.lexis.com/api/document?collection=cases&amp;id=urn:contentItem:3S4X-JVV0-003B-H294-00000-00&amp;context=1519360" TargetMode="External" /><Relationship Id="rId18" Type="http://schemas.openxmlformats.org/officeDocument/2006/relationships/hyperlink" Target="https://advance.lexis.com/api/document?collection=cases&amp;id=urn:contentItem:4SRD-RDR0-TXFX-131G-00000-00&amp;context=1519360" TargetMode="External" /><Relationship Id="rId19" Type="http://schemas.openxmlformats.org/officeDocument/2006/relationships/hyperlink" Target="https://advance.lexis.com/api/document?collection=cases&amp;id=urn:contentItem:3S4X-KVV0-003B-H10W-00000-00&amp;context=1519360" TargetMode="External" /><Relationship Id="rId2" Type="http://schemas.openxmlformats.org/officeDocument/2006/relationships/hyperlink" Target="https://advance.lexis.com/api/document?collection=statutes-legislation&amp;id=urn:contentItem:8T9R-PPB2-D6RV-H32B-00000-00&amp;context=1519360" TargetMode="External" /><Relationship Id="rId20" Type="http://schemas.openxmlformats.org/officeDocument/2006/relationships/hyperlink" Target="https://advance.lexis.com/api/document?collection=cases&amp;id=urn:contentItem:43BX-1110-004C-2012-00000-00&amp;context=1519360" TargetMode="External" /><Relationship Id="rId21" Type="http://schemas.openxmlformats.org/officeDocument/2006/relationships/hyperlink" Target="https://advance.lexis.com/api/document?collection=cases&amp;id=urn:contentItem:3S4X-6DD0-003B-S0V0-00000-00&amp;context=1519360" TargetMode="External" /><Relationship Id="rId22" Type="http://schemas.openxmlformats.org/officeDocument/2006/relationships/hyperlink" Target="https://advance.lexis.com/api/document?collection=cases&amp;id=urn:contentItem:3S4X-B1W0-003B-S400-00000-00&amp;context=1519360" TargetMode="External" /><Relationship Id="rId3" Type="http://schemas.openxmlformats.org/officeDocument/2006/relationships/hyperlink" Target="https://advance.lexis.com/api/document?collection=cases&amp;id=urn:contentItem:5CNF-NRX1-F04K-Y0MB-00000-00&amp;context=1519360" TargetMode="External" /><Relationship Id="rId4" Type="http://schemas.openxmlformats.org/officeDocument/2006/relationships/hyperlink" Target="https://advance.lexis.com/api/document?collection=statutes-legislation&amp;id=urn:contentItem:8T9R-T3X2-8T6X-731X-00000-00&amp;context=1519360" TargetMode="External" /><Relationship Id="rId5" Type="http://schemas.openxmlformats.org/officeDocument/2006/relationships/hyperlink" Target="https://advance.lexis.com/api/document?collection=cases&amp;id=urn:contentItem:3S4X-JMP0-003B-S542-00000-00&amp;context=1519360" TargetMode="External" /><Relationship Id="rId6" Type="http://schemas.openxmlformats.org/officeDocument/2006/relationships/hyperlink" Target="https://advance.lexis.com/api/document?collection=statutes-legislation&amp;id=urn:contentItem:8T9R-T2X2-D6RV-H374-00000-00&amp;context=1519360" TargetMode="External" /><Relationship Id="rId7" Type="http://schemas.openxmlformats.org/officeDocument/2006/relationships/hyperlink" Target="https://advance.lexis.com/api/document?collection=statutes-legislation&amp;id=urn:contentItem:8T9R-T4F2-D6RV-H37N-00000-00&amp;context=1519360" TargetMode="External" /><Relationship Id="rId8" Type="http://schemas.openxmlformats.org/officeDocument/2006/relationships/hyperlink" Target="https://advance.lexis.com/api/document?collection=statutes-legislation&amp;id=urn:contentItem:8SG9-5HW2-D6RV-H0V2-00000-00&amp;context=1519360" TargetMode="External" /><Relationship Id="rId9" Type="http://schemas.openxmlformats.org/officeDocument/2006/relationships/hyperlink" Target="https://advance.lexis.com/api/document?collection=cases&amp;id=urn:contentItem:606V-80P1-JJ6S-61GV-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Al-Hela v. Biden, 66 F.4th 217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vt:lpwstr>
  </property>
  <property fmtid="{D5CDD505-2E9C-101B-9397-08002B2CF9AE}" pid="3" name="LADocCount">
    <vt:lpwstr>1</vt:lpwstr>
  </property>
  <property fmtid="{D5CDD505-2E9C-101B-9397-08002B2CF9AE}" pid="4" name="LADocumentID:34">
    <vt:lpwstr>Doc::urn:hlct:5|contextualFeaturePermID::1519360</vt:lpwstr>
  </property>
  <property fmtid="{D5CDD505-2E9C-101B-9397-08002B2CF9AE}" pid="5" name="UserPermID">
    <vt:lpwstr>urn:user:PA186186280</vt:lpwstr>
  </property>
</Properties>
</file>