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mdword</w:t>
      </w:r>
    </w:p>
    <w:p>
      <w:pPr>
        <w:pStyle w:val="FirstParagraph"/>
      </w:pPr>
      <w:r>
        <w:t xml:space="preserve">A pandoc reference.docx so your Markdown stops turning into a Word document</w:t>
      </w:r>
      <w:r>
        <w:t xml:space="preserve"> </w:t>
      </w:r>
      <w:r>
        <w:t xml:space="preserve">that looks like it was made in 2009.</w:t>
      </w:r>
      <w:r>
        <w:t xml:space="preserve"> </w:t>
      </w:r>
      <w:r>
        <w:t xml:space="preserve">Also includes a few QOL things see install.sh and mdword they help a bit.</w:t>
      </w:r>
    </w:p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We like Markdown. Sometimes the people we work with do not, and they want a</w:t>
      </w:r>
      <w:r>
        <w:t xml:space="preserve"> </w:t>
      </w:r>
      <w:r>
        <w:t xml:space="preserve">Word document. Fine, that’s normal, that’s life. The problem is that pandoc’s</w:t>
      </w:r>
      <w:r>
        <w:t xml:space="preserve"> </w:t>
      </w:r>
      <w:r>
        <w:t xml:space="preserve">default Word output looks like the sad legacy blegh it is;</w:t>
      </w:r>
      <w:r>
        <w:t xml:space="preserve"> </w:t>
      </w:r>
      <w:r>
        <w:t xml:space="preserve">Times New Roman-ish fonts, a bare header underline, and tables with barely any style points at all.</w:t>
      </w:r>
      <w:r>
        <w:t xml:space="preserve"> </w:t>
      </w:r>
      <w:r>
        <w:t xml:space="preserve">If you hand that to a business person they will assume you are lazy, when really you just didn’t pass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.</w:t>
      </w:r>
    </w:p>
    <w:p>
      <w:pPr>
        <w:pStyle w:val="BodyText"/>
      </w:pPr>
      <w:r>
        <w:t xml:space="preserve">Modern Word and Word Online have a clean, opinionated look out of the box.</w:t>
      </w:r>
      <w:r>
        <w:t xml:space="preserve"> </w:t>
      </w:r>
      <w:r>
        <w:t xml:space="preserve">This project is just a reference.docx built to match that look, so pandoc’s</w:t>
      </w:r>
      <w:r>
        <w:t xml:space="preserve"> </w:t>
      </w:r>
      <w:r>
        <w:t xml:space="preserve">output actually looks like it came from the same century as your coworkers’</w:t>
      </w:r>
      <w:r>
        <w:t xml:space="preserve"> </w:t>
      </w:r>
      <w:r>
        <w:t xml:space="preserve">laptops.</w:t>
      </w:r>
    </w:p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Using the reference doc is simple but annoying to type: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yourfile.md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reference.docx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markdown-auto_identifiers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yourfile.docx</w:t>
      </w:r>
    </w:p>
    <w:p>
      <w:pPr>
        <w:pStyle w:val="FirstParagraph"/>
      </w:pPr>
      <w:r>
        <w:t xml:space="preserve">That’s it. That’s the whole project, conceptually, just saving you ~15 minutes making this file.</w:t>
      </w:r>
      <w:r>
        <w:t xml:space="preserve"> </w:t>
      </w:r>
      <w:r>
        <w:t xml:space="preserve">Everything else in this repo is optional convenience on top of that one command.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-f markdown-auto_identifiers</w:t>
      </w:r>
      <w:r>
        <w:t xml:space="preserve"> </w:t>
      </w:r>
      <w:r>
        <w:t xml:space="preserve">part turns off automatic heading</w:t>
      </w:r>
      <w:r>
        <w:t xml:space="preserve"> </w:t>
      </w:r>
      <w:r>
        <w:t xml:space="preserve">bookmarks.</w:t>
      </w:r>
      <w:r>
        <w:t xml:space="preserve"> </w:t>
      </w:r>
      <w:r>
        <w:t xml:space="preserve">First nobody asked for these, second to the modern business person these are odd little flags next to every heading.</w:t>
      </w:r>
    </w:p>
    <w:p>
      <w:pPr>
        <w:pStyle w:val="BodyText"/>
      </w:pPr>
      <w:r>
        <w:t xml:space="preserve">Want a table of contents too? Add</w:t>
      </w:r>
      <w:r>
        <w:t xml:space="preserve"> </w:t>
      </w:r>
      <w:r>
        <w:rPr>
          <w:rStyle w:val="VerbatimChar"/>
        </w:rPr>
        <w:t xml:space="preserve">--toc</w:t>
      </w:r>
      <w:r>
        <w:t xml:space="preserve">.</w:t>
      </w:r>
    </w:p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Just</w:t>
      </w:r>
      <w:r>
        <w:t xml:space="preserve"> </w:t>
      </w:r>
      <w:hyperlink r:id="rId9">
        <w:r>
          <w:rPr>
            <w:rStyle w:val="Hyperlink"/>
          </w:rPr>
          <w:t xml:space="preserve">pandoc</w:t>
        </w:r>
      </w:hyperlink>
      <w:r>
        <w:t xml:space="preserve">. Use it its your friend.</w:t>
      </w:r>
    </w:p>
    <w:p>
      <w:pPr>
        <w:pStyle w:val="BodyText"/>
      </w:pPr>
      <w:r>
        <w:t xml:space="preserve">You likely don’t need the content below this if you’re here but just in case…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</w:p>
    <w:p>
      <w:pPr>
        <w:pStyle w:val="FirstParagraph"/>
      </w:pPr>
      <w:r>
        <w:t xml:space="preserve">Opening the resulting .docx just needs Word or Word Online, same as any other Word file.</w:t>
      </w:r>
    </w:p>
    <w:p>
      <w:pPr>
        <w:pStyle w:val="Heading2"/>
      </w:pPr>
      <w:r>
        <w:t xml:space="preserve">What’s here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reference.docx</w:t>
      </w:r>
      <w:r>
        <w:t xml:space="preserve"> </w:t>
      </w:r>
      <w:r>
        <w:t xml:space="preserve">: the actual template. Open it in Word if you want to</w:t>
      </w:r>
      <w:r>
        <w:t xml:space="preserve"> </w:t>
      </w:r>
      <w:r>
        <w:t xml:space="preserve">tweak fonts, colors, spacing, whatever. Pandoc only reads style</w:t>
      </w:r>
      <w:r>
        <w:t xml:space="preserve"> </w:t>
      </w:r>
      <w:r>
        <w:t xml:space="preserve">definitions from it, not any content, so you never need to worry about</w:t>
      </w:r>
      <w:r>
        <w:t xml:space="preserve"> </w:t>
      </w:r>
      <w:r>
        <w:t xml:space="preserve">leftover text sneaking into your output.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example.md</w:t>
      </w:r>
      <w:r>
        <w:t xml:space="preserve"> </w:t>
      </w:r>
      <w:r>
        <w:t xml:space="preserve">: a short, deliberately silly sample document that exercises</w:t>
      </w:r>
      <w:r>
        <w:t xml:space="preserve"> </w:t>
      </w:r>
      <w:r>
        <w:t xml:space="preserve">headings, a table, nested lists, a blockquote, a code block, inline code,</w:t>
      </w:r>
      <w:r>
        <w:t xml:space="preserve"> </w:t>
      </w:r>
      <w:r>
        <w:t xml:space="preserve">and a link, so you can see the whole style in one shot.</w:t>
      </w:r>
    </w:p>
    <w:p>
      <w:pPr>
        <w:pStyle w:val="FirstParagraph"/>
      </w:pPr>
      <w:r>
        <w:t xml:space="preserve">Run the usage command above against</w:t>
      </w:r>
      <w:r>
        <w:t xml:space="preserve"> </w:t>
      </w:r>
      <w:r>
        <w:rPr>
          <w:rStyle w:val="VerbatimChar"/>
        </w:rPr>
        <w:t xml:space="preserve">example.md</w:t>
      </w:r>
      <w:r>
        <w:t xml:space="preserve"> </w:t>
      </w:r>
      <w:r>
        <w:t xml:space="preserve">if you want to see it for</w:t>
      </w:r>
      <w:r>
        <w:t xml:space="preserve"> </w:t>
      </w:r>
      <w:r>
        <w:t xml:space="preserve">yourself.</w:t>
      </w:r>
    </w:p>
    <w:p>
      <w:pPr>
        <w:pStyle w:val="Heading2"/>
      </w:pPr>
      <w:r>
        <w:t xml:space="preserve">Optional extras</w:t>
      </w:r>
    </w:p>
    <w:p>
      <w:pPr>
        <w:pStyle w:val="FirstParagraph"/>
      </w:pPr>
      <w:r>
        <w:t xml:space="preserve">This repo also ships a tiny</w:t>
      </w:r>
      <w:r>
        <w:t xml:space="preserve"> </w:t>
      </w:r>
      <w:r>
        <w:rPr>
          <w:rStyle w:val="VerbatimChar"/>
        </w:rPr>
        <w:t xml:space="preserve">mdword</w:t>
      </w:r>
      <w:r>
        <w:t xml:space="preserve"> </w:t>
      </w:r>
      <w:r>
        <w:t xml:space="preserve">shell command and an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that</w:t>
      </w:r>
      <w:r>
        <w:t xml:space="preserve"> </w:t>
      </w:r>
      <w:r>
        <w:t xml:space="preserve">puts it on your PATH, if you’d rather type</w:t>
      </w:r>
      <w:r>
        <w:t xml:space="preserve"> </w:t>
      </w:r>
      <w:r>
        <w:rPr>
          <w:rStyle w:val="VerbatimChar"/>
        </w:rPr>
        <w:t xml:space="preserve">mdword report.md</w:t>
      </w:r>
      <w:r>
        <w:t xml:space="preserve"> </w:t>
      </w:r>
      <w:r>
        <w:t xml:space="preserve">than remember</w:t>
      </w:r>
      <w:r>
        <w:t xml:space="preserve"> </w:t>
      </w:r>
      <w:r>
        <w:t xml:space="preserve">the full pandoc invocation, solely because yeeeesh that is a long one. Totally optional but cute.</w:t>
      </w:r>
      <w:r>
        <w:t xml:space="preserve"> </w:t>
      </w:r>
      <w:r>
        <w:t xml:space="preserve">The reference.docx is the actual point of this project, the script is just a shortcut for people who</w:t>
      </w:r>
      <w:r>
        <w:t xml:space="preserve"> </w:t>
      </w:r>
      <w:r>
        <w:t xml:space="preserve">convert a lot of files and don’t want to type the same flags every time.</w:t>
      </w:r>
    </w:p>
    <w:p>
      <w:pPr>
        <w:pStyle w:val="BodyText"/>
      </w:pPr>
      <w:r>
        <w:t xml:space="preserve">Side note the attached README.docx was generated using the reference file and</w:t>
      </w:r>
      <w:r>
        <w:t xml:space="preserve"> </w:t>
      </w:r>
      <w:r>
        <w:rPr>
          <w:rStyle w:val="VerbatimChar"/>
        </w:rPr>
        <w:t xml:space="preserve">mdword README.md</w:t>
      </w:r>
      <w:r>
        <w:t xml:space="preserve">.</w:t>
      </w:r>
    </w:p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family w:val="swiss"/>
    <w:pitch w:val="variable"/>
  </w:font>
  <w:font w:name="Aptos Display">
    <w:altName w:val="Calibri Light"/>
    <w:family w:val="swiss"/>
    <w:pitch w:val="variable"/>
  </w:font>
  <w:font w:name="Consolas">
    <w:altName w:val="Courier New"/>
    <w:family w:val="modern"/>
    <w:pitch w:val="fixed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color w:val="1A1A1A"/>
        <w:sz w:val="22"/>
        <w:szCs w:val="22"/>
        <w:lang w:bidi="ar-SA" w:eastAsia="en-US" w:val="en-US"/>
      </w:rPr>
    </w:rPrDefault>
    <w:pPrDefault>
      <w:pPr>
        <w:spacing w:after="16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60" w:before="0" w:line="276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40" w:line="264" w:lineRule="auto"/>
      <w:contextualSpacing/>
    </w:pPr>
  </w:style>
  <w:style w:styleId="Title" w:type="paragraph">
    <w:name w:val="Title"/>
    <w:basedOn w:val="Normal"/>
    <w:next w:val="BodyText"/>
    <w:qFormat/>
    <w:pPr>
      <w:keepNext/>
      <w:keepLines/>
      <w:spacing w:after="60" w:before="0" w:line="240" w:lineRule="auto"/>
      <w:jc w:val="left"/>
    </w:pPr>
    <w:rPr>
      <w:rFonts w:asciiTheme="majorHAnsi" w:cstheme="majorBidi" w:eastAsiaTheme="majorEastAsia" w:hAnsiTheme="majorHAnsi"/>
      <w:b w:val="0"/>
      <w:bCs w:val="0"/>
      <w:color w:val="1A1A1A"/>
      <w:spacing w:val="-10"/>
      <w:sz w:val="56"/>
      <w:szCs w:val="56"/>
    </w:rPr>
  </w:style>
  <w:style w:styleId="Subtitle" w:type="paragraph">
    <w:name w:val="Subtitle"/>
    <w:basedOn w:val="Normal"/>
    <w:next w:val="BodyText"/>
    <w:qFormat/>
    <w:pPr>
      <w:keepNext/>
      <w:keepLines/>
      <w:spacing w:after="300" w:before="0" w:line="240" w:lineRule="auto"/>
      <w:jc w:val="left"/>
    </w:pPr>
    <w:rPr>
      <w:rFonts w:asciiTheme="majorHAnsi" w:cstheme="majorBidi" w:eastAsiaTheme="majorEastAsia" w:hAnsiTheme="majorHAnsi"/>
      <w:color w:val="595959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keepNext/>
      <w:keepLines/>
      <w:spacing w:after="0" w:before="0" w:line="240" w:lineRule="auto"/>
      <w:jc w:val="left"/>
    </w:pPr>
    <w:rPr>
      <w:color w:val="595959"/>
      <w:sz w:val="20"/>
      <w:szCs w:val="20"/>
    </w:rPr>
  </w:style>
  <w:style w:styleId="Date" w:type="paragraph">
    <w:name w:val="Date"/>
    <w:basedOn w:val="Normal"/>
    <w:next w:val="BodyText"/>
    <w:qFormat/>
    <w:pPr>
      <w:keepNext/>
      <w:keepLines/>
      <w:spacing w:after="320" w:before="0" w:line="240" w:lineRule="auto"/>
      <w:jc w:val="left"/>
    </w:pPr>
    <w:rPr>
      <w:color w:val="595959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left"/>
      <w:spacing w:after="0" w:before="300"/>
    </w:pPr>
    <w:rPr>
      <w:sz w:val="20"/>
      <w:szCs w:val="20"/>
      <w:b/>
      <w:color w:val="15608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color w:val="404040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/>
      <w:ind w:hanging="360" w:left="360"/>
    </w:p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156082" w:space="4" w:sz="6" w:val="single"/>
      </w:pBdr>
      <w:spacing w:after="120" w:before="360" w:line="240" w:lineRule="auto"/>
      <w:outlineLvl w:val="0"/>
    </w:pPr>
    <w:rPr>
      <w:rFonts w:asciiTheme="majorHAnsi" w:cstheme="majorBidi" w:eastAsiaTheme="majorEastAsia" w:hAnsiTheme="majorHAnsi"/>
      <w:b/>
      <w:bCs/>
      <w:color w:val="156082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 w:line="240" w:lineRule="auto"/>
      <w:outlineLvl w:val="1"/>
    </w:pPr>
    <w:rPr>
      <w:rFonts w:asciiTheme="majorHAnsi" w:cstheme="majorBidi" w:eastAsiaTheme="majorEastAsia" w:hAnsiTheme="majorHAnsi"/>
      <w:b/>
      <w:bCs/>
      <w:color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 w:line="240" w:lineRule="auto"/>
      <w:outlineLvl w:val="2"/>
    </w:pPr>
    <w:rPr>
      <w:rFonts w:asciiTheme="majorHAnsi" w:cstheme="majorBidi" w:eastAsiaTheme="majorEastAsia" w:hAnsiTheme="majorHAnsi"/>
      <w:b/>
      <w:bCs/>
      <w:color w:val="0E2841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 w:line="240" w:lineRule="auto"/>
      <w:outlineLvl w:val="3"/>
    </w:pPr>
    <w:rPr>
      <w:rFonts w:asciiTheme="majorHAnsi" w:cstheme="majorBidi" w:eastAsiaTheme="majorEastAsia" w:hAnsiTheme="majorHAnsi"/>
      <w:b/>
      <w:bCs/>
      <w:i/>
      <w:color w:val="0E2841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 w:line="240" w:lineRule="auto"/>
      <w:outlineLvl w:val="4"/>
    </w:pPr>
    <w:rPr>
      <w:rFonts w:asciiTheme="majorHAnsi" w:cstheme="majorBidi" w:eastAsiaTheme="majorEastAsia" w:hAnsiTheme="majorHAnsi"/>
      <w:i/>
      <w:color w:val="404040"/>
      <w:sz w:val="22"/>
      <w:szCs w:val="2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80" w:before="200" w:line="240" w:lineRule="auto"/>
      <w:outlineLvl w:val="5"/>
    </w:pPr>
    <w:rPr>
      <w:rFonts w:asciiTheme="majorHAnsi" w:cstheme="majorBidi" w:eastAsiaTheme="majorEastAsia" w:hAnsiTheme="majorHAnsi"/>
      <w:b/>
      <w:color w:val="595959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80" w:before="200"/>
      <w:outlineLvl w:val="6"/>
    </w:pPr>
    <w:rPr>
      <w:rFonts w:asciiTheme="majorHAnsi" w:cstheme="majorBidi" w:eastAsiaTheme="majorEastAsia" w:hAnsiTheme="majorHAnsi"/>
      <w:i/>
      <w:color w:val="595959"/>
      <w:sz w:val="20"/>
      <w:szCs w:val="20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80" w:before="200"/>
      <w:outlineLvl w:val="7"/>
    </w:pPr>
    <w:rPr>
      <w:rFonts w:asciiTheme="majorHAnsi" w:cstheme="majorBidi" w:eastAsiaTheme="majorEastAsia" w:hAnsiTheme="majorHAnsi"/>
      <w:color w:val="595959"/>
      <w:sz w:val="20"/>
      <w:szCs w:val="20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80" w:before="200"/>
      <w:outlineLvl w:val="8"/>
    </w:pPr>
    <w:rPr>
      <w:rFonts w:asciiTheme="majorHAnsi" w:cstheme="majorBidi" w:eastAsiaTheme="majorEastAsia" w:hAnsiTheme="majorHAnsi"/>
      <w:i/>
      <w:color w:val="595959"/>
      <w:sz w:val="18"/>
      <w:szCs w:val="18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56082" w:space="12" w:sz="12" w:val="single"/>
      </w:pBdr>
      <w:shd w:color="auto" w:fill="F5F8FC" w:val="clear"/>
      <w:spacing w:after="120" w:before="120"/>
      <w:ind w:firstLine="0" w:left="360" w:right="360"/>
    </w:pPr>
    <w:rPr>
      <w:i/>
      <w:color w:val="40404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60" w:line="240" w:lineRule="auto"/>
    </w:pPr>
    <w:rPr>
      <w:color w:val="595959"/>
      <w:sz w:val="18"/>
      <w:szCs w:val="18"/>
    </w:rPr>
  </w:style>
  <w:style w:customStyle="1" w:styleId="SourceCode" w:type="paragraph">
    <w:name w:val="Source Code"/>
    <w:basedOn w:val="Normal"/>
    <w:link w:val="VerbatimChar"/>
    <w:pPr>
      <w:pBdr>
        <w:top w:color="E1E4E8" w:space="6" w:sz="4" w:val="single"/>
        <w:left w:color="E1E4E8" w:space="8" w:sz="4" w:val="single"/>
        <w:bottom w:color="E1E4E8" w:space="6" w:sz="4" w:val="single"/>
        <w:right w:color="E1E4E8" w:space="8" w:sz="4" w:val="single"/>
      </w:pBdr>
      <w:shd w:color="auto" w:fill="F6F8FA" w:val="clear"/>
      <w:spacing w:after="160" w:before="160" w:line="264" w:lineRule="auto"/>
      <w:ind w:left="20" w:right="20"/>
      <w:contextualSpacing/>
    </w:pPr>
    <w:rPr>
      <w:rFonts w:ascii="Consolas" w:cs="Consolas" w:hAnsi="Consolas"/>
      <w:sz w:val="19"/>
      <w:szCs w:val="19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39"/>
    <w:semiHidden/>
    <w:unhideWhenUsed/>
    <w:qFormat/>
    <w:tblPr>
      <w:tblStyleRowBandSize w:val="1"/>
      <w:tblInd w:type="dxa" w:w="0"/>
      <w:tblBorders>
        <w:top w:color="BFBFBF" w:space="0" w:sz="4" w:val="single"/>
        <w:left w:color="auto" w:space="0" w:sz="0" w:val="none"/>
        <w:bottom w:color="BFBFBF" w:space="0" w:sz="4" w:val="single"/>
        <w:right w:color="auto" w:space="0" w:sz="0" w:val="none"/>
        <w:insideH w:color="D9D9D9" w:space="0" w:sz="4" w:val="single"/>
        <w:insideV w:color="auto" w:space="0" w:sz="0" w:val="none"/>
      </w:tblBorders>
      <w:tblCellMar>
        <w:top w:type="dxa" w:w="80"/>
        <w:left w:type="dxa" w:w="120"/>
        <w:bottom w:type="dxa" w:w="80"/>
        <w:right w:type="dxa" w:w="120"/>
      </w:tblCellMar>
    </w:tblPr>
    <w:tcPr>
      <w:vAlign w:val="center"/>
    </w:tcPr>
    <w:tblStylePr w:type="firstRow">
      <w:pPr>
        <w:spacing w:after="60" w:before="60"/>
      </w:pPr>
      <w:rPr>
        <w:b/>
        <w:bCs/>
        <w:color w:val="FFFFFF"/>
      </w:rPr>
      <w:tcPr>
        <w:tcBorders>
          <w:bottom w:color="156082" w:space="0" w:sz="4" w:val="single"/>
        </w:tcBorders>
        <w:shd w:color="auto" w:fill="156082" w:val="clear"/>
        <w:vAlign w:val="center"/>
      </w:tcPr>
    </w:tblStylePr>
    <w:tblStylePr w:type="band1Horz">
      <w:tcPr>
        <w:shd w:color="auto" w:fill="F2F7FC" w:val="clear"/>
      </w:tcPr>
    </w:tblStylePr>
    <w:tblStylePr w:type="band2Horz">
      <w:tcPr>
        <w:shd w:color="auto" w:fill="FFFFF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color w:val="0E2841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uiPriority w:val="35"/>
    <w:unhideWhenUsed/>
    <w:qFormat/>
    <w:pPr>
      <w:spacing w:after="200" w:before="40" w:line="240" w:lineRule="auto"/>
    </w:pPr>
    <w:rPr>
      <w:b/>
      <w:color w:val="156082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C7254E"/>
      <w:sz w:val="19"/>
      <w:szCs w:val="19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uiPriority w:val="99"/>
    <w:unhideWhenUsed/>
    <w:rPr>
      <w:color w:val="156082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pBdr>
        <w:bottom w:color="auto" w:space="0" w:sz="0" w:val="none"/>
      </w:pBdr>
      <w:spacing w:after="120" w:before="240" w:line="259" w:lineRule="auto"/>
      <w:outlineLvl w:val="9"/>
    </w:pPr>
    <w:rPr>
      <w:rFonts w:asciiTheme="majorHAnsi" w:cstheme="majorBidi" w:eastAsiaTheme="majorEastAsia" w:hAnsiTheme="majorHAnsi"/>
      <w:b/>
      <w:bCs/>
      <w:color w:val="0E2841"/>
    </w:rPr>
  </w:style>
  <w:style w:styleId="ListParagraph" w:type="paragraph">
    <w:name w:val="List Paragraph"/>
    <w:basedOn w:val="Compact"/>
    <w:uiPriority w:val="34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6082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156082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2026-09-22T20:34:54Z</dcterms:created>
  <dcterms:modified xsi:type="dcterms:W3CDTF">2026-09-22T20:34:54Z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