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011" w:rsidRDefault="00FD70C9" w:rsidP="00FE5011">
      <w:pPr>
        <w:numPr>
          <w:ilvl w:val="0"/>
          <w:numId w:val="2"/>
        </w:numPr>
        <w:tabs>
          <w:tab w:val="clear" w:pos="0"/>
          <w:tab w:val="num" w:pos="432"/>
        </w:tabs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noProof/>
          <w:color w:val="000000"/>
          <w:sz w:val="20"/>
          <w:szCs w:val="20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-60960</wp:posOffset>
            </wp:positionV>
            <wp:extent cx="1097280" cy="1463040"/>
            <wp:effectExtent l="0" t="0" r="0" b="0"/>
            <wp:wrapSquare wrapText="right"/>
            <wp:docPr id="4" name="Рисунок 4" descr="СамГМУ(цв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амГМУ(цв)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011">
        <w:rPr>
          <w:rFonts w:ascii="Verdana" w:hAnsi="Verdana"/>
          <w:color w:val="000000"/>
          <w:sz w:val="20"/>
          <w:szCs w:val="20"/>
        </w:rPr>
        <w:t xml:space="preserve">ФГБОУ ВО </w:t>
      </w:r>
      <w:proofErr w:type="spellStart"/>
      <w:r w:rsidR="00FE5011">
        <w:rPr>
          <w:rFonts w:ascii="Verdana" w:hAnsi="Verdana"/>
          <w:color w:val="000000"/>
          <w:sz w:val="20"/>
          <w:szCs w:val="20"/>
        </w:rPr>
        <w:t>СамГМУ</w:t>
      </w:r>
      <w:proofErr w:type="spellEnd"/>
      <w:r w:rsidR="00FE5011">
        <w:rPr>
          <w:rFonts w:ascii="Verdana" w:hAnsi="Verdana"/>
          <w:color w:val="000000"/>
          <w:sz w:val="20"/>
          <w:szCs w:val="20"/>
        </w:rPr>
        <w:t xml:space="preserve"> Минздрава России</w:t>
      </w:r>
    </w:p>
    <w:p w:rsidR="00FE5011" w:rsidRDefault="00FE5011" w:rsidP="00FE5011">
      <w:pPr>
        <w:numPr>
          <w:ilvl w:val="0"/>
          <w:numId w:val="2"/>
        </w:numPr>
        <w:tabs>
          <w:tab w:val="clear" w:pos="0"/>
          <w:tab w:val="num" w:pos="432"/>
        </w:tabs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Клиники Самарского государственного медицинского университета</w:t>
      </w:r>
    </w:p>
    <w:p w:rsidR="00FE5011" w:rsidRDefault="00FE5011" w:rsidP="00FE5011">
      <w:pPr>
        <w:numPr>
          <w:ilvl w:val="0"/>
          <w:numId w:val="2"/>
        </w:numPr>
        <w:tabs>
          <w:tab w:val="clear" w:pos="0"/>
          <w:tab w:val="num" w:pos="432"/>
        </w:tabs>
        <w:jc w:val="center"/>
        <w:outlineLvl w:val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Отделение Функциональной и Ультразвуковой Диагностики</w:t>
      </w:r>
    </w:p>
    <w:p w:rsidR="00FE5011" w:rsidRDefault="00FE5011" w:rsidP="00FE5011">
      <w:pPr>
        <w:numPr>
          <w:ilvl w:val="0"/>
          <w:numId w:val="2"/>
        </w:numPr>
        <w:tabs>
          <w:tab w:val="clear" w:pos="0"/>
          <w:tab w:val="num" w:pos="432"/>
        </w:tabs>
        <w:jc w:val="center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color w:val="000000"/>
          <w:sz w:val="20"/>
          <w:szCs w:val="20"/>
        </w:rPr>
        <w:t xml:space="preserve">Пр-т </w:t>
      </w:r>
      <w:proofErr w:type="spellStart"/>
      <w:r>
        <w:rPr>
          <w:rFonts w:ascii="Verdana" w:hAnsi="Verdana"/>
          <w:color w:val="000000"/>
          <w:sz w:val="20"/>
          <w:szCs w:val="20"/>
        </w:rPr>
        <w:t>К.Маркса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165-Б т. 2767823.</w:t>
      </w:r>
    </w:p>
    <w:p w:rsidR="00FE5011" w:rsidRPr="00322269" w:rsidRDefault="00FE5011" w:rsidP="00FE5011">
      <w:pPr>
        <w:numPr>
          <w:ilvl w:val="0"/>
          <w:numId w:val="2"/>
        </w:numPr>
        <w:tabs>
          <w:tab w:val="clear" w:pos="0"/>
          <w:tab w:val="num" w:pos="432"/>
        </w:tabs>
        <w:jc w:val="center"/>
        <w:rPr>
          <w:b/>
        </w:rPr>
      </w:pPr>
      <w:r w:rsidRPr="00322269">
        <w:rPr>
          <w:rFonts w:ascii="Verdana" w:hAnsi="Verdana"/>
          <w:b/>
          <w:sz w:val="20"/>
          <w:szCs w:val="20"/>
        </w:rPr>
        <w:t xml:space="preserve">Ультразвуковой </w:t>
      </w:r>
      <w:proofErr w:type="gramStart"/>
      <w:r w:rsidRPr="00322269">
        <w:rPr>
          <w:rFonts w:ascii="Verdana" w:hAnsi="Verdana"/>
          <w:b/>
          <w:sz w:val="20"/>
          <w:szCs w:val="20"/>
        </w:rPr>
        <w:t xml:space="preserve">сканер </w:t>
      </w:r>
      <w:r w:rsidRPr="00322269">
        <w:rPr>
          <w:rFonts w:ascii="Verdana" w:hAnsi="Verdana"/>
          <w:b/>
          <w:sz w:val="22"/>
          <w:szCs w:val="22"/>
        </w:rPr>
        <w:t xml:space="preserve"> </w:t>
      </w:r>
      <w:r w:rsidRPr="00322269">
        <w:rPr>
          <w:b/>
          <w:lang w:val="en-US"/>
        </w:rPr>
        <w:t>H</w:t>
      </w:r>
      <w:proofErr w:type="spellStart"/>
      <w:r w:rsidRPr="00322269">
        <w:rPr>
          <w:b/>
        </w:rPr>
        <w:t>itachi</w:t>
      </w:r>
      <w:proofErr w:type="spellEnd"/>
      <w:proofErr w:type="gramEnd"/>
      <w:r w:rsidRPr="00322269">
        <w:rPr>
          <w:b/>
        </w:rPr>
        <w:t xml:space="preserve"> </w:t>
      </w:r>
      <w:proofErr w:type="spellStart"/>
      <w:r w:rsidRPr="00322269">
        <w:rPr>
          <w:b/>
        </w:rPr>
        <w:t>Prosound</w:t>
      </w:r>
      <w:proofErr w:type="spellEnd"/>
      <w:r w:rsidRPr="00322269">
        <w:rPr>
          <w:b/>
        </w:rPr>
        <w:t xml:space="preserve"> F37</w:t>
      </w:r>
    </w:p>
    <w:p w:rsidR="00372A59" w:rsidRDefault="00372A59"/>
    <w:p w:rsidR="00372A59" w:rsidRDefault="00372A59" w:rsidP="008F2182">
      <w:pPr>
        <w:pStyle w:val="1"/>
      </w:pPr>
      <w:r>
        <w:rPr>
          <w:sz w:val="22"/>
          <w:szCs w:val="22"/>
        </w:rPr>
        <w:t xml:space="preserve">  </w:t>
      </w:r>
      <w:r>
        <w:t>Протокол ультраз</w:t>
      </w:r>
      <w:r w:rsidR="008F2182">
        <w:t>вукового исследования кишечника</w:t>
      </w:r>
    </w:p>
    <w:p w:rsidR="00372A59" w:rsidRDefault="00372A59">
      <w:pPr>
        <w:jc w:val="center"/>
        <w:rPr>
          <w:sz w:val="26"/>
          <w:szCs w:val="26"/>
        </w:rPr>
      </w:pPr>
      <w:bookmarkStart w:id="0" w:name="_GoBack"/>
      <w:bookmarkEnd w:id="0"/>
    </w:p>
    <w:p w:rsidR="008F2182" w:rsidRDefault="008F2182" w:rsidP="008F2182">
      <w:pPr>
        <w:jc w:val="both"/>
        <w:rPr>
          <w:b/>
          <w:sz w:val="20"/>
          <w:szCs w:val="20"/>
        </w:rPr>
      </w:pPr>
      <w:r>
        <w:t>Ф.И</w:t>
      </w:r>
      <w:r w:rsidR="00FE5011">
        <w:t>.О. ______________ ______ г.р.</w:t>
      </w:r>
      <w:r w:rsidR="00FE5011">
        <w:tab/>
      </w:r>
      <w:r>
        <w:t>Дата исследования _________</w:t>
      </w:r>
    </w:p>
    <w:p w:rsidR="008F2182" w:rsidRPr="00A1670D" w:rsidRDefault="008F2182">
      <w:pPr>
        <w:jc w:val="center"/>
        <w:rPr>
          <w:b/>
          <w:i/>
          <w:sz w:val="26"/>
          <w:szCs w:val="26"/>
        </w:rPr>
      </w:pPr>
    </w:p>
    <w:p w:rsidR="00372A59" w:rsidRPr="00A1670D" w:rsidRDefault="00372A59" w:rsidP="008F2182">
      <w:pPr>
        <w:rPr>
          <w:i/>
        </w:rPr>
      </w:pPr>
      <w:r w:rsidRPr="00A1670D">
        <w:rPr>
          <w:b/>
          <w:i/>
        </w:rPr>
        <w:t>Акустический доступ</w:t>
      </w:r>
      <w:r w:rsidRPr="00A1670D">
        <w:rPr>
          <w:i/>
        </w:rPr>
        <w:t xml:space="preserve"> удовлетворительный  </w:t>
      </w:r>
    </w:p>
    <w:p w:rsidR="00372A59" w:rsidRPr="00A1670D" w:rsidRDefault="00372A59" w:rsidP="008F2182">
      <w:pPr>
        <w:rPr>
          <w:i/>
        </w:rPr>
      </w:pPr>
    </w:p>
    <w:p w:rsidR="00372A59" w:rsidRPr="00A1670D" w:rsidRDefault="00372A59" w:rsidP="008F2182">
      <w:pPr>
        <w:rPr>
          <w:i/>
        </w:rPr>
      </w:pPr>
      <w:r w:rsidRPr="00A1670D">
        <w:rPr>
          <w:b/>
          <w:i/>
        </w:rPr>
        <w:t>Исследование</w:t>
      </w:r>
      <w:r w:rsidRPr="00A1670D">
        <w:rPr>
          <w:i/>
        </w:rPr>
        <w:t xml:space="preserve"> </w:t>
      </w:r>
      <w:proofErr w:type="spellStart"/>
      <w:r w:rsidRPr="00A1670D">
        <w:rPr>
          <w:i/>
        </w:rPr>
        <w:t>полипозиционное</w:t>
      </w:r>
      <w:proofErr w:type="spellEnd"/>
      <w:r w:rsidRPr="00A1670D">
        <w:rPr>
          <w:i/>
        </w:rPr>
        <w:t xml:space="preserve">   </w:t>
      </w:r>
    </w:p>
    <w:p w:rsidR="00372A59" w:rsidRDefault="00372A59" w:rsidP="008F2182">
      <w:r>
        <w:t xml:space="preserve">      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Тонкая кишка:</w:t>
      </w:r>
      <w:r w:rsidRPr="00712DF7">
        <w:rPr>
          <w:kern w:val="3"/>
          <w:szCs w:val="22"/>
          <w:lang w:eastAsia="ru-RU"/>
        </w:rPr>
        <w:t xml:space="preserve"> петли на видимых участках с сохраненной перистальтикой, стенка не изменена.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kern w:val="3"/>
          <w:szCs w:val="22"/>
          <w:lang w:eastAsia="ru-RU"/>
        </w:rPr>
        <w:t>Толстая кишка: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Слепая кишка:</w:t>
      </w:r>
      <w:r w:rsidRPr="00712DF7">
        <w:rPr>
          <w:kern w:val="3"/>
          <w:szCs w:val="22"/>
          <w:lang w:eastAsia="ru-RU"/>
        </w:rPr>
        <w:t xml:space="preserve"> диаметром до 49 мм, просвет </w:t>
      </w:r>
      <w:proofErr w:type="spellStart"/>
      <w:r w:rsidRPr="00712DF7">
        <w:rPr>
          <w:kern w:val="3"/>
          <w:szCs w:val="22"/>
          <w:lang w:eastAsia="ru-RU"/>
        </w:rPr>
        <w:t>пневматизирован</w:t>
      </w:r>
      <w:proofErr w:type="spellEnd"/>
      <w:r w:rsidRPr="00712DF7">
        <w:rPr>
          <w:kern w:val="3"/>
          <w:szCs w:val="22"/>
          <w:lang w:eastAsia="ru-RU"/>
        </w:rPr>
        <w:t xml:space="preserve">, </w:t>
      </w:r>
      <w:proofErr w:type="spellStart"/>
      <w:r w:rsidRPr="00712DF7">
        <w:rPr>
          <w:kern w:val="3"/>
          <w:szCs w:val="22"/>
          <w:lang w:eastAsia="ru-RU"/>
        </w:rPr>
        <w:t>гаустры</w:t>
      </w:r>
      <w:proofErr w:type="spellEnd"/>
      <w:r w:rsidRPr="00712DF7">
        <w:rPr>
          <w:kern w:val="3"/>
          <w:szCs w:val="22"/>
          <w:lang w:eastAsia="ru-RU"/>
        </w:rPr>
        <w:t xml:space="preserve"> сохранены, стенка не изменена, толщиной до 2,2 мм.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Восходящий отдел:</w:t>
      </w:r>
      <w:r w:rsidRPr="00712DF7">
        <w:rPr>
          <w:kern w:val="3"/>
          <w:szCs w:val="22"/>
          <w:lang w:eastAsia="ru-RU"/>
        </w:rPr>
        <w:t xml:space="preserve"> диаметром до 52 мм, просвет </w:t>
      </w:r>
      <w:proofErr w:type="spellStart"/>
      <w:r w:rsidRPr="00712DF7">
        <w:rPr>
          <w:kern w:val="3"/>
          <w:szCs w:val="22"/>
          <w:lang w:eastAsia="ru-RU"/>
        </w:rPr>
        <w:t>пневматизирован</w:t>
      </w:r>
      <w:proofErr w:type="spellEnd"/>
      <w:r w:rsidRPr="00712DF7">
        <w:rPr>
          <w:kern w:val="3"/>
          <w:szCs w:val="22"/>
          <w:lang w:eastAsia="ru-RU"/>
        </w:rPr>
        <w:t xml:space="preserve">, </w:t>
      </w:r>
      <w:proofErr w:type="spellStart"/>
      <w:r w:rsidRPr="00712DF7">
        <w:rPr>
          <w:kern w:val="3"/>
          <w:szCs w:val="22"/>
          <w:lang w:eastAsia="ru-RU"/>
        </w:rPr>
        <w:t>гаустры</w:t>
      </w:r>
      <w:proofErr w:type="spellEnd"/>
      <w:r w:rsidRPr="00712DF7">
        <w:rPr>
          <w:kern w:val="3"/>
          <w:szCs w:val="22"/>
          <w:lang w:eastAsia="ru-RU"/>
        </w:rPr>
        <w:t xml:space="preserve"> сохранены, стенка не изменена, толщиной до 2,1 мм.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Поперечный отдел:</w:t>
      </w:r>
      <w:r w:rsidRPr="00712DF7">
        <w:rPr>
          <w:kern w:val="3"/>
          <w:szCs w:val="22"/>
          <w:lang w:eastAsia="ru-RU"/>
        </w:rPr>
        <w:t xml:space="preserve"> диаметром до 45 мм, просвет </w:t>
      </w:r>
      <w:proofErr w:type="spellStart"/>
      <w:r w:rsidRPr="00712DF7">
        <w:rPr>
          <w:kern w:val="3"/>
          <w:szCs w:val="22"/>
          <w:lang w:eastAsia="ru-RU"/>
        </w:rPr>
        <w:t>пневматизирован</w:t>
      </w:r>
      <w:proofErr w:type="spellEnd"/>
      <w:r w:rsidRPr="00712DF7">
        <w:rPr>
          <w:kern w:val="3"/>
          <w:szCs w:val="22"/>
          <w:lang w:eastAsia="ru-RU"/>
        </w:rPr>
        <w:t xml:space="preserve">, </w:t>
      </w:r>
      <w:proofErr w:type="spellStart"/>
      <w:r w:rsidRPr="00712DF7">
        <w:rPr>
          <w:kern w:val="3"/>
          <w:szCs w:val="22"/>
          <w:lang w:eastAsia="ru-RU"/>
        </w:rPr>
        <w:t>гаустры</w:t>
      </w:r>
      <w:proofErr w:type="spellEnd"/>
      <w:r w:rsidRPr="00712DF7">
        <w:rPr>
          <w:kern w:val="3"/>
          <w:szCs w:val="22"/>
          <w:lang w:eastAsia="ru-RU"/>
        </w:rPr>
        <w:t xml:space="preserve"> сохранены, стенка не изменена, толщиной до 2,4 мм.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Нисходящий отдел:</w:t>
      </w:r>
      <w:r w:rsidRPr="00712DF7">
        <w:rPr>
          <w:kern w:val="3"/>
          <w:szCs w:val="22"/>
          <w:lang w:eastAsia="ru-RU"/>
        </w:rPr>
        <w:t xml:space="preserve"> диаметром до 32 мм, просвет </w:t>
      </w:r>
      <w:proofErr w:type="spellStart"/>
      <w:r w:rsidRPr="00712DF7">
        <w:rPr>
          <w:kern w:val="3"/>
          <w:szCs w:val="22"/>
          <w:lang w:eastAsia="ru-RU"/>
        </w:rPr>
        <w:t>пневматизирован</w:t>
      </w:r>
      <w:proofErr w:type="spellEnd"/>
      <w:r w:rsidRPr="00712DF7">
        <w:rPr>
          <w:kern w:val="3"/>
          <w:szCs w:val="22"/>
          <w:lang w:eastAsia="ru-RU"/>
        </w:rPr>
        <w:t xml:space="preserve">, </w:t>
      </w:r>
      <w:proofErr w:type="spellStart"/>
      <w:r w:rsidRPr="00712DF7">
        <w:rPr>
          <w:kern w:val="3"/>
          <w:szCs w:val="22"/>
          <w:lang w:eastAsia="ru-RU"/>
        </w:rPr>
        <w:t>гаустры</w:t>
      </w:r>
      <w:proofErr w:type="spellEnd"/>
      <w:r w:rsidRPr="00712DF7">
        <w:rPr>
          <w:kern w:val="3"/>
          <w:szCs w:val="22"/>
          <w:lang w:eastAsia="ru-RU"/>
        </w:rPr>
        <w:t xml:space="preserve"> сохранены, стенка не изменена, толщиной до 2,5 мм.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b/>
          <w:kern w:val="3"/>
          <w:szCs w:val="22"/>
          <w:u w:val="single"/>
          <w:lang w:eastAsia="ru-RU"/>
        </w:rPr>
        <w:t>Сигмовидная кишка:</w:t>
      </w:r>
      <w:r w:rsidRPr="00712DF7">
        <w:rPr>
          <w:kern w:val="3"/>
          <w:szCs w:val="22"/>
          <w:lang w:eastAsia="ru-RU"/>
        </w:rPr>
        <w:t xml:space="preserve"> диаметром до 27 мм, просвет </w:t>
      </w:r>
      <w:proofErr w:type="spellStart"/>
      <w:r w:rsidRPr="00712DF7">
        <w:rPr>
          <w:kern w:val="3"/>
          <w:szCs w:val="22"/>
          <w:lang w:eastAsia="ru-RU"/>
        </w:rPr>
        <w:t>пневматизирован</w:t>
      </w:r>
      <w:proofErr w:type="spellEnd"/>
      <w:r w:rsidRPr="00712DF7">
        <w:rPr>
          <w:kern w:val="3"/>
          <w:szCs w:val="22"/>
          <w:lang w:eastAsia="ru-RU"/>
        </w:rPr>
        <w:t xml:space="preserve">, </w:t>
      </w:r>
      <w:proofErr w:type="spellStart"/>
      <w:r w:rsidRPr="00712DF7">
        <w:rPr>
          <w:kern w:val="3"/>
          <w:szCs w:val="22"/>
          <w:lang w:eastAsia="ru-RU"/>
        </w:rPr>
        <w:t>гаустры</w:t>
      </w:r>
      <w:proofErr w:type="spellEnd"/>
      <w:r w:rsidRPr="00712DF7">
        <w:rPr>
          <w:kern w:val="3"/>
          <w:szCs w:val="22"/>
          <w:lang w:eastAsia="ru-RU"/>
        </w:rPr>
        <w:t xml:space="preserve"> сохранены, стенка не изменена, толщиной до 2,6 мм.</w:t>
      </w:r>
    </w:p>
    <w:p w:rsidR="00712DF7" w:rsidRPr="00712DF7" w:rsidRDefault="00712DF7" w:rsidP="00712DF7">
      <w:pPr>
        <w:widowControl w:val="0"/>
        <w:overflowPunct w:val="0"/>
        <w:autoSpaceDE w:val="0"/>
        <w:autoSpaceDN w:val="0"/>
        <w:ind w:left="426"/>
        <w:jc w:val="both"/>
        <w:textAlignment w:val="baseline"/>
        <w:rPr>
          <w:rFonts w:ascii="Calibri" w:hAnsi="Calibri"/>
          <w:kern w:val="3"/>
          <w:sz w:val="22"/>
          <w:szCs w:val="22"/>
          <w:lang w:eastAsia="ru-RU"/>
        </w:rPr>
      </w:pPr>
      <w:r w:rsidRPr="00712DF7">
        <w:rPr>
          <w:kern w:val="3"/>
          <w:szCs w:val="22"/>
          <w:lang w:eastAsia="ru-RU"/>
        </w:rPr>
        <w:t xml:space="preserve">Свободная жидкость в брюшной полости не </w:t>
      </w:r>
      <w:proofErr w:type="spellStart"/>
      <w:r w:rsidRPr="00712DF7">
        <w:rPr>
          <w:kern w:val="3"/>
          <w:szCs w:val="22"/>
          <w:lang w:eastAsia="ru-RU"/>
        </w:rPr>
        <w:t>лоцируется</w:t>
      </w:r>
      <w:proofErr w:type="spellEnd"/>
      <w:r w:rsidRPr="00712DF7">
        <w:rPr>
          <w:kern w:val="3"/>
          <w:szCs w:val="22"/>
          <w:lang w:eastAsia="ru-RU"/>
        </w:rPr>
        <w:t xml:space="preserve">. </w:t>
      </w:r>
      <w:proofErr w:type="spellStart"/>
      <w:r w:rsidRPr="00712DF7">
        <w:rPr>
          <w:kern w:val="3"/>
          <w:szCs w:val="22"/>
          <w:lang w:eastAsia="ru-RU"/>
        </w:rPr>
        <w:t>Мезентериальные</w:t>
      </w:r>
      <w:proofErr w:type="spellEnd"/>
      <w:r w:rsidRPr="00712DF7">
        <w:rPr>
          <w:kern w:val="3"/>
          <w:szCs w:val="22"/>
          <w:lang w:eastAsia="ru-RU"/>
        </w:rPr>
        <w:t xml:space="preserve"> лимфоузлы не определяются.</w:t>
      </w:r>
    </w:p>
    <w:p w:rsidR="00372A59" w:rsidRDefault="00372A59" w:rsidP="008F2182"/>
    <w:p w:rsidR="00372A59" w:rsidRDefault="00372A59" w:rsidP="008F2182">
      <w:pPr>
        <w:rPr>
          <w:i/>
        </w:rPr>
      </w:pPr>
      <w:r w:rsidRPr="00A1670D">
        <w:rPr>
          <w:i/>
        </w:rPr>
        <w:t>При осмотре кишечника участков кишки с утолщенной стенкой не обнаружено.</w:t>
      </w:r>
    </w:p>
    <w:p w:rsidR="00A1670D" w:rsidRDefault="00A1670D" w:rsidP="008F2182">
      <w:pPr>
        <w:rPr>
          <w:i/>
        </w:rPr>
      </w:pPr>
    </w:p>
    <w:p w:rsidR="00A1670D" w:rsidRDefault="00A1670D" w:rsidP="008F2182">
      <w:pPr>
        <w:rPr>
          <w:i/>
        </w:rPr>
      </w:pPr>
      <w:r>
        <w:rPr>
          <w:i/>
          <w:sz w:val="22"/>
          <w:szCs w:val="22"/>
        </w:rPr>
        <w:t>по ходу толстой кишки — выражен метеоризм.</w:t>
      </w:r>
    </w:p>
    <w:p w:rsidR="00A1670D" w:rsidRPr="00A1670D" w:rsidRDefault="00A1670D" w:rsidP="008F2182">
      <w:pPr>
        <w:rPr>
          <w:i/>
        </w:rPr>
      </w:pPr>
    </w:p>
    <w:p w:rsidR="00372A59" w:rsidRDefault="00372A59" w:rsidP="008F2182">
      <w:pPr>
        <w:rPr>
          <w:i/>
        </w:rPr>
      </w:pPr>
      <w:r w:rsidRPr="00A1670D">
        <w:rPr>
          <w:i/>
        </w:rPr>
        <w:t xml:space="preserve">Брыжейка не изменена. Перистальтика активная.  Брыжеечные лимфатические узлы до 10 мм, не изменены, единичные. </w:t>
      </w:r>
    </w:p>
    <w:p w:rsidR="00A1670D" w:rsidRDefault="00A1670D" w:rsidP="008F2182">
      <w:pPr>
        <w:rPr>
          <w:i/>
        </w:rPr>
      </w:pPr>
    </w:p>
    <w:p w:rsidR="00A1670D" w:rsidRDefault="00A1670D" w:rsidP="008F2182">
      <w:pPr>
        <w:rPr>
          <w:i/>
        </w:rPr>
      </w:pPr>
      <w:r>
        <w:rPr>
          <w:i/>
          <w:sz w:val="22"/>
          <w:szCs w:val="22"/>
        </w:rPr>
        <w:t xml:space="preserve">Внутрибрюшные лимфатические узлы до 12 мм, сниженной эхогенности, в умеренном количестве, максимальным размером 16 х 8 </w:t>
      </w:r>
      <w:proofErr w:type="gramStart"/>
      <w:r>
        <w:rPr>
          <w:i/>
          <w:sz w:val="22"/>
          <w:szCs w:val="22"/>
        </w:rPr>
        <w:t>мм(</w:t>
      </w:r>
      <w:proofErr w:type="gramEnd"/>
      <w:r>
        <w:rPr>
          <w:i/>
          <w:sz w:val="22"/>
          <w:szCs w:val="22"/>
        </w:rPr>
        <w:t>1-2 шт.)</w:t>
      </w:r>
    </w:p>
    <w:p w:rsidR="00A1670D" w:rsidRPr="00A1670D" w:rsidRDefault="00A1670D" w:rsidP="008F2182">
      <w:pPr>
        <w:rPr>
          <w:i/>
        </w:rPr>
      </w:pPr>
    </w:p>
    <w:p w:rsidR="00372A59" w:rsidRPr="00A1670D" w:rsidRDefault="00372A59" w:rsidP="008F2182">
      <w:pPr>
        <w:rPr>
          <w:i/>
        </w:rPr>
      </w:pPr>
      <w:r w:rsidRPr="00A1670D">
        <w:rPr>
          <w:i/>
        </w:rPr>
        <w:t xml:space="preserve">Патологических образований, забрюшинных гематом, инфильтратов, </w:t>
      </w:r>
      <w:proofErr w:type="spellStart"/>
      <w:r w:rsidRPr="00A1670D">
        <w:rPr>
          <w:i/>
        </w:rPr>
        <w:t>инвагинатов</w:t>
      </w:r>
      <w:proofErr w:type="spellEnd"/>
      <w:r w:rsidRPr="00A1670D">
        <w:rPr>
          <w:i/>
        </w:rPr>
        <w:t xml:space="preserve"> не определяется. Свободной жидкости нет.</w:t>
      </w:r>
    </w:p>
    <w:p w:rsidR="00A1670D" w:rsidRDefault="00A1670D" w:rsidP="00A1670D">
      <w:pPr>
        <w:jc w:val="both"/>
        <w:rPr>
          <w:i/>
          <w:sz w:val="22"/>
          <w:szCs w:val="22"/>
        </w:rPr>
      </w:pPr>
    </w:p>
    <w:p w:rsidR="00372A59" w:rsidRDefault="00A1670D" w:rsidP="00A1670D">
      <w:pPr>
        <w:jc w:val="both"/>
      </w:pPr>
      <w:r>
        <w:rPr>
          <w:i/>
          <w:sz w:val="22"/>
          <w:szCs w:val="22"/>
        </w:rPr>
        <w:t>В малом тазу толстая кишка растянута эхо-плотным содержимым (формирующиеся каловый завал)</w:t>
      </w:r>
    </w:p>
    <w:p w:rsidR="00BB2F0A" w:rsidRDefault="00FD70C9" w:rsidP="008F2182">
      <w:pPr>
        <w:rPr>
          <w:b/>
          <w:u w:val="single"/>
        </w:rPr>
      </w:pPr>
      <w:r>
        <w:rPr>
          <w:b/>
          <w:noProof/>
          <w:u w:val="single"/>
          <w:lang w:eastAsia="ru-RU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posOffset>-120015</wp:posOffset>
            </wp:positionH>
            <wp:positionV relativeFrom="margin">
              <wp:posOffset>7917180</wp:posOffset>
            </wp:positionV>
            <wp:extent cx="510540" cy="510540"/>
            <wp:effectExtent l="0" t="0" r="0" b="0"/>
            <wp:wrapSquare wrapText="bothSides"/>
            <wp:docPr id="3" name="Рисунок 3" descr="clipboard_image_вконтакте 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_image_вконтакте м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2F0A" w:rsidRDefault="00BB2F0A" w:rsidP="008F2182">
      <w:pPr>
        <w:rPr>
          <w:b/>
          <w:u w:val="single"/>
        </w:rPr>
      </w:pPr>
    </w:p>
    <w:p w:rsidR="00372A59" w:rsidRDefault="00372A59" w:rsidP="008F2182">
      <w:proofErr w:type="gramStart"/>
      <w:r>
        <w:rPr>
          <w:b/>
          <w:u w:val="single"/>
        </w:rPr>
        <w:t>Заключение:</w:t>
      </w:r>
      <w:r>
        <w:t xml:space="preserve">  </w:t>
      </w:r>
      <w:proofErr w:type="spellStart"/>
      <w:r>
        <w:t>Эхопатологии</w:t>
      </w:r>
      <w:proofErr w:type="spellEnd"/>
      <w:proofErr w:type="gramEnd"/>
      <w:r>
        <w:t xml:space="preserve"> не выявлено.</w:t>
      </w:r>
    </w:p>
    <w:p w:rsidR="00BB2F0A" w:rsidRDefault="00BB2F0A" w:rsidP="008F2182"/>
    <w:p w:rsidR="00372A59" w:rsidRDefault="00372A59">
      <w:pPr>
        <w:jc w:val="center"/>
        <w:rPr>
          <w:sz w:val="26"/>
          <w:szCs w:val="26"/>
        </w:rPr>
      </w:pPr>
    </w:p>
    <w:p w:rsidR="008F2182" w:rsidRDefault="008F2182" w:rsidP="008F2182">
      <w:pPr>
        <w:jc w:val="right"/>
        <w:rPr>
          <w:i/>
        </w:rPr>
      </w:pPr>
      <w:r w:rsidRPr="0092497D">
        <w:rPr>
          <w:i/>
        </w:rPr>
        <w:t>Врач УЗД _____________ (</w:t>
      </w:r>
    </w:p>
    <w:p w:rsidR="008F2182" w:rsidRDefault="008F2182" w:rsidP="008F2182">
      <w:pPr>
        <w:pStyle w:val="22"/>
        <w:shd w:val="clear" w:color="auto" w:fill="auto"/>
        <w:spacing w:after="0" w:line="250" w:lineRule="exact"/>
        <w:ind w:left="23" w:right="221"/>
        <w:rPr>
          <w:b/>
          <w:i/>
          <w:sz w:val="24"/>
          <w:szCs w:val="24"/>
          <w:lang w:val="ru-RU"/>
        </w:rPr>
      </w:pPr>
    </w:p>
    <w:p w:rsidR="00372A59" w:rsidRDefault="00372A59" w:rsidP="008F2182">
      <w:pPr>
        <w:jc w:val="center"/>
      </w:pPr>
    </w:p>
    <w:sectPr w:rsidR="00372A59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182"/>
    <w:rsid w:val="00372A59"/>
    <w:rsid w:val="00712DF7"/>
    <w:rsid w:val="007A5C6D"/>
    <w:rsid w:val="008F2182"/>
    <w:rsid w:val="00A1670D"/>
    <w:rsid w:val="00BB2F0A"/>
    <w:rsid w:val="00D5679F"/>
    <w:rsid w:val="00DA0817"/>
    <w:rsid w:val="00E53A98"/>
    <w:rsid w:val="00FD70C9"/>
    <w:rsid w:val="00FE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209FA58-55D4-4A5A-AE01-50F45640C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qFormat/>
    <w:rsid w:val="008F2182"/>
    <w:pPr>
      <w:numPr>
        <w:numId w:val="1"/>
      </w:numPr>
      <w:pBdr>
        <w:bottom w:val="single" w:sz="4" w:space="1" w:color="auto"/>
      </w:pBdr>
      <w:ind w:left="0" w:firstLine="0"/>
      <w:jc w:val="center"/>
      <w:outlineLvl w:val="0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">
    <w:name w:val="Основной шрифт абзаца2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customStyle="1" w:styleId="22">
    <w:name w:val="Основной текст2"/>
    <w:basedOn w:val="a"/>
    <w:rsid w:val="008F2182"/>
    <w:pPr>
      <w:shd w:val="clear" w:color="auto" w:fill="FFFFFF"/>
      <w:spacing w:after="420" w:line="0" w:lineRule="atLeast"/>
    </w:pPr>
    <w:rPr>
      <w:sz w:val="21"/>
      <w:szCs w:val="21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Илья Бучнев</cp:lastModifiedBy>
  <cp:revision>2</cp:revision>
  <cp:lastPrinted>2015-01-21T05:49:00Z</cp:lastPrinted>
  <dcterms:created xsi:type="dcterms:W3CDTF">2021-05-04T17:28:00Z</dcterms:created>
  <dcterms:modified xsi:type="dcterms:W3CDTF">2021-05-04T17:28:00Z</dcterms:modified>
</cp:coreProperties>
</file>