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6B" w:rsidRPr="0037636B" w:rsidRDefault="00A80E51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-60960</wp:posOffset>
            </wp:positionV>
            <wp:extent cx="956945" cy="1276985"/>
            <wp:effectExtent l="0" t="0" r="0" b="0"/>
            <wp:wrapSquare wrapText="right"/>
            <wp:docPr id="3" name="Рисунок 3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36B" w:rsidRPr="0037636B">
        <w:rPr>
          <w:rFonts w:ascii="Verdana" w:hAnsi="Verdana"/>
          <w:color w:val="000000"/>
          <w:lang w:eastAsia="zh-CN"/>
        </w:rPr>
        <w:t xml:space="preserve">ФГБОУ ВО </w:t>
      </w:r>
      <w:proofErr w:type="spellStart"/>
      <w:r w:rsidR="0037636B" w:rsidRPr="0037636B">
        <w:rPr>
          <w:rFonts w:ascii="Verdana" w:hAnsi="Verdana"/>
          <w:color w:val="000000"/>
          <w:lang w:eastAsia="zh-CN"/>
        </w:rPr>
        <w:t>СамГМУ</w:t>
      </w:r>
      <w:proofErr w:type="spellEnd"/>
      <w:r w:rsidR="0037636B" w:rsidRPr="0037636B">
        <w:rPr>
          <w:rFonts w:ascii="Verdana" w:hAnsi="Verdana"/>
          <w:color w:val="000000"/>
          <w:lang w:eastAsia="zh-CN"/>
        </w:rPr>
        <w:t xml:space="preserve"> Минздрава России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>Клиники Самарского государственного медицинского университета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>Отделение Функциональной и Ультразвуковой Диагностики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rPr>
          <w:rFonts w:ascii="Verdana" w:hAnsi="Verdana"/>
          <w:b/>
          <w:sz w:val="22"/>
          <w:szCs w:val="22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 xml:space="preserve">Пр-т </w:t>
      </w:r>
      <w:proofErr w:type="spellStart"/>
      <w:r w:rsidRPr="0037636B">
        <w:rPr>
          <w:rFonts w:ascii="Verdana" w:hAnsi="Verdana"/>
          <w:color w:val="000000"/>
          <w:lang w:eastAsia="zh-CN"/>
        </w:rPr>
        <w:t>К.Маркса</w:t>
      </w:r>
      <w:proofErr w:type="spellEnd"/>
      <w:r w:rsidRPr="0037636B">
        <w:rPr>
          <w:rFonts w:ascii="Verdana" w:hAnsi="Verdana"/>
          <w:color w:val="000000"/>
          <w:lang w:eastAsia="zh-CN"/>
        </w:rPr>
        <w:t xml:space="preserve"> 165-Б т. 2767823.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rPr>
          <w:b/>
          <w:sz w:val="24"/>
          <w:szCs w:val="24"/>
          <w:lang w:eastAsia="zh-CN"/>
        </w:rPr>
      </w:pPr>
      <w:r w:rsidRPr="0037636B">
        <w:rPr>
          <w:rFonts w:ascii="Verdana" w:hAnsi="Verdana"/>
          <w:b/>
          <w:lang w:eastAsia="zh-CN"/>
        </w:rPr>
        <w:t xml:space="preserve">Ультразвуковой </w:t>
      </w:r>
      <w:proofErr w:type="gramStart"/>
      <w:r w:rsidRPr="0037636B">
        <w:rPr>
          <w:rFonts w:ascii="Verdana" w:hAnsi="Verdana"/>
          <w:b/>
          <w:lang w:eastAsia="zh-CN"/>
        </w:rPr>
        <w:t xml:space="preserve">сканер </w:t>
      </w:r>
      <w:r w:rsidRPr="0037636B">
        <w:rPr>
          <w:rFonts w:ascii="Verdana" w:hAnsi="Verdana"/>
          <w:b/>
          <w:sz w:val="22"/>
          <w:szCs w:val="22"/>
          <w:lang w:eastAsia="zh-CN"/>
        </w:rPr>
        <w:t xml:space="preserve"> </w:t>
      </w:r>
      <w:r w:rsidRPr="0037636B">
        <w:rPr>
          <w:b/>
          <w:sz w:val="24"/>
          <w:szCs w:val="24"/>
          <w:lang w:val="en-US" w:eastAsia="zh-CN"/>
        </w:rPr>
        <w:t>H</w:t>
      </w:r>
      <w:proofErr w:type="spellStart"/>
      <w:r w:rsidRPr="0037636B">
        <w:rPr>
          <w:b/>
          <w:sz w:val="24"/>
          <w:szCs w:val="24"/>
          <w:lang w:eastAsia="zh-CN"/>
        </w:rPr>
        <w:t>itachi</w:t>
      </w:r>
      <w:proofErr w:type="spellEnd"/>
      <w:proofErr w:type="gramEnd"/>
      <w:r w:rsidRPr="0037636B">
        <w:rPr>
          <w:b/>
          <w:sz w:val="24"/>
          <w:szCs w:val="24"/>
          <w:lang w:eastAsia="zh-CN"/>
        </w:rPr>
        <w:t xml:space="preserve"> </w:t>
      </w:r>
      <w:proofErr w:type="spellStart"/>
      <w:r w:rsidRPr="0037636B">
        <w:rPr>
          <w:b/>
          <w:sz w:val="24"/>
          <w:szCs w:val="24"/>
          <w:lang w:eastAsia="zh-CN"/>
        </w:rPr>
        <w:t>Prosound</w:t>
      </w:r>
      <w:proofErr w:type="spellEnd"/>
      <w:r w:rsidRPr="0037636B">
        <w:rPr>
          <w:b/>
          <w:sz w:val="24"/>
          <w:szCs w:val="24"/>
          <w:lang w:eastAsia="zh-CN"/>
        </w:rPr>
        <w:t xml:space="preserve"> F37</w:t>
      </w:r>
    </w:p>
    <w:p w:rsidR="000D6821" w:rsidRDefault="000D6821">
      <w:pPr>
        <w:pStyle w:val="4"/>
        <w:spacing w:before="120" w:after="120"/>
        <w:rPr>
          <w:rStyle w:val="a4"/>
          <w:i/>
          <w:iCs/>
          <w:color w:val="333333"/>
        </w:rPr>
      </w:pPr>
      <w:r>
        <w:rPr>
          <w:rStyle w:val="a4"/>
          <w:i/>
          <w:iCs/>
          <w:color w:val="333333"/>
        </w:rPr>
        <w:t>Протоко</w:t>
      </w:r>
      <w:r>
        <w:rPr>
          <w:i/>
          <w:iCs/>
        </w:rPr>
        <w:t>л</w:t>
      </w:r>
      <w:r>
        <w:rPr>
          <w:rStyle w:val="a4"/>
          <w:i/>
          <w:iCs/>
          <w:color w:val="333333"/>
        </w:rPr>
        <w:t xml:space="preserve"> </w:t>
      </w:r>
      <w:r>
        <w:rPr>
          <w:rStyle w:val="a4"/>
          <w:i/>
          <w:iCs/>
        </w:rPr>
        <w:t>ультразвукового</w:t>
      </w:r>
      <w:r>
        <w:rPr>
          <w:rStyle w:val="a4"/>
          <w:i/>
          <w:iCs/>
          <w:color w:val="333333"/>
        </w:rPr>
        <w:t xml:space="preserve"> исследования </w:t>
      </w:r>
    </w:p>
    <w:p w:rsidR="000D6821" w:rsidRDefault="00C85EB4">
      <w:pPr>
        <w:pStyle w:val="4"/>
        <w:spacing w:before="120" w:after="120"/>
      </w:pPr>
      <w:r>
        <w:rPr>
          <w:rStyle w:val="a4"/>
          <w:i/>
          <w:iCs/>
          <w:color w:val="333333"/>
        </w:rPr>
        <w:t>л/узлов области шеи</w:t>
      </w:r>
    </w:p>
    <w:p w:rsidR="000D6821" w:rsidRDefault="000D6821">
      <w:pPr>
        <w:pStyle w:val="a6"/>
        <w:tabs>
          <w:tab w:val="left" w:pos="2134"/>
        </w:tabs>
        <w:spacing w:line="240" w:lineRule="atLeast"/>
      </w:pPr>
    </w:p>
    <w:p w:rsidR="0037636B" w:rsidRPr="009E5B84" w:rsidRDefault="0037636B" w:rsidP="0037636B">
      <w:pPr>
        <w:suppressAutoHyphens w:val="0"/>
        <w:rPr>
          <w:sz w:val="28"/>
          <w:szCs w:val="28"/>
          <w:lang w:eastAsia="ru-RU"/>
        </w:rPr>
      </w:pPr>
      <w:r w:rsidRPr="0037636B">
        <w:rPr>
          <w:sz w:val="28"/>
          <w:szCs w:val="28"/>
          <w:lang w:eastAsia="ru-RU"/>
        </w:rPr>
        <w:t xml:space="preserve">Ф.И.О. </w:t>
      </w:r>
      <w:r w:rsidR="00336C24" w:rsidRPr="00885C2A">
        <w:rPr>
          <w:sz w:val="28"/>
          <w:szCs w:val="28"/>
          <w:u w:val="single"/>
          <w:lang w:eastAsia="ru-RU"/>
        </w:rPr>
        <w:t xml:space="preserve"> </w:t>
      </w:r>
      <w:r w:rsidR="004B49EF" w:rsidRPr="00336C24">
        <w:rPr>
          <w:sz w:val="28"/>
          <w:szCs w:val="28"/>
          <w:u w:val="single"/>
          <w:lang w:eastAsia="ru-RU"/>
        </w:rPr>
        <w:t>{{</w:t>
      </w:r>
      <w:r w:rsidR="004B49EF" w:rsidRPr="00336C24">
        <w:rPr>
          <w:sz w:val="28"/>
          <w:szCs w:val="28"/>
          <w:u w:val="single"/>
          <w:lang w:val="en-US" w:eastAsia="ru-RU"/>
        </w:rPr>
        <w:t>name</w:t>
      </w:r>
      <w:r w:rsidR="004B49EF" w:rsidRPr="00336C24">
        <w:rPr>
          <w:sz w:val="28"/>
          <w:szCs w:val="28"/>
          <w:u w:val="single"/>
          <w:lang w:eastAsia="ru-RU"/>
        </w:rPr>
        <w:t>_</w:t>
      </w:r>
      <w:r w:rsidR="004B49EF" w:rsidRPr="00336C24">
        <w:rPr>
          <w:sz w:val="28"/>
          <w:szCs w:val="28"/>
          <w:u w:val="single"/>
          <w:lang w:val="en-US" w:eastAsia="ru-RU"/>
        </w:rPr>
        <w:t>client</w:t>
      </w:r>
      <w:r w:rsidR="004B49EF" w:rsidRPr="00336C24">
        <w:rPr>
          <w:sz w:val="28"/>
          <w:szCs w:val="28"/>
          <w:u w:val="single"/>
          <w:lang w:eastAsia="ru-RU"/>
        </w:rPr>
        <w:t>}}</w:t>
      </w:r>
      <w:r w:rsidR="00336C24" w:rsidRPr="00336C24">
        <w:rPr>
          <w:sz w:val="28"/>
          <w:szCs w:val="28"/>
          <w:u w:val="single"/>
          <w:lang w:eastAsia="ru-RU"/>
        </w:rPr>
        <w:t xml:space="preserve"> </w:t>
      </w:r>
      <w:r w:rsidRPr="0037636B">
        <w:rPr>
          <w:sz w:val="28"/>
          <w:szCs w:val="28"/>
          <w:lang w:eastAsia="ru-RU"/>
        </w:rPr>
        <w:t xml:space="preserve"> </w:t>
      </w:r>
      <w:proofErr w:type="spellStart"/>
      <w:r w:rsidRPr="0037636B">
        <w:rPr>
          <w:sz w:val="28"/>
          <w:szCs w:val="28"/>
          <w:lang w:eastAsia="ru-RU"/>
        </w:rPr>
        <w:t>г.р</w:t>
      </w:r>
      <w:proofErr w:type="spellEnd"/>
      <w:r w:rsidRPr="0037636B">
        <w:rPr>
          <w:sz w:val="28"/>
          <w:szCs w:val="28"/>
          <w:lang w:eastAsia="ru-RU"/>
        </w:rPr>
        <w:t xml:space="preserve">       </w:t>
      </w:r>
      <w:r w:rsidRPr="0037636B">
        <w:rPr>
          <w:sz w:val="28"/>
          <w:szCs w:val="28"/>
          <w:lang w:eastAsia="ru-RU"/>
        </w:rPr>
        <w:tab/>
      </w:r>
      <w:r w:rsidRPr="0037636B">
        <w:rPr>
          <w:sz w:val="28"/>
          <w:szCs w:val="28"/>
          <w:lang w:eastAsia="ru-RU"/>
        </w:rPr>
        <w:tab/>
        <w:t xml:space="preserve">Дата исследования </w:t>
      </w:r>
      <w:r w:rsidR="009E5B84" w:rsidRPr="009E5B84">
        <w:rPr>
          <w:sz w:val="28"/>
          <w:szCs w:val="28"/>
          <w:u w:val="single"/>
          <w:lang w:eastAsia="ru-RU"/>
        </w:rPr>
        <w:t xml:space="preserve"> </w:t>
      </w:r>
      <w:r w:rsidR="00934F7E" w:rsidRPr="009E5B84">
        <w:rPr>
          <w:sz w:val="28"/>
          <w:szCs w:val="28"/>
          <w:u w:val="single"/>
          <w:lang w:eastAsia="ru-RU"/>
        </w:rPr>
        <w:t>{{</w:t>
      </w:r>
      <w:r w:rsidR="005E5BC4" w:rsidRPr="009E5B84">
        <w:rPr>
          <w:sz w:val="28"/>
          <w:szCs w:val="28"/>
          <w:u w:val="single"/>
          <w:lang w:eastAsia="ru-RU"/>
        </w:rPr>
        <w:t xml:space="preserve"> </w:t>
      </w:r>
      <w:r w:rsidR="005E5BC4" w:rsidRPr="009E5B84">
        <w:rPr>
          <w:sz w:val="28"/>
          <w:szCs w:val="28"/>
          <w:u w:val="single"/>
          <w:lang w:val="en-US" w:eastAsia="ru-RU"/>
        </w:rPr>
        <w:t>research</w:t>
      </w:r>
      <w:r w:rsidR="00A00C83" w:rsidRPr="00957EBE">
        <w:rPr>
          <w:sz w:val="28"/>
          <w:szCs w:val="28"/>
          <w:u w:val="single"/>
          <w:lang w:eastAsia="ru-RU"/>
        </w:rPr>
        <w:t>_</w:t>
      </w:r>
      <w:r w:rsidR="00934F7E" w:rsidRPr="009E5B84">
        <w:rPr>
          <w:sz w:val="28"/>
          <w:szCs w:val="28"/>
          <w:u w:val="single"/>
          <w:lang w:val="en-US" w:eastAsia="ru-RU"/>
        </w:rPr>
        <w:t>date</w:t>
      </w:r>
      <w:r w:rsidR="005E5BC4" w:rsidRPr="009E5B84">
        <w:rPr>
          <w:sz w:val="28"/>
          <w:szCs w:val="28"/>
          <w:u w:val="single"/>
          <w:lang w:eastAsia="ru-RU"/>
        </w:rPr>
        <w:t xml:space="preserve"> </w:t>
      </w:r>
      <w:r w:rsidR="00934F7E" w:rsidRPr="009E5B84">
        <w:rPr>
          <w:sz w:val="28"/>
          <w:szCs w:val="28"/>
          <w:u w:val="single"/>
          <w:lang w:eastAsia="ru-RU"/>
        </w:rPr>
        <w:t>}}</w:t>
      </w:r>
      <w:r w:rsidR="009E5B84" w:rsidRPr="009E5B84">
        <w:rPr>
          <w:sz w:val="28"/>
          <w:szCs w:val="28"/>
          <w:u w:val="single"/>
          <w:lang w:eastAsia="ru-RU"/>
        </w:rPr>
        <w:t xml:space="preserve"> </w:t>
      </w:r>
    </w:p>
    <w:p w:rsidR="0037636B" w:rsidRDefault="0037636B">
      <w:pPr>
        <w:pStyle w:val="a6"/>
        <w:tabs>
          <w:tab w:val="left" w:pos="2134"/>
        </w:tabs>
        <w:spacing w:line="240" w:lineRule="atLeast"/>
      </w:pPr>
    </w:p>
    <w:p w:rsidR="009A7209" w:rsidRPr="00957EBE" w:rsidRDefault="009A7209" w:rsidP="009A7209">
      <w:pPr>
        <w:pStyle w:val="a6"/>
        <w:spacing w:line="240" w:lineRule="atLeast"/>
        <w:rPr>
          <w:i/>
          <w:iCs/>
          <w:color w:val="333333"/>
          <w:szCs w:val="24"/>
          <w:highlight w:val="yellow"/>
        </w:rPr>
      </w:pPr>
      <w:r w:rsidRPr="00957EBE">
        <w:rPr>
          <w:b/>
          <w:bCs/>
          <w:i/>
          <w:iCs/>
          <w:color w:val="333333"/>
          <w:szCs w:val="24"/>
          <w:highlight w:val="yellow"/>
        </w:rPr>
        <w:t xml:space="preserve">Осмотрены </w:t>
      </w:r>
      <w:r w:rsidRPr="00957EBE">
        <w:rPr>
          <w:bCs/>
          <w:i/>
          <w:iCs/>
          <w:color w:val="333333"/>
          <w:szCs w:val="24"/>
          <w:highlight w:val="yellow"/>
        </w:rPr>
        <w:t>подчелюстные</w:t>
      </w:r>
      <w:r w:rsidRPr="00957EBE">
        <w:rPr>
          <w:b/>
          <w:bCs/>
          <w:i/>
          <w:iCs/>
          <w:color w:val="333333"/>
          <w:szCs w:val="24"/>
          <w:highlight w:val="yellow"/>
        </w:rPr>
        <w:t xml:space="preserve"> </w:t>
      </w:r>
      <w:r w:rsidRPr="00957EBE">
        <w:rPr>
          <w:i/>
          <w:iCs/>
          <w:color w:val="333333"/>
          <w:szCs w:val="24"/>
          <w:highlight w:val="yellow"/>
        </w:rPr>
        <w:t xml:space="preserve">подмышечные, надключичные, подключичные, </w:t>
      </w:r>
      <w:proofErr w:type="spellStart"/>
      <w:r w:rsidRPr="00957EBE">
        <w:rPr>
          <w:i/>
          <w:iCs/>
          <w:color w:val="333333"/>
          <w:szCs w:val="24"/>
          <w:highlight w:val="yellow"/>
        </w:rPr>
        <w:t>парастернальные</w:t>
      </w:r>
      <w:proofErr w:type="spellEnd"/>
      <w:r w:rsidRPr="00957EBE">
        <w:rPr>
          <w:i/>
          <w:iCs/>
          <w:color w:val="333333"/>
          <w:szCs w:val="24"/>
          <w:highlight w:val="yellow"/>
        </w:rPr>
        <w:t xml:space="preserve"> лимфатические узлы</w:t>
      </w:r>
    </w:p>
    <w:p w:rsidR="00C93140" w:rsidRPr="00957EBE" w:rsidRDefault="00C93140">
      <w:pPr>
        <w:rPr>
          <w:b/>
          <w:i/>
          <w:iCs/>
          <w:sz w:val="24"/>
          <w:szCs w:val="24"/>
          <w:highlight w:val="yellow"/>
        </w:rPr>
      </w:pPr>
    </w:p>
    <w:p w:rsidR="00F86661" w:rsidRPr="00957EBE" w:rsidRDefault="00C85EB4" w:rsidP="00F86661">
      <w:pPr>
        <w:pStyle w:val="a6"/>
        <w:spacing w:line="240" w:lineRule="atLeast"/>
        <w:rPr>
          <w:i/>
          <w:iCs/>
          <w:color w:val="333333"/>
          <w:szCs w:val="24"/>
          <w:highlight w:val="yellow"/>
        </w:rPr>
      </w:pPr>
      <w:r w:rsidRPr="00957EBE">
        <w:rPr>
          <w:b/>
          <w:bCs/>
          <w:i/>
          <w:iCs/>
          <w:color w:val="333333"/>
          <w:szCs w:val="24"/>
          <w:highlight w:val="yellow"/>
        </w:rPr>
        <w:t xml:space="preserve">Осмотрены </w:t>
      </w:r>
      <w:r w:rsidRPr="00957EBE">
        <w:rPr>
          <w:bCs/>
          <w:i/>
          <w:iCs/>
          <w:color w:val="333333"/>
          <w:szCs w:val="24"/>
          <w:highlight w:val="yellow"/>
        </w:rPr>
        <w:t>подчелюстные</w:t>
      </w:r>
      <w:r w:rsidRPr="00957EBE">
        <w:rPr>
          <w:b/>
          <w:bCs/>
          <w:i/>
          <w:iCs/>
          <w:color w:val="333333"/>
          <w:szCs w:val="24"/>
          <w:highlight w:val="yellow"/>
        </w:rPr>
        <w:t xml:space="preserve"> </w:t>
      </w:r>
      <w:r w:rsidRPr="00957EBE">
        <w:rPr>
          <w:i/>
          <w:iCs/>
          <w:color w:val="333333"/>
          <w:szCs w:val="24"/>
          <w:highlight w:val="yellow"/>
        </w:rPr>
        <w:t xml:space="preserve">подмышечные, надключичные, подключичные, </w:t>
      </w:r>
      <w:proofErr w:type="spellStart"/>
      <w:r w:rsidRPr="00957EBE">
        <w:rPr>
          <w:i/>
          <w:iCs/>
          <w:color w:val="333333"/>
          <w:szCs w:val="24"/>
          <w:highlight w:val="yellow"/>
        </w:rPr>
        <w:t>парастернальные</w:t>
      </w:r>
      <w:proofErr w:type="spellEnd"/>
      <w:r w:rsidRPr="00957EBE">
        <w:rPr>
          <w:i/>
          <w:iCs/>
          <w:color w:val="333333"/>
          <w:szCs w:val="24"/>
          <w:highlight w:val="yellow"/>
        </w:rPr>
        <w:t xml:space="preserve"> лимфатические узлы</w:t>
      </w:r>
    </w:p>
    <w:p w:rsidR="00C85EB4" w:rsidRPr="00957EBE" w:rsidRDefault="00C85EB4" w:rsidP="00F86661">
      <w:pPr>
        <w:pStyle w:val="a6"/>
        <w:spacing w:line="240" w:lineRule="atLeast"/>
        <w:rPr>
          <w:i/>
          <w:iCs/>
          <w:color w:val="333333"/>
          <w:szCs w:val="24"/>
          <w:highlight w:val="yellow"/>
        </w:rPr>
      </w:pPr>
    </w:p>
    <w:p w:rsidR="00C85EB4" w:rsidRPr="00C85EB4" w:rsidRDefault="00C85EB4" w:rsidP="00F86661">
      <w:pPr>
        <w:pStyle w:val="a6"/>
        <w:spacing w:line="240" w:lineRule="atLeast"/>
        <w:rPr>
          <w:i/>
          <w:iCs/>
          <w:color w:val="333333"/>
          <w:szCs w:val="24"/>
        </w:rPr>
      </w:pPr>
      <w:r w:rsidRPr="00957EBE">
        <w:rPr>
          <w:i/>
          <w:iCs/>
          <w:color w:val="333333"/>
          <w:szCs w:val="24"/>
          <w:highlight w:val="yellow"/>
        </w:rPr>
        <w:t xml:space="preserve">При осмотре выявлена викарная гиперплазия подчелюстных л/узлов, структура форма и размеры без </w:t>
      </w:r>
      <w:bookmarkStart w:id="0" w:name="_GoBack"/>
      <w:bookmarkEnd w:id="0"/>
      <w:r w:rsidRPr="00957EBE">
        <w:rPr>
          <w:i/>
          <w:iCs/>
          <w:color w:val="333333"/>
          <w:szCs w:val="24"/>
          <w:highlight w:val="yellow"/>
        </w:rPr>
        <w:t>особенностей</w:t>
      </w:r>
      <w:r w:rsidR="002129A5" w:rsidRPr="00957EBE">
        <w:rPr>
          <w:i/>
          <w:iCs/>
          <w:color w:val="333333"/>
          <w:szCs w:val="24"/>
          <w:highlight w:val="yellow"/>
        </w:rPr>
        <w:t xml:space="preserve"> (справа 9.4*7.9 мм; слева 11.1*8.2 </w:t>
      </w:r>
      <w:proofErr w:type="gramStart"/>
      <w:r w:rsidR="002129A5" w:rsidRPr="00957EBE">
        <w:rPr>
          <w:i/>
          <w:iCs/>
          <w:color w:val="333333"/>
          <w:szCs w:val="24"/>
          <w:highlight w:val="yellow"/>
        </w:rPr>
        <w:t>мм)  Мягкие</w:t>
      </w:r>
      <w:proofErr w:type="gramEnd"/>
      <w:r w:rsidR="002129A5" w:rsidRPr="00957EBE">
        <w:rPr>
          <w:i/>
          <w:iCs/>
          <w:color w:val="333333"/>
          <w:szCs w:val="24"/>
          <w:highlight w:val="yellow"/>
        </w:rPr>
        <w:t xml:space="preserve"> ткани,  подкожно-жировая клетчатка без патологии. Толщина кожных покровов в пределах нормы.</w:t>
      </w:r>
    </w:p>
    <w:p w:rsidR="000D6821" w:rsidRPr="002A7B01" w:rsidRDefault="000D6821">
      <w:pPr>
        <w:pStyle w:val="a6"/>
        <w:spacing w:line="240" w:lineRule="atLeast"/>
        <w:rPr>
          <w:i/>
          <w:iCs/>
          <w:color w:val="333333"/>
          <w:szCs w:val="24"/>
        </w:rPr>
      </w:pPr>
    </w:p>
    <w:p w:rsidR="000D6821" w:rsidRPr="00110D22" w:rsidRDefault="000D682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proofErr w:type="gramStart"/>
      <w:r w:rsidRPr="00957EBE">
        <w:rPr>
          <w:b/>
          <w:bCs/>
          <w:i/>
          <w:iCs/>
          <w:color w:val="333333"/>
          <w:szCs w:val="24"/>
          <w:highlight w:val="yellow"/>
        </w:rPr>
        <w:t xml:space="preserve">Заключение:  </w:t>
      </w:r>
      <w:r w:rsidR="00F86661" w:rsidRPr="00957EBE">
        <w:rPr>
          <w:bCs/>
          <w:i/>
          <w:iCs/>
          <w:color w:val="333333"/>
          <w:highlight w:val="yellow"/>
        </w:rPr>
        <w:t>Очаговой</w:t>
      </w:r>
      <w:proofErr w:type="gramEnd"/>
      <w:r w:rsidR="00F86661" w:rsidRPr="00957EBE">
        <w:rPr>
          <w:bCs/>
          <w:i/>
          <w:iCs/>
          <w:color w:val="333333"/>
          <w:highlight w:val="yellow"/>
        </w:rPr>
        <w:t xml:space="preserve"> патологии </w:t>
      </w:r>
      <w:r w:rsidR="00F86661" w:rsidRPr="00957EBE">
        <w:rPr>
          <w:bCs/>
          <w:i/>
          <w:iCs/>
          <w:color w:val="FF0000"/>
          <w:highlight w:val="yellow"/>
        </w:rPr>
        <w:t>не выявлено</w:t>
      </w:r>
      <w:r w:rsidR="005E5BC4">
        <w:rPr>
          <w:bCs/>
          <w:i/>
          <w:iCs/>
          <w:color w:val="FF0000"/>
        </w:rPr>
        <w:t xml:space="preserve"> </w:t>
      </w:r>
      <w:r w:rsidR="00110D22" w:rsidRPr="00110D22">
        <w:rPr>
          <w:bCs/>
          <w:iCs/>
        </w:rPr>
        <w:t>{{</w:t>
      </w:r>
      <w:r w:rsidR="00BE3693" w:rsidRPr="00110D22">
        <w:rPr>
          <w:sz w:val="28"/>
          <w:szCs w:val="28"/>
          <w:lang w:val="en-US" w:eastAsia="ru-RU"/>
        </w:rPr>
        <w:t>research</w:t>
      </w:r>
      <w:r w:rsidR="00BE3693" w:rsidRPr="00110D22">
        <w:rPr>
          <w:sz w:val="28"/>
          <w:szCs w:val="28"/>
          <w:lang w:eastAsia="ru-RU"/>
        </w:rPr>
        <w:t>_</w:t>
      </w:r>
      <w:r w:rsidR="00BE3693">
        <w:rPr>
          <w:sz w:val="28"/>
          <w:szCs w:val="28"/>
          <w:lang w:val="en-US" w:eastAsia="ru-RU"/>
        </w:rPr>
        <w:t>result</w:t>
      </w:r>
      <w:r w:rsidR="00110D22" w:rsidRPr="00110D22">
        <w:rPr>
          <w:sz w:val="28"/>
          <w:szCs w:val="28"/>
          <w:lang w:eastAsia="ru-RU"/>
        </w:rPr>
        <w:t>}}</w:t>
      </w:r>
    </w:p>
    <w:p w:rsidR="000D6821" w:rsidRDefault="000D6821">
      <w:pPr>
        <w:pStyle w:val="a6"/>
        <w:spacing w:line="240" w:lineRule="atLeast"/>
        <w:rPr>
          <w:b/>
          <w:bCs/>
          <w:i/>
          <w:iCs/>
          <w:color w:val="333333"/>
        </w:rPr>
      </w:pPr>
    </w:p>
    <w:p w:rsidR="000D6821" w:rsidRDefault="000D6821">
      <w:pPr>
        <w:pStyle w:val="a6"/>
        <w:spacing w:line="240" w:lineRule="atLeast"/>
        <w:jc w:val="right"/>
      </w:pPr>
      <w:proofErr w:type="gramStart"/>
      <w:r>
        <w:rPr>
          <w:b/>
          <w:bCs/>
          <w:i/>
          <w:iCs/>
          <w:color w:val="333333"/>
        </w:rPr>
        <w:t>Врач  УЗД</w:t>
      </w:r>
      <w:proofErr w:type="gramEnd"/>
      <w:r>
        <w:rPr>
          <w:b/>
          <w:bCs/>
          <w:i/>
          <w:iCs/>
          <w:color w:val="333333"/>
        </w:rPr>
        <w:t xml:space="preserve"> ______________ </w:t>
      </w:r>
    </w:p>
    <w:p w:rsidR="000D6821" w:rsidRDefault="000D6821">
      <w:pPr>
        <w:pStyle w:val="a6"/>
        <w:spacing w:line="240" w:lineRule="atLeast"/>
      </w:pPr>
    </w:p>
    <w:p w:rsidR="000D6821" w:rsidRDefault="000D6821">
      <w:pPr>
        <w:jc w:val="center"/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t xml:space="preserve">                       </w:t>
      </w: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r>
        <w:rPr>
          <w:i/>
          <w:iCs/>
          <w:sz w:val="24"/>
          <w:szCs w:val="24"/>
        </w:rPr>
        <w:t xml:space="preserve"> </w:t>
      </w:r>
    </w:p>
    <w:sectPr w:rsidR="000D6821">
      <w:pgSz w:w="11906" w:h="16838"/>
      <w:pgMar w:top="568" w:right="707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0"/>
    <w:rsid w:val="000D6821"/>
    <w:rsid w:val="00110D22"/>
    <w:rsid w:val="002129A5"/>
    <w:rsid w:val="002A7B01"/>
    <w:rsid w:val="00336C24"/>
    <w:rsid w:val="0037636B"/>
    <w:rsid w:val="00480E84"/>
    <w:rsid w:val="004B49EF"/>
    <w:rsid w:val="005E5BC4"/>
    <w:rsid w:val="007B1023"/>
    <w:rsid w:val="00885C2A"/>
    <w:rsid w:val="00917E72"/>
    <w:rsid w:val="00934F7E"/>
    <w:rsid w:val="00957EBE"/>
    <w:rsid w:val="0099384E"/>
    <w:rsid w:val="009A7209"/>
    <w:rsid w:val="009E5B84"/>
    <w:rsid w:val="00A00C83"/>
    <w:rsid w:val="00A80E51"/>
    <w:rsid w:val="00AD7805"/>
    <w:rsid w:val="00BE3693"/>
    <w:rsid w:val="00C85EB4"/>
    <w:rsid w:val="00C93140"/>
    <w:rsid w:val="00CA34EF"/>
    <w:rsid w:val="00D33476"/>
    <w:rsid w:val="00E47293"/>
    <w:rsid w:val="00EA1B41"/>
    <w:rsid w:val="00F86661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74C27E2-668D-4398-B549-0BE72F9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985" w:lineRule="exact"/>
      <w:outlineLvl w:val="0"/>
    </w:pPr>
    <w:rPr>
      <w:b/>
      <w:position w:val="-101"/>
      <w:sz w:val="10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sz w:val="9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pBdr>
        <w:bottom w:val="single" w:sz="4" w:space="1" w:color="000000"/>
      </w:pBdr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8Num1z0">
    <w:name w:val="WW8Num1z0"/>
    <w:rPr>
      <w:sz w:val="28"/>
    </w:rPr>
  </w:style>
  <w:style w:type="character" w:customStyle="1" w:styleId="10">
    <w:name w:val="Основной шрифт абзаца1"/>
  </w:style>
  <w:style w:type="character" w:customStyle="1" w:styleId="a3">
    <w:name w:val="Знак Знак"/>
    <w:rPr>
      <w:rFonts w:ascii="Tahoma" w:hAnsi="Tahoma" w:cs="Tahoma"/>
      <w:sz w:val="16"/>
      <w:szCs w:val="16"/>
    </w:rPr>
  </w:style>
  <w:style w:type="character" w:styleId="a4">
    <w:name w:val="Strong"/>
    <w:qFormat/>
    <w:rPr>
      <w:b/>
      <w:bCs/>
    </w:rPr>
  </w:style>
  <w:style w:type="character" w:customStyle="1" w:styleId="40">
    <w:name w:val="Заголовок 4 Знак"/>
    <w:rPr>
      <w:rFonts w:eastAsia="Times New Roman" w:cs="Times New Roman"/>
      <w:b/>
      <w:bCs/>
      <w:sz w:val="28"/>
      <w:szCs w:val="28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  <w:rPr>
      <w:sz w:val="24"/>
    </w:rPr>
  </w:style>
  <w:style w:type="paragraph" w:styleId="a7">
    <w:name w:val="List"/>
    <w:basedOn w:val="a6"/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2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3">
    <w:name w:val="заголовок 2"/>
    <w:basedOn w:val="a"/>
    <w:next w:val="a"/>
    <w:pPr>
      <w:keepNext/>
      <w:jc w:val="center"/>
    </w:pPr>
    <w:rPr>
      <w:b/>
      <w:sz w:val="28"/>
    </w:rPr>
  </w:style>
  <w:style w:type="paragraph" w:customStyle="1" w:styleId="210">
    <w:name w:val="Основной текст 21"/>
    <w:basedOn w:val="a"/>
    <w:pPr>
      <w:jc w:val="both"/>
    </w:pPr>
    <w:rPr>
      <w:sz w:val="24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</vt:lpstr>
    </vt:vector>
  </TitlesOfParts>
  <Company>SPecialiST RePack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</dc:title>
  <dc:subject/>
  <dc:creator>dialab</dc:creator>
  <cp:keywords/>
  <cp:lastModifiedBy>Илья Бучнев</cp:lastModifiedBy>
  <cp:revision>18</cp:revision>
  <cp:lastPrinted>2013-07-18T08:05:00Z</cp:lastPrinted>
  <dcterms:created xsi:type="dcterms:W3CDTF">2021-05-04T17:29:00Z</dcterms:created>
  <dcterms:modified xsi:type="dcterms:W3CDTF">2021-05-04T19:48:00Z</dcterms:modified>
</cp:coreProperties>
</file>