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13" w:rsidRDefault="00DD1913" w:rsidP="001C6645">
      <w:pPr>
        <w:pStyle w:val="Header"/>
        <w:jc w:val="center"/>
        <w:rPr>
          <w:rFonts w:ascii="Tw Cen MT" w:hAnsi="Tw Cen MT"/>
          <w:b/>
          <w:bCs/>
          <w:sz w:val="52"/>
          <w:szCs w:val="44"/>
        </w:rPr>
      </w:pPr>
      <w:bookmarkStart w:id="0" w:name="_GoBack"/>
      <w:bookmarkEnd w:id="0"/>
    </w:p>
    <w:p w:rsidR="001C6645" w:rsidRPr="00DD1913" w:rsidRDefault="001C6645" w:rsidP="001C6645">
      <w:pPr>
        <w:pStyle w:val="Header"/>
        <w:jc w:val="center"/>
        <w:rPr>
          <w:rFonts w:ascii="Tw Cen MT" w:hAnsi="Tw Cen MT"/>
          <w:b/>
          <w:bCs/>
          <w:sz w:val="52"/>
          <w:szCs w:val="44"/>
        </w:rPr>
      </w:pPr>
      <w:r w:rsidRPr="00DD1913">
        <w:rPr>
          <w:rFonts w:ascii="Tw Cen MT" w:hAnsi="Tw Cen MT"/>
          <w:b/>
          <w:bCs/>
          <w:sz w:val="52"/>
          <w:szCs w:val="44"/>
        </w:rPr>
        <w:t xml:space="preserve">THE </w:t>
      </w:r>
      <w:r w:rsidR="00DD1913" w:rsidRPr="00DD1913">
        <w:rPr>
          <w:rFonts w:ascii="Tw Cen MT" w:hAnsi="Tw Cen MT"/>
          <w:b/>
          <w:bCs/>
          <w:sz w:val="52"/>
          <w:szCs w:val="44"/>
        </w:rPr>
        <w:t>PRESIDENT’S OFFICE-</w:t>
      </w:r>
    </w:p>
    <w:p w:rsidR="00DD1913" w:rsidRPr="00DD1913" w:rsidRDefault="00DD1913" w:rsidP="001C6645">
      <w:pPr>
        <w:pStyle w:val="Header"/>
        <w:jc w:val="center"/>
        <w:rPr>
          <w:rFonts w:ascii="Tw Cen MT" w:hAnsi="Tw Cen MT"/>
          <w:b/>
          <w:bCs/>
          <w:sz w:val="52"/>
          <w:szCs w:val="44"/>
        </w:rPr>
      </w:pPr>
      <w:r w:rsidRPr="00DD1913">
        <w:rPr>
          <w:rFonts w:ascii="Tw Cen MT" w:hAnsi="Tw Cen MT"/>
          <w:b/>
          <w:bCs/>
          <w:sz w:val="52"/>
          <w:szCs w:val="44"/>
        </w:rPr>
        <w:t>REGIONAL ADMINISTRATION AND LOCAL GOVERNMENT</w:t>
      </w:r>
    </w:p>
    <w:p w:rsidR="001C6645" w:rsidRPr="001C6645" w:rsidRDefault="001C6645" w:rsidP="001C6645">
      <w:pPr>
        <w:pStyle w:val="Header"/>
        <w:jc w:val="center"/>
        <w:rPr>
          <w:rFonts w:ascii="Tw Cen MT" w:hAnsi="Tw Cen MT"/>
          <w:b/>
          <w:bCs/>
          <w:sz w:val="44"/>
          <w:szCs w:val="36"/>
        </w:rPr>
      </w:pPr>
    </w:p>
    <w:p w:rsidR="001C6645" w:rsidRPr="001C6645" w:rsidRDefault="001C6645" w:rsidP="001C6645">
      <w:pPr>
        <w:pStyle w:val="Header"/>
        <w:jc w:val="center"/>
        <w:rPr>
          <w:rFonts w:ascii="Tw Cen MT" w:hAnsi="Tw Cen MT"/>
          <w:b/>
          <w:bCs/>
          <w:sz w:val="44"/>
          <w:szCs w:val="36"/>
        </w:rPr>
      </w:pPr>
      <w:r w:rsidRPr="001C6645">
        <w:rPr>
          <w:rFonts w:ascii="Tw Cen MT" w:hAnsi="Tw Cen MT"/>
          <w:b/>
          <w:bCs/>
          <w:sz w:val="44"/>
          <w:szCs w:val="36"/>
        </w:rPr>
        <w:t>SCHEME OF WORK</w:t>
      </w:r>
    </w:p>
    <w:p w:rsidR="001C6645" w:rsidRPr="001C6645" w:rsidRDefault="001C6645" w:rsidP="001C6645">
      <w:pPr>
        <w:pStyle w:val="Header"/>
        <w:rPr>
          <w:rFonts w:ascii="Tw Cen MT" w:hAnsi="Tw Cen MT"/>
          <w:b/>
          <w:bCs/>
          <w:sz w:val="36"/>
          <w:szCs w:val="36"/>
        </w:rPr>
      </w:pPr>
    </w:p>
    <w:p w:rsidR="001C6645" w:rsidRPr="001C6645" w:rsidRDefault="001C6645" w:rsidP="001C6645">
      <w:pPr>
        <w:pStyle w:val="Header"/>
        <w:spacing w:line="600" w:lineRule="auto"/>
        <w:rPr>
          <w:rFonts w:ascii="Tw Cen MT" w:hAnsi="Tw Cen MT"/>
          <w:b/>
          <w:bCs/>
          <w:sz w:val="36"/>
          <w:szCs w:val="36"/>
        </w:rPr>
      </w:pPr>
    </w:p>
    <w:p w:rsidR="001C6645" w:rsidRPr="001C6645" w:rsidRDefault="001C6645" w:rsidP="00DD1913">
      <w:pPr>
        <w:pStyle w:val="Header"/>
        <w:spacing w:line="720" w:lineRule="auto"/>
        <w:rPr>
          <w:rFonts w:ascii="Tw Cen MT" w:hAnsi="Tw Cen MT"/>
          <w:b/>
          <w:bCs/>
          <w:sz w:val="36"/>
          <w:szCs w:val="36"/>
        </w:rPr>
      </w:pPr>
      <w:r w:rsidRPr="001C6645">
        <w:rPr>
          <w:rFonts w:ascii="Tw Cen MT" w:hAnsi="Tw Cen MT"/>
          <w:b/>
          <w:bCs/>
          <w:sz w:val="36"/>
          <w:szCs w:val="36"/>
        </w:rPr>
        <w:t xml:space="preserve">TEACHER'S NAME:   </w:t>
      </w:r>
    </w:p>
    <w:p w:rsidR="001C6645" w:rsidRPr="001C6645" w:rsidRDefault="001C6645" w:rsidP="00DD1913">
      <w:pPr>
        <w:pStyle w:val="Header"/>
        <w:spacing w:line="720" w:lineRule="auto"/>
        <w:rPr>
          <w:rFonts w:ascii="Tw Cen MT" w:hAnsi="Tw Cen MT"/>
          <w:b/>
          <w:bCs/>
          <w:sz w:val="36"/>
          <w:szCs w:val="36"/>
        </w:rPr>
      </w:pPr>
      <w:r w:rsidRPr="001C6645">
        <w:rPr>
          <w:rFonts w:ascii="Tw Cen MT" w:hAnsi="Tw Cen MT"/>
          <w:b/>
          <w:bCs/>
          <w:sz w:val="36"/>
          <w:szCs w:val="36"/>
        </w:rPr>
        <w:t xml:space="preserve">SCHOOL’S NAME:                                                           </w:t>
      </w:r>
    </w:p>
    <w:p w:rsidR="001C6645" w:rsidRPr="001C6645" w:rsidRDefault="001C6645" w:rsidP="00DD1913">
      <w:pPr>
        <w:pStyle w:val="Header"/>
        <w:spacing w:line="720" w:lineRule="auto"/>
        <w:rPr>
          <w:rFonts w:ascii="Tw Cen MT" w:hAnsi="Tw Cen MT"/>
          <w:b/>
          <w:bCs/>
          <w:sz w:val="36"/>
          <w:szCs w:val="36"/>
        </w:rPr>
      </w:pPr>
      <w:r w:rsidRPr="001C6645">
        <w:rPr>
          <w:rFonts w:ascii="Tw Cen MT" w:hAnsi="Tw Cen MT"/>
          <w:b/>
          <w:bCs/>
          <w:sz w:val="36"/>
          <w:szCs w:val="36"/>
        </w:rPr>
        <w:t xml:space="preserve">SUBJECT: </w:t>
      </w:r>
      <w:r w:rsidRPr="00DD1913">
        <w:rPr>
          <w:rFonts w:ascii="Tw Cen MT" w:hAnsi="Tw Cen MT"/>
          <w:sz w:val="36"/>
          <w:szCs w:val="36"/>
        </w:rPr>
        <w:t>CHEMISTRY</w:t>
      </w:r>
    </w:p>
    <w:p w:rsidR="001C6645" w:rsidRPr="00DD1913" w:rsidRDefault="001C6645" w:rsidP="00DD1913">
      <w:pPr>
        <w:pStyle w:val="Header"/>
        <w:spacing w:line="720" w:lineRule="auto"/>
        <w:rPr>
          <w:rFonts w:ascii="Tw Cen MT" w:hAnsi="Tw Cen MT"/>
          <w:sz w:val="36"/>
          <w:szCs w:val="36"/>
        </w:rPr>
      </w:pPr>
      <w:r w:rsidRPr="001C6645">
        <w:rPr>
          <w:rFonts w:ascii="Tw Cen MT" w:hAnsi="Tw Cen MT"/>
          <w:b/>
          <w:bCs/>
          <w:sz w:val="36"/>
          <w:szCs w:val="36"/>
        </w:rPr>
        <w:t xml:space="preserve">CLASS:  </w:t>
      </w:r>
      <w:r w:rsidRPr="00DD1913">
        <w:rPr>
          <w:rFonts w:ascii="Tw Cen MT" w:hAnsi="Tw Cen MT"/>
          <w:sz w:val="36"/>
          <w:szCs w:val="36"/>
        </w:rPr>
        <w:t xml:space="preserve">FORM THREE                             </w:t>
      </w:r>
    </w:p>
    <w:p w:rsidR="001C6645" w:rsidRPr="001C6645" w:rsidRDefault="001C6645" w:rsidP="00DD1913">
      <w:pPr>
        <w:pStyle w:val="Header"/>
        <w:spacing w:line="720" w:lineRule="auto"/>
        <w:rPr>
          <w:rFonts w:ascii="Tw Cen MT" w:hAnsi="Tw Cen MT"/>
          <w:b/>
          <w:bCs/>
          <w:sz w:val="36"/>
          <w:szCs w:val="36"/>
        </w:rPr>
      </w:pPr>
      <w:r w:rsidRPr="001C6645">
        <w:rPr>
          <w:rFonts w:ascii="Tw Cen MT" w:hAnsi="Tw Cen MT"/>
          <w:b/>
          <w:bCs/>
          <w:sz w:val="36"/>
          <w:szCs w:val="36"/>
        </w:rPr>
        <w:t xml:space="preserve">TERM: </w:t>
      </w:r>
      <w:r w:rsidRPr="00DD1913">
        <w:rPr>
          <w:rFonts w:ascii="Tw Cen MT" w:hAnsi="Tw Cen MT"/>
          <w:sz w:val="36"/>
          <w:szCs w:val="36"/>
        </w:rPr>
        <w:t>1</w:t>
      </w:r>
      <w:r w:rsidRPr="00DD1913">
        <w:rPr>
          <w:rFonts w:ascii="Tw Cen MT" w:hAnsi="Tw Cen MT"/>
          <w:sz w:val="36"/>
          <w:szCs w:val="36"/>
          <w:vertAlign w:val="superscript"/>
        </w:rPr>
        <w:t>st</w:t>
      </w:r>
      <w:r w:rsidRPr="00DD1913">
        <w:rPr>
          <w:rFonts w:ascii="Tw Cen MT" w:hAnsi="Tw Cen MT"/>
          <w:sz w:val="36"/>
          <w:szCs w:val="36"/>
        </w:rPr>
        <w:t>&amp;  2</w:t>
      </w:r>
      <w:r w:rsidRPr="00DD1913">
        <w:rPr>
          <w:rFonts w:ascii="Tw Cen MT" w:hAnsi="Tw Cen MT"/>
          <w:sz w:val="36"/>
          <w:szCs w:val="36"/>
          <w:vertAlign w:val="superscript"/>
        </w:rPr>
        <w:t>nd</w:t>
      </w:r>
      <w:r w:rsidRPr="00DD1913">
        <w:rPr>
          <w:rFonts w:ascii="Tw Cen MT" w:hAnsi="Tw Cen MT"/>
          <w:sz w:val="36"/>
          <w:szCs w:val="36"/>
        </w:rPr>
        <w:t xml:space="preserve">  TERM</w:t>
      </w:r>
    </w:p>
    <w:p w:rsidR="001C6645" w:rsidRPr="001C6645" w:rsidRDefault="001C6645" w:rsidP="00DD1913">
      <w:pPr>
        <w:pStyle w:val="Header"/>
        <w:spacing w:line="720" w:lineRule="auto"/>
        <w:rPr>
          <w:rFonts w:ascii="Tw Cen MT" w:hAnsi="Tw Cen MT"/>
          <w:b/>
          <w:bCs/>
          <w:sz w:val="32"/>
          <w:szCs w:val="24"/>
        </w:rPr>
      </w:pPr>
      <w:r w:rsidRPr="001C6645">
        <w:rPr>
          <w:rFonts w:ascii="Tw Cen MT" w:hAnsi="Tw Cen MT"/>
          <w:b/>
          <w:bCs/>
          <w:sz w:val="36"/>
          <w:szCs w:val="36"/>
        </w:rPr>
        <w:t>YEAR:</w:t>
      </w:r>
      <w:r w:rsidR="007D7B2C">
        <w:rPr>
          <w:rFonts w:ascii="Tw Cen MT" w:hAnsi="Tw Cen MT"/>
          <w:b/>
          <w:bCs/>
          <w:sz w:val="36"/>
          <w:szCs w:val="36"/>
        </w:rPr>
        <w:t xml:space="preserve"> </w:t>
      </w:r>
      <w:r w:rsidRPr="00DD1913">
        <w:rPr>
          <w:rFonts w:ascii="Tw Cen MT" w:hAnsi="Tw Cen MT"/>
          <w:sz w:val="36"/>
          <w:szCs w:val="36"/>
        </w:rPr>
        <w:t>202</w:t>
      </w:r>
      <w:r w:rsidR="007D7B2C">
        <w:rPr>
          <w:rFonts w:ascii="Tw Cen MT" w:hAnsi="Tw Cen MT"/>
          <w:sz w:val="36"/>
          <w:szCs w:val="36"/>
        </w:rPr>
        <w:t>4</w:t>
      </w:r>
    </w:p>
    <w:p w:rsidR="001C6645" w:rsidRPr="001C6645" w:rsidRDefault="001C6645">
      <w:pPr>
        <w:rPr>
          <w:rFonts w:ascii="Tw Cen MT" w:hAnsi="Tw Cen MT"/>
          <w:b/>
          <w:bCs/>
          <w:sz w:val="32"/>
          <w:szCs w:val="28"/>
        </w:rPr>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p w:rsidR="001C6645" w:rsidRDefault="001C6645" w:rsidP="001C6645">
      <w:pPr>
        <w:widowControl/>
        <w:tabs>
          <w:tab w:val="clear" w:pos="709"/>
        </w:tabs>
        <w:suppressAutoHyphens w:val="0"/>
      </w:pPr>
    </w:p>
    <w:tbl>
      <w:tblPr>
        <w:tblW w:w="22410" w:type="dxa"/>
        <w:tblInd w:w="-395" w:type="dxa"/>
        <w:tblBorders>
          <w:top w:val="single" w:sz="2" w:space="0" w:color="000000"/>
          <w:left w:val="single" w:sz="2" w:space="0" w:color="000000"/>
          <w:bottom w:val="single" w:sz="2" w:space="0" w:color="000000"/>
        </w:tblBorders>
        <w:tblLayout w:type="fixed"/>
        <w:tblCellMar>
          <w:left w:w="10" w:type="dxa"/>
          <w:right w:w="10" w:type="dxa"/>
        </w:tblCellMar>
        <w:tblLook w:val="0000"/>
      </w:tblPr>
      <w:tblGrid>
        <w:gridCol w:w="1980"/>
        <w:gridCol w:w="1980"/>
        <w:gridCol w:w="360"/>
        <w:gridCol w:w="450"/>
        <w:gridCol w:w="1530"/>
        <w:gridCol w:w="1800"/>
        <w:gridCol w:w="450"/>
        <w:gridCol w:w="2880"/>
        <w:gridCol w:w="2970"/>
        <w:gridCol w:w="1800"/>
        <w:gridCol w:w="1980"/>
        <w:gridCol w:w="2790"/>
        <w:gridCol w:w="1440"/>
      </w:tblGrid>
      <w:tr w:rsidR="00B257A9" w:rsidRPr="00B257A9" w:rsidTr="001128DD">
        <w:trPr>
          <w:cantSplit/>
          <w:trHeight w:val="1134"/>
        </w:trPr>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4C08B7">
            <w:pPr>
              <w:pStyle w:val="TableContents"/>
              <w:jc w:val="center"/>
              <w:rPr>
                <w:rFonts w:ascii="Tw Cen MT" w:hAnsi="Tw Cen MT"/>
                <w:b/>
                <w:sz w:val="32"/>
              </w:rPr>
            </w:pPr>
            <w:r w:rsidRPr="00C70BB9">
              <w:rPr>
                <w:rFonts w:ascii="Tw Cen MT" w:hAnsi="Tw Cen MT"/>
                <w:b/>
                <w:w w:val="80"/>
                <w:sz w:val="32"/>
              </w:rPr>
              <w:lastRenderedPageBreak/>
              <w:t>COMPETENCE</w:t>
            </w:r>
          </w:p>
        </w:tc>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4C08B7">
            <w:pPr>
              <w:pStyle w:val="TableContents"/>
              <w:jc w:val="center"/>
              <w:rPr>
                <w:rFonts w:ascii="Tw Cen MT" w:hAnsi="Tw Cen MT"/>
                <w:b/>
                <w:sz w:val="32"/>
              </w:rPr>
            </w:pPr>
            <w:r w:rsidRPr="00C70BB9">
              <w:rPr>
                <w:rFonts w:ascii="Tw Cen MT" w:hAnsi="Tw Cen MT"/>
                <w:b/>
                <w:w w:val="80"/>
                <w:sz w:val="32"/>
              </w:rPr>
              <w:t>OBJECTIVES</w:t>
            </w:r>
          </w:p>
        </w:tc>
        <w:tc>
          <w:tcPr>
            <w:tcW w:w="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extDirection w:val="btLr"/>
          </w:tcPr>
          <w:p w:rsidR="00985DCB" w:rsidRPr="00C70BB9" w:rsidRDefault="004C08B7" w:rsidP="00C63037">
            <w:pPr>
              <w:pStyle w:val="TableContents"/>
              <w:ind w:left="113" w:right="113"/>
              <w:jc w:val="center"/>
              <w:rPr>
                <w:rFonts w:ascii="Tw Cen MT" w:hAnsi="Tw Cen MT"/>
                <w:b/>
                <w:sz w:val="32"/>
              </w:rPr>
            </w:pPr>
            <w:r w:rsidRPr="00C70BB9">
              <w:rPr>
                <w:rFonts w:ascii="Tw Cen MT" w:hAnsi="Tw Cen MT"/>
                <w:b/>
                <w:w w:val="70"/>
                <w:sz w:val="32"/>
              </w:rPr>
              <w:t>MONTH</w:t>
            </w:r>
          </w:p>
        </w:tc>
        <w:tc>
          <w:tcPr>
            <w:tcW w:w="4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extDirection w:val="btLr"/>
          </w:tcPr>
          <w:p w:rsidR="00985DCB" w:rsidRPr="00C70BB9" w:rsidRDefault="004C08B7" w:rsidP="00C63037">
            <w:pPr>
              <w:pStyle w:val="TableContents"/>
              <w:ind w:left="113" w:right="113"/>
              <w:jc w:val="center"/>
              <w:rPr>
                <w:rFonts w:ascii="Tw Cen MT" w:hAnsi="Tw Cen MT"/>
                <w:b/>
                <w:sz w:val="32"/>
              </w:rPr>
            </w:pPr>
            <w:r w:rsidRPr="00C70BB9">
              <w:rPr>
                <w:rFonts w:ascii="Tw Cen MT" w:hAnsi="Tw Cen MT"/>
                <w:b/>
                <w:w w:val="80"/>
                <w:sz w:val="32"/>
              </w:rPr>
              <w:t xml:space="preserve">WEEK     </w:t>
            </w:r>
          </w:p>
        </w:tc>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4C08B7">
            <w:pPr>
              <w:pStyle w:val="TableContents"/>
              <w:jc w:val="center"/>
              <w:rPr>
                <w:rFonts w:ascii="Tw Cen MT" w:hAnsi="Tw Cen MT"/>
                <w:b/>
                <w:sz w:val="32"/>
              </w:rPr>
            </w:pPr>
            <w:r w:rsidRPr="00C70BB9">
              <w:rPr>
                <w:rFonts w:ascii="Tw Cen MT" w:hAnsi="Tw Cen MT"/>
                <w:b/>
                <w:w w:val="51"/>
                <w:sz w:val="32"/>
              </w:rPr>
              <w:t>MAIN-TOPIC</w:t>
            </w:r>
          </w:p>
        </w:tc>
        <w:tc>
          <w:tcPr>
            <w:tcW w:w="18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4C08B7">
            <w:pPr>
              <w:pStyle w:val="TableContents"/>
              <w:jc w:val="center"/>
              <w:rPr>
                <w:rFonts w:ascii="Tw Cen MT" w:hAnsi="Tw Cen MT"/>
                <w:b/>
                <w:sz w:val="32"/>
              </w:rPr>
            </w:pPr>
            <w:r w:rsidRPr="00C70BB9">
              <w:rPr>
                <w:rFonts w:ascii="Tw Cen MT" w:hAnsi="Tw Cen MT"/>
                <w:b/>
                <w:w w:val="51"/>
                <w:sz w:val="32"/>
              </w:rPr>
              <w:t>SUB- TOPIC</w:t>
            </w:r>
          </w:p>
        </w:tc>
        <w:tc>
          <w:tcPr>
            <w:tcW w:w="4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extDirection w:val="btLr"/>
          </w:tcPr>
          <w:p w:rsidR="00985DCB" w:rsidRPr="00C70BB9" w:rsidRDefault="004C08B7" w:rsidP="00B257A9">
            <w:pPr>
              <w:pStyle w:val="TableContents"/>
              <w:ind w:left="113" w:right="113"/>
              <w:jc w:val="center"/>
              <w:rPr>
                <w:rFonts w:ascii="Tw Cen MT" w:hAnsi="Tw Cen MT"/>
                <w:b/>
                <w:sz w:val="32"/>
              </w:rPr>
            </w:pPr>
            <w:r w:rsidRPr="00C70BB9">
              <w:rPr>
                <w:rFonts w:ascii="Tw Cen MT" w:hAnsi="Tw Cen MT"/>
                <w:b/>
                <w:w w:val="59"/>
                <w:sz w:val="32"/>
              </w:rPr>
              <w:t>PER.</w:t>
            </w:r>
            <w:r w:rsidR="00B257A9" w:rsidRPr="00C70BB9">
              <w:rPr>
                <w:rFonts w:ascii="Tw Cen MT" w:hAnsi="Tw Cen MT"/>
                <w:b/>
                <w:w w:val="59"/>
                <w:sz w:val="32"/>
              </w:rPr>
              <w:t>IOD</w:t>
            </w:r>
          </w:p>
        </w:tc>
        <w:tc>
          <w:tcPr>
            <w:tcW w:w="28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C70BB9">
            <w:pPr>
              <w:pStyle w:val="TableContents"/>
              <w:jc w:val="center"/>
              <w:rPr>
                <w:rFonts w:ascii="Tw Cen MT" w:hAnsi="Tw Cen MT"/>
                <w:b/>
                <w:sz w:val="32"/>
              </w:rPr>
            </w:pPr>
            <w:r>
              <w:rPr>
                <w:rFonts w:ascii="Tw Cen MT" w:hAnsi="Tw Cen MT"/>
                <w:b/>
                <w:w w:val="80"/>
                <w:sz w:val="32"/>
              </w:rPr>
              <w:t xml:space="preserve">TEACHING </w:t>
            </w:r>
            <w:r w:rsidR="004C08B7" w:rsidRPr="00C70BB9">
              <w:rPr>
                <w:rFonts w:ascii="Tw Cen MT" w:hAnsi="Tw Cen MT"/>
                <w:b/>
                <w:w w:val="80"/>
                <w:sz w:val="32"/>
              </w:rPr>
              <w:t>ACTIVITIES</w:t>
            </w:r>
          </w:p>
        </w:tc>
        <w:tc>
          <w:tcPr>
            <w:tcW w:w="29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C70BB9">
            <w:pPr>
              <w:pStyle w:val="TableContents"/>
              <w:jc w:val="center"/>
              <w:rPr>
                <w:rFonts w:ascii="Tw Cen MT" w:hAnsi="Tw Cen MT"/>
                <w:b/>
                <w:sz w:val="32"/>
              </w:rPr>
            </w:pPr>
            <w:r>
              <w:rPr>
                <w:rFonts w:ascii="Tw Cen MT" w:hAnsi="Tw Cen MT"/>
                <w:b/>
                <w:w w:val="80"/>
                <w:sz w:val="32"/>
              </w:rPr>
              <w:t xml:space="preserve">LEARNING </w:t>
            </w:r>
            <w:r w:rsidR="004C08B7" w:rsidRPr="00C70BB9">
              <w:rPr>
                <w:rFonts w:ascii="Tw Cen MT" w:hAnsi="Tw Cen MT"/>
                <w:b/>
                <w:w w:val="80"/>
                <w:sz w:val="32"/>
              </w:rPr>
              <w:t>ACTIVITIES</w:t>
            </w:r>
          </w:p>
        </w:tc>
        <w:tc>
          <w:tcPr>
            <w:tcW w:w="18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C70BB9">
            <w:pPr>
              <w:pStyle w:val="TableContents"/>
              <w:jc w:val="center"/>
              <w:rPr>
                <w:rFonts w:ascii="Tw Cen MT" w:hAnsi="Tw Cen MT"/>
                <w:b/>
                <w:sz w:val="32"/>
              </w:rPr>
            </w:pPr>
            <w:r>
              <w:rPr>
                <w:rFonts w:ascii="Tw Cen MT" w:hAnsi="Tw Cen MT"/>
                <w:b/>
                <w:w w:val="80"/>
                <w:sz w:val="32"/>
              </w:rPr>
              <w:t>T/L RESOURCES</w:t>
            </w:r>
          </w:p>
        </w:tc>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C70BB9">
            <w:pPr>
              <w:pStyle w:val="TableContents"/>
              <w:jc w:val="center"/>
              <w:rPr>
                <w:rFonts w:ascii="Tw Cen MT" w:hAnsi="Tw Cen MT"/>
                <w:b/>
                <w:sz w:val="32"/>
              </w:rPr>
            </w:pPr>
            <w:r>
              <w:rPr>
                <w:rFonts w:ascii="Tw Cen MT" w:hAnsi="Tw Cen MT"/>
                <w:b/>
                <w:w w:val="80"/>
                <w:sz w:val="32"/>
              </w:rPr>
              <w:t>REFEFENCE</w:t>
            </w:r>
          </w:p>
        </w:tc>
        <w:tc>
          <w:tcPr>
            <w:tcW w:w="27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5DCB" w:rsidRPr="00C70BB9" w:rsidRDefault="00C70BB9">
            <w:pPr>
              <w:pStyle w:val="TableContents"/>
              <w:jc w:val="center"/>
              <w:rPr>
                <w:rFonts w:ascii="Tw Cen MT" w:hAnsi="Tw Cen MT"/>
                <w:b/>
                <w:sz w:val="32"/>
              </w:rPr>
            </w:pPr>
            <w:r>
              <w:rPr>
                <w:rFonts w:ascii="Tw Cen MT" w:hAnsi="Tw Cen MT"/>
                <w:b/>
                <w:w w:val="80"/>
                <w:sz w:val="32"/>
              </w:rPr>
              <w:t>ASSESS</w:t>
            </w:r>
            <w:r w:rsidR="004C08B7" w:rsidRPr="00C70BB9">
              <w:rPr>
                <w:rFonts w:ascii="Tw Cen MT" w:hAnsi="Tw Cen MT"/>
                <w:b/>
                <w:w w:val="80"/>
                <w:sz w:val="32"/>
              </w:rPr>
              <w:t>MENT</w:t>
            </w:r>
          </w:p>
        </w:tc>
        <w:tc>
          <w:tcPr>
            <w:tcW w:w="14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C70BB9" w:rsidRDefault="004C08B7">
            <w:pPr>
              <w:pStyle w:val="TableContents"/>
              <w:jc w:val="center"/>
              <w:rPr>
                <w:rFonts w:ascii="Tw Cen MT" w:hAnsi="Tw Cen MT"/>
                <w:b/>
                <w:sz w:val="32"/>
              </w:rPr>
            </w:pPr>
            <w:r w:rsidRPr="00C70BB9">
              <w:rPr>
                <w:rFonts w:ascii="Tw Cen MT" w:hAnsi="Tw Cen MT"/>
                <w:b/>
                <w:w w:val="65"/>
                <w:sz w:val="32"/>
              </w:rPr>
              <w:t>REMARKS</w:t>
            </w:r>
          </w:p>
        </w:tc>
      </w:tr>
      <w:tr w:rsidR="00B257A9" w:rsidRPr="00B257A9" w:rsidTr="001128DD">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 should have developed competences in manipulating chemical equations</w:t>
            </w: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establish accurate quantities of the reacting substances in various chemical reactions</w:t>
            </w:r>
          </w:p>
        </w:tc>
        <w:tc>
          <w:tcPr>
            <w:tcW w:w="36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JANUARY</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E344E6">
            <w:pPr>
              <w:pStyle w:val="TableContents"/>
              <w:rPr>
                <w:rFonts w:ascii="Tw Cen MT" w:hAnsi="Tw Cen MT"/>
                <w:b/>
              </w:rPr>
            </w:pPr>
            <w:r>
              <w:rPr>
                <w:rFonts w:ascii="Tw Cen MT" w:hAnsi="Tw Cen MT"/>
                <w:b/>
              </w:rPr>
              <w:t>2</w:t>
            </w:r>
          </w:p>
          <w:p w:rsidR="00985DCB" w:rsidRPr="00AC48C7" w:rsidRDefault="00985DCB">
            <w:pPr>
              <w:pStyle w:val="TableContents"/>
              <w:rPr>
                <w:rFonts w:ascii="Tw Cen MT" w:hAnsi="Tw Cen MT"/>
                <w:b/>
              </w:rPr>
            </w:pP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1.0 CHEMICAL EQUATIONS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1.1 Molecular equations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A72EA2">
            <w:pPr>
              <w:pStyle w:val="TableContents"/>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assist students to discuss the rules of prediction reaction products and necessary steps needed in writing a formula equation and balance them</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discuss the rules of prediction reaction products and necessary steps needed in writing a formula equation and balance them</w:t>
            </w:r>
          </w:p>
          <w:p w:rsidR="00985DCB" w:rsidRPr="00B257A9" w:rsidRDefault="00985DCB">
            <w:pPr>
              <w:pStyle w:val="TableContents"/>
              <w:rPr>
                <w:rFonts w:ascii="Tw Cen MT" w:hAnsi="Tw Cen MT"/>
              </w:rPr>
            </w:pPr>
          </w:p>
        </w:tc>
        <w:tc>
          <w:tcPr>
            <w:tcW w:w="180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Wall charts</w:t>
            </w:r>
          </w:p>
          <w:p w:rsidR="00985DCB" w:rsidRPr="00B257A9" w:rsidRDefault="00985DCB">
            <w:pPr>
              <w:pStyle w:val="TableContents"/>
              <w:rPr>
                <w:rFonts w:ascii="Tw Cen MT" w:hAnsi="Tw Cen MT"/>
              </w:rPr>
            </w:pPr>
          </w:p>
          <w:p w:rsidR="00985DCB" w:rsidRPr="00B257A9" w:rsidRDefault="004C08B7">
            <w:pPr>
              <w:pStyle w:val="TableContents"/>
              <w:rPr>
                <w:rFonts w:ascii="Tw Cen MT" w:hAnsi="Tw Cen MT"/>
              </w:rPr>
            </w:pPr>
            <w:r w:rsidRPr="00B257A9">
              <w:rPr>
                <w:rFonts w:ascii="Tw Cen MT" w:hAnsi="Tw Cen MT"/>
              </w:rPr>
              <w:t>marker pens</w:t>
            </w:r>
          </w:p>
          <w:p w:rsidR="00985DCB" w:rsidRPr="00B257A9" w:rsidRDefault="004C08B7">
            <w:pPr>
              <w:pStyle w:val="TableContents"/>
              <w:rPr>
                <w:rFonts w:ascii="Tw Cen MT" w:hAnsi="Tw Cen MT"/>
              </w:rPr>
            </w:pPr>
            <w:r w:rsidRPr="00B257A9">
              <w:rPr>
                <w:rFonts w:ascii="Tw Cen MT" w:hAnsi="Tw Cen MT"/>
              </w:rPr>
              <w:t xml:space="preserve">symbols </w:t>
            </w:r>
          </w:p>
          <w:p w:rsidR="00985DCB" w:rsidRPr="00B257A9" w:rsidRDefault="00985DCB">
            <w:pPr>
              <w:pStyle w:val="TableContents"/>
              <w:rPr>
                <w:rFonts w:ascii="Tw Cen MT" w:hAnsi="Tw Cen MT"/>
              </w:rPr>
            </w:pPr>
          </w:p>
          <w:p w:rsidR="00985DCB" w:rsidRPr="00B257A9" w:rsidRDefault="004C08B7">
            <w:pPr>
              <w:pStyle w:val="TableContents"/>
              <w:rPr>
                <w:rFonts w:ascii="Tw Cen MT" w:hAnsi="Tw Cen MT"/>
              </w:rPr>
            </w:pPr>
            <w:r w:rsidRPr="00B257A9">
              <w:rPr>
                <w:rFonts w:ascii="Tw Cen MT" w:hAnsi="Tw Cen MT"/>
              </w:rPr>
              <w:t>chemicals</w:t>
            </w:r>
          </w:p>
          <w:p w:rsidR="00985DCB" w:rsidRPr="00B257A9" w:rsidRDefault="00985DCB">
            <w:pPr>
              <w:pStyle w:val="TableContents"/>
              <w:rPr>
                <w:rFonts w:ascii="Tw Cen MT" w:hAnsi="Tw Cen MT"/>
              </w:rPr>
            </w:pP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E7EA8">
            <w:pPr>
              <w:pStyle w:val="TableContents"/>
              <w:rPr>
                <w:rFonts w:ascii="Tw Cen MT" w:hAnsi="Tw Cen MT"/>
              </w:rPr>
            </w:pPr>
            <w:r w:rsidRPr="00B257A9">
              <w:rPr>
                <w:rFonts w:ascii="Tw Cen MT" w:hAnsi="Tw Cen MT"/>
              </w:rPr>
              <w:t>TIE,(200</w:t>
            </w:r>
            <w:r w:rsidR="004C08B7" w:rsidRPr="00B257A9">
              <w:rPr>
                <w:rFonts w:ascii="Tw Cen MT" w:hAnsi="Tw Cen MT"/>
              </w:rPr>
              <w:t>5), CHEMISTRY FOR SECONDARY SCHOOL BOOK TWO, THP, DSM</w:t>
            </w:r>
            <w:r w:rsidR="00F818A1" w:rsidRPr="00B257A9">
              <w:rPr>
                <w:rFonts w:ascii="Tw Cen MT" w:hAnsi="Tw Cen MT"/>
              </w:rPr>
              <w:t>pg 1-3</w:t>
            </w:r>
          </w:p>
        </w:tc>
        <w:tc>
          <w:tcPr>
            <w:tcW w:w="279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74763B" w:rsidRPr="00B257A9" w:rsidRDefault="0074763B" w:rsidP="0074763B">
            <w:pPr>
              <w:pStyle w:val="TableContents"/>
              <w:rPr>
                <w:rFonts w:ascii="Tw Cen MT" w:hAnsi="Tw Cen MT"/>
              </w:rPr>
            </w:pPr>
            <w:r w:rsidRPr="00B257A9">
              <w:rPr>
                <w:rFonts w:ascii="Tw Cen MT" w:hAnsi="Tw Cen MT"/>
              </w:rPr>
              <w:t>Students to discuss the rules of prediction reaction products and necessary steps needed in writing a formula equation and balance them</w:t>
            </w:r>
          </w:p>
          <w:p w:rsidR="00985DCB" w:rsidRPr="00B257A9" w:rsidRDefault="00985DCB">
            <w:pPr>
              <w:pStyle w:val="TableContents"/>
              <w:rPr>
                <w:rFonts w:ascii="Tw Cen MT" w:hAnsi="Tw Cen MT"/>
              </w:rPr>
            </w:pPr>
          </w:p>
          <w:p w:rsidR="00985DCB" w:rsidRPr="00B257A9" w:rsidRDefault="001128DD">
            <w:pPr>
              <w:pStyle w:val="TableContents"/>
              <w:rPr>
                <w:rFonts w:ascii="Tw Cen MT" w:hAnsi="Tw Cen MT"/>
              </w:rPr>
            </w:pPr>
            <w:r w:rsidRPr="00B257A9">
              <w:rPr>
                <w:rFonts w:ascii="Tw Cen MT" w:hAnsi="Tw Cen MT"/>
              </w:rPr>
              <w:t>Students to discuss major steps of writing balanced ionic equations and balance them.</w:t>
            </w:r>
          </w:p>
        </w:tc>
        <w:tc>
          <w:tcPr>
            <w:tcW w:w="1440"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pStyle w:val="TableContents"/>
              <w:rPr>
                <w:rFonts w:ascii="Tw Cen MT" w:hAnsi="Tw Cen MT"/>
              </w:rPr>
            </w:pPr>
          </w:p>
        </w:tc>
      </w:tr>
      <w:tr w:rsidR="00B257A9" w:rsidRPr="00B257A9" w:rsidTr="001128DD">
        <w:trPr>
          <w:trHeight w:val="1550"/>
        </w:trPr>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E344E6">
            <w:pPr>
              <w:pStyle w:val="TableContents"/>
              <w:rPr>
                <w:rFonts w:ascii="Tw Cen MT" w:hAnsi="Tw Cen MT"/>
                <w:b/>
              </w:rPr>
            </w:pPr>
            <w:r>
              <w:rPr>
                <w:rFonts w:ascii="Tw Cen MT" w:hAnsi="Tw Cen MT"/>
                <w:b/>
              </w:rPr>
              <w:t>3</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1.2 Ionic equations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A72EA2">
            <w:pPr>
              <w:pStyle w:val="TableContents"/>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lead a discussion on the differences between molecular and ionic equations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discuss major steps of writing balanced ionic equations and balance them.</w:t>
            </w:r>
          </w:p>
        </w:tc>
        <w:tc>
          <w:tcPr>
            <w:tcW w:w="180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A72EA2">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 should have developed competences in solving problems of hardness of water in daily life</w:t>
            </w: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promote knowledge on hardness of water</w:t>
            </w:r>
          </w:p>
        </w:tc>
        <w:tc>
          <w:tcPr>
            <w:tcW w:w="36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E344E6" w:rsidRDefault="00E344E6">
            <w:pPr>
              <w:pStyle w:val="TableContents"/>
              <w:rPr>
                <w:rFonts w:ascii="Tw Cen MT" w:hAnsi="Tw Cen MT"/>
                <w:b/>
                <w:sz w:val="28"/>
                <w:szCs w:val="26"/>
              </w:rPr>
            </w:pPr>
          </w:p>
          <w:p w:rsidR="00E344E6" w:rsidRDefault="00E344E6">
            <w:pPr>
              <w:pStyle w:val="TableContents"/>
              <w:rPr>
                <w:rFonts w:ascii="Tw Cen MT" w:hAnsi="Tw Cen MT"/>
                <w:b/>
                <w:sz w:val="28"/>
                <w:szCs w:val="26"/>
              </w:rPr>
            </w:pPr>
          </w:p>
          <w:p w:rsidR="00E344E6" w:rsidRDefault="00E344E6">
            <w:pPr>
              <w:pStyle w:val="TableContents"/>
              <w:rPr>
                <w:rFonts w:ascii="Tw Cen MT" w:hAnsi="Tw Cen MT"/>
                <w:b/>
                <w:sz w:val="28"/>
                <w:szCs w:val="26"/>
              </w:rPr>
            </w:pPr>
          </w:p>
          <w:p w:rsidR="00E344E6" w:rsidRDefault="00E344E6">
            <w:pPr>
              <w:pStyle w:val="TableContents"/>
              <w:rPr>
                <w:rFonts w:ascii="Tw Cen MT" w:hAnsi="Tw Cen MT"/>
                <w:b/>
                <w:sz w:val="28"/>
                <w:szCs w:val="26"/>
              </w:rPr>
            </w:pPr>
          </w:p>
          <w:p w:rsidR="00E344E6" w:rsidRDefault="00E344E6">
            <w:pPr>
              <w:pStyle w:val="TableContents"/>
              <w:rPr>
                <w:rFonts w:ascii="Tw Cen MT" w:hAnsi="Tw Cen MT"/>
                <w:b/>
                <w:sz w:val="28"/>
                <w:szCs w:val="26"/>
              </w:rPr>
            </w:pPr>
          </w:p>
          <w:p w:rsidR="00985DCB" w:rsidRPr="00DD1913" w:rsidRDefault="00DD1913">
            <w:pPr>
              <w:pStyle w:val="TableContents"/>
              <w:rPr>
                <w:rFonts w:ascii="Tw Cen MT" w:hAnsi="Tw Cen MT"/>
                <w:b/>
              </w:rPr>
            </w:pPr>
            <w:r w:rsidRPr="00DD1913">
              <w:rPr>
                <w:rFonts w:ascii="Tw Cen MT" w:hAnsi="Tw Cen MT"/>
                <w:b/>
                <w:sz w:val="28"/>
                <w:szCs w:val="26"/>
              </w:rPr>
              <w:t>FEBRUARY</w:t>
            </w:r>
          </w:p>
        </w:tc>
        <w:tc>
          <w:tcPr>
            <w:tcW w:w="45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E344E6">
            <w:pPr>
              <w:pStyle w:val="TableContents"/>
              <w:rPr>
                <w:rFonts w:ascii="Tw Cen MT" w:hAnsi="Tw Cen MT"/>
                <w:b/>
              </w:rPr>
            </w:pPr>
            <w:r>
              <w:rPr>
                <w:rFonts w:ascii="Tw Cen MT" w:hAnsi="Tw Cen MT"/>
                <w:b/>
              </w:rPr>
              <w:t>4</w:t>
            </w:r>
          </w:p>
          <w:p w:rsidR="00E344E6" w:rsidRDefault="00E344E6">
            <w:pPr>
              <w:pStyle w:val="TableContents"/>
              <w:rPr>
                <w:rFonts w:ascii="Tw Cen MT" w:hAnsi="Tw Cen MT"/>
                <w:b/>
              </w:rPr>
            </w:pPr>
          </w:p>
          <w:p w:rsidR="00E344E6" w:rsidRDefault="00E344E6">
            <w:pPr>
              <w:pStyle w:val="TableContents"/>
              <w:rPr>
                <w:rFonts w:ascii="Tw Cen MT" w:hAnsi="Tw Cen MT"/>
                <w:b/>
              </w:rPr>
            </w:pPr>
          </w:p>
          <w:p w:rsidR="00E344E6" w:rsidRDefault="00E344E6">
            <w:pPr>
              <w:pStyle w:val="TableContents"/>
              <w:rPr>
                <w:rFonts w:ascii="Tw Cen MT" w:hAnsi="Tw Cen MT"/>
                <w:b/>
              </w:rPr>
            </w:pPr>
          </w:p>
          <w:p w:rsidR="00E344E6" w:rsidRDefault="00E344E6">
            <w:pPr>
              <w:pStyle w:val="TableContents"/>
              <w:rPr>
                <w:rFonts w:ascii="Tw Cen MT" w:hAnsi="Tw Cen MT"/>
                <w:b/>
              </w:rPr>
            </w:pPr>
          </w:p>
          <w:p w:rsidR="00E344E6" w:rsidRDefault="00E344E6">
            <w:pPr>
              <w:pStyle w:val="TableContents"/>
              <w:rPr>
                <w:rFonts w:ascii="Tw Cen MT" w:hAnsi="Tw Cen MT"/>
                <w:b/>
              </w:rPr>
            </w:pPr>
          </w:p>
          <w:p w:rsidR="00E344E6" w:rsidRPr="00AC48C7" w:rsidRDefault="00E344E6">
            <w:pPr>
              <w:pStyle w:val="TableContents"/>
              <w:rPr>
                <w:rFonts w:ascii="Tw Cen MT" w:hAnsi="Tw Cen MT"/>
                <w:b/>
              </w:rPr>
            </w:pPr>
            <w:r>
              <w:rPr>
                <w:rFonts w:ascii="Tw Cen MT" w:hAnsi="Tw Cen MT"/>
                <w:b/>
              </w:rPr>
              <w:t>1</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2.0 HARDNESS OF WATER</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2.1 The concept of Hardness of water</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E4446F">
            <w:pPr>
              <w:pStyle w:val="TableContents"/>
              <w:rPr>
                <w:rFonts w:ascii="Tw Cen MT" w:hAnsi="Tw Cen MT"/>
              </w:rPr>
            </w:pPr>
            <w:r>
              <w:rPr>
                <w:rFonts w:ascii="Tw Cen MT" w:hAnsi="Tw Cen MT"/>
              </w:rPr>
              <w:t>1</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guide students to discuss the meaning of hardness of water</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discuss the meaning of hardness of water and distinguish hard water from soft water by washing with soap</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 xml:space="preserve">Wall charts </w:t>
            </w:r>
          </w:p>
          <w:p w:rsidR="00985DCB" w:rsidRPr="00B257A9" w:rsidRDefault="004C08B7">
            <w:pPr>
              <w:pStyle w:val="TableContents"/>
              <w:rPr>
                <w:rFonts w:ascii="Tw Cen MT" w:hAnsi="Tw Cen MT"/>
              </w:rPr>
            </w:pPr>
            <w:r w:rsidRPr="00B257A9">
              <w:rPr>
                <w:rFonts w:ascii="Tw Cen MT" w:hAnsi="Tw Cen MT"/>
              </w:rPr>
              <w:t>soap</w:t>
            </w:r>
          </w:p>
          <w:p w:rsidR="00985DCB" w:rsidRPr="00B257A9" w:rsidRDefault="004C08B7">
            <w:pPr>
              <w:pStyle w:val="TableContents"/>
              <w:rPr>
                <w:rFonts w:ascii="Tw Cen MT" w:hAnsi="Tw Cen MT"/>
              </w:rPr>
            </w:pPr>
            <w:r w:rsidRPr="00B257A9">
              <w:rPr>
                <w:rFonts w:ascii="Tw Cen MT" w:hAnsi="Tw Cen MT"/>
              </w:rPr>
              <w:t>water(hard)&amp;soft</w:t>
            </w: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E7EA8">
            <w:pPr>
              <w:pStyle w:val="TableContents"/>
              <w:rPr>
                <w:rFonts w:ascii="Tw Cen MT" w:hAnsi="Tw Cen MT"/>
              </w:rPr>
            </w:pPr>
            <w:r w:rsidRPr="00B257A9">
              <w:rPr>
                <w:rFonts w:ascii="Tw Cen MT" w:hAnsi="Tw Cen MT"/>
              </w:rPr>
              <w:t>TIE,(200</w:t>
            </w:r>
            <w:r w:rsidR="004C08B7" w:rsidRPr="00B257A9">
              <w:rPr>
                <w:rFonts w:ascii="Tw Cen MT" w:hAnsi="Tw Cen MT"/>
              </w:rPr>
              <w:t>5), CHEMISTRY FOR SECONDARY SCHOOL BOOK TWO, THP, DSM</w:t>
            </w:r>
            <w:r w:rsidR="00F818A1" w:rsidRPr="00B257A9">
              <w:rPr>
                <w:rFonts w:ascii="Tw Cen MT" w:hAnsi="Tw Cen MT"/>
              </w:rPr>
              <w:t>pg 5-9</w:t>
            </w: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74763B">
            <w:pPr>
              <w:pStyle w:val="TableContents"/>
              <w:rPr>
                <w:rFonts w:ascii="Tw Cen MT" w:hAnsi="Tw Cen MT"/>
              </w:rPr>
            </w:pPr>
            <w:r w:rsidRPr="00B257A9">
              <w:rPr>
                <w:rFonts w:ascii="Tw Cen MT" w:hAnsi="Tw Cen MT"/>
              </w:rPr>
              <w:t>students to discuss the meaning of hardness of water and distinguish hard water from soft water by washing with soap</w:t>
            </w:r>
          </w:p>
        </w:tc>
        <w:tc>
          <w:tcPr>
            <w:tcW w:w="1440"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pStyle w:val="TableContents"/>
              <w:rPr>
                <w:rFonts w:ascii="Tw Cen MT" w:hAnsi="Tw Cen MT"/>
              </w:rPr>
            </w:pPr>
          </w:p>
        </w:tc>
      </w:tr>
      <w:tr w:rsidR="00B257A9" w:rsidRPr="00B257A9" w:rsidTr="001128DD">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2.2 Types of hardness of water</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E4446F">
            <w:pPr>
              <w:pStyle w:val="TableContents"/>
              <w:rPr>
                <w:rFonts w:ascii="Tw Cen MT" w:hAnsi="Tw Cen MT"/>
              </w:rPr>
            </w:pPr>
            <w:r>
              <w:rPr>
                <w:rFonts w:ascii="Tw Cen MT" w:hAnsi="Tw Cen MT"/>
              </w:rPr>
              <w:t>1</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guide students to carry out an experiment to determine temporary and permanent hard water and state their causes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carry out an experiment to determine temporary and permanent hard water and state their causes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Source of heat</w:t>
            </w:r>
          </w:p>
          <w:p w:rsidR="00985DCB" w:rsidRPr="00B257A9" w:rsidRDefault="00985DCB">
            <w:pPr>
              <w:pStyle w:val="TableContents"/>
              <w:rPr>
                <w:rFonts w:ascii="Tw Cen MT" w:hAnsi="Tw Cen MT"/>
              </w:rPr>
            </w:pPr>
          </w:p>
          <w:p w:rsidR="00985DCB" w:rsidRPr="00B257A9" w:rsidRDefault="004C08B7">
            <w:pPr>
              <w:pStyle w:val="TableContents"/>
              <w:rPr>
                <w:rFonts w:ascii="Tw Cen MT" w:hAnsi="Tw Cen MT"/>
              </w:rPr>
            </w:pPr>
            <w:r w:rsidRPr="00B257A9">
              <w:rPr>
                <w:rFonts w:ascii="Tw Cen MT" w:hAnsi="Tw Cen MT"/>
              </w:rPr>
              <w:t>wall charts</w:t>
            </w: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74763B">
            <w:pPr>
              <w:rPr>
                <w:rFonts w:ascii="Tw Cen MT" w:hAnsi="Tw Cen MT"/>
              </w:rPr>
            </w:pPr>
            <w:r w:rsidRPr="00B257A9">
              <w:rPr>
                <w:rFonts w:ascii="Tw Cen MT" w:hAnsi="Tw Cen MT"/>
              </w:rPr>
              <w:t>Students to carry out an experiment to determine temporary and permanent hard water and state their causes</w:t>
            </w: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A72EA2">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2.3 Treatment and purification of hard water</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E4446F">
            <w:pPr>
              <w:pStyle w:val="TableContents"/>
              <w:rPr>
                <w:rFonts w:ascii="Tw Cen MT" w:hAnsi="Tw Cen MT"/>
              </w:rPr>
            </w:pPr>
            <w:r>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guide students to perform experiment on removal of hardness by using ca(OH)</w:t>
            </w:r>
            <w:r w:rsidRPr="00B257A9">
              <w:rPr>
                <w:rFonts w:ascii="Tw Cen MT" w:hAnsi="Tw Cen MT"/>
                <w:vertAlign w:val="subscript"/>
              </w:rPr>
              <w:t>2</w:t>
            </w:r>
            <w:r w:rsidRPr="00B257A9">
              <w:rPr>
                <w:rFonts w:ascii="Tw Cen MT" w:hAnsi="Tw Cen MT"/>
              </w:rPr>
              <w:t xml:space="preserve"> and its importance</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perform experiment on removal of hardness by using ca(OH)2 and its importance, state the importance of hard water in daily life</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Ca(OH)</w:t>
            </w:r>
            <w:r w:rsidRPr="00B257A9">
              <w:rPr>
                <w:rFonts w:ascii="Tw Cen MT" w:hAnsi="Tw Cen MT"/>
                <w:vertAlign w:val="subscript"/>
              </w:rPr>
              <w:t>2</w:t>
            </w: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4763B">
            <w:pPr>
              <w:rPr>
                <w:rFonts w:ascii="Tw Cen MT" w:hAnsi="Tw Cen MT"/>
              </w:rPr>
            </w:pPr>
            <w:r w:rsidRPr="00B257A9">
              <w:rPr>
                <w:rFonts w:ascii="Tw Cen MT" w:hAnsi="Tw Cen MT"/>
              </w:rPr>
              <w:t>Students to perform experiment on removal of hardness by using ca(OH)2 and its importance, state the importance of hard water in daily life</w:t>
            </w: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A72EA2">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 should have developed competences in applying chemistry principles in understanding industrial processes</w:t>
            </w: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realize chemistry principles in industrial processes</w:t>
            </w:r>
          </w:p>
        </w:tc>
        <w:tc>
          <w:tcPr>
            <w:tcW w:w="36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A72EA2" w:rsidRDefault="00A72EA2">
            <w:pPr>
              <w:rPr>
                <w:rFonts w:ascii="Tw Cen MT" w:hAnsi="Tw Cen MT"/>
                <w:b/>
              </w:rPr>
            </w:pPr>
            <w:r>
              <w:rPr>
                <w:rFonts w:ascii="Tw Cen MT" w:hAnsi="Tw Cen MT"/>
                <w:b/>
              </w:rPr>
              <w:t>F</w:t>
            </w:r>
          </w:p>
          <w:p w:rsidR="00A72EA2" w:rsidRDefault="00A72EA2">
            <w:pPr>
              <w:rPr>
                <w:rFonts w:ascii="Tw Cen MT" w:hAnsi="Tw Cen MT"/>
                <w:b/>
              </w:rPr>
            </w:pPr>
            <w:r>
              <w:rPr>
                <w:rFonts w:ascii="Tw Cen MT" w:hAnsi="Tw Cen MT"/>
                <w:b/>
              </w:rPr>
              <w:t>E</w:t>
            </w:r>
          </w:p>
          <w:p w:rsidR="00985DCB" w:rsidRPr="00AC48C7" w:rsidRDefault="00A72EA2">
            <w:pPr>
              <w:rPr>
                <w:rFonts w:ascii="Tw Cen MT" w:hAnsi="Tw Cen MT"/>
                <w:b/>
              </w:rPr>
            </w:pPr>
            <w:r>
              <w:rPr>
                <w:rFonts w:ascii="Tw Cen MT" w:hAnsi="Tw Cen MT"/>
                <w:b/>
              </w:rPr>
              <w:t>BRUARY</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DD1913">
            <w:pPr>
              <w:pStyle w:val="TableContents"/>
              <w:rPr>
                <w:rFonts w:ascii="Tw Cen MT" w:hAnsi="Tw Cen MT"/>
                <w:b/>
              </w:rPr>
            </w:pPr>
            <w:r>
              <w:rPr>
                <w:rFonts w:ascii="Tw Cen MT" w:hAnsi="Tw Cen MT"/>
                <w:b/>
              </w:rPr>
              <w:t>2</w:t>
            </w:r>
          </w:p>
          <w:p w:rsidR="002B3E7D" w:rsidRDefault="002B3E7D">
            <w:pPr>
              <w:pStyle w:val="TableContents"/>
              <w:rPr>
                <w:rFonts w:ascii="Tw Cen MT" w:hAnsi="Tw Cen MT"/>
                <w:b/>
              </w:rPr>
            </w:pPr>
          </w:p>
          <w:p w:rsidR="002B3E7D" w:rsidRDefault="002B3E7D">
            <w:pPr>
              <w:pStyle w:val="TableContents"/>
              <w:rPr>
                <w:rFonts w:ascii="Tw Cen MT" w:hAnsi="Tw Cen MT"/>
                <w:b/>
              </w:rPr>
            </w:pPr>
          </w:p>
          <w:p w:rsidR="002B3E7D" w:rsidRDefault="002B3E7D">
            <w:pPr>
              <w:pStyle w:val="TableContents"/>
              <w:rPr>
                <w:rFonts w:ascii="Tw Cen MT" w:hAnsi="Tw Cen MT"/>
                <w:b/>
              </w:rPr>
            </w:pPr>
            <w:r>
              <w:rPr>
                <w:rFonts w:ascii="Tw Cen MT" w:hAnsi="Tw Cen MT"/>
                <w:b/>
              </w:rPr>
              <w:t>&amp;</w:t>
            </w:r>
          </w:p>
          <w:p w:rsidR="002B3E7D" w:rsidRDefault="002B3E7D">
            <w:pPr>
              <w:pStyle w:val="TableContents"/>
              <w:rPr>
                <w:rFonts w:ascii="Tw Cen MT" w:hAnsi="Tw Cen MT"/>
                <w:b/>
              </w:rPr>
            </w:pPr>
          </w:p>
          <w:p w:rsidR="002B3E7D" w:rsidRDefault="002B3E7D">
            <w:pPr>
              <w:pStyle w:val="TableContents"/>
              <w:rPr>
                <w:rFonts w:ascii="Tw Cen MT" w:hAnsi="Tw Cen MT"/>
                <w:b/>
              </w:rPr>
            </w:pPr>
          </w:p>
          <w:p w:rsidR="002B3E7D" w:rsidRPr="00AC48C7" w:rsidRDefault="00DD1913">
            <w:pPr>
              <w:pStyle w:val="TableContents"/>
              <w:rPr>
                <w:rFonts w:ascii="Tw Cen MT" w:hAnsi="Tw Cen MT"/>
                <w:b/>
              </w:rPr>
            </w:pPr>
            <w:r>
              <w:rPr>
                <w:rFonts w:ascii="Tw Cen MT" w:hAnsi="Tw Cen MT"/>
                <w:b/>
              </w:rPr>
              <w:t>3</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3.0 ACIDS, BASES AND SALTS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3.1 Acids and Bases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8</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4C08B7" w:rsidP="001128DD">
            <w:pPr>
              <w:pStyle w:val="TableContents"/>
              <w:spacing w:line="240" w:lineRule="auto"/>
              <w:rPr>
                <w:rFonts w:ascii="Tw Cen MT" w:hAnsi="Tw Cen MT"/>
              </w:rPr>
            </w:pPr>
            <w:r w:rsidRPr="00B257A9">
              <w:rPr>
                <w:rFonts w:ascii="Tw Cen MT" w:hAnsi="Tw Cen MT"/>
              </w:rPr>
              <w:t>To guide students to collect natural sources of acids and bases, perform an experiment on t</w:t>
            </w:r>
            <w:r w:rsidR="00175476" w:rsidRPr="00B257A9">
              <w:rPr>
                <w:rFonts w:ascii="Tw Cen MT" w:hAnsi="Tw Cen MT"/>
              </w:rPr>
              <w:t>he reactions of acid with metal,carbonates</w:t>
            </w:r>
            <w:r w:rsidRPr="00B257A9">
              <w:rPr>
                <w:rFonts w:ascii="Tw Cen MT" w:hAnsi="Tw Cen MT"/>
              </w:rPr>
              <w:t>, oxides and hydroxides, determine reaction of alkali with different materials, prepare the clear solution of potash and discuss applications of neutralization reaction in daily life.</w:t>
            </w:r>
          </w:p>
          <w:p w:rsidR="000C3683" w:rsidRDefault="000C3683" w:rsidP="001128DD">
            <w:pPr>
              <w:pStyle w:val="TableContents"/>
              <w:spacing w:line="240" w:lineRule="auto"/>
              <w:rPr>
                <w:rFonts w:ascii="Tw Cen MT" w:hAnsi="Tw Cen MT"/>
              </w:rPr>
            </w:pPr>
          </w:p>
          <w:p w:rsidR="000C3683" w:rsidRPr="00B257A9" w:rsidRDefault="000C3683" w:rsidP="001128DD">
            <w:pPr>
              <w:pStyle w:val="TableContents"/>
              <w:spacing w:line="240" w:lineRule="auto"/>
              <w:rPr>
                <w:rFonts w:ascii="Tw Cen MT" w:hAnsi="Tw Cen MT"/>
              </w:rPr>
            </w:pP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rsidP="001128DD">
            <w:pPr>
              <w:pStyle w:val="TableContents"/>
              <w:spacing w:line="240" w:lineRule="auto"/>
              <w:rPr>
                <w:rFonts w:ascii="Tw Cen MT" w:hAnsi="Tw Cen MT"/>
              </w:rPr>
            </w:pPr>
            <w:r w:rsidRPr="00B257A9">
              <w:rPr>
                <w:rFonts w:ascii="Tw Cen MT" w:hAnsi="Tw Cen MT"/>
              </w:rPr>
              <w:t>Students to collect natural sources of acids and bases, perform an experiment on t</w:t>
            </w:r>
            <w:r w:rsidR="00175476" w:rsidRPr="00B257A9">
              <w:rPr>
                <w:rFonts w:ascii="Tw Cen MT" w:hAnsi="Tw Cen MT"/>
              </w:rPr>
              <w:t>he reactions of acid with metal,</w:t>
            </w:r>
            <w:r w:rsidRPr="00B257A9">
              <w:rPr>
                <w:rFonts w:ascii="Tw Cen MT" w:hAnsi="Tw Cen MT"/>
              </w:rPr>
              <w:t>carbonates, oxides and hydroxides, determine reaction of alkali with different materials, prepare the clear solution of potash and discuss applications of neutralization reaction in daily life.</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rsidP="001128DD">
            <w:pPr>
              <w:pStyle w:val="TableContents"/>
              <w:spacing w:line="240" w:lineRule="auto"/>
              <w:rPr>
                <w:rFonts w:ascii="Tw Cen MT" w:hAnsi="Tw Cen MT"/>
              </w:rPr>
            </w:pPr>
            <w:r w:rsidRPr="00B257A9">
              <w:rPr>
                <w:rFonts w:ascii="Tw Cen MT" w:hAnsi="Tw Cen MT"/>
              </w:rPr>
              <w:t>Lemon</w:t>
            </w:r>
          </w:p>
          <w:p w:rsidR="00985DCB" w:rsidRPr="00B257A9" w:rsidRDefault="004C08B7" w:rsidP="001128DD">
            <w:pPr>
              <w:pStyle w:val="TableContents"/>
              <w:spacing w:line="240" w:lineRule="auto"/>
              <w:rPr>
                <w:rFonts w:ascii="Tw Cen MT" w:hAnsi="Tw Cen MT"/>
              </w:rPr>
            </w:pPr>
            <w:r w:rsidRPr="00B257A9">
              <w:rPr>
                <w:rFonts w:ascii="Tw Cen MT" w:hAnsi="Tw Cen MT"/>
              </w:rPr>
              <w:t>citrus fruits, vinegar,</w:t>
            </w:r>
          </w:p>
          <w:p w:rsidR="00985DCB" w:rsidRPr="00B257A9" w:rsidRDefault="004C08B7" w:rsidP="001128DD">
            <w:pPr>
              <w:pStyle w:val="TableContents"/>
              <w:spacing w:line="240" w:lineRule="auto"/>
              <w:rPr>
                <w:rFonts w:ascii="Tw Cen MT" w:hAnsi="Tw Cen MT"/>
              </w:rPr>
            </w:pPr>
            <w:r w:rsidRPr="00B257A9">
              <w:rPr>
                <w:rFonts w:ascii="Tw Cen MT" w:hAnsi="Tw Cen MT"/>
              </w:rPr>
              <w:t>sour milk</w:t>
            </w:r>
          </w:p>
          <w:p w:rsidR="00985DCB" w:rsidRPr="00B257A9" w:rsidRDefault="004C08B7" w:rsidP="001128DD">
            <w:pPr>
              <w:pStyle w:val="TableContents"/>
              <w:spacing w:line="240" w:lineRule="auto"/>
              <w:rPr>
                <w:rFonts w:ascii="Tw Cen MT" w:hAnsi="Tw Cen MT"/>
              </w:rPr>
            </w:pPr>
            <w:r w:rsidRPr="00B257A9">
              <w:rPr>
                <w:rFonts w:ascii="Tw Cen MT" w:hAnsi="Tw Cen MT"/>
              </w:rPr>
              <w:t>apples,</w:t>
            </w:r>
          </w:p>
          <w:p w:rsidR="00985DCB" w:rsidRPr="00B257A9" w:rsidRDefault="004C08B7" w:rsidP="001128DD">
            <w:pPr>
              <w:pStyle w:val="TableContents"/>
              <w:spacing w:line="240" w:lineRule="auto"/>
              <w:rPr>
                <w:rFonts w:ascii="Tw Cen MT" w:hAnsi="Tw Cen MT"/>
              </w:rPr>
            </w:pPr>
            <w:r w:rsidRPr="00B257A9">
              <w:rPr>
                <w:rFonts w:ascii="Tw Cen MT" w:hAnsi="Tw Cen MT"/>
              </w:rPr>
              <w:t>wood ash,</w:t>
            </w:r>
          </w:p>
          <w:p w:rsidR="00985DCB" w:rsidRPr="00B257A9" w:rsidRDefault="00985DCB" w:rsidP="001128DD">
            <w:pPr>
              <w:pStyle w:val="TableContents"/>
              <w:spacing w:line="240" w:lineRule="auto"/>
              <w:rPr>
                <w:rFonts w:ascii="Tw Cen MT" w:hAnsi="Tw Cen MT"/>
              </w:rPr>
            </w:pP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E7EA8" w:rsidP="001128DD">
            <w:pPr>
              <w:pStyle w:val="TableContents"/>
              <w:spacing w:line="240" w:lineRule="auto"/>
              <w:rPr>
                <w:rFonts w:ascii="Tw Cen MT" w:hAnsi="Tw Cen MT"/>
              </w:rPr>
            </w:pPr>
            <w:r w:rsidRPr="00B257A9">
              <w:rPr>
                <w:rFonts w:ascii="Tw Cen MT" w:hAnsi="Tw Cen MT"/>
              </w:rPr>
              <w:t>TIE,(200</w:t>
            </w:r>
            <w:r w:rsidR="004C08B7" w:rsidRPr="00B257A9">
              <w:rPr>
                <w:rFonts w:ascii="Tw Cen MT" w:hAnsi="Tw Cen MT"/>
              </w:rPr>
              <w:t>5), CHEMISTRY FOR SECONDARY SCHOOL BOOK TWO, THP, DSM</w:t>
            </w:r>
            <w:r w:rsidR="00F818A1" w:rsidRPr="00B257A9">
              <w:rPr>
                <w:rFonts w:ascii="Tw Cen MT" w:hAnsi="Tw Cen MT"/>
              </w:rPr>
              <w:t>pg 12-27</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128DD" w:rsidP="001128DD">
            <w:pPr>
              <w:pStyle w:val="TableContents"/>
              <w:spacing w:line="240" w:lineRule="auto"/>
              <w:rPr>
                <w:rFonts w:ascii="Tw Cen MT" w:hAnsi="Tw Cen MT"/>
              </w:rPr>
            </w:pPr>
            <w:r w:rsidRPr="00B257A9">
              <w:rPr>
                <w:rFonts w:ascii="Tw Cen MT" w:hAnsi="Tw Cen MT"/>
              </w:rPr>
              <w:t>Students to collect natural sources of acids and bases, perform an experiment on the reactions of acid with metal,carbonates, oxides and hydroxides, determine reaction of alkali with different materials, prepare the clear solution of potash and discuss applications ofneutralization reaction in daily life.</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pStyle w:val="TableContents"/>
              <w:rPr>
                <w:rFonts w:ascii="Tw Cen MT" w:hAnsi="Tw Cen MT"/>
              </w:rPr>
            </w:pPr>
          </w:p>
        </w:tc>
      </w:tr>
      <w:tr w:rsidR="00B257A9" w:rsidRPr="00B257A9" w:rsidTr="00DD1913">
        <w:tc>
          <w:tcPr>
            <w:tcW w:w="1980" w:type="dxa"/>
            <w:vMerge/>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2B3E7D" w:rsidRPr="00AC48C7" w:rsidRDefault="002B3E7D">
            <w:pPr>
              <w:pStyle w:val="TableContents"/>
              <w:rPr>
                <w:rFonts w:ascii="Tw Cen MT" w:hAnsi="Tw Cen MT"/>
                <w:b/>
              </w:rPr>
            </w:pPr>
            <w:r>
              <w:rPr>
                <w:rFonts w:ascii="Tw Cen MT" w:hAnsi="Tw Cen MT"/>
                <w:b/>
              </w:rPr>
              <w:t>FERUARY</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61663">
            <w:pPr>
              <w:pStyle w:val="TableContents"/>
              <w:rPr>
                <w:rFonts w:ascii="Tw Cen MT" w:hAnsi="Tw Cen MT"/>
                <w:b/>
              </w:rPr>
            </w:pPr>
            <w:r>
              <w:rPr>
                <w:rFonts w:ascii="Tw Cen MT" w:hAnsi="Tw Cen MT"/>
                <w:b/>
              </w:rPr>
              <w:t>4</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3.2 Indicators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61663">
            <w:pPr>
              <w:pStyle w:val="TableContents"/>
              <w:rPr>
                <w:rFonts w:ascii="Tw Cen MT" w:hAnsi="Tw Cen MT"/>
              </w:rPr>
            </w:pPr>
            <w:r>
              <w:rPr>
                <w:rFonts w:ascii="Tw Cen MT" w:hAnsi="Tw Cen MT"/>
              </w:rPr>
              <w:t xml:space="preserve"> 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guide students to prepare the indicator from red, yellow, pink flowers and test the acidity and alkalinity of substances using indicators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in groups to prepare the indicator from red, yellow, pink flowers and test the acidity and alkalinity of substances using indicators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Flowers</w:t>
            </w:r>
          </w:p>
          <w:p w:rsidR="00985DCB" w:rsidRPr="00B257A9" w:rsidRDefault="004C08B7">
            <w:pPr>
              <w:pStyle w:val="TableContents"/>
              <w:rPr>
                <w:rFonts w:ascii="Tw Cen MT" w:hAnsi="Tw Cen MT"/>
              </w:rPr>
            </w:pPr>
            <w:r w:rsidRPr="00B257A9">
              <w:rPr>
                <w:rFonts w:ascii="Tw Cen MT" w:hAnsi="Tw Cen MT"/>
              </w:rPr>
              <w:t>water</w:t>
            </w:r>
          </w:p>
          <w:p w:rsidR="00985DCB" w:rsidRPr="00B257A9" w:rsidRDefault="004C08B7">
            <w:pPr>
              <w:pStyle w:val="TableContents"/>
              <w:rPr>
                <w:rFonts w:ascii="Tw Cen MT" w:hAnsi="Tw Cen MT"/>
              </w:rPr>
            </w:pPr>
            <w:r w:rsidRPr="00B257A9">
              <w:rPr>
                <w:rFonts w:ascii="Tw Cen MT" w:hAnsi="Tw Cen MT"/>
              </w:rPr>
              <w:t>beakers</w:t>
            </w: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BA15FB">
            <w:pPr>
              <w:pStyle w:val="TableContents"/>
              <w:rPr>
                <w:rFonts w:ascii="Tw Cen MT" w:hAnsi="Tw Cen MT"/>
              </w:rPr>
            </w:pPr>
            <w:r w:rsidRPr="00B257A9">
              <w:rPr>
                <w:rFonts w:ascii="Tw Cen MT" w:hAnsi="Tw Cen MT"/>
              </w:rPr>
              <w:t>Students in groups to prepare the indicator from red, yellow, pink flowers and test the acidity and alkalinity of substances using indicators</w:t>
            </w:r>
          </w:p>
        </w:tc>
        <w:tc>
          <w:tcPr>
            <w:tcW w:w="1440"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pStyle w:val="TableContents"/>
              <w:rPr>
                <w:rFonts w:ascii="Tw Cen MT" w:hAnsi="Tw Cen MT"/>
              </w:rPr>
            </w:pPr>
          </w:p>
        </w:tc>
      </w:tr>
      <w:tr w:rsidR="00B257A9" w:rsidRPr="00B257A9" w:rsidTr="00DD1913">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61663" w:rsidP="00DD1913">
            <w:pPr>
              <w:rPr>
                <w:rFonts w:ascii="Tw Cen MT" w:hAnsi="Tw Cen MT"/>
                <w:b/>
              </w:rPr>
            </w:pPr>
            <w:r>
              <w:rPr>
                <w:rFonts w:ascii="Tw Cen MT" w:hAnsi="Tw Cen MT"/>
                <w:b/>
              </w:rPr>
              <w:t>MARCH</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985DCB">
            <w:pPr>
              <w:pStyle w:val="TableContents"/>
              <w:rPr>
                <w:rFonts w:ascii="Tw Cen MT" w:hAnsi="Tw Cen MT"/>
                <w:b/>
              </w:rPr>
            </w:pPr>
          </w:p>
          <w:p w:rsidR="00761663" w:rsidRPr="00AC48C7" w:rsidRDefault="00761663">
            <w:pPr>
              <w:pStyle w:val="TableContents"/>
              <w:rPr>
                <w:rFonts w:ascii="Tw Cen MT" w:hAnsi="Tw Cen MT"/>
                <w:b/>
              </w:rPr>
            </w:pPr>
            <w:r>
              <w:rPr>
                <w:rFonts w:ascii="Tw Cen MT" w:hAnsi="Tw Cen MT"/>
                <w:b/>
              </w:rPr>
              <w:t>1</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3.3 Salts</w:t>
            </w:r>
          </w:p>
        </w:tc>
        <w:tc>
          <w:tcPr>
            <w:tcW w:w="45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61663">
            <w:pPr>
              <w:pStyle w:val="TableContents"/>
              <w:rPr>
                <w:rFonts w:ascii="Tw Cen MT" w:hAnsi="Tw Cen MT"/>
              </w:rPr>
            </w:pPr>
            <w:r>
              <w:rPr>
                <w:rFonts w:ascii="Tw Cen MT" w:hAnsi="Tw Cen MT"/>
              </w:rPr>
              <w:t xml:space="preserve"> 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 xml:space="preserve">To guide students to brainstorm on the natural sources of salts through questions and answers and </w:t>
            </w:r>
            <w:r w:rsidR="00175476" w:rsidRPr="00B257A9">
              <w:rPr>
                <w:rFonts w:ascii="Tw Cen MT" w:hAnsi="Tw Cen MT"/>
              </w:rPr>
              <w:t>analyze</w:t>
            </w:r>
            <w:r w:rsidRPr="00B257A9">
              <w:rPr>
                <w:rFonts w:ascii="Tw Cen MT" w:hAnsi="Tw Cen MT"/>
              </w:rPr>
              <w:t xml:space="preserve"> solubility of salts in water</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 xml:space="preserve">Students to rainstorm on the natural sources of salts through questions and answers and </w:t>
            </w:r>
            <w:r w:rsidR="00175476" w:rsidRPr="00B257A9">
              <w:rPr>
                <w:rFonts w:ascii="Tw Cen MT" w:hAnsi="Tw Cen MT"/>
              </w:rPr>
              <w:t>analyze</w:t>
            </w:r>
            <w:r w:rsidRPr="00B257A9">
              <w:rPr>
                <w:rFonts w:ascii="Tw Cen MT" w:hAnsi="Tw Cen MT"/>
              </w:rPr>
              <w:t xml:space="preserve"> solubility of salts in water.</w:t>
            </w:r>
          </w:p>
        </w:tc>
        <w:tc>
          <w:tcPr>
            <w:tcW w:w="180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Samples of salts</w:t>
            </w:r>
          </w:p>
          <w:p w:rsidR="00985DCB" w:rsidRPr="00B257A9" w:rsidRDefault="00985DCB">
            <w:pPr>
              <w:pStyle w:val="TableContents"/>
              <w:rPr>
                <w:rFonts w:ascii="Tw Cen MT" w:hAnsi="Tw Cen MT"/>
              </w:rPr>
            </w:pPr>
          </w:p>
          <w:p w:rsidR="00985DCB" w:rsidRPr="00B257A9" w:rsidRDefault="00985DCB">
            <w:pPr>
              <w:pStyle w:val="TableContents"/>
              <w:rPr>
                <w:rFonts w:ascii="Tw Cen MT" w:hAnsi="Tw Cen MT"/>
              </w:rPr>
            </w:pPr>
          </w:p>
          <w:p w:rsidR="00985DCB" w:rsidRPr="00B257A9" w:rsidRDefault="004C08B7">
            <w:pPr>
              <w:pStyle w:val="TableContents"/>
              <w:rPr>
                <w:rFonts w:ascii="Tw Cen MT" w:hAnsi="Tw Cen MT"/>
              </w:rPr>
            </w:pPr>
            <w:r w:rsidRPr="00B257A9">
              <w:rPr>
                <w:rFonts w:ascii="Tw Cen MT" w:hAnsi="Tw Cen MT"/>
              </w:rPr>
              <w:t>metals hydroxides, oxide</w:t>
            </w: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BA15FB">
            <w:pPr>
              <w:pStyle w:val="TableContents"/>
              <w:rPr>
                <w:rFonts w:ascii="Tw Cen MT" w:hAnsi="Tw Cen MT"/>
              </w:rPr>
            </w:pPr>
            <w:r w:rsidRPr="00B257A9">
              <w:rPr>
                <w:rFonts w:ascii="Tw Cen MT" w:hAnsi="Tw Cen MT"/>
              </w:rPr>
              <w:t>Students to rainstorm on the natural sources of salts through questions and answers and analyze solubility of salts in water.</w:t>
            </w: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1128DD">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guide students to do experiment on preparation of soluble salts by reacting metal oxides and carbonates with dilute acids, examining heating effects on salts and explain uses of salts in daily life</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do experiment on preparation of soluble salts by reacting metal oxides and carbonates with dilute acids, examining heating effects on salts and explain uses of salts in daily life</w:t>
            </w:r>
          </w:p>
        </w:tc>
        <w:tc>
          <w:tcPr>
            <w:tcW w:w="180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500D31">
            <w:pPr>
              <w:pStyle w:val="TableContents"/>
              <w:rPr>
                <w:rFonts w:ascii="Tw Cen MT" w:hAnsi="Tw Cen MT"/>
              </w:rPr>
            </w:pPr>
            <w:r w:rsidRPr="00B257A9">
              <w:rPr>
                <w:rFonts w:ascii="Tw Cen MT" w:hAnsi="Tw Cen MT"/>
              </w:rPr>
              <w:t>Students to do experiment on preparation of soluble salts by reacting metal oxides and carbonates with dilute acids, examining heating effects on salts and explain uses of salts in daily life</w:t>
            </w: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500D31">
        <w:trPr>
          <w:trHeight w:val="3107"/>
        </w:trPr>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 should have developed competences in establishing accurate quantities of the reacting substances in various chemical reactions</w:t>
            </w:r>
          </w:p>
        </w:tc>
        <w:tc>
          <w:tcPr>
            <w:tcW w:w="198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establish accurate quantities of the reacting substances in various chemical reactions</w:t>
            </w:r>
          </w:p>
        </w:tc>
        <w:tc>
          <w:tcPr>
            <w:tcW w:w="36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031326">
            <w:pPr>
              <w:rPr>
                <w:rFonts w:ascii="Tw Cen MT" w:hAnsi="Tw Cen MT"/>
                <w:b/>
              </w:rPr>
            </w:pPr>
            <w:r>
              <w:rPr>
                <w:rFonts w:ascii="Tw Cen MT" w:hAnsi="Tw Cen MT"/>
                <w:b/>
              </w:rPr>
              <w:t>MARCH</w:t>
            </w: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Default="00761663">
            <w:pPr>
              <w:rPr>
                <w:rFonts w:ascii="Tw Cen MT" w:hAnsi="Tw Cen MT"/>
                <w:b/>
              </w:rPr>
            </w:pPr>
          </w:p>
          <w:p w:rsidR="00761663" w:rsidRPr="00AC48C7" w:rsidRDefault="00761663">
            <w:pPr>
              <w:rPr>
                <w:rFonts w:ascii="Tw Cen MT" w:hAnsi="Tw Cen MT"/>
                <w:b/>
              </w:rPr>
            </w:pPr>
            <w:r>
              <w:rPr>
                <w:rFonts w:ascii="Tw Cen MT" w:hAnsi="Tw Cen MT"/>
                <w:b/>
              </w:rPr>
              <w:lastRenderedPageBreak/>
              <w:t>MARCH</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61663">
            <w:pPr>
              <w:pStyle w:val="TableContents"/>
              <w:rPr>
                <w:rFonts w:ascii="Tw Cen MT" w:hAnsi="Tw Cen MT"/>
                <w:b/>
              </w:rPr>
            </w:pPr>
            <w:r>
              <w:rPr>
                <w:rFonts w:ascii="Tw Cen MT" w:hAnsi="Tw Cen MT"/>
                <w:b/>
              </w:rPr>
              <w:lastRenderedPageBreak/>
              <w:t xml:space="preserve"> 2</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4.0 THE MOLE CONCEPT AND RELATED CALCULATIONS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4.1 The mole as a unit of measurement</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 xml:space="preserve">To guide students to discuss the mole as a unit for amount of substances and guide students to construct the molar volume box of 22.4 </w:t>
            </w:r>
            <w:r w:rsidR="00175476" w:rsidRPr="00B257A9">
              <w:rPr>
                <w:rFonts w:ascii="Tw Cen MT" w:hAnsi="Tw Cen MT"/>
              </w:rPr>
              <w:t>liters</w:t>
            </w:r>
            <w:r w:rsidRPr="00B257A9">
              <w:rPr>
                <w:rFonts w:ascii="Tw Cen MT" w:hAnsi="Tw Cen MT"/>
              </w:rPr>
              <w:t xml:space="preserve"> capacity </w:t>
            </w:r>
          </w:p>
          <w:p w:rsidR="00985DCB" w:rsidRPr="00B257A9" w:rsidRDefault="00175476">
            <w:pPr>
              <w:pStyle w:val="TableContents"/>
              <w:rPr>
                <w:rFonts w:ascii="Tw Cen MT" w:hAnsi="Tw Cen MT"/>
              </w:rPr>
            </w:pPr>
            <w:r w:rsidRPr="00B257A9">
              <w:rPr>
                <w:rFonts w:ascii="Tw Cen MT" w:hAnsi="Tw Cen MT"/>
              </w:rPr>
              <w:t>T</w:t>
            </w:r>
            <w:r w:rsidR="004C08B7" w:rsidRPr="00B257A9">
              <w:rPr>
                <w:rFonts w:ascii="Tw Cen MT" w:hAnsi="Tw Cen MT"/>
              </w:rPr>
              <w:t xml:space="preserve">o lead students to discuss the relationship between the  mole and the </w:t>
            </w:r>
            <w:r w:rsidRPr="00B257A9">
              <w:rPr>
                <w:rFonts w:ascii="Tw Cen MT" w:hAnsi="Tw Cen MT"/>
              </w:rPr>
              <w:t>Avogadro’s</w:t>
            </w:r>
            <w:r w:rsidR="004C08B7" w:rsidRPr="00B257A9">
              <w:rPr>
                <w:rFonts w:ascii="Tw Cen MT" w:hAnsi="Tw Cen MT"/>
              </w:rPr>
              <w:t xml:space="preserve"> constant (L)</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in groups to compare the mole with other units of measurements and construct the molar volume box</w:t>
            </w:r>
          </w:p>
          <w:p w:rsidR="00985DCB" w:rsidRPr="00B257A9" w:rsidRDefault="004C08B7">
            <w:pPr>
              <w:pStyle w:val="TableContents"/>
              <w:rPr>
                <w:rFonts w:ascii="Tw Cen MT" w:hAnsi="Tw Cen MT"/>
              </w:rPr>
            </w:pPr>
            <w:r w:rsidRPr="00B257A9">
              <w:rPr>
                <w:rFonts w:ascii="Tw Cen MT" w:hAnsi="Tw Cen MT"/>
              </w:rPr>
              <w:t xml:space="preserve">Students to use a chemical balance to measure the molar masses of different compounds and discuss the </w:t>
            </w:r>
            <w:r w:rsidR="00175476" w:rsidRPr="00B257A9">
              <w:rPr>
                <w:rFonts w:ascii="Tw Cen MT" w:hAnsi="Tw Cen MT"/>
              </w:rPr>
              <w:t>Avogadro’s</w:t>
            </w:r>
            <w:r w:rsidRPr="00B257A9">
              <w:rPr>
                <w:rFonts w:ascii="Tw Cen MT" w:hAnsi="Tw Cen MT"/>
              </w:rPr>
              <w:t xml:space="preserve"> constant</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TIE, (2005) CHEMISTRY F3 &amp; F4, LONGMAN, DSM</w:t>
            </w:r>
            <w:r w:rsidR="00F818A1" w:rsidRPr="00B257A9">
              <w:rPr>
                <w:rFonts w:ascii="Tw Cen MT" w:hAnsi="Tw Cen MT"/>
              </w:rPr>
              <w:t>pg 29-33</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500D31" w:rsidRPr="00B257A9" w:rsidRDefault="00500D31">
            <w:pPr>
              <w:pStyle w:val="TableContents"/>
              <w:rPr>
                <w:rFonts w:ascii="Tw Cen MT" w:hAnsi="Tw Cen MT"/>
              </w:rPr>
            </w:pPr>
            <w:r w:rsidRPr="00B257A9">
              <w:rPr>
                <w:rFonts w:ascii="Tw Cen MT" w:hAnsi="Tw Cen MT"/>
              </w:rPr>
              <w:t>Students in groups to compare the mole with other units of measurements and construct the molar volume box</w:t>
            </w:r>
            <w:r>
              <w:rPr>
                <w:rFonts w:ascii="Tw Cen MT" w:hAnsi="Tw Cen MT"/>
              </w:rPr>
              <w:t xml:space="preserve"> and</w:t>
            </w:r>
            <w:r w:rsidRPr="00B257A9">
              <w:rPr>
                <w:rFonts w:ascii="Tw Cen MT" w:hAnsi="Tw Cen MT"/>
              </w:rPr>
              <w:t xml:space="preserve"> use a chemical balance to measure the molar masses of different compounds and discuss the Avogadro’s constant</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1128DD">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031326" w:rsidRDefault="00761663">
            <w:pPr>
              <w:pStyle w:val="TableContents"/>
              <w:rPr>
                <w:rFonts w:ascii="Tw Cen MT" w:hAnsi="Tw Cen MT"/>
                <w:b/>
              </w:rPr>
            </w:pPr>
            <w:r>
              <w:rPr>
                <w:rFonts w:ascii="Tw Cen MT" w:hAnsi="Tw Cen MT"/>
                <w:b/>
              </w:rPr>
              <w:t xml:space="preserve"> 3</w:t>
            </w: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p>
          <w:p w:rsidR="00761663" w:rsidRDefault="00761663">
            <w:pPr>
              <w:pStyle w:val="TableContents"/>
              <w:rPr>
                <w:rFonts w:ascii="Tw Cen MT" w:hAnsi="Tw Cen MT"/>
                <w:b/>
              </w:rPr>
            </w:pPr>
            <w:r>
              <w:rPr>
                <w:rFonts w:ascii="Tw Cen MT" w:hAnsi="Tw Cen MT"/>
                <w:b/>
              </w:rPr>
              <w:t>4</w:t>
            </w:r>
          </w:p>
          <w:p w:rsidR="00031326" w:rsidRDefault="00031326">
            <w:pPr>
              <w:pStyle w:val="TableContents"/>
              <w:rPr>
                <w:rFonts w:ascii="Tw Cen MT" w:hAnsi="Tw Cen MT"/>
                <w:b/>
              </w:rPr>
            </w:pPr>
          </w:p>
          <w:p w:rsidR="00985DCB" w:rsidRPr="00AC48C7" w:rsidRDefault="00985DCB">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4.2 Application of the mole concept</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0C3683">
            <w:pPr>
              <w:rPr>
                <w:rFonts w:ascii="Tw Cen MT" w:hAnsi="Tw Cen MT"/>
              </w:rPr>
            </w:pPr>
            <w:r>
              <w:rPr>
                <w:rFonts w:ascii="Tw Cen MT" w:hAnsi="Tw Cen MT"/>
              </w:rPr>
              <w:t>4</w:t>
            </w: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Default="00761663">
            <w:pPr>
              <w:rPr>
                <w:rFonts w:ascii="Tw Cen MT" w:hAnsi="Tw Cen MT"/>
              </w:rPr>
            </w:pPr>
          </w:p>
          <w:p w:rsidR="00761663" w:rsidRPr="00B257A9" w:rsidRDefault="0076166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4C08B7">
            <w:pPr>
              <w:pStyle w:val="TableContents"/>
              <w:rPr>
                <w:rFonts w:ascii="Tw Cen MT" w:hAnsi="Tw Cen MT"/>
              </w:rPr>
            </w:pPr>
            <w:r w:rsidRPr="00B257A9">
              <w:rPr>
                <w:rFonts w:ascii="Tw Cen MT" w:hAnsi="Tw Cen MT"/>
              </w:rPr>
              <w:lastRenderedPageBreak/>
              <w:t>To guide students to discuss the conversion of known masses of elements , molecules or ions to moles</w:t>
            </w:r>
            <w:r w:rsidR="00175476" w:rsidRPr="00B257A9">
              <w:rPr>
                <w:rFonts w:ascii="Tw Cen MT" w:hAnsi="Tw Cen MT"/>
              </w:rPr>
              <w:t>. Guiding</w:t>
            </w:r>
            <w:r w:rsidRPr="00B257A9">
              <w:rPr>
                <w:rFonts w:ascii="Tw Cen MT" w:hAnsi="Tw Cen MT"/>
              </w:rPr>
              <w:t xml:space="preserve"> students to  discuss the conversion on known volumes of gases at s.t.p to moles</w:t>
            </w:r>
          </w:p>
          <w:p w:rsidR="000C3683" w:rsidRPr="00B257A9" w:rsidRDefault="000C3683">
            <w:pPr>
              <w:pStyle w:val="TableContents"/>
              <w:rPr>
                <w:rFonts w:ascii="Tw Cen MT" w:hAnsi="Tw Cen MT"/>
              </w:rPr>
            </w:pPr>
          </w:p>
          <w:p w:rsidR="00985DCB" w:rsidRDefault="004C08B7">
            <w:pPr>
              <w:pStyle w:val="TableContents"/>
              <w:rPr>
                <w:rFonts w:ascii="Tw Cen MT" w:hAnsi="Tw Cen MT"/>
              </w:rPr>
            </w:pPr>
            <w:r w:rsidRPr="00B257A9">
              <w:rPr>
                <w:rFonts w:ascii="Tw Cen MT" w:hAnsi="Tw Cen MT"/>
              </w:rPr>
              <w:t>To lead students to discuss the conversion of masses of solids or volumes of known gases to actual number of particles</w:t>
            </w:r>
          </w:p>
          <w:p w:rsidR="00500D31" w:rsidRDefault="00500D31">
            <w:pPr>
              <w:pStyle w:val="TableContents"/>
              <w:rPr>
                <w:rFonts w:ascii="Tw Cen MT" w:hAnsi="Tw Cen MT"/>
              </w:rPr>
            </w:pPr>
          </w:p>
          <w:p w:rsidR="00500D31" w:rsidRDefault="00500D31">
            <w:pPr>
              <w:pStyle w:val="TableContents"/>
              <w:rPr>
                <w:rFonts w:ascii="Tw Cen MT" w:hAnsi="Tw Cen MT"/>
                <w:sz w:val="12"/>
              </w:rPr>
            </w:pPr>
          </w:p>
          <w:p w:rsidR="000C3683" w:rsidRDefault="000C3683">
            <w:pPr>
              <w:pStyle w:val="TableContents"/>
              <w:rPr>
                <w:rFonts w:ascii="Tw Cen MT" w:hAnsi="Tw Cen MT"/>
                <w:sz w:val="12"/>
              </w:rPr>
            </w:pPr>
          </w:p>
          <w:p w:rsidR="00985DCB" w:rsidRPr="00B257A9" w:rsidRDefault="004C08B7">
            <w:pPr>
              <w:pStyle w:val="TableContents"/>
              <w:rPr>
                <w:rFonts w:ascii="Tw Cen MT" w:hAnsi="Tw Cen MT"/>
              </w:rPr>
            </w:pPr>
            <w:r w:rsidRPr="00B257A9">
              <w:rPr>
                <w:rFonts w:ascii="Tw Cen MT" w:hAnsi="Tw Cen MT"/>
              </w:rPr>
              <w:lastRenderedPageBreak/>
              <w:t>To guide students to discuss the methods used to dissolve different substances in water</w:t>
            </w:r>
          </w:p>
          <w:p w:rsidR="00985DCB" w:rsidRPr="00B257A9" w:rsidRDefault="004C08B7">
            <w:pPr>
              <w:pStyle w:val="TableContents"/>
              <w:rPr>
                <w:rFonts w:ascii="Tw Cen MT" w:hAnsi="Tw Cen MT"/>
              </w:rPr>
            </w:pPr>
            <w:r w:rsidRPr="00B257A9">
              <w:rPr>
                <w:rFonts w:ascii="Tw Cen MT" w:hAnsi="Tw Cen MT"/>
              </w:rPr>
              <w:t>To guide students to perform some calculation based on the mole concept and balanced equations in groups and then individually</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4C08B7">
            <w:pPr>
              <w:pStyle w:val="TableContents"/>
              <w:rPr>
                <w:rFonts w:ascii="Tw Cen MT" w:hAnsi="Tw Cen MT"/>
              </w:rPr>
            </w:pPr>
            <w:r w:rsidRPr="00B257A9">
              <w:rPr>
                <w:rFonts w:ascii="Tw Cen MT" w:hAnsi="Tw Cen MT"/>
              </w:rPr>
              <w:lastRenderedPageBreak/>
              <w:t>students to discuss the conversion of known masses of elements , molecules or ions to moles</w:t>
            </w:r>
          </w:p>
          <w:p w:rsidR="00500D31" w:rsidRDefault="00500D31">
            <w:pPr>
              <w:pStyle w:val="TableContents"/>
              <w:rPr>
                <w:rFonts w:ascii="Tw Cen MT" w:hAnsi="Tw Cen MT"/>
              </w:rPr>
            </w:pPr>
          </w:p>
          <w:p w:rsidR="000C3683" w:rsidRDefault="000C3683">
            <w:pPr>
              <w:pStyle w:val="TableContents"/>
              <w:rPr>
                <w:rFonts w:ascii="Tw Cen MT" w:hAnsi="Tw Cen MT"/>
              </w:rPr>
            </w:pPr>
          </w:p>
          <w:p w:rsidR="000C3683" w:rsidRPr="00B257A9" w:rsidRDefault="000C3683">
            <w:pPr>
              <w:pStyle w:val="TableContents"/>
              <w:rPr>
                <w:rFonts w:ascii="Tw Cen MT" w:hAnsi="Tw Cen MT"/>
              </w:rPr>
            </w:pPr>
          </w:p>
          <w:p w:rsidR="00985DCB" w:rsidRPr="00B257A9" w:rsidRDefault="00175476" w:rsidP="00500D31">
            <w:pPr>
              <w:rPr>
                <w:rFonts w:ascii="Tw Cen MT" w:hAnsi="Tw Cen MT"/>
              </w:rPr>
            </w:pPr>
            <w:r w:rsidRPr="00B257A9">
              <w:rPr>
                <w:rFonts w:ascii="Tw Cen MT" w:hAnsi="Tw Cen MT"/>
              </w:rPr>
              <w:t>S</w:t>
            </w:r>
            <w:r w:rsidR="004C08B7" w:rsidRPr="00B257A9">
              <w:rPr>
                <w:rFonts w:ascii="Tw Cen MT" w:hAnsi="Tw Cen MT"/>
              </w:rPr>
              <w:t>tudents to  discuss the conversion on known volumes of gases at s.t.p to moles</w:t>
            </w:r>
          </w:p>
          <w:p w:rsidR="00985DCB" w:rsidRPr="00B257A9" w:rsidRDefault="004C08B7">
            <w:pPr>
              <w:pStyle w:val="TableContents"/>
              <w:rPr>
                <w:rFonts w:ascii="Tw Cen MT" w:hAnsi="Tw Cen MT"/>
              </w:rPr>
            </w:pPr>
            <w:r w:rsidRPr="00B257A9">
              <w:rPr>
                <w:rFonts w:ascii="Tw Cen MT" w:hAnsi="Tw Cen MT"/>
              </w:rPr>
              <w:t>students to discuss the conversion of masses of solids or volumes of known gases to actual number of particles</w:t>
            </w:r>
          </w:p>
          <w:p w:rsidR="000C3683" w:rsidRDefault="000C3683">
            <w:pPr>
              <w:pStyle w:val="TableContents"/>
              <w:rPr>
                <w:rFonts w:ascii="Tw Cen MT" w:hAnsi="Tw Cen MT"/>
              </w:rPr>
            </w:pPr>
          </w:p>
          <w:p w:rsidR="00985DCB" w:rsidRPr="00B257A9" w:rsidRDefault="004C08B7">
            <w:pPr>
              <w:pStyle w:val="TableContents"/>
              <w:rPr>
                <w:rFonts w:ascii="Tw Cen MT" w:hAnsi="Tw Cen MT"/>
              </w:rPr>
            </w:pPr>
            <w:r w:rsidRPr="00B257A9">
              <w:rPr>
                <w:rFonts w:ascii="Tw Cen MT" w:hAnsi="Tw Cen MT"/>
              </w:rPr>
              <w:lastRenderedPageBreak/>
              <w:t>students to discuss the methods used to dissolve different substances in water</w:t>
            </w:r>
          </w:p>
          <w:p w:rsidR="00985DCB" w:rsidRPr="00B257A9" w:rsidRDefault="004C08B7">
            <w:pPr>
              <w:pStyle w:val="TableContents"/>
              <w:rPr>
                <w:rFonts w:ascii="Tw Cen MT" w:hAnsi="Tw Cen MT"/>
              </w:rPr>
            </w:pPr>
            <w:r w:rsidRPr="00B257A9">
              <w:rPr>
                <w:rFonts w:ascii="Tw Cen MT" w:hAnsi="Tw Cen MT"/>
              </w:rPr>
              <w:t>students to perform some calculation based on the mole concept and balanced equations in groups and then individually</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lastRenderedPageBreak/>
              <w:t>Periodic table</w:t>
            </w:r>
          </w:p>
          <w:p w:rsidR="00985DCB" w:rsidRPr="00B257A9" w:rsidRDefault="004C08B7">
            <w:pPr>
              <w:rPr>
                <w:rFonts w:ascii="Tw Cen MT" w:hAnsi="Tw Cen MT"/>
              </w:rPr>
            </w:pPr>
            <w:r w:rsidRPr="00B257A9">
              <w:rPr>
                <w:rFonts w:ascii="Tw Cen MT" w:hAnsi="Tw Cen MT"/>
              </w:rPr>
              <w:t>wall chart</w:t>
            </w:r>
          </w:p>
          <w:p w:rsidR="00985DCB" w:rsidRPr="00B257A9" w:rsidRDefault="00985DCB">
            <w:pPr>
              <w:rPr>
                <w:rFonts w:ascii="Tw Cen MT" w:hAnsi="Tw Cen MT"/>
              </w:rPr>
            </w:pP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molar volume box</w:t>
            </w:r>
          </w:p>
          <w:p w:rsidR="00985DCB" w:rsidRPr="00B257A9" w:rsidRDefault="00985DCB">
            <w:pPr>
              <w:rPr>
                <w:rFonts w:ascii="Tw Cen MT" w:hAnsi="Tw Cen MT"/>
              </w:rPr>
            </w:pP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manila cards</w:t>
            </w:r>
          </w:p>
          <w:p w:rsidR="00985DCB" w:rsidRPr="00B257A9" w:rsidRDefault="00985DCB">
            <w:pPr>
              <w:rPr>
                <w:rFonts w:ascii="Tw Cen MT" w:hAnsi="Tw Cen MT"/>
              </w:rPr>
            </w:pPr>
          </w:p>
          <w:p w:rsidR="00985DCB" w:rsidRPr="00B257A9" w:rsidRDefault="00985DCB">
            <w:pPr>
              <w:rPr>
                <w:rFonts w:ascii="Tw Cen MT" w:hAnsi="Tw Cen MT"/>
              </w:rPr>
            </w:pP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lastRenderedPageBreak/>
              <w:t>magic markers</w:t>
            </w:r>
          </w:p>
          <w:p w:rsidR="00985DCB" w:rsidRPr="00B257A9" w:rsidRDefault="00985DCB">
            <w:pPr>
              <w:rPr>
                <w:rFonts w:ascii="Tw Cen MT" w:hAnsi="Tw Cen MT"/>
              </w:rPr>
            </w:pPr>
          </w:p>
          <w:p w:rsidR="00985DCB" w:rsidRPr="00B257A9" w:rsidRDefault="00985DCB">
            <w:pPr>
              <w:rPr>
                <w:rFonts w:ascii="Tw Cen MT" w:hAnsi="Tw Cen MT"/>
              </w:rPr>
            </w:pPr>
          </w:p>
          <w:p w:rsidR="00985DCB" w:rsidRPr="00B257A9" w:rsidRDefault="00985DCB">
            <w:pPr>
              <w:rPr>
                <w:rFonts w:ascii="Tw Cen MT" w:hAnsi="Tw Cen MT"/>
              </w:rPr>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lastRenderedPageBreak/>
              <w:t>TIE, (2005) CHEMISTRY F3 &amp; F4, LONGMAN, DSM</w:t>
            </w:r>
            <w:r w:rsidR="00F818A1" w:rsidRPr="00B257A9">
              <w:rPr>
                <w:rFonts w:ascii="Tw Cen MT" w:hAnsi="Tw Cen MT"/>
              </w:rPr>
              <w:t>pg 35-38</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500D31" w:rsidRDefault="00500D31" w:rsidP="00500D31">
            <w:pPr>
              <w:pStyle w:val="TableContents"/>
              <w:rPr>
                <w:rFonts w:ascii="Tw Cen MT" w:hAnsi="Tw Cen MT"/>
              </w:rPr>
            </w:pPr>
            <w:r w:rsidRPr="00B257A9">
              <w:rPr>
                <w:rFonts w:ascii="Tw Cen MT" w:hAnsi="Tw Cen MT"/>
              </w:rPr>
              <w:t>students to discuss the conversion of known masses of elements , molecules or ions to moles</w:t>
            </w:r>
          </w:p>
          <w:p w:rsidR="00985DCB" w:rsidRDefault="00500D31">
            <w:pPr>
              <w:pStyle w:val="TableContents"/>
              <w:rPr>
                <w:rFonts w:ascii="Tw Cen MT" w:hAnsi="Tw Cen MT"/>
              </w:rPr>
            </w:pPr>
            <w:r w:rsidRPr="00B257A9">
              <w:rPr>
                <w:rFonts w:ascii="Tw Cen MT" w:hAnsi="Tw Cen MT"/>
              </w:rPr>
              <w:t>to  discuss the conversion on known volumes of gases at s.t.p to moles</w:t>
            </w:r>
          </w:p>
          <w:p w:rsidR="00500D31" w:rsidRDefault="00500D31">
            <w:pPr>
              <w:pStyle w:val="TableContents"/>
              <w:rPr>
                <w:rFonts w:ascii="Tw Cen MT" w:hAnsi="Tw Cen MT"/>
              </w:rPr>
            </w:pPr>
            <w:r w:rsidRPr="00B257A9">
              <w:rPr>
                <w:rFonts w:ascii="Tw Cen MT" w:hAnsi="Tw Cen MT"/>
              </w:rPr>
              <w:t>to discuss the conversion of masses of solids or volumes of known gases to actual number of particles</w:t>
            </w:r>
          </w:p>
          <w:p w:rsidR="00500D31" w:rsidRDefault="00500D31">
            <w:pPr>
              <w:pStyle w:val="TableContents"/>
              <w:rPr>
                <w:rFonts w:ascii="Tw Cen MT" w:hAnsi="Tw Cen MT"/>
              </w:rPr>
            </w:pPr>
          </w:p>
          <w:p w:rsidR="00500D31" w:rsidRDefault="00500D31">
            <w:pPr>
              <w:pStyle w:val="TableContents"/>
              <w:rPr>
                <w:rFonts w:ascii="Tw Cen MT" w:hAnsi="Tw Cen MT"/>
              </w:rPr>
            </w:pPr>
          </w:p>
          <w:p w:rsidR="00500D31" w:rsidRDefault="00500D31">
            <w:pPr>
              <w:pStyle w:val="TableContents"/>
              <w:rPr>
                <w:rFonts w:ascii="Tw Cen MT" w:hAnsi="Tw Cen MT"/>
                <w:sz w:val="8"/>
              </w:rPr>
            </w:pPr>
          </w:p>
          <w:p w:rsidR="000C3683" w:rsidRDefault="000C3683">
            <w:pPr>
              <w:pStyle w:val="TableContents"/>
              <w:rPr>
                <w:rFonts w:ascii="Tw Cen MT" w:hAnsi="Tw Cen MT"/>
                <w:sz w:val="8"/>
              </w:rPr>
            </w:pPr>
          </w:p>
          <w:p w:rsidR="000C3683" w:rsidRDefault="000C3683">
            <w:pPr>
              <w:pStyle w:val="TableContents"/>
              <w:rPr>
                <w:rFonts w:ascii="Tw Cen MT" w:hAnsi="Tw Cen MT"/>
                <w:sz w:val="8"/>
              </w:rPr>
            </w:pPr>
          </w:p>
          <w:p w:rsidR="000C3683" w:rsidRPr="00500D31" w:rsidRDefault="000C3683">
            <w:pPr>
              <w:pStyle w:val="TableContents"/>
              <w:rPr>
                <w:rFonts w:ascii="Tw Cen MT" w:hAnsi="Tw Cen MT"/>
                <w:sz w:val="8"/>
              </w:rPr>
            </w:pPr>
          </w:p>
          <w:p w:rsidR="00500D31" w:rsidRPr="00B257A9" w:rsidRDefault="00500D31" w:rsidP="00500D31">
            <w:pPr>
              <w:pStyle w:val="TableContents"/>
              <w:rPr>
                <w:rFonts w:ascii="Tw Cen MT" w:hAnsi="Tw Cen MT"/>
              </w:rPr>
            </w:pPr>
            <w:r w:rsidRPr="00B257A9">
              <w:rPr>
                <w:rFonts w:ascii="Tw Cen MT" w:hAnsi="Tw Cen MT"/>
              </w:rPr>
              <w:lastRenderedPageBreak/>
              <w:t>students to discuss the methods used to dissolve different substances in water</w:t>
            </w:r>
          </w:p>
          <w:p w:rsidR="00500D31" w:rsidRPr="00B257A9" w:rsidRDefault="00500D31">
            <w:pPr>
              <w:pStyle w:val="TableContents"/>
              <w:rPr>
                <w:rFonts w:ascii="Tw Cen MT" w:hAnsi="Tw Cen MT"/>
              </w:rPr>
            </w:pPr>
            <w:r>
              <w:rPr>
                <w:rFonts w:ascii="Tw Cen MT" w:hAnsi="Tw Cen MT"/>
              </w:rPr>
              <w:t xml:space="preserve">and </w:t>
            </w:r>
            <w:r w:rsidRPr="00B257A9">
              <w:rPr>
                <w:rFonts w:ascii="Tw Cen MT" w:hAnsi="Tw Cen MT"/>
              </w:rPr>
              <w:t>perform some calculation based on the mole concept and balanced equations in groups and then individually</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031326">
        <w:trPr>
          <w:trHeight w:val="3366"/>
        </w:trPr>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lastRenderedPageBreak/>
              <w:t>By the end of the topic the student should have developed competences in using the concept of volumetric analysis in solving daily life problems</w:t>
            </w: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establish accurate quantities of the reacting substances in various chemical reactions</w:t>
            </w:r>
          </w:p>
        </w:tc>
        <w:tc>
          <w:tcPr>
            <w:tcW w:w="36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761663" w:rsidRDefault="00985DCB">
            <w:pPr>
              <w:rPr>
                <w:rFonts w:ascii="Tw Cen MT" w:hAnsi="Tw Cen MT"/>
                <w:b/>
                <w:sz w:val="36"/>
                <w:szCs w:val="30"/>
              </w:rPr>
            </w:pPr>
          </w:p>
          <w:p w:rsidR="00985DCB" w:rsidRPr="00AC48C7" w:rsidRDefault="00985DCB">
            <w:pPr>
              <w:rPr>
                <w:rFonts w:ascii="Tw Cen MT" w:hAnsi="Tw Cen MT"/>
                <w:b/>
              </w:rPr>
            </w:pP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031326" w:rsidRDefault="00E67278">
            <w:pPr>
              <w:pStyle w:val="TableContents"/>
              <w:rPr>
                <w:rFonts w:ascii="Tw Cen MT" w:hAnsi="Tw Cen MT"/>
                <w:b/>
              </w:rPr>
            </w:pPr>
            <w:r>
              <w:rPr>
                <w:rFonts w:ascii="Tw Cen MT" w:hAnsi="Tw Cen MT"/>
                <w:b/>
              </w:rPr>
              <w:t>4</w:t>
            </w:r>
          </w:p>
        </w:tc>
        <w:tc>
          <w:tcPr>
            <w:tcW w:w="153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5.0 VOLUMETRIC ANALYSIS</w:t>
            </w: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5.1 Standard volumetric apparatus</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2</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To demonstrate to students to brainstorm on how volumetric analysis is used to determine unknown volumes and concentration of volumetric analysis</w:t>
            </w:r>
          </w:p>
          <w:p w:rsidR="00985DCB" w:rsidRPr="00B257A9" w:rsidRDefault="004C08B7">
            <w:pPr>
              <w:pStyle w:val="TableContents"/>
              <w:rPr>
                <w:rFonts w:ascii="Tw Cen MT" w:hAnsi="Tw Cen MT"/>
              </w:rPr>
            </w:pPr>
            <w:r w:rsidRPr="00B257A9">
              <w:rPr>
                <w:rFonts w:ascii="Tw Cen MT" w:hAnsi="Tw Cen MT"/>
              </w:rPr>
              <w:t xml:space="preserve">To guide students on how to use volumetric analysis apparatus </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brainstorm on how volumetric analysis is used to determine unknown volumes and concentration of volumetric analysis</w:t>
            </w:r>
          </w:p>
          <w:p w:rsidR="00985DCB" w:rsidRPr="00B257A9" w:rsidRDefault="008F0FCD">
            <w:pPr>
              <w:pStyle w:val="TableContents"/>
              <w:rPr>
                <w:rFonts w:ascii="Tw Cen MT" w:hAnsi="Tw Cen MT"/>
              </w:rPr>
            </w:pPr>
            <w:r w:rsidRPr="00B257A9">
              <w:rPr>
                <w:rFonts w:ascii="Tw Cen MT" w:hAnsi="Tw Cen MT"/>
              </w:rPr>
              <w:br/>
            </w:r>
            <w:r w:rsidR="004C08B7" w:rsidRPr="00B257A9">
              <w:rPr>
                <w:rFonts w:ascii="Tw Cen MT" w:hAnsi="Tw Cen MT"/>
              </w:rPr>
              <w:t>Students to use water on practice of taking accurate measurements of liquid volumes using pipettes and burettes</w:t>
            </w: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8F0FCD">
            <w:pPr>
              <w:rPr>
                <w:rFonts w:ascii="Tw Cen MT" w:hAnsi="Tw Cen MT"/>
              </w:rPr>
            </w:pPr>
            <w:r w:rsidRPr="00B257A9">
              <w:rPr>
                <w:rFonts w:ascii="Tw Cen MT" w:hAnsi="Tw Cen MT"/>
              </w:rPr>
              <w:t>Bur</w:t>
            </w:r>
            <w:r w:rsidR="004C08B7" w:rsidRPr="00B257A9">
              <w:rPr>
                <w:rFonts w:ascii="Tw Cen MT" w:hAnsi="Tw Cen MT"/>
              </w:rPr>
              <w:t>e</w:t>
            </w:r>
            <w:r w:rsidRPr="00B257A9">
              <w:rPr>
                <w:rFonts w:ascii="Tw Cen MT" w:hAnsi="Tw Cen MT"/>
              </w:rPr>
              <w:t>t</w:t>
            </w:r>
            <w:r w:rsidR="004C08B7" w:rsidRPr="00B257A9">
              <w:rPr>
                <w:rFonts w:ascii="Tw Cen MT" w:hAnsi="Tw Cen MT"/>
              </w:rPr>
              <w:t>te</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pipette</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conical flask</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beakers</w:t>
            </w: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500D31" w:rsidRPr="00B257A9" w:rsidRDefault="00500D31" w:rsidP="00500D31">
            <w:pPr>
              <w:pStyle w:val="TableContents"/>
              <w:rPr>
                <w:rFonts w:ascii="Tw Cen MT" w:hAnsi="Tw Cen MT"/>
              </w:rPr>
            </w:pPr>
            <w:r w:rsidRPr="00B257A9">
              <w:rPr>
                <w:rFonts w:ascii="Tw Cen MT" w:hAnsi="Tw Cen MT"/>
              </w:rPr>
              <w:t>students to brainstorm on how volumetric analysis is used to determine unknown volumes and concentration of volumetric analysis</w:t>
            </w:r>
          </w:p>
          <w:p w:rsidR="00985DCB" w:rsidRPr="00B257A9" w:rsidRDefault="00500D31">
            <w:pPr>
              <w:pStyle w:val="TableContents"/>
              <w:rPr>
                <w:rFonts w:ascii="Tw Cen MT" w:hAnsi="Tw Cen MT"/>
              </w:rPr>
            </w:pPr>
            <w:r>
              <w:rPr>
                <w:rFonts w:ascii="Tw Cen MT" w:hAnsi="Tw Cen MT"/>
              </w:rPr>
              <w:t xml:space="preserve">and </w:t>
            </w:r>
            <w:r w:rsidRPr="00B257A9">
              <w:rPr>
                <w:rFonts w:ascii="Tw Cen MT" w:hAnsi="Tw Cen MT"/>
              </w:rPr>
              <w:t>use water on practice of taking accurate measurements of liquid volumes using pipettes and burettes</w:t>
            </w:r>
          </w:p>
        </w:tc>
        <w:tc>
          <w:tcPr>
            <w:tcW w:w="144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761663" w:rsidRPr="00B257A9" w:rsidTr="00761663">
        <w:trPr>
          <w:trHeight w:val="272"/>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61663" w:rsidRPr="00761663" w:rsidRDefault="00761663" w:rsidP="00761663">
            <w:pPr>
              <w:pStyle w:val="TableContents"/>
              <w:spacing w:after="0" w:line="240" w:lineRule="auto"/>
              <w:jc w:val="center"/>
              <w:rPr>
                <w:rFonts w:ascii="Tw Cen MT" w:hAnsi="Tw Cen MT"/>
                <w:b/>
                <w:bCs/>
                <w:sz w:val="32"/>
                <w:szCs w:val="28"/>
              </w:rPr>
            </w:pPr>
            <w:r w:rsidRPr="00761663">
              <w:rPr>
                <w:rFonts w:ascii="Tw Cen MT" w:hAnsi="Tw Cen MT"/>
                <w:b/>
                <w:bCs/>
                <w:sz w:val="32"/>
                <w:szCs w:val="28"/>
              </w:rPr>
              <w:t>MIDTERM TEST</w:t>
            </w:r>
          </w:p>
        </w:tc>
      </w:tr>
      <w:tr w:rsidR="00761663" w:rsidRPr="00B257A9" w:rsidTr="00761663">
        <w:trPr>
          <w:trHeight w:val="256"/>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61663" w:rsidRPr="00761663" w:rsidRDefault="00761663" w:rsidP="00761663">
            <w:pPr>
              <w:pStyle w:val="TableContents"/>
              <w:spacing w:after="0" w:line="240" w:lineRule="auto"/>
              <w:jc w:val="center"/>
              <w:rPr>
                <w:rFonts w:ascii="Tw Cen MT" w:hAnsi="Tw Cen MT"/>
                <w:b/>
                <w:bCs/>
                <w:sz w:val="32"/>
                <w:szCs w:val="28"/>
              </w:rPr>
            </w:pPr>
            <w:r w:rsidRPr="00761663">
              <w:rPr>
                <w:rFonts w:ascii="Tw Cen MT" w:hAnsi="Tw Cen MT"/>
                <w:b/>
                <w:bCs/>
                <w:sz w:val="32"/>
                <w:szCs w:val="28"/>
              </w:rPr>
              <w:t xml:space="preserve">MIDTERM BREAK </w:t>
            </w:r>
            <w:r w:rsidR="007D7B2C">
              <w:rPr>
                <w:rFonts w:ascii="Tw Cen MT" w:hAnsi="Tw Cen MT"/>
                <w:b/>
                <w:bCs/>
                <w:sz w:val="32"/>
                <w:szCs w:val="28"/>
              </w:rPr>
              <w:t>28</w:t>
            </w:r>
            <w:r w:rsidRPr="00761663">
              <w:rPr>
                <w:rFonts w:ascii="Tw Cen MT" w:hAnsi="Tw Cen MT"/>
                <w:b/>
                <w:bCs/>
                <w:sz w:val="32"/>
                <w:szCs w:val="28"/>
                <w:vertAlign w:val="superscript"/>
              </w:rPr>
              <w:t>TH</w:t>
            </w:r>
            <w:r w:rsidR="00E67278">
              <w:rPr>
                <w:rFonts w:ascii="Tw Cen MT" w:hAnsi="Tw Cen MT"/>
                <w:b/>
                <w:bCs/>
                <w:sz w:val="32"/>
                <w:szCs w:val="28"/>
              </w:rPr>
              <w:t xml:space="preserve"> MARCH</w:t>
            </w:r>
            <w:r w:rsidRPr="00761663">
              <w:rPr>
                <w:rFonts w:ascii="Tw Cen MT" w:hAnsi="Tw Cen MT"/>
                <w:b/>
                <w:bCs/>
                <w:sz w:val="32"/>
                <w:szCs w:val="28"/>
              </w:rPr>
              <w:t xml:space="preserve"> – </w:t>
            </w:r>
            <w:r w:rsidR="007D7B2C">
              <w:rPr>
                <w:rFonts w:ascii="Tw Cen MT" w:hAnsi="Tw Cen MT"/>
                <w:b/>
                <w:bCs/>
                <w:sz w:val="32"/>
                <w:szCs w:val="28"/>
              </w:rPr>
              <w:t>08</w:t>
            </w:r>
            <w:r w:rsidRPr="00761663">
              <w:rPr>
                <w:rFonts w:ascii="Tw Cen MT" w:hAnsi="Tw Cen MT"/>
                <w:b/>
                <w:bCs/>
                <w:sz w:val="32"/>
                <w:szCs w:val="28"/>
                <w:vertAlign w:val="superscript"/>
              </w:rPr>
              <w:t>TH</w:t>
            </w:r>
            <w:r w:rsidRPr="00761663">
              <w:rPr>
                <w:rFonts w:ascii="Tw Cen MT" w:hAnsi="Tw Cen MT"/>
                <w:b/>
                <w:bCs/>
                <w:sz w:val="32"/>
                <w:szCs w:val="28"/>
              </w:rPr>
              <w:t xml:space="preserve"> APRIL 202</w:t>
            </w:r>
            <w:r w:rsidR="007D7B2C">
              <w:rPr>
                <w:rFonts w:ascii="Tw Cen MT" w:hAnsi="Tw Cen MT"/>
                <w:b/>
                <w:bCs/>
                <w:sz w:val="32"/>
                <w:szCs w:val="28"/>
              </w:rPr>
              <w:t>4</w:t>
            </w:r>
          </w:p>
        </w:tc>
      </w:tr>
      <w:tr w:rsidR="00B257A9" w:rsidRPr="00B257A9" w:rsidTr="00FA252A">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031326">
            <w:pPr>
              <w:pStyle w:val="TableContents"/>
              <w:rPr>
                <w:rFonts w:ascii="Tw Cen MT" w:hAnsi="Tw Cen MT"/>
                <w:b/>
              </w:rPr>
            </w:pPr>
          </w:p>
        </w:tc>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031326">
            <w:pPr>
              <w:pStyle w:val="TableContents"/>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A252A" w:rsidRDefault="00FA252A" w:rsidP="00031326">
            <w:pPr>
              <w:rPr>
                <w:rFonts w:ascii="Tw Cen MT" w:hAnsi="Tw Cen MT"/>
                <w:b/>
              </w:rPr>
            </w:pPr>
            <w:r>
              <w:rPr>
                <w:rFonts w:ascii="Tw Cen MT" w:hAnsi="Tw Cen MT"/>
                <w:b/>
              </w:rPr>
              <w:t>APR</w:t>
            </w:r>
          </w:p>
          <w:p w:rsidR="00FA252A" w:rsidRDefault="00FA252A" w:rsidP="00031326">
            <w:pPr>
              <w:rPr>
                <w:rFonts w:ascii="Tw Cen MT" w:hAnsi="Tw Cen MT"/>
                <w:b/>
              </w:rPr>
            </w:pPr>
            <w:r>
              <w:rPr>
                <w:rFonts w:ascii="Tw Cen MT" w:hAnsi="Tw Cen MT"/>
                <w:b/>
              </w:rPr>
              <w:t>I</w:t>
            </w:r>
          </w:p>
          <w:p w:rsidR="00985DCB" w:rsidRPr="00AC48C7" w:rsidRDefault="00FA252A" w:rsidP="00031326">
            <w:pPr>
              <w:rPr>
                <w:rFonts w:ascii="Tw Cen MT" w:hAnsi="Tw Cen MT"/>
                <w:b/>
              </w:rPr>
            </w:pPr>
            <w:r>
              <w:rPr>
                <w:rFonts w:ascii="Tw Cen MT" w:hAnsi="Tw Cen MT"/>
                <w:b/>
              </w:rPr>
              <w:t>L</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FA252A" w:rsidRPr="00AC48C7" w:rsidRDefault="007D7B2C">
            <w:pPr>
              <w:pStyle w:val="TableContents"/>
              <w:rPr>
                <w:rFonts w:ascii="Tw Cen MT" w:hAnsi="Tw Cen MT"/>
                <w:b/>
              </w:rPr>
            </w:pPr>
            <w:r>
              <w:rPr>
                <w:rFonts w:ascii="Tw Cen MT" w:hAnsi="Tw Cen MT"/>
                <w:b/>
              </w:rPr>
              <w:t>2</w:t>
            </w:r>
          </w:p>
        </w:tc>
        <w:tc>
          <w:tcPr>
            <w:tcW w:w="153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031326">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5.2 Standard solutions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6166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to interpret the data on the tables of containers carrying commercial acid and demonstrate to student how to carry out the dilution and how to prepare basic solution</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in groups to discuss the preparation of standard solutions of common acids and bases  and practice to perfection the titration process and reading volumes on a burette correct to two decimal places and data recording</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Basic solutions</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commercial acids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0C3683" w:rsidRDefault="00500D31">
            <w:pPr>
              <w:pStyle w:val="TableContents"/>
              <w:rPr>
                <w:rFonts w:ascii="Tw Cen MT" w:hAnsi="Tw Cen MT"/>
              </w:rPr>
            </w:pPr>
            <w:r w:rsidRPr="000C3683">
              <w:rPr>
                <w:rFonts w:ascii="Tw Cen MT" w:hAnsi="Tw Cen MT"/>
                <w:sz w:val="22"/>
                <w:szCs w:val="22"/>
              </w:rPr>
              <w:t>Students in groups to discuss the preparation of standard solutions of common acids and bases  and practice to perfection the titration process and reading volumes on a burette correct to two decimal places and data recording</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FA252A">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FA252A">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0C3683" w:rsidRPr="00AC48C7" w:rsidRDefault="007D7B2C">
            <w:pPr>
              <w:pStyle w:val="TableContents"/>
              <w:rPr>
                <w:rFonts w:ascii="Tw Cen MT" w:hAnsi="Tw Cen MT"/>
                <w:b/>
              </w:rPr>
            </w:pPr>
            <w:r>
              <w:rPr>
                <w:rFonts w:ascii="Tw Cen MT" w:hAnsi="Tw Cen MT"/>
                <w:b/>
              </w:rPr>
              <w:t xml:space="preserve"> 3</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5.3 Volumetric calculations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671FA0">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in groups and then individually to prepare a standard solution of sodium carbonate and carry out the titration and work out the relative mass of the unknown element</w:t>
            </w:r>
          </w:p>
          <w:p w:rsidR="00985DCB" w:rsidRPr="00B257A9" w:rsidRDefault="004C08B7">
            <w:pPr>
              <w:rPr>
                <w:rFonts w:ascii="Tw Cen MT" w:hAnsi="Tw Cen MT"/>
              </w:rPr>
            </w:pPr>
            <w:r w:rsidRPr="00B257A9">
              <w:rPr>
                <w:rFonts w:ascii="Tw Cen MT" w:hAnsi="Tw Cen MT"/>
              </w:rPr>
              <w:t>To guide students in groups and individually in the titration experiment find out the percentage purity or impurity of an acid or an alkali</w:t>
            </w:r>
            <w:r w:rsidR="008F0FCD" w:rsidRPr="00B257A9">
              <w:rPr>
                <w:rFonts w:ascii="Tw Cen MT" w:hAnsi="Tw Cen MT"/>
              </w:rPr>
              <w:br/>
            </w:r>
            <w:r w:rsidRPr="00B257A9">
              <w:rPr>
                <w:rFonts w:ascii="Tw Cen MT" w:hAnsi="Tw Cen MT"/>
              </w:rPr>
              <w:t>To lead a discussion on students activities with emphasis on accuracy</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8F0FCD">
            <w:pPr>
              <w:pStyle w:val="TableContents"/>
              <w:rPr>
                <w:rFonts w:ascii="Tw Cen MT" w:hAnsi="Tw Cen MT"/>
              </w:rPr>
            </w:pPr>
            <w:r w:rsidRPr="00B257A9">
              <w:rPr>
                <w:rFonts w:ascii="Tw Cen MT" w:hAnsi="Tw Cen MT"/>
              </w:rPr>
              <w:t>Students in</w:t>
            </w:r>
            <w:r w:rsidR="004C08B7" w:rsidRPr="00B257A9">
              <w:rPr>
                <w:rFonts w:ascii="Tw Cen MT" w:hAnsi="Tw Cen MT"/>
              </w:rPr>
              <w:t xml:space="preserve"> groups and then individually to use the standard sodium carbonate s</w:t>
            </w:r>
            <w:r w:rsidR="00AB55FB" w:rsidRPr="00B257A9">
              <w:rPr>
                <w:rFonts w:ascii="Tw Cen MT" w:hAnsi="Tw Cen MT"/>
              </w:rPr>
              <w:t>olution to standardize dilute HC</w:t>
            </w:r>
            <w:r w:rsidR="004C08B7" w:rsidRPr="00B257A9">
              <w:rPr>
                <w:rFonts w:ascii="Tw Cen MT" w:hAnsi="Tw Cen MT"/>
              </w:rPr>
              <w:t>l acid</w:t>
            </w:r>
          </w:p>
          <w:p w:rsidR="00985DCB" w:rsidRPr="00B257A9" w:rsidRDefault="008F0FCD">
            <w:pPr>
              <w:rPr>
                <w:rFonts w:ascii="Tw Cen MT" w:hAnsi="Tw Cen MT"/>
              </w:rPr>
            </w:pPr>
            <w:r w:rsidRPr="00B257A9">
              <w:rPr>
                <w:rFonts w:ascii="Tw Cen MT" w:hAnsi="Tw Cen MT"/>
              </w:rPr>
              <w:t>S</w:t>
            </w:r>
            <w:r w:rsidR="004C08B7" w:rsidRPr="00B257A9">
              <w:rPr>
                <w:rFonts w:ascii="Tw Cen MT" w:hAnsi="Tw Cen MT"/>
              </w:rPr>
              <w:t>tudents in groups and individually in the titration experiment find out the percentage purity or impurity of an acid or an alkali</w:t>
            </w:r>
          </w:p>
          <w:p w:rsidR="00985DCB" w:rsidRPr="00B257A9" w:rsidRDefault="004C08B7">
            <w:pPr>
              <w:rPr>
                <w:rFonts w:ascii="Tw Cen MT" w:hAnsi="Tw Cen MT"/>
              </w:rPr>
            </w:pPr>
            <w:r w:rsidRPr="00B257A9">
              <w:rPr>
                <w:rFonts w:ascii="Tw Cen MT" w:hAnsi="Tw Cen MT"/>
              </w:rPr>
              <w:t>Students in groups and individually to carry out an experiment to find out number of moles of water of crystallization</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Measuring cylinders</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pipette</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white tiles</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titration flasks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TIE, (2005) CHEMISTRY F3 &amp; F4, LONGMAN, DSM</w:t>
            </w:r>
            <w:r w:rsidR="00F818A1" w:rsidRPr="00B257A9">
              <w:rPr>
                <w:rFonts w:ascii="Tw Cen MT" w:hAnsi="Tw Cen MT"/>
              </w:rPr>
              <w:t xml:space="preserve">pg 39-41 </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500D31" w:rsidRDefault="00500D31" w:rsidP="00500D31">
            <w:pPr>
              <w:pStyle w:val="TableContents"/>
              <w:rPr>
                <w:rFonts w:ascii="Tw Cen MT" w:hAnsi="Tw Cen MT"/>
              </w:rPr>
            </w:pPr>
            <w:r w:rsidRPr="00B257A9">
              <w:rPr>
                <w:rFonts w:ascii="Tw Cen MT" w:hAnsi="Tw Cen MT"/>
              </w:rPr>
              <w:t>Students in groups and then individually to use the standard sodium carbonate solution to standardize dilute HCl acid</w:t>
            </w:r>
          </w:p>
          <w:p w:rsidR="00500D31" w:rsidRPr="00B257A9" w:rsidRDefault="00500D31" w:rsidP="00500D31">
            <w:pPr>
              <w:pStyle w:val="TableContents"/>
              <w:rPr>
                <w:rFonts w:ascii="Tw Cen MT" w:hAnsi="Tw Cen MT"/>
              </w:rPr>
            </w:pPr>
          </w:p>
          <w:p w:rsidR="00985DCB" w:rsidRDefault="00500D31">
            <w:pPr>
              <w:pStyle w:val="TableContents"/>
              <w:rPr>
                <w:rFonts w:ascii="Tw Cen MT" w:hAnsi="Tw Cen MT"/>
              </w:rPr>
            </w:pPr>
            <w:r w:rsidRPr="00B257A9">
              <w:rPr>
                <w:rFonts w:ascii="Tw Cen MT" w:hAnsi="Tw Cen MT"/>
              </w:rPr>
              <w:t>the titration experiment find out the percentage purity or impurity of an acid or an alkali</w:t>
            </w:r>
          </w:p>
          <w:p w:rsidR="00500D31" w:rsidRDefault="00500D31">
            <w:pPr>
              <w:pStyle w:val="TableContents"/>
              <w:rPr>
                <w:rFonts w:ascii="Tw Cen MT" w:hAnsi="Tw Cen MT"/>
              </w:rPr>
            </w:pPr>
          </w:p>
          <w:p w:rsidR="00500D31" w:rsidRPr="00B257A9" w:rsidRDefault="00500D31">
            <w:pPr>
              <w:pStyle w:val="TableContents"/>
              <w:rPr>
                <w:rFonts w:ascii="Tw Cen MT" w:hAnsi="Tw Cen MT"/>
              </w:rPr>
            </w:pPr>
            <w:r w:rsidRPr="00B257A9">
              <w:rPr>
                <w:rFonts w:ascii="Tw Cen MT" w:hAnsi="Tw Cen MT"/>
              </w:rPr>
              <w:t>to carry out an experiment to find out number of moles of water of crystallization</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662D53">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D7B2C">
            <w:pPr>
              <w:pStyle w:val="TableContents"/>
              <w:rPr>
                <w:rFonts w:ascii="Tw Cen MT" w:hAnsi="Tw Cen MT"/>
                <w:b/>
              </w:rPr>
            </w:pPr>
            <w:r>
              <w:rPr>
                <w:rFonts w:ascii="Tw Cen MT" w:hAnsi="Tw Cen MT"/>
                <w:b/>
              </w:rPr>
              <w:t>4</w:t>
            </w:r>
          </w:p>
        </w:tc>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5.4  Application of volumetric analysis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6166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lead students to discuss the usefulness of volumetric analysis</w:t>
            </w:r>
          </w:p>
          <w:p w:rsidR="00985DCB" w:rsidRPr="00B257A9" w:rsidRDefault="004C08B7">
            <w:pPr>
              <w:rPr>
                <w:rFonts w:ascii="Tw Cen MT" w:hAnsi="Tw Cen MT"/>
              </w:rPr>
            </w:pPr>
            <w:r w:rsidRPr="00B257A9">
              <w:rPr>
                <w:rFonts w:ascii="Tw Cen MT" w:hAnsi="Tw Cen MT"/>
              </w:rPr>
              <w:t>To organize a study visit and provide guidelines to students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pStyle w:val="TableContents"/>
              <w:rPr>
                <w:rFonts w:ascii="Tw Cen MT" w:hAnsi="Tw Cen MT"/>
              </w:rPr>
            </w:pPr>
            <w:r w:rsidRPr="00B257A9">
              <w:rPr>
                <w:rFonts w:ascii="Tw Cen MT" w:hAnsi="Tw Cen MT"/>
              </w:rPr>
              <w:t>Students to discuss the usefulness of volumetric analysis</w:t>
            </w:r>
          </w:p>
          <w:p w:rsidR="00985DCB" w:rsidRPr="00B257A9" w:rsidRDefault="004C08B7">
            <w:pPr>
              <w:pStyle w:val="TableContents"/>
              <w:rPr>
                <w:rFonts w:ascii="Tw Cen MT" w:hAnsi="Tw Cen MT"/>
              </w:rPr>
            </w:pPr>
            <w:r w:rsidRPr="00B257A9">
              <w:rPr>
                <w:rFonts w:ascii="Tw Cen MT" w:hAnsi="Tw Cen MT"/>
              </w:rPr>
              <w:t>Students in groups to discuss the findings from the study visit</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Wall charts</w:t>
            </w:r>
          </w:p>
          <w:p w:rsidR="00985DCB" w:rsidRPr="00B257A9" w:rsidRDefault="00985DCB">
            <w:pPr>
              <w:rPr>
                <w:rFonts w:ascii="Tw Cen MT" w:hAnsi="Tw Cen MT"/>
              </w:rPr>
            </w:pPr>
          </w:p>
          <w:p w:rsidR="00985DCB" w:rsidRPr="00B257A9" w:rsidRDefault="00985DCB">
            <w:pPr>
              <w:rPr>
                <w:rFonts w:ascii="Tw Cen MT" w:hAnsi="Tw Cen MT"/>
              </w:rPr>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66CC3" w:rsidRPr="00B257A9" w:rsidRDefault="00966CC3" w:rsidP="00966CC3">
            <w:pPr>
              <w:pStyle w:val="TableContents"/>
              <w:rPr>
                <w:rFonts w:ascii="Tw Cen MT" w:hAnsi="Tw Cen MT"/>
              </w:rPr>
            </w:pPr>
            <w:r w:rsidRPr="00B257A9">
              <w:rPr>
                <w:rFonts w:ascii="Tw Cen MT" w:hAnsi="Tw Cen MT"/>
              </w:rPr>
              <w:t>Students to discuss the usefulness of volumetric analysis</w:t>
            </w:r>
          </w:p>
          <w:p w:rsidR="00985DCB" w:rsidRPr="00B257A9" w:rsidRDefault="00966CC3">
            <w:pPr>
              <w:pStyle w:val="TableContents"/>
              <w:rPr>
                <w:rFonts w:ascii="Tw Cen MT" w:hAnsi="Tw Cen MT"/>
              </w:rPr>
            </w:pPr>
            <w:r>
              <w:rPr>
                <w:rFonts w:ascii="Tw Cen MT" w:hAnsi="Tw Cen MT"/>
              </w:rPr>
              <w:t xml:space="preserve">And </w:t>
            </w:r>
            <w:r w:rsidRPr="00B257A9">
              <w:rPr>
                <w:rFonts w:ascii="Tw Cen MT" w:hAnsi="Tw Cen MT"/>
              </w:rPr>
              <w:t xml:space="preserve"> discuss the findings from the study visit</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700A83">
        <w:trPr>
          <w:trHeight w:val="1288"/>
        </w:trPr>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 should have developed competences in applying chemistry principles in understanding industrial processes</w:t>
            </w:r>
          </w:p>
        </w:tc>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pStyle w:val="TableContents"/>
              <w:rPr>
                <w:rFonts w:ascii="Tw Cen MT" w:hAnsi="Tw Cen MT"/>
                <w:b/>
              </w:rPr>
            </w:pPr>
            <w:r w:rsidRPr="00AC48C7">
              <w:rPr>
                <w:rFonts w:ascii="Tw Cen MT" w:hAnsi="Tw Cen MT"/>
                <w:b/>
              </w:rPr>
              <w:t>By the end of the topic the students  should be able to understand effects of electricity on chemical substances</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D7B2C">
            <w:pPr>
              <w:rPr>
                <w:rFonts w:ascii="Tw Cen MT" w:hAnsi="Tw Cen MT"/>
                <w:b/>
              </w:rPr>
            </w:pPr>
            <w:r>
              <w:rPr>
                <w:rFonts w:ascii="Tw Cen MT" w:hAnsi="Tw Cen MT"/>
                <w:b/>
              </w:rPr>
              <w:t>MAY</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D7B2C">
            <w:pPr>
              <w:pStyle w:val="TableContents"/>
              <w:rPr>
                <w:rFonts w:ascii="Tw Cen MT" w:hAnsi="Tw Cen MT"/>
                <w:b/>
              </w:rPr>
            </w:pPr>
            <w:r>
              <w:rPr>
                <w:rFonts w:ascii="Tw Cen MT" w:hAnsi="Tw Cen MT"/>
                <w:b/>
              </w:rPr>
              <w:t>1</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6.0 IONIC THEORY AND ELECTROLYSIS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6.1 Ionic Theory</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76166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to discuss electrolytes, non electrolytes, weak and strong electrolytes and categorize them</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students to discuss electrolytes, non electrolytes, weak and strong electrolytes and categorize them</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66CC3" w:rsidRDefault="004C08B7" w:rsidP="00966CC3">
            <w:pPr>
              <w:spacing w:after="0" w:line="240" w:lineRule="auto"/>
              <w:rPr>
                <w:rFonts w:ascii="Tw Cen MT" w:hAnsi="Tw Cen MT"/>
              </w:rPr>
            </w:pPr>
            <w:r w:rsidRPr="00B257A9">
              <w:rPr>
                <w:rFonts w:ascii="Tw Cen MT" w:hAnsi="Tw Cen MT"/>
              </w:rPr>
              <w:t>Common salt</w:t>
            </w:r>
          </w:p>
          <w:p w:rsidR="00985DCB" w:rsidRPr="00B257A9" w:rsidRDefault="004C08B7" w:rsidP="00966CC3">
            <w:pPr>
              <w:spacing w:after="0" w:line="240" w:lineRule="auto"/>
              <w:rPr>
                <w:rFonts w:ascii="Tw Cen MT" w:hAnsi="Tw Cen MT"/>
              </w:rPr>
            </w:pPr>
            <w:r w:rsidRPr="00B257A9">
              <w:rPr>
                <w:rFonts w:ascii="Tw Cen MT" w:hAnsi="Tw Cen MT"/>
              </w:rPr>
              <w:t>wax</w:t>
            </w:r>
          </w:p>
          <w:p w:rsidR="00985DCB" w:rsidRPr="00B257A9" w:rsidRDefault="004C08B7" w:rsidP="00966CC3">
            <w:pPr>
              <w:spacing w:after="0" w:line="240" w:lineRule="auto"/>
              <w:rPr>
                <w:rFonts w:ascii="Tw Cen MT" w:hAnsi="Tw Cen MT"/>
              </w:rPr>
            </w:pPr>
            <w:r w:rsidRPr="00B257A9">
              <w:rPr>
                <w:rFonts w:ascii="Tw Cen MT" w:hAnsi="Tw Cen MT"/>
              </w:rPr>
              <w:t>ethanol</w:t>
            </w:r>
          </w:p>
          <w:p w:rsidR="00985DCB" w:rsidRPr="00B257A9" w:rsidRDefault="004C08B7" w:rsidP="00966CC3">
            <w:pPr>
              <w:spacing w:after="0" w:line="240" w:lineRule="auto"/>
              <w:rPr>
                <w:rFonts w:ascii="Tw Cen MT" w:hAnsi="Tw Cen MT"/>
              </w:rPr>
            </w:pPr>
            <w:r w:rsidRPr="00B257A9">
              <w:rPr>
                <w:rFonts w:ascii="Tw Cen MT" w:hAnsi="Tw Cen MT"/>
              </w:rPr>
              <w:t>sugar</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66CC3" w:rsidP="00B32611">
            <w:pPr>
              <w:pStyle w:val="TableContents"/>
              <w:spacing w:after="0" w:line="240" w:lineRule="auto"/>
              <w:rPr>
                <w:rFonts w:ascii="Tw Cen MT" w:hAnsi="Tw Cen MT"/>
              </w:rPr>
            </w:pPr>
            <w:r w:rsidRPr="00B257A9">
              <w:rPr>
                <w:rFonts w:ascii="Tw Cen MT" w:hAnsi="Tw Cen MT"/>
              </w:rPr>
              <w:t>students to discuss electrolytes, non electrolytes, weak and strong electrolytes and categorize them</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B32611">
        <w:trPr>
          <w:trHeight w:val="2780"/>
        </w:trPr>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rsidP="00B32611">
            <w:pPr>
              <w:spacing w:after="0"/>
              <w:rPr>
                <w:rFonts w:ascii="Tw Cen MT" w:hAnsi="Tw Cen MT"/>
                <w:b/>
              </w:rPr>
            </w:pPr>
          </w:p>
        </w:tc>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rsidP="00B32611">
            <w:pPr>
              <w:spacing w:after="0"/>
              <w:rPr>
                <w:rFonts w:ascii="Tw Cen MT" w:hAnsi="Tw Cen MT"/>
                <w:b/>
              </w:rPr>
            </w:pPr>
          </w:p>
        </w:tc>
        <w:tc>
          <w:tcPr>
            <w:tcW w:w="36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rsidP="00B32611">
            <w:pPr>
              <w:spacing w:after="0"/>
              <w:rPr>
                <w:rFonts w:ascii="Tw Cen MT" w:hAnsi="Tw Cen MT"/>
                <w:b/>
              </w:rPr>
            </w:pP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662D53" w:rsidRDefault="007D7B2C" w:rsidP="00B32611">
            <w:pPr>
              <w:pStyle w:val="TableContents"/>
              <w:spacing w:after="0"/>
              <w:rPr>
                <w:rFonts w:ascii="Tw Cen MT" w:hAnsi="Tw Cen MT"/>
                <w:b/>
              </w:rPr>
            </w:pPr>
            <w:r>
              <w:rPr>
                <w:rFonts w:ascii="Tw Cen MT" w:hAnsi="Tw Cen MT"/>
                <w:b/>
              </w:rPr>
              <w:t>2</w:t>
            </w:r>
          </w:p>
          <w:p w:rsidR="00985DCB" w:rsidRPr="00AC48C7" w:rsidRDefault="00985DCB" w:rsidP="00B32611">
            <w:pPr>
              <w:pStyle w:val="TableContents"/>
              <w:spacing w:after="0"/>
              <w:rPr>
                <w:rFonts w:ascii="Tw Cen MT" w:hAnsi="Tw Cen MT"/>
                <w:b/>
              </w:rPr>
            </w:pPr>
          </w:p>
        </w:tc>
        <w:tc>
          <w:tcPr>
            <w:tcW w:w="1530" w:type="dxa"/>
            <w:vMerge/>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985DCB" w:rsidP="00B32611">
            <w:pPr>
              <w:spacing w:after="0"/>
              <w:rPr>
                <w:rFonts w:ascii="Tw Cen MT" w:hAnsi="Tw Cen MT"/>
                <w:b/>
              </w:rPr>
            </w:pP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AC48C7" w:rsidRDefault="004C08B7" w:rsidP="00B32611">
            <w:pPr>
              <w:spacing w:after="0"/>
              <w:rPr>
                <w:rFonts w:ascii="Tw Cen MT" w:hAnsi="Tw Cen MT"/>
                <w:b/>
              </w:rPr>
            </w:pPr>
            <w:r w:rsidRPr="00AC48C7">
              <w:rPr>
                <w:rFonts w:ascii="Tw Cen MT" w:hAnsi="Tw Cen MT"/>
                <w:b/>
              </w:rPr>
              <w:t>6.2 The Mechanism of Elec</w:t>
            </w:r>
            <w:r w:rsidR="00671FA0">
              <w:rPr>
                <w:rFonts w:ascii="Tw Cen MT" w:hAnsi="Tw Cen MT"/>
                <w:b/>
              </w:rPr>
              <w:t>t</w:t>
            </w:r>
            <w:r w:rsidRPr="00AC48C7">
              <w:rPr>
                <w:rFonts w:ascii="Tw Cen MT" w:hAnsi="Tw Cen MT"/>
                <w:b/>
              </w:rPr>
              <w:t>rolysis</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761663" w:rsidP="00B32611">
            <w:pPr>
              <w:spacing w:after="0"/>
              <w:rPr>
                <w:rFonts w:ascii="Tw Cen MT" w:hAnsi="Tw Cen MT"/>
              </w:rPr>
            </w:pPr>
            <w:r>
              <w:rPr>
                <w:rFonts w:ascii="Tw Cen MT" w:hAnsi="Tw Cen MT"/>
              </w:rPr>
              <w:t>4</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Default="004C08B7" w:rsidP="00B32611">
            <w:pPr>
              <w:spacing w:after="0" w:line="240" w:lineRule="auto"/>
              <w:rPr>
                <w:rFonts w:ascii="Tw Cen MT" w:hAnsi="Tw Cen MT"/>
              </w:rPr>
            </w:pPr>
            <w:r w:rsidRPr="00B257A9">
              <w:rPr>
                <w:rFonts w:ascii="Tw Cen MT" w:hAnsi="Tw Cen MT"/>
              </w:rPr>
              <w:t>To guide students to set up the experiment and discuss the migration of ions during electrolysis</w:t>
            </w:r>
          </w:p>
          <w:p w:rsidR="00B32611" w:rsidRPr="00B257A9" w:rsidRDefault="00B32611" w:rsidP="00B32611">
            <w:pPr>
              <w:spacing w:after="0" w:line="240" w:lineRule="auto"/>
              <w:rPr>
                <w:rFonts w:ascii="Tw Cen MT" w:hAnsi="Tw Cen MT"/>
              </w:rPr>
            </w:pPr>
          </w:p>
          <w:p w:rsidR="00985DCB" w:rsidRPr="00B257A9" w:rsidRDefault="004C08B7" w:rsidP="00B32611">
            <w:pPr>
              <w:spacing w:after="0" w:line="240" w:lineRule="auto"/>
              <w:rPr>
                <w:rFonts w:ascii="Tw Cen MT" w:hAnsi="Tw Cen MT"/>
              </w:rPr>
            </w:pPr>
            <w:r w:rsidRPr="00B257A9">
              <w:rPr>
                <w:rFonts w:ascii="Tw Cen MT" w:hAnsi="Tw Cen MT"/>
              </w:rPr>
              <w:t>To guide students to carry out experiments using different electrodes and electrolytes and identify the products at each case</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Default="004C08B7" w:rsidP="00B32611">
            <w:pPr>
              <w:spacing w:after="0" w:line="240" w:lineRule="auto"/>
              <w:rPr>
                <w:rFonts w:ascii="Tw Cen MT" w:hAnsi="Tw Cen MT"/>
              </w:rPr>
            </w:pPr>
            <w:r w:rsidRPr="00B257A9">
              <w:rPr>
                <w:rFonts w:ascii="Tw Cen MT" w:hAnsi="Tw Cen MT"/>
              </w:rPr>
              <w:t>Students in groups and then individually to set up an experiment and discuss the migration of ions</w:t>
            </w:r>
          </w:p>
          <w:p w:rsidR="00B32611" w:rsidRPr="00B257A9" w:rsidRDefault="00B32611" w:rsidP="00B32611">
            <w:pPr>
              <w:spacing w:after="0" w:line="240" w:lineRule="auto"/>
              <w:rPr>
                <w:rFonts w:ascii="Tw Cen MT" w:hAnsi="Tw Cen MT"/>
              </w:rPr>
            </w:pPr>
          </w:p>
          <w:p w:rsidR="00662D53" w:rsidRPr="00B257A9" w:rsidRDefault="004C08B7" w:rsidP="00B32611">
            <w:pPr>
              <w:spacing w:after="0" w:line="240" w:lineRule="auto"/>
              <w:rPr>
                <w:rFonts w:ascii="Tw Cen MT" w:hAnsi="Tw Cen MT"/>
              </w:rPr>
            </w:pPr>
            <w:r w:rsidRPr="00B257A9">
              <w:rPr>
                <w:rFonts w:ascii="Tw Cen MT" w:hAnsi="Tw Cen MT"/>
              </w:rPr>
              <w:t>Students in groups and then individually to carry out experiments using different electrolytes and electrodes and identify the products at each case</w:t>
            </w: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4C08B7" w:rsidP="00B32611">
            <w:pPr>
              <w:spacing w:after="0"/>
              <w:rPr>
                <w:rFonts w:ascii="Tw Cen MT" w:hAnsi="Tw Cen MT"/>
              </w:rPr>
            </w:pPr>
            <w:r w:rsidRPr="00B257A9">
              <w:rPr>
                <w:rFonts w:ascii="Tw Cen MT" w:hAnsi="Tw Cen MT"/>
              </w:rPr>
              <w:t>Carbon rod</w:t>
            </w:r>
          </w:p>
          <w:p w:rsidR="00985DCB" w:rsidRPr="00B257A9" w:rsidRDefault="00985DCB" w:rsidP="00B32611">
            <w:pPr>
              <w:spacing w:after="0"/>
              <w:rPr>
                <w:rFonts w:ascii="Tw Cen MT" w:hAnsi="Tw Cen MT"/>
              </w:rPr>
            </w:pPr>
          </w:p>
          <w:p w:rsidR="00985DCB" w:rsidRPr="00B257A9" w:rsidRDefault="004C08B7" w:rsidP="00B32611">
            <w:pPr>
              <w:spacing w:after="0"/>
              <w:rPr>
                <w:rFonts w:ascii="Tw Cen MT" w:hAnsi="Tw Cen MT"/>
              </w:rPr>
            </w:pPr>
            <w:r w:rsidRPr="00B257A9">
              <w:rPr>
                <w:rFonts w:ascii="Tw Cen MT" w:hAnsi="Tw Cen MT"/>
              </w:rPr>
              <w:t>copper rod</w:t>
            </w:r>
          </w:p>
          <w:p w:rsidR="00985DCB" w:rsidRPr="00B257A9" w:rsidRDefault="00985DCB" w:rsidP="00B32611">
            <w:pPr>
              <w:spacing w:after="0"/>
              <w:rPr>
                <w:rFonts w:ascii="Tw Cen MT" w:hAnsi="Tw Cen MT"/>
              </w:rPr>
            </w:pPr>
          </w:p>
          <w:p w:rsidR="00985DCB" w:rsidRPr="00B257A9" w:rsidRDefault="004C08B7" w:rsidP="00B32611">
            <w:pPr>
              <w:spacing w:after="0"/>
              <w:rPr>
                <w:rFonts w:ascii="Tw Cen MT" w:hAnsi="Tw Cen MT"/>
              </w:rPr>
            </w:pPr>
            <w:r w:rsidRPr="00B257A9">
              <w:rPr>
                <w:rFonts w:ascii="Tw Cen MT" w:hAnsi="Tw Cen MT"/>
              </w:rPr>
              <w:t>sulphuric acid</w:t>
            </w:r>
          </w:p>
          <w:p w:rsidR="00985DCB" w:rsidRPr="00B257A9" w:rsidRDefault="00985DCB" w:rsidP="00B32611">
            <w:pPr>
              <w:spacing w:after="0"/>
              <w:rPr>
                <w:rFonts w:ascii="Tw Cen MT" w:hAnsi="Tw Cen MT"/>
              </w:rPr>
            </w:pPr>
          </w:p>
          <w:p w:rsidR="00985DCB" w:rsidRPr="00B257A9" w:rsidRDefault="004C08B7" w:rsidP="00B32611">
            <w:pPr>
              <w:spacing w:after="0"/>
              <w:rPr>
                <w:rFonts w:ascii="Tw Cen MT" w:hAnsi="Tw Cen MT"/>
              </w:rPr>
            </w:pPr>
            <w:r w:rsidRPr="00B257A9">
              <w:rPr>
                <w:rFonts w:ascii="Tw Cen MT" w:hAnsi="Tw Cen MT"/>
              </w:rPr>
              <w:t>wall charts</w:t>
            </w: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985DCB" w:rsidRPr="00B257A9" w:rsidRDefault="00560F94" w:rsidP="00B32611">
            <w:pPr>
              <w:spacing w:after="0"/>
              <w:rPr>
                <w:rFonts w:ascii="Tw Cen MT" w:hAnsi="Tw Cen MT"/>
              </w:rPr>
            </w:pPr>
            <w:r w:rsidRPr="00B257A9">
              <w:rPr>
                <w:rFonts w:ascii="Tw Cen MT" w:hAnsi="Tw Cen MT"/>
              </w:rPr>
              <w:t>TIE and Bob McDuell, SECONDARY CHEMISTRY F3 &amp; F4,</w:t>
            </w:r>
            <w:r w:rsidR="00BF12D4" w:rsidRPr="00B257A9">
              <w:rPr>
                <w:rFonts w:ascii="Tw Cen MT" w:hAnsi="Tw Cen MT"/>
              </w:rPr>
              <w:t xml:space="preserve"> (2005) LONGMAN, DSM pg 42-51 </w:t>
            </w: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966CC3" w:rsidRPr="00B257A9" w:rsidRDefault="00966CC3" w:rsidP="00B32611">
            <w:pPr>
              <w:spacing w:after="0"/>
              <w:rPr>
                <w:rFonts w:ascii="Tw Cen MT" w:hAnsi="Tw Cen MT"/>
              </w:rPr>
            </w:pPr>
            <w:r w:rsidRPr="00B257A9">
              <w:rPr>
                <w:rFonts w:ascii="Tw Cen MT" w:hAnsi="Tw Cen MT"/>
              </w:rPr>
              <w:t>Students in groups and then individually to set up an experiment and discuss the migration of ions</w:t>
            </w:r>
          </w:p>
          <w:p w:rsidR="00985DCB" w:rsidRPr="00B257A9" w:rsidRDefault="00966CC3" w:rsidP="00B32611">
            <w:pPr>
              <w:pStyle w:val="TableContents"/>
              <w:spacing w:after="0"/>
              <w:rPr>
                <w:rFonts w:ascii="Tw Cen MT" w:hAnsi="Tw Cen MT"/>
              </w:rPr>
            </w:pPr>
            <w:r>
              <w:rPr>
                <w:rFonts w:ascii="Tw Cen MT" w:hAnsi="Tw Cen MT"/>
              </w:rPr>
              <w:t xml:space="preserve">And </w:t>
            </w:r>
            <w:r w:rsidRPr="00B257A9">
              <w:rPr>
                <w:rFonts w:ascii="Tw Cen MT" w:hAnsi="Tw Cen MT"/>
              </w:rPr>
              <w:t>carry out experiments using different electrolytes and electrodes and identify the products at each case</w:t>
            </w:r>
          </w:p>
        </w:tc>
        <w:tc>
          <w:tcPr>
            <w:tcW w:w="144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985DCB" w:rsidRPr="00B257A9" w:rsidRDefault="00985DCB" w:rsidP="00B32611">
            <w:pPr>
              <w:spacing w:after="0"/>
              <w:rPr>
                <w:rFonts w:ascii="Tw Cen MT" w:hAnsi="Tw Cen MT"/>
              </w:rPr>
            </w:pPr>
          </w:p>
        </w:tc>
      </w:tr>
      <w:tr w:rsidR="00B257A9" w:rsidRPr="00B257A9" w:rsidTr="00662D53">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662D53">
            <w:pPr>
              <w:rPr>
                <w:rFonts w:ascii="Tw Cen MT" w:hAnsi="Tw Cen MT"/>
                <w:b/>
              </w:rPr>
            </w:pPr>
          </w:p>
        </w:tc>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662D53">
            <w:pPr>
              <w:rPr>
                <w:rFonts w:ascii="Tw Cen MT" w:hAnsi="Tw Cen MT"/>
                <w:b/>
              </w:rPr>
            </w:pP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7D7B2C">
            <w:pPr>
              <w:pStyle w:val="TableContents"/>
              <w:rPr>
                <w:rFonts w:ascii="Tw Cen MT" w:hAnsi="Tw Cen MT"/>
                <w:b/>
              </w:rPr>
            </w:pPr>
            <w:r>
              <w:rPr>
                <w:rFonts w:ascii="Tw Cen MT" w:hAnsi="Tw Cen MT"/>
                <w:b/>
              </w:rPr>
              <w:t>3</w:t>
            </w:r>
          </w:p>
        </w:tc>
        <w:tc>
          <w:tcPr>
            <w:tcW w:w="153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662D53">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6.3 Laws of electrolysis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03172">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Default="004C08B7" w:rsidP="00B32611">
            <w:pPr>
              <w:spacing w:after="0" w:line="240" w:lineRule="auto"/>
              <w:rPr>
                <w:rFonts w:ascii="Tw Cen MT" w:hAnsi="Tw Cen MT"/>
              </w:rPr>
            </w:pPr>
            <w:r w:rsidRPr="00B257A9">
              <w:rPr>
                <w:rFonts w:ascii="Tw Cen MT" w:hAnsi="Tw Cen MT"/>
              </w:rPr>
              <w:t>To guide students to measure the mass of solid deposited on or eroded from an electrode by a specific current supplied for a specific time and verify faradays first and second laws of electrolysis</w:t>
            </w:r>
          </w:p>
          <w:p w:rsidR="00B32611" w:rsidRPr="00B32611" w:rsidRDefault="00B32611" w:rsidP="00B32611">
            <w:pPr>
              <w:spacing w:after="0" w:line="240" w:lineRule="auto"/>
              <w:rPr>
                <w:rFonts w:ascii="Tw Cen MT" w:hAnsi="Tw Cen MT"/>
                <w:sz w:val="12"/>
                <w:szCs w:val="12"/>
              </w:rPr>
            </w:pPr>
          </w:p>
          <w:p w:rsidR="009B6629" w:rsidRPr="00B257A9" w:rsidRDefault="004C08B7" w:rsidP="00B32611">
            <w:pPr>
              <w:spacing w:after="0" w:line="240" w:lineRule="auto"/>
              <w:rPr>
                <w:rFonts w:ascii="Tw Cen MT" w:hAnsi="Tw Cen MT"/>
              </w:rPr>
            </w:pPr>
            <w:r w:rsidRPr="00B257A9">
              <w:rPr>
                <w:rFonts w:ascii="Tw Cen MT" w:hAnsi="Tw Cen MT"/>
              </w:rPr>
              <w:t>To supervise students to discuss the mathematical interpretation of the faraday's second law of electrolysis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students to measure the mass of solid deposited on or eroded from an electrode by a specific current supplied for a specific time and verify faradays first and second  laws of electrolysis</w:t>
            </w:r>
          </w:p>
          <w:p w:rsidR="00985DCB" w:rsidRPr="00B257A9" w:rsidRDefault="004C08B7">
            <w:pPr>
              <w:rPr>
                <w:rFonts w:ascii="Tw Cen MT" w:hAnsi="Tw Cen MT"/>
              </w:rPr>
            </w:pPr>
            <w:r w:rsidRPr="00B257A9">
              <w:rPr>
                <w:rFonts w:ascii="Tw Cen MT" w:hAnsi="Tw Cen MT"/>
              </w:rPr>
              <w:t>students to work out some calculations based on the second law</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Electrolytic cell</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chemical balance</w:t>
            </w:r>
          </w:p>
          <w:p w:rsidR="00985DCB" w:rsidRPr="00B257A9" w:rsidRDefault="004C08B7">
            <w:pPr>
              <w:rPr>
                <w:rFonts w:ascii="Tw Cen MT" w:hAnsi="Tw Cen MT"/>
              </w:rPr>
            </w:pPr>
            <w:r w:rsidRPr="00B257A9">
              <w:rPr>
                <w:rFonts w:ascii="Tw Cen MT" w:hAnsi="Tw Cen MT"/>
              </w:rPr>
              <w:t>copper rods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66CC3" w:rsidRPr="00B257A9" w:rsidRDefault="00966CC3" w:rsidP="00966CC3">
            <w:pPr>
              <w:rPr>
                <w:rFonts w:ascii="Tw Cen MT" w:hAnsi="Tw Cen MT"/>
              </w:rPr>
            </w:pPr>
            <w:r w:rsidRPr="00B257A9">
              <w:rPr>
                <w:rFonts w:ascii="Tw Cen MT" w:hAnsi="Tw Cen MT"/>
              </w:rPr>
              <w:t>students to measure the mass of solid deposited on or eroded from an electrode by a specific current supplied for a specific time and verify faradays first and second  laws of electrolysis</w:t>
            </w:r>
          </w:p>
          <w:p w:rsidR="00985DCB" w:rsidRPr="00B257A9" w:rsidRDefault="00966CC3">
            <w:pPr>
              <w:pStyle w:val="TableContents"/>
              <w:rPr>
                <w:rFonts w:ascii="Tw Cen MT" w:hAnsi="Tw Cen MT"/>
              </w:rPr>
            </w:pPr>
            <w:r>
              <w:rPr>
                <w:rFonts w:ascii="Tw Cen MT" w:hAnsi="Tw Cen MT"/>
              </w:rPr>
              <w:t xml:space="preserve">and </w:t>
            </w:r>
            <w:r w:rsidRPr="00B257A9">
              <w:rPr>
                <w:rFonts w:ascii="Tw Cen MT" w:hAnsi="Tw Cen MT"/>
              </w:rPr>
              <w:t>work out some calculations based on the second law</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966CC3">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D22F33">
            <w:pPr>
              <w:pStyle w:val="TableContents"/>
              <w:rPr>
                <w:rFonts w:ascii="Tw Cen MT" w:hAnsi="Tw Cen MT"/>
                <w:b/>
              </w:rPr>
            </w:pPr>
            <w:r>
              <w:rPr>
                <w:rFonts w:ascii="Tw Cen MT" w:hAnsi="Tw Cen MT"/>
                <w:b/>
              </w:rPr>
              <w:t xml:space="preserve"> </w:t>
            </w:r>
            <w:r w:rsidR="007D7B2C">
              <w:rPr>
                <w:rFonts w:ascii="Tw Cen MT" w:hAnsi="Tw Cen MT"/>
                <w:b/>
              </w:rPr>
              <w:t>4</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6.4 Application of electrolysis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700A83" w:rsidRDefault="004C08B7">
            <w:pPr>
              <w:rPr>
                <w:rFonts w:ascii="Tw Cen MT" w:hAnsi="Tw Cen MT"/>
              </w:rPr>
            </w:pPr>
            <w:r w:rsidRPr="00700A83">
              <w:rPr>
                <w:rFonts w:ascii="Tw Cen MT" w:hAnsi="Tw Cen MT"/>
                <w:sz w:val="22"/>
              </w:rPr>
              <w:t>To guide students to discuss the purification of copper by electrolysis and essential steps for electroplating an object</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700A83" w:rsidRDefault="004C08B7">
            <w:pPr>
              <w:rPr>
                <w:rFonts w:ascii="Tw Cen MT" w:hAnsi="Tw Cen MT"/>
              </w:rPr>
            </w:pPr>
            <w:r w:rsidRPr="00700A83">
              <w:rPr>
                <w:rFonts w:ascii="Tw Cen MT" w:hAnsi="Tw Cen MT"/>
                <w:sz w:val="22"/>
              </w:rPr>
              <w:t>students to discuss the purification of copper by electrolysis and essential steps for electroplating an object</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700A83" w:rsidRDefault="004C08B7">
            <w:pPr>
              <w:rPr>
                <w:rFonts w:ascii="Tw Cen MT" w:hAnsi="Tw Cen MT"/>
              </w:rPr>
            </w:pPr>
            <w:r w:rsidRPr="00700A83">
              <w:rPr>
                <w:rFonts w:ascii="Tw Cen MT" w:hAnsi="Tw Cen MT"/>
                <w:sz w:val="22"/>
              </w:rPr>
              <w:t>Spoon</w:t>
            </w:r>
          </w:p>
          <w:p w:rsidR="00985DCB" w:rsidRPr="00700A83" w:rsidRDefault="004C08B7">
            <w:pPr>
              <w:rPr>
                <w:rFonts w:ascii="Tw Cen MT" w:hAnsi="Tw Cen MT"/>
              </w:rPr>
            </w:pPr>
            <w:r w:rsidRPr="00700A83">
              <w:rPr>
                <w:rFonts w:ascii="Tw Cen MT" w:hAnsi="Tw Cen MT"/>
                <w:sz w:val="22"/>
              </w:rPr>
              <w:t>copper rod</w:t>
            </w:r>
          </w:p>
          <w:p w:rsidR="00985DCB" w:rsidRPr="00700A83" w:rsidRDefault="004C08B7">
            <w:pPr>
              <w:rPr>
                <w:rFonts w:ascii="Tw Cen MT" w:hAnsi="Tw Cen MT"/>
              </w:rPr>
            </w:pPr>
            <w:r w:rsidRPr="00700A83">
              <w:rPr>
                <w:rFonts w:ascii="Tw Cen MT" w:hAnsi="Tw Cen MT"/>
                <w:sz w:val="22"/>
              </w:rPr>
              <w:t>wall charts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700A83"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700A83" w:rsidRDefault="00966CC3">
            <w:pPr>
              <w:pStyle w:val="TableContents"/>
              <w:rPr>
                <w:rFonts w:ascii="Tw Cen MT" w:hAnsi="Tw Cen MT"/>
              </w:rPr>
            </w:pPr>
            <w:r w:rsidRPr="00700A83">
              <w:rPr>
                <w:rFonts w:ascii="Tw Cen MT" w:hAnsi="Tw Cen MT"/>
                <w:sz w:val="22"/>
              </w:rPr>
              <w:t>students to discuss the purification of copper by electrolysis and essential steps for electroplating an object</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D22F33" w:rsidRPr="00B257A9" w:rsidTr="00761663">
        <w:trPr>
          <w:trHeight w:val="1230"/>
        </w:trPr>
        <w:tc>
          <w:tcPr>
            <w:tcW w:w="1980" w:type="dxa"/>
            <w:vMerge w:val="restart"/>
            <w:tcBorders>
              <w:left w:val="single" w:sz="2" w:space="0" w:color="000000"/>
            </w:tcBorders>
            <w:shd w:val="clear" w:color="auto" w:fill="auto"/>
            <w:tcMar>
              <w:top w:w="55" w:type="dxa"/>
              <w:left w:w="55" w:type="dxa"/>
              <w:bottom w:w="55" w:type="dxa"/>
              <w:right w:w="55" w:type="dxa"/>
            </w:tcMar>
          </w:tcPr>
          <w:p w:rsidR="00D22F33" w:rsidRPr="00AC48C7" w:rsidRDefault="00D22F33">
            <w:pPr>
              <w:pStyle w:val="TableContents"/>
              <w:rPr>
                <w:rFonts w:ascii="Tw Cen MT" w:hAnsi="Tw Cen MT"/>
                <w:b/>
              </w:rPr>
            </w:pPr>
            <w:r w:rsidRPr="00AC48C7">
              <w:rPr>
                <w:rFonts w:ascii="Tw Cen MT" w:hAnsi="Tw Cen MT"/>
                <w:b/>
              </w:rPr>
              <w:t>By the end of the topic the student should have developed competences in describing the speeds of reactions</w:t>
            </w:r>
          </w:p>
        </w:tc>
        <w:tc>
          <w:tcPr>
            <w:tcW w:w="1980" w:type="dxa"/>
            <w:vMerge w:val="restart"/>
            <w:tcBorders>
              <w:left w:val="single" w:sz="2" w:space="0" w:color="000000"/>
            </w:tcBorders>
            <w:shd w:val="clear" w:color="auto" w:fill="auto"/>
            <w:tcMar>
              <w:top w:w="55" w:type="dxa"/>
              <w:left w:w="55" w:type="dxa"/>
              <w:bottom w:w="55" w:type="dxa"/>
              <w:right w:w="55" w:type="dxa"/>
            </w:tcMar>
          </w:tcPr>
          <w:p w:rsidR="00D22F33" w:rsidRPr="00AC48C7" w:rsidRDefault="00D22F33">
            <w:pPr>
              <w:pStyle w:val="TableContents"/>
              <w:rPr>
                <w:rFonts w:ascii="Tw Cen MT" w:hAnsi="Tw Cen MT"/>
                <w:b/>
              </w:rPr>
            </w:pPr>
            <w:r w:rsidRPr="00AC48C7">
              <w:rPr>
                <w:rFonts w:ascii="Tw Cen MT" w:hAnsi="Tw Cen MT"/>
                <w:b/>
              </w:rPr>
              <w:t>By the end of the topic the students  should be able to explain the speeds of various chemical reaction in daily life</w:t>
            </w:r>
          </w:p>
        </w:tc>
        <w:tc>
          <w:tcPr>
            <w:tcW w:w="360" w:type="dxa"/>
            <w:vMerge w:val="restart"/>
            <w:tcBorders>
              <w:left w:val="single" w:sz="2" w:space="0" w:color="000000"/>
            </w:tcBorders>
            <w:shd w:val="clear" w:color="auto" w:fill="auto"/>
            <w:tcMar>
              <w:top w:w="55" w:type="dxa"/>
              <w:left w:w="55" w:type="dxa"/>
              <w:bottom w:w="55" w:type="dxa"/>
              <w:right w:w="55" w:type="dxa"/>
            </w:tcMar>
          </w:tcPr>
          <w:p w:rsidR="00D22F33" w:rsidRPr="00AC48C7" w:rsidRDefault="00D22F33">
            <w:pPr>
              <w:rPr>
                <w:rFonts w:ascii="Tw Cen MT" w:hAnsi="Tw Cen MT"/>
                <w:b/>
              </w:rPr>
            </w:pPr>
          </w:p>
        </w:tc>
        <w:tc>
          <w:tcPr>
            <w:tcW w:w="450" w:type="dxa"/>
            <w:vMerge w:val="restart"/>
            <w:tcBorders>
              <w:left w:val="single" w:sz="2" w:space="0" w:color="000000"/>
            </w:tcBorders>
            <w:shd w:val="clear" w:color="auto" w:fill="auto"/>
            <w:tcMar>
              <w:top w:w="55" w:type="dxa"/>
              <w:left w:w="55" w:type="dxa"/>
              <w:bottom w:w="55" w:type="dxa"/>
              <w:right w:w="55" w:type="dxa"/>
            </w:tcMar>
          </w:tcPr>
          <w:p w:rsidR="00D22F33" w:rsidRPr="00AC48C7" w:rsidRDefault="007D7B2C">
            <w:pPr>
              <w:pStyle w:val="TableContents"/>
              <w:rPr>
                <w:rFonts w:ascii="Tw Cen MT" w:hAnsi="Tw Cen MT"/>
                <w:b/>
              </w:rPr>
            </w:pPr>
            <w:r>
              <w:rPr>
                <w:rFonts w:ascii="Tw Cen MT" w:hAnsi="Tw Cen MT"/>
                <w:b/>
              </w:rPr>
              <w:t>4</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D22F33" w:rsidRPr="00AC48C7" w:rsidRDefault="00D22F33">
            <w:pPr>
              <w:rPr>
                <w:rFonts w:ascii="Tw Cen MT" w:hAnsi="Tw Cen MT"/>
                <w:b/>
              </w:rPr>
            </w:pPr>
            <w:r w:rsidRPr="00D22F33">
              <w:rPr>
                <w:rFonts w:ascii="Tw Cen MT" w:hAnsi="Tw Cen MT"/>
                <w:b/>
                <w:sz w:val="22"/>
                <w:szCs w:val="22"/>
              </w:rPr>
              <w:t xml:space="preserve">7.0 CHEMICAL KINETICS, EQUILIBRIUM </w:t>
            </w:r>
            <w:r>
              <w:rPr>
                <w:rFonts w:ascii="Tw Cen MT" w:hAnsi="Tw Cen MT"/>
                <w:b/>
                <w:sz w:val="22"/>
                <w:szCs w:val="22"/>
              </w:rPr>
              <w:t>&amp;</w:t>
            </w:r>
            <w:r w:rsidRPr="00D22F33">
              <w:rPr>
                <w:rFonts w:ascii="Tw Cen MT" w:hAnsi="Tw Cen MT"/>
                <w:b/>
                <w:sz w:val="22"/>
                <w:szCs w:val="22"/>
              </w:rPr>
              <w:t>ENERGETICS</w:t>
            </w:r>
          </w:p>
        </w:tc>
        <w:tc>
          <w:tcPr>
            <w:tcW w:w="1800" w:type="dxa"/>
            <w:vMerge w:val="restart"/>
            <w:tcBorders>
              <w:left w:val="single" w:sz="2" w:space="0" w:color="000000"/>
            </w:tcBorders>
            <w:shd w:val="clear" w:color="auto" w:fill="auto"/>
            <w:tcMar>
              <w:top w:w="55" w:type="dxa"/>
              <w:left w:w="55" w:type="dxa"/>
              <w:bottom w:w="55" w:type="dxa"/>
              <w:right w:w="55" w:type="dxa"/>
            </w:tcMar>
          </w:tcPr>
          <w:p w:rsidR="00D22F33" w:rsidRPr="00AC48C7" w:rsidRDefault="00D22F33">
            <w:pPr>
              <w:rPr>
                <w:rFonts w:ascii="Tw Cen MT" w:hAnsi="Tw Cen MT"/>
                <w:b/>
              </w:rPr>
            </w:pPr>
            <w:r w:rsidRPr="00AC48C7">
              <w:rPr>
                <w:rFonts w:ascii="Tw Cen MT" w:hAnsi="Tw Cen MT"/>
                <w:b/>
              </w:rPr>
              <w:t>7.1 the rate of chemical reactions</w:t>
            </w:r>
          </w:p>
        </w:tc>
        <w:tc>
          <w:tcPr>
            <w:tcW w:w="450" w:type="dxa"/>
            <w:vMerge w:val="restart"/>
            <w:tcBorders>
              <w:left w:val="single" w:sz="2" w:space="0" w:color="000000"/>
            </w:tcBorders>
            <w:shd w:val="clear" w:color="auto" w:fill="auto"/>
            <w:tcMar>
              <w:top w:w="55" w:type="dxa"/>
              <w:left w:w="55" w:type="dxa"/>
              <w:bottom w:w="55" w:type="dxa"/>
              <w:right w:w="55" w:type="dxa"/>
            </w:tcMar>
          </w:tcPr>
          <w:p w:rsidR="00D22F33" w:rsidRPr="00B257A9" w:rsidRDefault="00D22F33">
            <w:pPr>
              <w:rPr>
                <w:rFonts w:ascii="Tw Cen MT" w:hAnsi="Tw Cen MT"/>
              </w:rPr>
            </w:pPr>
            <w:r w:rsidRPr="00B257A9">
              <w:rPr>
                <w:rFonts w:ascii="Tw Cen MT" w:hAnsi="Tw Cen MT"/>
              </w:rPr>
              <w:t>4</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pPr>
              <w:rPr>
                <w:rFonts w:ascii="Tw Cen MT" w:hAnsi="Tw Cen MT"/>
              </w:rPr>
            </w:pPr>
            <w:r w:rsidRPr="00B257A9">
              <w:rPr>
                <w:rFonts w:ascii="Tw Cen MT" w:hAnsi="Tw Cen MT"/>
              </w:rPr>
              <w:t xml:space="preserve">To guide students to discuss the concept of rapid and slow reactions </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rsidP="00D22F33">
            <w:pPr>
              <w:rPr>
                <w:rFonts w:ascii="Tw Cen MT" w:hAnsi="Tw Cen MT"/>
              </w:rPr>
            </w:pPr>
            <w:r w:rsidRPr="00B257A9">
              <w:rPr>
                <w:rFonts w:ascii="Tw Cen MT" w:hAnsi="Tw Cen MT"/>
              </w:rPr>
              <w:t>Students to demonstrate a very rapid reaction by mixing KI with lead nitrate solutions and aqueous silver</w:t>
            </w:r>
          </w:p>
        </w:tc>
        <w:tc>
          <w:tcPr>
            <w:tcW w:w="1800" w:type="dxa"/>
            <w:vMerge w:val="restart"/>
            <w:tcBorders>
              <w:left w:val="single" w:sz="2" w:space="0" w:color="000000"/>
            </w:tcBorders>
            <w:shd w:val="clear" w:color="auto" w:fill="auto"/>
            <w:tcMar>
              <w:top w:w="55" w:type="dxa"/>
              <w:left w:w="55" w:type="dxa"/>
              <w:bottom w:w="55" w:type="dxa"/>
              <w:right w:w="55" w:type="dxa"/>
            </w:tcMar>
          </w:tcPr>
          <w:p w:rsidR="00D22F33" w:rsidRPr="00B257A9" w:rsidRDefault="00D22F33">
            <w:pPr>
              <w:rPr>
                <w:rFonts w:ascii="Tw Cen MT" w:hAnsi="Tw Cen MT"/>
              </w:rPr>
            </w:pPr>
            <w:r w:rsidRPr="00B257A9">
              <w:rPr>
                <w:rFonts w:ascii="Tw Cen MT" w:hAnsi="Tw Cen MT"/>
              </w:rPr>
              <w:t>Manila sheets</w:t>
            </w:r>
          </w:p>
          <w:p w:rsidR="00D22F33" w:rsidRPr="00B257A9" w:rsidRDefault="00D22F33">
            <w:pPr>
              <w:rPr>
                <w:rFonts w:ascii="Tw Cen MT" w:hAnsi="Tw Cen MT"/>
              </w:rPr>
            </w:pPr>
            <w:r w:rsidRPr="00B257A9">
              <w:rPr>
                <w:rFonts w:ascii="Tw Cen MT" w:hAnsi="Tw Cen MT"/>
              </w:rPr>
              <w:t>test tube</w:t>
            </w:r>
          </w:p>
          <w:p w:rsidR="00D22F33" w:rsidRPr="00B257A9" w:rsidRDefault="00D22F33">
            <w:pPr>
              <w:rPr>
                <w:rFonts w:ascii="Tw Cen MT" w:hAnsi="Tw Cen MT"/>
              </w:rPr>
            </w:pPr>
            <w:r w:rsidRPr="00B257A9">
              <w:rPr>
                <w:rFonts w:ascii="Tw Cen MT" w:hAnsi="Tw Cen MT"/>
              </w:rPr>
              <w:t>graph papers</w:t>
            </w:r>
          </w:p>
          <w:p w:rsidR="00D22F33" w:rsidRPr="00B257A9" w:rsidRDefault="00D22F33">
            <w:pPr>
              <w:rPr>
                <w:rFonts w:ascii="Tw Cen MT" w:hAnsi="Tw Cen MT"/>
              </w:rPr>
            </w:pPr>
            <w:r w:rsidRPr="00B257A9">
              <w:rPr>
                <w:rFonts w:ascii="Tw Cen MT" w:hAnsi="Tw Cen MT"/>
              </w:rPr>
              <w:t>nails</w:t>
            </w:r>
          </w:p>
          <w:p w:rsidR="00D22F33" w:rsidRPr="00B257A9" w:rsidRDefault="00D22F33">
            <w:pPr>
              <w:rPr>
                <w:rFonts w:ascii="Tw Cen MT" w:hAnsi="Tw Cen MT"/>
              </w:rPr>
            </w:pPr>
          </w:p>
          <w:p w:rsidR="00D22F33" w:rsidRPr="00B257A9" w:rsidRDefault="00D22F33">
            <w:pPr>
              <w:rPr>
                <w:rFonts w:ascii="Tw Cen MT" w:hAnsi="Tw Cen MT"/>
              </w:rPr>
            </w:pPr>
            <w:r w:rsidRPr="00B257A9">
              <w:rPr>
                <w:rFonts w:ascii="Tw Cen MT" w:hAnsi="Tw Cen MT"/>
              </w:rPr>
              <w:t>water</w:t>
            </w:r>
          </w:p>
        </w:tc>
        <w:tc>
          <w:tcPr>
            <w:tcW w:w="1980" w:type="dxa"/>
            <w:vMerge w:val="restart"/>
            <w:tcBorders>
              <w:left w:val="single" w:sz="2" w:space="0" w:color="000000"/>
            </w:tcBorders>
            <w:shd w:val="clear" w:color="auto" w:fill="auto"/>
            <w:tcMar>
              <w:top w:w="55" w:type="dxa"/>
              <w:left w:w="55" w:type="dxa"/>
              <w:bottom w:w="55" w:type="dxa"/>
              <w:right w:w="55" w:type="dxa"/>
            </w:tcMar>
          </w:tcPr>
          <w:p w:rsidR="00D22F33" w:rsidRPr="00B257A9" w:rsidRDefault="00D22F33">
            <w:pPr>
              <w:rPr>
                <w:rFonts w:ascii="Tw Cen MT" w:hAnsi="Tw Cen MT"/>
              </w:rPr>
            </w:pPr>
          </w:p>
        </w:tc>
        <w:tc>
          <w:tcPr>
            <w:tcW w:w="2790" w:type="dxa"/>
            <w:vMerge w:val="restart"/>
            <w:tcBorders>
              <w:left w:val="single" w:sz="2" w:space="0" w:color="000000"/>
            </w:tcBorders>
            <w:shd w:val="clear" w:color="auto" w:fill="auto"/>
            <w:tcMar>
              <w:top w:w="55" w:type="dxa"/>
              <w:left w:w="55" w:type="dxa"/>
              <w:bottom w:w="55" w:type="dxa"/>
              <w:right w:w="55" w:type="dxa"/>
            </w:tcMar>
          </w:tcPr>
          <w:p w:rsidR="00D22F33" w:rsidRPr="00B257A9" w:rsidRDefault="00D22F33" w:rsidP="00107449">
            <w:pPr>
              <w:rPr>
                <w:rFonts w:ascii="Tw Cen MT" w:hAnsi="Tw Cen MT"/>
              </w:rPr>
            </w:pPr>
            <w:r w:rsidRPr="00B257A9">
              <w:rPr>
                <w:rFonts w:ascii="Tw Cen MT" w:hAnsi="Tw Cen MT"/>
              </w:rPr>
              <w:t>Students to demonstrate a very rapid reaction by mixing KI with lead nitrate solutions and aqueous silver</w:t>
            </w:r>
          </w:p>
          <w:p w:rsidR="00D22F33" w:rsidRPr="00B257A9" w:rsidRDefault="00D22F33">
            <w:pPr>
              <w:pStyle w:val="TableContents"/>
              <w:rPr>
                <w:rFonts w:ascii="Tw Cen MT" w:hAnsi="Tw Cen MT"/>
              </w:rPr>
            </w:pPr>
            <w:r>
              <w:rPr>
                <w:rFonts w:ascii="Tw Cen MT" w:hAnsi="Tw Cen MT"/>
              </w:rPr>
              <w:t xml:space="preserve">And </w:t>
            </w:r>
            <w:r w:rsidRPr="00B257A9">
              <w:rPr>
                <w:rFonts w:ascii="Tw Cen MT" w:hAnsi="Tw Cen MT"/>
              </w:rPr>
              <w:t>measure the rate of evolution of hydrogen when zinc is dissolved in dilute HCl Acid</w:t>
            </w:r>
          </w:p>
        </w:tc>
        <w:tc>
          <w:tcPr>
            <w:tcW w:w="1440" w:type="dxa"/>
            <w:vMerge w:val="restart"/>
            <w:tcBorders>
              <w:left w:val="single" w:sz="2" w:space="0" w:color="000000"/>
              <w:right w:val="single" w:sz="2" w:space="0" w:color="000000"/>
            </w:tcBorders>
            <w:shd w:val="clear" w:color="auto" w:fill="auto"/>
            <w:tcMar>
              <w:top w:w="55" w:type="dxa"/>
              <w:left w:w="55" w:type="dxa"/>
              <w:bottom w:w="55" w:type="dxa"/>
              <w:right w:w="55" w:type="dxa"/>
            </w:tcMar>
          </w:tcPr>
          <w:p w:rsidR="00D22F33" w:rsidRPr="00B257A9" w:rsidRDefault="00D22F33">
            <w:pPr>
              <w:rPr>
                <w:rFonts w:ascii="Tw Cen MT" w:hAnsi="Tw Cen MT"/>
              </w:rPr>
            </w:pPr>
          </w:p>
        </w:tc>
      </w:tr>
      <w:tr w:rsidR="00D22F33" w:rsidRPr="00B257A9" w:rsidTr="00B32611">
        <w:trPr>
          <w:trHeight w:val="1216"/>
        </w:trPr>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AC48C7" w:rsidRDefault="00D22F33">
            <w:pPr>
              <w:pStyle w:val="TableContents"/>
              <w:rPr>
                <w:rFonts w:ascii="Tw Cen MT" w:hAnsi="Tw Cen MT"/>
                <w:b/>
              </w:rPr>
            </w:pPr>
          </w:p>
        </w:tc>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AC48C7" w:rsidRDefault="00D22F33">
            <w:pPr>
              <w:pStyle w:val="TableContents"/>
              <w:rPr>
                <w:rFonts w:ascii="Tw Cen MT" w:hAnsi="Tw Cen MT"/>
                <w:b/>
              </w:rPr>
            </w:pPr>
          </w:p>
        </w:tc>
        <w:tc>
          <w:tcPr>
            <w:tcW w:w="36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Default="00D22F33">
            <w:pPr>
              <w:rPr>
                <w:rFonts w:ascii="Tw Cen MT" w:hAnsi="Tw Cen MT"/>
                <w:b/>
              </w:rPr>
            </w:pPr>
          </w:p>
        </w:tc>
        <w:tc>
          <w:tcPr>
            <w:tcW w:w="45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Default="00D22F33">
            <w:pPr>
              <w:pStyle w:val="TableContents"/>
              <w:rPr>
                <w:rFonts w:ascii="Tw Cen MT" w:hAnsi="Tw Cen MT"/>
                <w:b/>
              </w:rPr>
            </w:pPr>
          </w:p>
        </w:tc>
        <w:tc>
          <w:tcPr>
            <w:tcW w:w="153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AC48C7" w:rsidRDefault="00D22F33">
            <w:pPr>
              <w:rPr>
                <w:rFonts w:ascii="Tw Cen MT" w:hAnsi="Tw Cen MT"/>
                <w:b/>
              </w:rPr>
            </w:pPr>
          </w:p>
        </w:tc>
        <w:tc>
          <w:tcPr>
            <w:tcW w:w="180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AC48C7" w:rsidRDefault="00D22F33">
            <w:pPr>
              <w:rPr>
                <w:rFonts w:ascii="Tw Cen MT" w:hAnsi="Tw Cen MT"/>
                <w:b/>
              </w:rPr>
            </w:pPr>
          </w:p>
        </w:tc>
        <w:tc>
          <w:tcPr>
            <w:tcW w:w="45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pPr>
              <w:rPr>
                <w:rFonts w:ascii="Tw Cen MT" w:hAnsi="Tw Cen MT"/>
              </w:rPr>
            </w:pPr>
          </w:p>
        </w:tc>
        <w:tc>
          <w:tcPr>
            <w:tcW w:w="288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rsidP="00D22F33">
            <w:pPr>
              <w:rPr>
                <w:rFonts w:ascii="Tw Cen MT" w:hAnsi="Tw Cen MT"/>
              </w:rPr>
            </w:pPr>
            <w:r w:rsidRPr="00B257A9">
              <w:rPr>
                <w:rFonts w:ascii="Tw Cen MT" w:hAnsi="Tw Cen MT"/>
              </w:rPr>
              <w:t>To guide students to carry out a slow reaction by allowing iron nails to rust under favorable conditions</w:t>
            </w:r>
          </w:p>
        </w:tc>
        <w:tc>
          <w:tcPr>
            <w:tcW w:w="297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rsidP="00D22F33">
            <w:pPr>
              <w:rPr>
                <w:rFonts w:ascii="Tw Cen MT" w:hAnsi="Tw Cen MT"/>
              </w:rPr>
            </w:pPr>
            <w:r w:rsidRPr="00B257A9">
              <w:rPr>
                <w:rFonts w:ascii="Tw Cen MT" w:hAnsi="Tw Cen MT"/>
              </w:rPr>
              <w:t>Students to measure the rate of evolution of hydrogen when zinc is dissolved in dilute HCl Acid</w:t>
            </w:r>
          </w:p>
        </w:tc>
        <w:tc>
          <w:tcPr>
            <w:tcW w:w="180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pPr>
              <w:rPr>
                <w:rFonts w:ascii="Tw Cen MT" w:hAnsi="Tw Cen MT"/>
              </w:rPr>
            </w:pPr>
          </w:p>
        </w:tc>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pPr>
              <w:rPr>
                <w:rFonts w:ascii="Tw Cen MT" w:hAnsi="Tw Cen MT"/>
              </w:rPr>
            </w:pPr>
          </w:p>
        </w:tc>
        <w:tc>
          <w:tcPr>
            <w:tcW w:w="2790" w:type="dxa"/>
            <w:vMerge/>
            <w:tcBorders>
              <w:left w:val="single" w:sz="2" w:space="0" w:color="000000"/>
              <w:bottom w:val="single" w:sz="4" w:space="0" w:color="auto"/>
            </w:tcBorders>
            <w:shd w:val="clear" w:color="auto" w:fill="auto"/>
            <w:tcMar>
              <w:top w:w="55" w:type="dxa"/>
              <w:left w:w="55" w:type="dxa"/>
              <w:bottom w:w="55" w:type="dxa"/>
              <w:right w:w="55" w:type="dxa"/>
            </w:tcMar>
          </w:tcPr>
          <w:p w:rsidR="00D22F33" w:rsidRPr="00B257A9" w:rsidRDefault="00D22F33" w:rsidP="00107449">
            <w:pPr>
              <w:rPr>
                <w:rFonts w:ascii="Tw Cen MT" w:hAnsi="Tw Cen MT"/>
              </w:rPr>
            </w:pPr>
          </w:p>
        </w:tc>
        <w:tc>
          <w:tcPr>
            <w:tcW w:w="1440" w:type="dxa"/>
            <w:vMerge/>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D22F33" w:rsidRPr="00B257A9" w:rsidRDefault="00D22F33">
            <w:pPr>
              <w:rPr>
                <w:rFonts w:ascii="Tw Cen MT" w:hAnsi="Tw Cen MT"/>
              </w:rPr>
            </w:pPr>
          </w:p>
        </w:tc>
      </w:tr>
      <w:tr w:rsidR="00B32611" w:rsidRPr="00B257A9" w:rsidTr="00B32611">
        <w:trPr>
          <w:trHeight w:val="272"/>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32611" w:rsidRPr="00B32611" w:rsidRDefault="00B32611" w:rsidP="00B32611">
            <w:pPr>
              <w:pStyle w:val="NoSpacing"/>
              <w:jc w:val="center"/>
              <w:rPr>
                <w:rFonts w:ascii="Tw Cen MT" w:hAnsi="Tw Cen MT"/>
                <w:sz w:val="32"/>
                <w:szCs w:val="32"/>
                <w:lang w:val="en-GB"/>
              </w:rPr>
            </w:pPr>
            <w:r w:rsidRPr="00B32611">
              <w:rPr>
                <w:rFonts w:ascii="Tw Cen MT" w:hAnsi="Tw Cen MT" w:cs="Segoe UI"/>
                <w:b/>
                <w:bCs/>
                <w:sz w:val="32"/>
                <w:szCs w:val="32"/>
              </w:rPr>
              <w:t>TERMINAL EXAMINATIONS</w:t>
            </w:r>
          </w:p>
        </w:tc>
      </w:tr>
      <w:tr w:rsidR="00B32611" w:rsidRPr="00B257A9" w:rsidTr="003F583F">
        <w:trPr>
          <w:trHeight w:val="272"/>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32611" w:rsidRPr="00B32611" w:rsidRDefault="00B32611" w:rsidP="00B32611">
            <w:pPr>
              <w:pStyle w:val="NoSpacing"/>
              <w:jc w:val="center"/>
              <w:rPr>
                <w:rFonts w:ascii="Tw Cen MT" w:hAnsi="Tw Cen MT"/>
                <w:b/>
                <w:sz w:val="32"/>
                <w:szCs w:val="32"/>
                <w:lang w:val="en-GB"/>
              </w:rPr>
            </w:pPr>
            <w:r w:rsidRPr="00B32611">
              <w:rPr>
                <w:rFonts w:ascii="Tw Cen MT" w:hAnsi="Tw Cen MT" w:cs="Segoe UI"/>
                <w:b/>
                <w:bCs/>
                <w:sz w:val="32"/>
                <w:szCs w:val="32"/>
              </w:rPr>
              <w:t xml:space="preserve">TERMINAL LEAVE </w:t>
            </w:r>
            <w:r w:rsidR="007D7B2C">
              <w:rPr>
                <w:rFonts w:ascii="Tw Cen MT" w:hAnsi="Tw Cen MT" w:cs="Segoe UI"/>
                <w:b/>
                <w:bCs/>
                <w:sz w:val="32"/>
                <w:szCs w:val="32"/>
              </w:rPr>
              <w:t>31</w:t>
            </w:r>
            <w:r w:rsidRPr="00B32611">
              <w:rPr>
                <w:rFonts w:ascii="Tw Cen MT" w:hAnsi="Tw Cen MT" w:cs="Segoe UI"/>
                <w:b/>
                <w:bCs/>
                <w:sz w:val="32"/>
                <w:szCs w:val="32"/>
                <w:vertAlign w:val="superscript"/>
              </w:rPr>
              <w:t>TH</w:t>
            </w:r>
            <w:r w:rsidR="007D7B2C">
              <w:rPr>
                <w:rFonts w:ascii="Tw Cen MT" w:hAnsi="Tw Cen MT" w:cs="Segoe UI"/>
                <w:b/>
                <w:bCs/>
                <w:sz w:val="32"/>
                <w:szCs w:val="32"/>
              </w:rPr>
              <w:t xml:space="preserve"> MAY</w:t>
            </w:r>
            <w:r w:rsidRPr="00B32611">
              <w:rPr>
                <w:rFonts w:ascii="Tw Cen MT" w:hAnsi="Tw Cen MT" w:cs="Segoe UI"/>
                <w:b/>
                <w:bCs/>
                <w:sz w:val="32"/>
                <w:szCs w:val="32"/>
              </w:rPr>
              <w:t xml:space="preserve"> – </w:t>
            </w:r>
            <w:r w:rsidR="007D7B2C">
              <w:rPr>
                <w:rFonts w:ascii="Tw Cen MT" w:hAnsi="Tw Cen MT" w:cs="Segoe UI"/>
                <w:b/>
                <w:bCs/>
                <w:sz w:val="32"/>
                <w:szCs w:val="32"/>
              </w:rPr>
              <w:t>01</w:t>
            </w:r>
            <w:r w:rsidRPr="00B32611">
              <w:rPr>
                <w:rFonts w:ascii="Tw Cen MT" w:hAnsi="Tw Cen MT" w:cs="Segoe UI"/>
                <w:b/>
                <w:bCs/>
                <w:sz w:val="32"/>
                <w:szCs w:val="32"/>
                <w:vertAlign w:val="superscript"/>
              </w:rPr>
              <w:t>TH</w:t>
            </w:r>
            <w:r w:rsidRPr="00B32611">
              <w:rPr>
                <w:rFonts w:ascii="Tw Cen MT" w:hAnsi="Tw Cen MT" w:cs="Segoe UI"/>
                <w:b/>
                <w:bCs/>
                <w:sz w:val="32"/>
                <w:szCs w:val="32"/>
              </w:rPr>
              <w:t xml:space="preserve"> JULY 202</w:t>
            </w:r>
            <w:r w:rsidR="007D7B2C">
              <w:rPr>
                <w:rFonts w:ascii="Tw Cen MT" w:hAnsi="Tw Cen MT" w:cs="Segoe UI"/>
                <w:b/>
                <w:bCs/>
                <w:sz w:val="32"/>
                <w:szCs w:val="32"/>
              </w:rPr>
              <w:t>4</w:t>
            </w:r>
          </w:p>
        </w:tc>
      </w:tr>
      <w:tr w:rsidR="00F43306" w:rsidRPr="00B257A9" w:rsidTr="001A455D">
        <w:trPr>
          <w:trHeight w:val="1465"/>
        </w:trPr>
        <w:tc>
          <w:tcPr>
            <w:tcW w:w="1980" w:type="dxa"/>
            <w:vMerge w:val="restart"/>
            <w:tcBorders>
              <w:top w:val="single" w:sz="4" w:space="0" w:color="auto"/>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980" w:type="dxa"/>
            <w:vMerge w:val="restart"/>
            <w:tcBorders>
              <w:top w:val="single" w:sz="4" w:space="0" w:color="auto"/>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360" w:type="dxa"/>
            <w:vMerge w:val="restart"/>
            <w:tcBorders>
              <w:left w:val="single" w:sz="2" w:space="0" w:color="000000"/>
            </w:tcBorders>
            <w:shd w:val="clear" w:color="auto" w:fill="auto"/>
            <w:tcMar>
              <w:top w:w="55" w:type="dxa"/>
              <w:left w:w="55" w:type="dxa"/>
              <w:bottom w:w="55" w:type="dxa"/>
              <w:right w:w="55" w:type="dxa"/>
            </w:tcMar>
          </w:tcPr>
          <w:p w:rsidR="00F43306" w:rsidRDefault="00F43306">
            <w:pPr>
              <w:rPr>
                <w:rFonts w:ascii="Tw Cen MT" w:hAnsi="Tw Cen MT"/>
                <w:b/>
              </w:rPr>
            </w:pPr>
            <w:r>
              <w:rPr>
                <w:rFonts w:ascii="Tw Cen MT" w:hAnsi="Tw Cen MT"/>
                <w:b/>
              </w:rPr>
              <w:t>JUL</w:t>
            </w:r>
          </w:p>
          <w:p w:rsidR="00F43306" w:rsidRDefault="00F43306">
            <w:pPr>
              <w:rPr>
                <w:rFonts w:ascii="Tw Cen MT" w:hAnsi="Tw Cen MT"/>
                <w:b/>
              </w:rPr>
            </w:pPr>
            <w:r>
              <w:rPr>
                <w:rFonts w:ascii="Tw Cen MT" w:hAnsi="Tw Cen MT"/>
                <w:b/>
              </w:rPr>
              <w:t>Y</w:t>
            </w:r>
          </w:p>
          <w:p w:rsidR="00F43306" w:rsidRDefault="00F43306">
            <w:pPr>
              <w:rPr>
                <w:rFonts w:ascii="Tw Cen MT" w:hAnsi="Tw Cen MT"/>
                <w:b/>
              </w:rPr>
            </w:pPr>
          </w:p>
          <w:p w:rsidR="00F43306" w:rsidRDefault="00F43306">
            <w:pPr>
              <w:rPr>
                <w:rFonts w:ascii="Tw Cen MT" w:hAnsi="Tw Cen MT"/>
                <w:b/>
              </w:rPr>
            </w:pPr>
          </w:p>
          <w:p w:rsidR="00F43306" w:rsidRDefault="00F43306">
            <w:pPr>
              <w:rPr>
                <w:rFonts w:ascii="Tw Cen MT" w:hAnsi="Tw Cen MT"/>
                <w:b/>
              </w:rPr>
            </w:pPr>
          </w:p>
          <w:p w:rsidR="00F43306" w:rsidRDefault="00F43306">
            <w:pPr>
              <w:rPr>
                <w:rFonts w:ascii="Tw Cen MT" w:hAnsi="Tw Cen MT"/>
                <w:b/>
              </w:rPr>
            </w:pPr>
          </w:p>
          <w:p w:rsidR="00F43306" w:rsidRDefault="00F43306">
            <w:pPr>
              <w:rPr>
                <w:rFonts w:ascii="Tw Cen MT" w:hAnsi="Tw Cen MT"/>
                <w:b/>
              </w:rPr>
            </w:pPr>
          </w:p>
          <w:p w:rsidR="00F43306" w:rsidRDefault="00F43306">
            <w:pPr>
              <w:rPr>
                <w:rFonts w:ascii="Tw Cen MT" w:hAnsi="Tw Cen MT"/>
                <w:b/>
              </w:rPr>
            </w:pPr>
          </w:p>
          <w:p w:rsidR="00F43306" w:rsidRPr="00AC48C7" w:rsidRDefault="00F43306">
            <w:pPr>
              <w:rPr>
                <w:rFonts w:ascii="Tw Cen MT" w:hAnsi="Tw Cen MT"/>
                <w:b/>
              </w:rPr>
            </w:pPr>
          </w:p>
        </w:tc>
        <w:tc>
          <w:tcPr>
            <w:tcW w:w="450" w:type="dxa"/>
            <w:vMerge w:val="restart"/>
            <w:tcBorders>
              <w:left w:val="single" w:sz="2" w:space="0" w:color="000000"/>
            </w:tcBorders>
            <w:shd w:val="clear" w:color="auto" w:fill="auto"/>
            <w:tcMar>
              <w:top w:w="55" w:type="dxa"/>
              <w:left w:w="55" w:type="dxa"/>
              <w:bottom w:w="55" w:type="dxa"/>
              <w:right w:w="55" w:type="dxa"/>
            </w:tcMar>
          </w:tcPr>
          <w:p w:rsidR="00F43306" w:rsidRPr="00AC48C7" w:rsidRDefault="00D22F33">
            <w:pPr>
              <w:pStyle w:val="TableContents"/>
              <w:rPr>
                <w:rFonts w:ascii="Tw Cen MT" w:hAnsi="Tw Cen MT"/>
                <w:b/>
              </w:rPr>
            </w:pPr>
            <w:r>
              <w:rPr>
                <w:rFonts w:ascii="Tw Cen MT" w:hAnsi="Tw Cen MT"/>
                <w:b/>
              </w:rPr>
              <w:t>4</w:t>
            </w:r>
          </w:p>
          <w:p w:rsidR="00F43306" w:rsidRPr="00AC48C7" w:rsidRDefault="00F43306">
            <w:pPr>
              <w:pStyle w:val="TableContents"/>
              <w:rPr>
                <w:rFonts w:ascii="Tw Cen MT" w:hAnsi="Tw Cen MT"/>
                <w:b/>
              </w:rPr>
            </w:pPr>
          </w:p>
          <w:p w:rsidR="00F43306" w:rsidRDefault="00F43306">
            <w:pPr>
              <w:pStyle w:val="TableContents"/>
              <w:rPr>
                <w:rFonts w:ascii="Tw Cen MT" w:hAnsi="Tw Cen MT"/>
                <w:b/>
              </w:rPr>
            </w:pPr>
          </w:p>
          <w:p w:rsidR="00F43306" w:rsidRDefault="00F43306">
            <w:pPr>
              <w:pStyle w:val="TableContents"/>
              <w:rPr>
                <w:rFonts w:ascii="Tw Cen MT" w:hAnsi="Tw Cen MT"/>
                <w:b/>
              </w:rPr>
            </w:pPr>
          </w:p>
          <w:p w:rsidR="00F43306" w:rsidRDefault="00F43306">
            <w:pPr>
              <w:pStyle w:val="TableContents"/>
              <w:rPr>
                <w:rFonts w:ascii="Tw Cen MT" w:hAnsi="Tw Cen MT"/>
                <w:b/>
              </w:rPr>
            </w:pPr>
          </w:p>
          <w:p w:rsidR="00F43306" w:rsidRPr="00AC48C7" w:rsidRDefault="00F43306">
            <w:pPr>
              <w:pStyle w:val="TableContents"/>
              <w:rPr>
                <w:rFonts w:ascii="Tw Cen MT" w:hAnsi="Tw Cen MT"/>
                <w:b/>
              </w:rPr>
            </w:pPr>
          </w:p>
          <w:p w:rsidR="00F43306" w:rsidRPr="00AC48C7" w:rsidRDefault="00F43306">
            <w:pPr>
              <w:pStyle w:val="TableContents"/>
              <w:rPr>
                <w:rFonts w:ascii="Tw Cen MT" w:hAnsi="Tw Cen MT"/>
                <w:b/>
              </w:rPr>
            </w:pPr>
          </w:p>
        </w:tc>
        <w:tc>
          <w:tcPr>
            <w:tcW w:w="153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800" w:type="dxa"/>
            <w:vMerge w:val="restart"/>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r w:rsidRPr="00AC48C7">
              <w:rPr>
                <w:rFonts w:ascii="Tw Cen MT" w:hAnsi="Tw Cen MT"/>
                <w:b/>
              </w:rPr>
              <w:t>7.2 factors affecting the rate of chemical reactions</w:t>
            </w:r>
          </w:p>
        </w:tc>
        <w:tc>
          <w:tcPr>
            <w:tcW w:w="450" w:type="dxa"/>
            <w:vMerge w:val="restart"/>
            <w:tcBorders>
              <w:left w:val="single" w:sz="2" w:space="0" w:color="000000"/>
            </w:tcBorders>
            <w:shd w:val="clear" w:color="auto" w:fill="auto"/>
            <w:tcMar>
              <w:top w:w="55" w:type="dxa"/>
              <w:left w:w="55" w:type="dxa"/>
              <w:bottom w:w="55" w:type="dxa"/>
              <w:right w:w="55" w:type="dxa"/>
            </w:tcMar>
          </w:tcPr>
          <w:p w:rsidR="00F43306" w:rsidRPr="00B257A9" w:rsidRDefault="00B32611">
            <w:pPr>
              <w:rPr>
                <w:rFonts w:ascii="Tw Cen MT" w:hAnsi="Tw Cen MT"/>
              </w:rPr>
            </w:pPr>
            <w:r>
              <w:rPr>
                <w:rFonts w:ascii="Tw Cen MT" w:hAnsi="Tw Cen MT"/>
              </w:rPr>
              <w:t xml:space="preserve"> 4</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To guide students 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concentration on the rate of precipitation of sulphur</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students 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concentration on the rate of precipitation of sulphur</w:t>
            </w:r>
          </w:p>
          <w:p w:rsidR="00F43306" w:rsidRPr="00B257A9" w:rsidRDefault="00F43306">
            <w:pPr>
              <w:rPr>
                <w:rFonts w:ascii="Tw Cen MT" w:hAnsi="Tw Cen MT"/>
              </w:rPr>
            </w:pPr>
          </w:p>
        </w:tc>
        <w:tc>
          <w:tcPr>
            <w:tcW w:w="1800" w:type="dxa"/>
            <w:vMerge w:val="restart"/>
            <w:tcBorders>
              <w:lef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Mortor and pestle</w:t>
            </w:r>
          </w:p>
          <w:p w:rsidR="00F43306" w:rsidRPr="00B257A9" w:rsidRDefault="00F43306">
            <w:pPr>
              <w:rPr>
                <w:rFonts w:ascii="Tw Cen MT" w:hAnsi="Tw Cen MT"/>
              </w:rPr>
            </w:pPr>
          </w:p>
          <w:p w:rsidR="00F43306" w:rsidRPr="00B257A9" w:rsidRDefault="00F43306">
            <w:pPr>
              <w:rPr>
                <w:rFonts w:ascii="Tw Cen MT" w:hAnsi="Tw Cen MT"/>
              </w:rPr>
            </w:pPr>
            <w:r w:rsidRPr="00B257A9">
              <w:rPr>
                <w:rFonts w:ascii="Tw Cen MT" w:hAnsi="Tw Cen MT"/>
              </w:rPr>
              <w:t>stop watches</w:t>
            </w:r>
          </w:p>
          <w:p w:rsidR="00F43306" w:rsidRPr="00B257A9" w:rsidRDefault="00F43306">
            <w:pPr>
              <w:rPr>
                <w:rFonts w:ascii="Tw Cen MT" w:hAnsi="Tw Cen MT"/>
              </w:rPr>
            </w:pPr>
          </w:p>
          <w:p w:rsidR="00F43306" w:rsidRPr="00B257A9" w:rsidRDefault="00F43306">
            <w:pPr>
              <w:rPr>
                <w:rFonts w:ascii="Tw Cen MT" w:hAnsi="Tw Cen MT"/>
              </w:rPr>
            </w:pPr>
            <w:r w:rsidRPr="00B257A9">
              <w:rPr>
                <w:rFonts w:ascii="Tw Cen MT" w:hAnsi="Tw Cen MT"/>
              </w:rPr>
              <w:t>measuring cylinders</w:t>
            </w:r>
          </w:p>
          <w:p w:rsidR="00F43306" w:rsidRPr="00B257A9" w:rsidRDefault="00F43306">
            <w:pPr>
              <w:rPr>
                <w:rFonts w:ascii="Tw Cen MT" w:hAnsi="Tw Cen MT"/>
              </w:rPr>
            </w:pPr>
          </w:p>
          <w:p w:rsidR="00F43306" w:rsidRPr="00B257A9" w:rsidRDefault="00F43306">
            <w:pPr>
              <w:rPr>
                <w:rFonts w:ascii="Tw Cen MT" w:hAnsi="Tw Cen MT"/>
              </w:rPr>
            </w:pPr>
            <w:r w:rsidRPr="00B257A9">
              <w:rPr>
                <w:rFonts w:ascii="Tw Cen MT" w:hAnsi="Tw Cen MT"/>
              </w:rPr>
              <w:t>sylinges</w:t>
            </w:r>
          </w:p>
          <w:p w:rsidR="00F43306" w:rsidRPr="00B257A9" w:rsidRDefault="00F43306">
            <w:pPr>
              <w:rPr>
                <w:rFonts w:ascii="Tw Cen MT" w:hAnsi="Tw Cen MT"/>
              </w:rPr>
            </w:pPr>
          </w:p>
          <w:p w:rsidR="00F43306" w:rsidRPr="00B257A9" w:rsidRDefault="00F43306">
            <w:pPr>
              <w:rPr>
                <w:rFonts w:ascii="Tw Cen MT" w:hAnsi="Tw Cen MT"/>
              </w:rPr>
            </w:pPr>
            <w:r w:rsidRPr="00B257A9">
              <w:rPr>
                <w:rFonts w:ascii="Tw Cen MT" w:hAnsi="Tw Cen MT"/>
              </w:rPr>
              <w:t>graph papers</w:t>
            </w:r>
          </w:p>
        </w:tc>
        <w:tc>
          <w:tcPr>
            <w:tcW w:w="1980" w:type="dxa"/>
            <w:vMerge w:val="restart"/>
            <w:tcBorders>
              <w:left w:val="single" w:sz="2" w:space="0" w:color="000000"/>
            </w:tcBorders>
            <w:shd w:val="clear" w:color="auto" w:fill="auto"/>
            <w:tcMar>
              <w:top w:w="55" w:type="dxa"/>
              <w:left w:w="55" w:type="dxa"/>
              <w:bottom w:w="55" w:type="dxa"/>
              <w:right w:w="55" w:type="dxa"/>
            </w:tcMar>
          </w:tcPr>
          <w:p w:rsidR="00F43306" w:rsidRPr="00B257A9" w:rsidRDefault="00F43306" w:rsidP="00560F94">
            <w:pPr>
              <w:rPr>
                <w:rFonts w:ascii="Tw Cen MT" w:hAnsi="Tw Cen MT"/>
              </w:rPr>
            </w:pPr>
            <w:r w:rsidRPr="00B257A9">
              <w:rPr>
                <w:rFonts w:ascii="Tw Cen MT" w:hAnsi="Tw Cen MT"/>
              </w:rPr>
              <w:t>TIE and Bob McDuell, SECONDARY CHEMISTRY F3 &amp; F4, (2005) LONGMAN, DSM pg. 54-66</w:t>
            </w: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students 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concentration on the r</w:t>
            </w:r>
            <w:r>
              <w:rPr>
                <w:rFonts w:ascii="Tw Cen MT" w:hAnsi="Tw Cen MT"/>
              </w:rPr>
              <w:t>ate of precipitation of sulphur</w:t>
            </w:r>
          </w:p>
        </w:tc>
        <w:tc>
          <w:tcPr>
            <w:tcW w:w="1440" w:type="dxa"/>
            <w:vMerge w:val="restart"/>
            <w:tcBorders>
              <w:left w:val="single" w:sz="2" w:space="0" w:color="000000"/>
              <w:righ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r>
      <w:tr w:rsidR="00F43306" w:rsidRPr="00B257A9" w:rsidTr="00761663">
        <w:trPr>
          <w:trHeight w:val="1527"/>
        </w:trPr>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360" w:type="dxa"/>
            <w:vMerge/>
            <w:tcBorders>
              <w:left w:val="single" w:sz="2" w:space="0" w:color="000000"/>
            </w:tcBorders>
            <w:shd w:val="clear" w:color="auto" w:fill="auto"/>
            <w:tcMar>
              <w:top w:w="55" w:type="dxa"/>
              <w:left w:w="55" w:type="dxa"/>
              <w:bottom w:w="55" w:type="dxa"/>
              <w:right w:w="55" w:type="dxa"/>
            </w:tcMar>
          </w:tcPr>
          <w:p w:rsidR="00F43306" w:rsidRDefault="00F43306">
            <w:pPr>
              <w:rPr>
                <w:rFonts w:ascii="Tw Cen MT" w:hAnsi="Tw Cen MT"/>
                <w:b/>
              </w:rPr>
            </w:pPr>
          </w:p>
        </w:tc>
        <w:tc>
          <w:tcPr>
            <w:tcW w:w="450" w:type="dxa"/>
            <w:vMerge/>
            <w:tcBorders>
              <w:left w:val="single" w:sz="2" w:space="0" w:color="000000"/>
            </w:tcBorders>
            <w:shd w:val="clear" w:color="auto" w:fill="auto"/>
            <w:tcMar>
              <w:top w:w="55" w:type="dxa"/>
              <w:left w:w="55" w:type="dxa"/>
              <w:bottom w:w="55" w:type="dxa"/>
              <w:right w:w="55" w:type="dxa"/>
            </w:tcMar>
          </w:tcPr>
          <w:p w:rsidR="00F43306" w:rsidRDefault="00F43306">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80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45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288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To guide students 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temperature on the rate of precipitation of sulphur</w:t>
            </w:r>
          </w:p>
        </w:tc>
        <w:tc>
          <w:tcPr>
            <w:tcW w:w="297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To guide students 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temperature on the rate of precipitation of sulphur and plot a graph</w:t>
            </w:r>
          </w:p>
        </w:tc>
        <w:tc>
          <w:tcPr>
            <w:tcW w:w="180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rsidP="00560F94">
            <w:pPr>
              <w:rPr>
                <w:rFonts w:ascii="Tw Cen MT" w:hAnsi="Tw Cen MT"/>
              </w:rPr>
            </w:pPr>
          </w:p>
        </w:tc>
        <w:tc>
          <w:tcPr>
            <w:tcW w:w="279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pStyle w:val="TableContents"/>
              <w:rPr>
                <w:rFonts w:ascii="Tw Cen MT" w:hAnsi="Tw Cen MT"/>
              </w:rPr>
            </w:pPr>
            <w:r w:rsidRPr="00B257A9">
              <w:rPr>
                <w:rFonts w:ascii="Tw Cen MT" w:hAnsi="Tw Cen MT"/>
              </w:rPr>
              <w:t>to use dil. Hcl and Na</w:t>
            </w:r>
            <w:r w:rsidRPr="00B257A9">
              <w:rPr>
                <w:rFonts w:ascii="Tw Cen MT" w:hAnsi="Tw Cen MT"/>
                <w:vertAlign w:val="subscript"/>
              </w:rPr>
              <w:t>2</w:t>
            </w:r>
            <w:r w:rsidRPr="00B257A9">
              <w:rPr>
                <w:rFonts w:ascii="Tw Cen MT" w:hAnsi="Tw Cen MT"/>
              </w:rPr>
              <w:t>S</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3</w:t>
            </w:r>
            <w:r w:rsidRPr="00B257A9">
              <w:rPr>
                <w:rFonts w:ascii="Tw Cen MT" w:hAnsi="Tw Cen MT"/>
              </w:rPr>
              <w:t xml:space="preserve"> to study the effect of temperature on the rate of precipitation of sulphur and plot a graph</w:t>
            </w:r>
          </w:p>
        </w:tc>
        <w:tc>
          <w:tcPr>
            <w:tcW w:w="1440" w:type="dxa"/>
            <w:vMerge/>
            <w:tcBorders>
              <w:left w:val="single" w:sz="2" w:space="0" w:color="000000"/>
              <w:righ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r>
      <w:tr w:rsidR="00F43306" w:rsidRPr="00B257A9" w:rsidTr="00761663">
        <w:trPr>
          <w:trHeight w:val="2134"/>
        </w:trPr>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360" w:type="dxa"/>
            <w:vMerge/>
            <w:tcBorders>
              <w:left w:val="single" w:sz="2" w:space="0" w:color="000000"/>
            </w:tcBorders>
            <w:shd w:val="clear" w:color="auto" w:fill="auto"/>
            <w:tcMar>
              <w:top w:w="55" w:type="dxa"/>
              <w:left w:w="55" w:type="dxa"/>
              <w:bottom w:w="55" w:type="dxa"/>
              <w:right w:w="55" w:type="dxa"/>
            </w:tcMar>
          </w:tcPr>
          <w:p w:rsidR="00F43306" w:rsidRDefault="00F43306">
            <w:pPr>
              <w:rPr>
                <w:rFonts w:ascii="Tw Cen MT" w:hAnsi="Tw Cen MT"/>
                <w:b/>
              </w:rPr>
            </w:pPr>
          </w:p>
        </w:tc>
        <w:tc>
          <w:tcPr>
            <w:tcW w:w="450" w:type="dxa"/>
            <w:vMerge/>
            <w:tcBorders>
              <w:left w:val="single" w:sz="2" w:space="0" w:color="000000"/>
            </w:tcBorders>
            <w:shd w:val="clear" w:color="auto" w:fill="auto"/>
            <w:tcMar>
              <w:top w:w="55" w:type="dxa"/>
              <w:left w:w="55" w:type="dxa"/>
              <w:bottom w:w="55" w:type="dxa"/>
              <w:right w:w="55" w:type="dxa"/>
            </w:tcMar>
          </w:tcPr>
          <w:p w:rsidR="00F43306" w:rsidRDefault="00F43306">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80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45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288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To instruct students to use blocks of CaCO3 and its powder  to study the effect of particles size on the rate of evaluation of carbon dioxide when reacted with dil. Hcl acid</w:t>
            </w:r>
          </w:p>
        </w:tc>
        <w:tc>
          <w:tcPr>
            <w:tcW w:w="297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F43306" w:rsidRDefault="00F43306">
            <w:pPr>
              <w:rPr>
                <w:rFonts w:ascii="Tw Cen MT" w:hAnsi="Tw Cen MT"/>
                <w:sz w:val="2"/>
              </w:rPr>
            </w:pPr>
          </w:p>
          <w:p w:rsidR="00F43306" w:rsidRPr="00B257A9" w:rsidRDefault="00F43306" w:rsidP="00F43306">
            <w:pPr>
              <w:rPr>
                <w:rFonts w:ascii="Tw Cen MT" w:hAnsi="Tw Cen MT"/>
              </w:rPr>
            </w:pPr>
            <w:r w:rsidRPr="00B257A9">
              <w:rPr>
                <w:rFonts w:ascii="Tw Cen MT" w:hAnsi="Tw Cen MT"/>
              </w:rPr>
              <w:t>students to use blocks of CaCO3 and its powder  to study the effect of particles size on the rate of evaluation of carbon dioxide when reacted with dil. Hcl acid</w:t>
            </w:r>
          </w:p>
        </w:tc>
        <w:tc>
          <w:tcPr>
            <w:tcW w:w="180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B257A9" w:rsidRDefault="00F43306" w:rsidP="00560F94">
            <w:pPr>
              <w:rPr>
                <w:rFonts w:ascii="Tw Cen MT" w:hAnsi="Tw Cen MT"/>
              </w:rPr>
            </w:pPr>
          </w:p>
        </w:tc>
        <w:tc>
          <w:tcPr>
            <w:tcW w:w="279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F43306">
            <w:pPr>
              <w:pStyle w:val="TableContents"/>
              <w:rPr>
                <w:rFonts w:ascii="Tw Cen MT" w:hAnsi="Tw Cen MT"/>
              </w:rPr>
            </w:pPr>
            <w:r w:rsidRPr="00B257A9">
              <w:rPr>
                <w:rFonts w:ascii="Tw Cen MT" w:hAnsi="Tw Cen MT"/>
              </w:rPr>
              <w:t>use blocks of CaCO3 and its powder  to study the effect of particles size on the rate of evaluation of carbon dioxide when reacted with dil. Hcl acid</w:t>
            </w:r>
          </w:p>
        </w:tc>
        <w:tc>
          <w:tcPr>
            <w:tcW w:w="1440" w:type="dxa"/>
            <w:vMerge/>
            <w:tcBorders>
              <w:left w:val="single" w:sz="2" w:space="0" w:color="000000"/>
              <w:righ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r>
      <w:tr w:rsidR="00F43306" w:rsidRPr="00B257A9" w:rsidTr="00761663">
        <w:trPr>
          <w:trHeight w:val="1594"/>
        </w:trPr>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Default="00F43306">
            <w:pPr>
              <w:rPr>
                <w:rFonts w:ascii="Tw Cen MT" w:hAnsi="Tw Cen MT"/>
                <w:b/>
              </w:rPr>
            </w:pPr>
          </w:p>
        </w:tc>
        <w:tc>
          <w:tcPr>
            <w:tcW w:w="45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Default="00F43306">
            <w:pPr>
              <w:pStyle w:val="TableContents"/>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80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45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288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F43306" w:rsidRPr="00B257A9" w:rsidRDefault="00F43306" w:rsidP="00F43306">
            <w:pPr>
              <w:rPr>
                <w:rFonts w:ascii="Tw Cen MT" w:hAnsi="Tw Cen MT"/>
              </w:rPr>
            </w:pPr>
            <w:r w:rsidRPr="00B257A9">
              <w:rPr>
                <w:rFonts w:ascii="Tw Cen MT" w:hAnsi="Tw Cen MT"/>
              </w:rPr>
              <w:t>To guide students in groups to use solid MnO</w:t>
            </w:r>
            <w:r w:rsidRPr="00B257A9">
              <w:rPr>
                <w:rFonts w:ascii="Tw Cen MT" w:hAnsi="Tw Cen MT"/>
                <w:vertAlign w:val="subscript"/>
              </w:rPr>
              <w:t>2</w:t>
            </w:r>
            <w:r w:rsidRPr="00B257A9">
              <w:rPr>
                <w:rFonts w:ascii="Tw Cen MT" w:hAnsi="Tw Cen MT"/>
              </w:rPr>
              <w:t xml:space="preserve"> to study the effect of the catalyst on the rate of evolution of oxygen from H</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2</w:t>
            </w:r>
            <w:r w:rsidRPr="00B257A9">
              <w:rPr>
                <w:rFonts w:ascii="Tw Cen MT" w:hAnsi="Tw Cen MT"/>
              </w:rPr>
              <w:t>.</w:t>
            </w:r>
          </w:p>
        </w:tc>
        <w:tc>
          <w:tcPr>
            <w:tcW w:w="297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F43306" w:rsidRPr="00107449" w:rsidRDefault="00F43306">
            <w:pPr>
              <w:rPr>
                <w:rFonts w:ascii="Tw Cen MT" w:hAnsi="Tw Cen MT"/>
                <w:sz w:val="8"/>
              </w:rPr>
            </w:pPr>
          </w:p>
          <w:p w:rsidR="00F43306" w:rsidRPr="00F43306" w:rsidRDefault="00F43306" w:rsidP="00F43306">
            <w:pPr>
              <w:rPr>
                <w:rFonts w:ascii="Tw Cen MT" w:hAnsi="Tw Cen MT"/>
                <w:sz w:val="2"/>
              </w:rPr>
            </w:pPr>
            <w:r w:rsidRPr="00B257A9">
              <w:rPr>
                <w:rFonts w:ascii="Tw Cen MT" w:hAnsi="Tw Cen MT"/>
              </w:rPr>
              <w:t>students in groups to use solid MnO</w:t>
            </w:r>
            <w:r w:rsidRPr="00B257A9">
              <w:rPr>
                <w:rFonts w:ascii="Tw Cen MT" w:hAnsi="Tw Cen MT"/>
                <w:vertAlign w:val="subscript"/>
              </w:rPr>
              <w:t>2</w:t>
            </w:r>
            <w:r w:rsidRPr="00B257A9">
              <w:rPr>
                <w:rFonts w:ascii="Tw Cen MT" w:hAnsi="Tw Cen MT"/>
              </w:rPr>
              <w:t xml:space="preserve"> to study the effect of the catalyst on the rate of evolution of oxygen from H</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 xml:space="preserve">2 </w:t>
            </w:r>
            <w:r w:rsidRPr="00B257A9">
              <w:rPr>
                <w:rFonts w:ascii="Tw Cen MT" w:hAnsi="Tw Cen MT"/>
              </w:rPr>
              <w:t xml:space="preserve"> and plot a graph</w:t>
            </w:r>
          </w:p>
        </w:tc>
        <w:tc>
          <w:tcPr>
            <w:tcW w:w="180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F43306" w:rsidRPr="00B257A9" w:rsidRDefault="00F43306" w:rsidP="00560F94">
            <w:pPr>
              <w:rPr>
                <w:rFonts w:ascii="Tw Cen MT" w:hAnsi="Tw Cen MT"/>
              </w:rPr>
            </w:pPr>
          </w:p>
        </w:tc>
        <w:tc>
          <w:tcPr>
            <w:tcW w:w="279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F43306" w:rsidRPr="00B257A9" w:rsidRDefault="00F43306" w:rsidP="00F43306">
            <w:pPr>
              <w:pStyle w:val="TableContents"/>
              <w:rPr>
                <w:rFonts w:ascii="Tw Cen MT" w:hAnsi="Tw Cen MT"/>
              </w:rPr>
            </w:pPr>
            <w:r w:rsidRPr="00B257A9">
              <w:rPr>
                <w:rFonts w:ascii="Tw Cen MT" w:hAnsi="Tw Cen MT"/>
              </w:rPr>
              <w:t>to use solid MnO</w:t>
            </w:r>
            <w:r w:rsidRPr="00B257A9">
              <w:rPr>
                <w:rFonts w:ascii="Tw Cen MT" w:hAnsi="Tw Cen MT"/>
                <w:vertAlign w:val="subscript"/>
              </w:rPr>
              <w:t>2</w:t>
            </w:r>
            <w:r w:rsidRPr="00B257A9">
              <w:rPr>
                <w:rFonts w:ascii="Tw Cen MT" w:hAnsi="Tw Cen MT"/>
              </w:rPr>
              <w:t xml:space="preserve"> to study the effect of the catalyst on the rate of evolution of oxygen from H</w:t>
            </w:r>
            <w:r w:rsidRPr="00B257A9">
              <w:rPr>
                <w:rFonts w:ascii="Tw Cen MT" w:hAnsi="Tw Cen MT"/>
                <w:vertAlign w:val="subscript"/>
              </w:rPr>
              <w:t>2</w:t>
            </w:r>
            <w:r w:rsidRPr="00B257A9">
              <w:rPr>
                <w:rFonts w:ascii="Tw Cen MT" w:hAnsi="Tw Cen MT"/>
              </w:rPr>
              <w:t>O</w:t>
            </w:r>
            <w:r w:rsidRPr="00B257A9">
              <w:rPr>
                <w:rFonts w:ascii="Tw Cen MT" w:hAnsi="Tw Cen MT"/>
                <w:vertAlign w:val="subscript"/>
              </w:rPr>
              <w:t xml:space="preserve">2 </w:t>
            </w:r>
            <w:r w:rsidRPr="00B257A9">
              <w:rPr>
                <w:rFonts w:ascii="Tw Cen MT" w:hAnsi="Tw Cen MT"/>
              </w:rPr>
              <w:t xml:space="preserve"> and plot a graph</w:t>
            </w:r>
          </w:p>
        </w:tc>
        <w:tc>
          <w:tcPr>
            <w:tcW w:w="1440"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r>
      <w:tr w:rsidR="001A455D" w:rsidRPr="00B257A9" w:rsidTr="001E01AE">
        <w:trPr>
          <w:trHeight w:val="1475"/>
        </w:trPr>
        <w:tc>
          <w:tcPr>
            <w:tcW w:w="1980" w:type="dxa"/>
            <w:vMerge/>
            <w:tcBorders>
              <w:left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360" w:type="dxa"/>
            <w:vMerge w:val="restart"/>
            <w:tcBorders>
              <w:left w:val="single" w:sz="2" w:space="0" w:color="000000"/>
            </w:tcBorders>
            <w:shd w:val="clear" w:color="auto" w:fill="auto"/>
            <w:tcMar>
              <w:top w:w="55" w:type="dxa"/>
              <w:left w:w="55" w:type="dxa"/>
              <w:bottom w:w="55" w:type="dxa"/>
              <w:right w:w="55" w:type="dxa"/>
            </w:tcMar>
          </w:tcPr>
          <w:p w:rsidR="001A455D" w:rsidRDefault="001A455D">
            <w:pPr>
              <w:rPr>
                <w:rFonts w:ascii="Tw Cen MT" w:hAnsi="Tw Cen MT"/>
                <w:b/>
              </w:rPr>
            </w:pPr>
            <w:r>
              <w:rPr>
                <w:rFonts w:ascii="Tw Cen MT" w:hAnsi="Tw Cen MT"/>
                <w:b/>
              </w:rPr>
              <w:t>AUGUS</w:t>
            </w:r>
          </w:p>
          <w:p w:rsidR="001A455D" w:rsidRPr="00AC48C7" w:rsidRDefault="001A455D" w:rsidP="001E01AE">
            <w:pPr>
              <w:rPr>
                <w:rFonts w:ascii="Tw Cen MT" w:hAnsi="Tw Cen MT"/>
                <w:b/>
              </w:rPr>
            </w:pPr>
            <w:r>
              <w:rPr>
                <w:rFonts w:ascii="Tw Cen MT" w:hAnsi="Tw Cen MT"/>
                <w:b/>
              </w:rPr>
              <w:t>T</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pStyle w:val="TableContents"/>
              <w:rPr>
                <w:rFonts w:ascii="Tw Cen MT" w:hAnsi="Tw Cen MT"/>
                <w:b/>
              </w:rPr>
            </w:pPr>
            <w:r>
              <w:rPr>
                <w:rFonts w:ascii="Tw Cen MT" w:hAnsi="Tw Cen MT"/>
                <w:b/>
              </w:rPr>
              <w:t>1</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r w:rsidRPr="00AC48C7">
              <w:rPr>
                <w:rFonts w:ascii="Tw Cen MT" w:hAnsi="Tw Cen MT"/>
                <w:b/>
              </w:rPr>
              <w:t>7.3 Reversible and Irreversible reactions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To guide students to discuss the concept of reversible and irreversible processes and demonstrate one reaction in each case</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Students in groups to perform an experiment on reversible and irreversible reactions and discuss the results obtained</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Heat source</w:t>
            </w:r>
          </w:p>
          <w:p w:rsidR="001A455D" w:rsidRPr="00B257A9" w:rsidRDefault="001A455D">
            <w:pPr>
              <w:rPr>
                <w:rFonts w:ascii="Tw Cen MT" w:hAnsi="Tw Cen MT"/>
              </w:rPr>
            </w:pPr>
            <w:r w:rsidRPr="00B257A9">
              <w:rPr>
                <w:rFonts w:ascii="Tw Cen MT" w:hAnsi="Tw Cen MT"/>
              </w:rPr>
              <w:t>litmus paper</w:t>
            </w:r>
          </w:p>
          <w:p w:rsidR="001A455D" w:rsidRPr="00B257A9" w:rsidRDefault="001A455D">
            <w:pPr>
              <w:rPr>
                <w:rFonts w:ascii="Tw Cen MT" w:hAnsi="Tw Cen MT"/>
              </w:rPr>
            </w:pPr>
            <w:r w:rsidRPr="00B257A9">
              <w:rPr>
                <w:rFonts w:ascii="Tw Cen MT" w:hAnsi="Tw Cen MT"/>
              </w:rPr>
              <w:t>ice</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pStyle w:val="TableContents"/>
              <w:rPr>
                <w:rFonts w:ascii="Tw Cen MT" w:hAnsi="Tw Cen MT"/>
              </w:rPr>
            </w:pPr>
            <w:r w:rsidRPr="00B257A9">
              <w:rPr>
                <w:rFonts w:ascii="Tw Cen MT" w:hAnsi="Tw Cen MT"/>
              </w:rPr>
              <w:t>Students in groups to perform an experiment on reversible and irreversible reactions and discuss the results obtained</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p>
        </w:tc>
      </w:tr>
      <w:tr w:rsidR="001A455D" w:rsidRPr="00B257A9" w:rsidTr="00761663">
        <w:tc>
          <w:tcPr>
            <w:tcW w:w="1980" w:type="dxa"/>
            <w:vMerge/>
            <w:tcBorders>
              <w:left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pStyle w:val="TableContents"/>
              <w:rPr>
                <w:rFonts w:ascii="Tw Cen MT" w:hAnsi="Tw Cen MT"/>
                <w:b/>
              </w:rPr>
            </w:pPr>
            <w:r>
              <w:rPr>
                <w:rFonts w:ascii="Tw Cen MT" w:hAnsi="Tw Cen MT"/>
                <w:b/>
              </w:rPr>
              <w:t>2</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AC48C7" w:rsidRDefault="001A455D">
            <w:pPr>
              <w:rPr>
                <w:rFonts w:ascii="Tw Cen MT" w:hAnsi="Tw Cen MT"/>
                <w:b/>
              </w:rPr>
            </w:pPr>
            <w:r w:rsidRPr="00AC48C7">
              <w:rPr>
                <w:rFonts w:ascii="Tw Cen MT" w:hAnsi="Tw Cen MT"/>
                <w:b/>
              </w:rPr>
              <w:t>7.4 Equilibrium reaction</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Default="001A455D">
            <w:pPr>
              <w:rPr>
                <w:rFonts w:ascii="Tw Cen MT" w:hAnsi="Tw Cen MT"/>
              </w:rPr>
            </w:pPr>
            <w:r w:rsidRPr="00B257A9">
              <w:rPr>
                <w:rFonts w:ascii="Tw Cen MT" w:hAnsi="Tw Cen MT"/>
              </w:rPr>
              <w:t>To guide students to discuss the differences and similarities between equilibrium reactions and reversible reactions</w:t>
            </w:r>
          </w:p>
          <w:p w:rsidR="001A455D" w:rsidRPr="00B257A9" w:rsidRDefault="001A455D">
            <w:pPr>
              <w:rPr>
                <w:rFonts w:ascii="Tw Cen MT" w:hAnsi="Tw Cen MT"/>
              </w:rPr>
            </w:pPr>
            <w:r w:rsidRPr="00B257A9">
              <w:rPr>
                <w:rFonts w:ascii="Tw Cen MT" w:hAnsi="Tw Cen MT"/>
              </w:rPr>
              <w:br/>
              <w:t>To guide students to discuss the factors affection the position of equilibrium</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students to discuss the differences and similarities between equilibrium reactions and reversible reactions and give examples</w:t>
            </w:r>
          </w:p>
          <w:p w:rsidR="001A455D" w:rsidRPr="00B257A9" w:rsidRDefault="001A455D">
            <w:pPr>
              <w:rPr>
                <w:rFonts w:ascii="Tw Cen MT" w:hAnsi="Tw Cen MT"/>
              </w:rPr>
            </w:pPr>
            <w:r w:rsidRPr="00B257A9">
              <w:rPr>
                <w:rFonts w:ascii="Tw Cen MT" w:hAnsi="Tw Cen MT"/>
              </w:rPr>
              <w:t>students to discuss the factors affection the position of equilibrium according to Le Chateliers principle</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r w:rsidRPr="00B257A9">
              <w:rPr>
                <w:rFonts w:ascii="Tw Cen MT" w:hAnsi="Tw Cen MT"/>
              </w:rPr>
              <w:t>Wall charts showing Haber process</w:t>
            </w:r>
          </w:p>
          <w:p w:rsidR="001A455D" w:rsidRPr="00B257A9" w:rsidRDefault="001A455D">
            <w:pPr>
              <w:rPr>
                <w:rFonts w:ascii="Tw Cen MT" w:hAnsi="Tw Cen MT"/>
              </w:rPr>
            </w:pPr>
          </w:p>
          <w:p w:rsidR="001A455D" w:rsidRPr="00B257A9" w:rsidRDefault="001A455D">
            <w:pPr>
              <w:rPr>
                <w:rFonts w:ascii="Tw Cen MT" w:hAnsi="Tw Cen MT"/>
              </w:rPr>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1A455D" w:rsidRPr="00B257A9" w:rsidRDefault="001A455D" w:rsidP="00107449">
            <w:pPr>
              <w:rPr>
                <w:rFonts w:ascii="Tw Cen MT" w:hAnsi="Tw Cen MT"/>
              </w:rPr>
            </w:pPr>
            <w:r w:rsidRPr="00B257A9">
              <w:rPr>
                <w:rFonts w:ascii="Tw Cen MT" w:hAnsi="Tw Cen MT"/>
              </w:rPr>
              <w:t>students to discuss the differences and similarities between equilibrium reactions and reversible reactions and give examples</w:t>
            </w:r>
          </w:p>
          <w:p w:rsidR="001A455D" w:rsidRPr="00B257A9" w:rsidRDefault="001A455D">
            <w:pPr>
              <w:pStyle w:val="TableContents"/>
              <w:rPr>
                <w:rFonts w:ascii="Tw Cen MT" w:hAnsi="Tw Cen MT"/>
              </w:rPr>
            </w:pP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455D" w:rsidRPr="00B257A9" w:rsidRDefault="001A455D">
            <w:pPr>
              <w:rPr>
                <w:rFonts w:ascii="Tw Cen MT" w:hAnsi="Tw Cen MT"/>
              </w:rPr>
            </w:pPr>
          </w:p>
        </w:tc>
      </w:tr>
      <w:tr w:rsidR="00F43306" w:rsidRPr="00B257A9" w:rsidTr="001A455D">
        <w:trPr>
          <w:trHeight w:val="1825"/>
        </w:trPr>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AC48C7" w:rsidRDefault="00D22F33">
            <w:pPr>
              <w:pStyle w:val="TableContents"/>
              <w:rPr>
                <w:rFonts w:ascii="Tw Cen MT" w:hAnsi="Tw Cen MT"/>
                <w:b/>
              </w:rPr>
            </w:pPr>
            <w:r>
              <w:rPr>
                <w:rFonts w:ascii="Tw Cen MT" w:hAnsi="Tw Cen MT"/>
                <w:b/>
              </w:rPr>
              <w:t>3</w:t>
            </w:r>
          </w:p>
        </w:tc>
        <w:tc>
          <w:tcPr>
            <w:tcW w:w="1530" w:type="dxa"/>
            <w:vMerge/>
            <w:tcBorders>
              <w:left w:val="single" w:sz="2" w:space="0" w:color="000000"/>
              <w:bottom w:val="single" w:sz="4" w:space="0" w:color="auto"/>
            </w:tcBorders>
            <w:shd w:val="clear" w:color="auto" w:fill="auto"/>
            <w:tcMar>
              <w:top w:w="55" w:type="dxa"/>
              <w:left w:w="55" w:type="dxa"/>
              <w:bottom w:w="55" w:type="dxa"/>
              <w:right w:w="55" w:type="dxa"/>
            </w:tcMar>
          </w:tcPr>
          <w:p w:rsidR="00F43306" w:rsidRPr="00AC48C7" w:rsidRDefault="00F43306">
            <w:pPr>
              <w:rPr>
                <w:rFonts w:ascii="Tw Cen MT" w:hAnsi="Tw Cen MT"/>
                <w:b/>
              </w:rPr>
            </w:pP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AC48C7" w:rsidRDefault="00F43306">
            <w:pPr>
              <w:rPr>
                <w:rFonts w:ascii="Tw Cen MT" w:hAnsi="Tw Cen MT"/>
                <w:b/>
              </w:rPr>
            </w:pPr>
            <w:r w:rsidRPr="00AC48C7">
              <w:rPr>
                <w:rFonts w:ascii="Tw Cen MT" w:hAnsi="Tw Cen MT"/>
                <w:b/>
              </w:rPr>
              <w:t>7.5 Endothermic and exothermic reactions</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2</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To guide students to discuss the concept of endothermic and exothermic reactions</w:t>
            </w:r>
          </w:p>
          <w:p w:rsidR="00F43306" w:rsidRPr="00B257A9" w:rsidRDefault="00F43306">
            <w:pPr>
              <w:rPr>
                <w:rFonts w:ascii="Tw Cen MT" w:hAnsi="Tw Cen MT"/>
              </w:rPr>
            </w:pPr>
            <w:r w:rsidRPr="00B257A9">
              <w:rPr>
                <w:rFonts w:ascii="Tw Cen MT" w:hAnsi="Tw Cen MT"/>
              </w:rPr>
              <w:t>To guide students to discuss the special features of energy level diagrams for exothermic and endothermic reactions</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Students to discuss the concept of endothermic and exothermic reactions</w:t>
            </w:r>
          </w:p>
          <w:p w:rsidR="00F43306" w:rsidRPr="00B257A9" w:rsidRDefault="00F43306">
            <w:pPr>
              <w:rPr>
                <w:rFonts w:ascii="Tw Cen MT" w:hAnsi="Tw Cen MT"/>
              </w:rPr>
            </w:pPr>
            <w:r w:rsidRPr="00B257A9">
              <w:rPr>
                <w:rFonts w:ascii="Tw Cen MT" w:hAnsi="Tw Cen MT"/>
              </w:rPr>
              <w:t>students to discuss the special features of energy level diagrams for exothermic and endothermic reactions</w:t>
            </w: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r w:rsidRPr="00B257A9">
              <w:rPr>
                <w:rFonts w:ascii="Tw Cen MT" w:hAnsi="Tw Cen MT"/>
              </w:rPr>
              <w:t>Wall charts</w:t>
            </w:r>
          </w:p>
          <w:p w:rsidR="00F43306" w:rsidRPr="00B257A9" w:rsidRDefault="00F43306">
            <w:pPr>
              <w:rPr>
                <w:rFonts w:ascii="Tw Cen MT" w:hAnsi="Tw Cen MT"/>
              </w:rPr>
            </w:pPr>
          </w:p>
          <w:p w:rsidR="00F43306" w:rsidRPr="00B257A9" w:rsidRDefault="00F43306">
            <w:pPr>
              <w:rPr>
                <w:rFonts w:ascii="Tw Cen MT" w:hAnsi="Tw Cen MT"/>
              </w:rPr>
            </w:pPr>
            <w:r w:rsidRPr="00B257A9">
              <w:rPr>
                <w:rFonts w:ascii="Tw Cen MT" w:hAnsi="Tw Cen MT"/>
              </w:rPr>
              <w:t xml:space="preserve">diagrams </w:t>
            </w:r>
          </w:p>
          <w:p w:rsidR="00F43306" w:rsidRPr="00B257A9" w:rsidRDefault="00F43306">
            <w:pPr>
              <w:rPr>
                <w:rFonts w:ascii="Tw Cen MT" w:hAnsi="Tw Cen MT"/>
              </w:rPr>
            </w:pPr>
          </w:p>
          <w:p w:rsidR="00F43306" w:rsidRPr="00B257A9" w:rsidRDefault="00F43306">
            <w:pPr>
              <w:rPr>
                <w:rFonts w:ascii="Tw Cen MT" w:hAnsi="Tw Cen MT"/>
              </w:rPr>
            </w:pP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pPr>
              <w:rPr>
                <w:rFonts w:ascii="Tw Cen MT" w:hAnsi="Tw Cen MT"/>
              </w:rPr>
            </w:pP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F43306" w:rsidRPr="00B257A9" w:rsidRDefault="00F43306" w:rsidP="00107449">
            <w:pPr>
              <w:rPr>
                <w:rFonts w:ascii="Tw Cen MT" w:hAnsi="Tw Cen MT"/>
              </w:rPr>
            </w:pPr>
            <w:r w:rsidRPr="00B257A9">
              <w:rPr>
                <w:rFonts w:ascii="Tw Cen MT" w:hAnsi="Tw Cen MT"/>
              </w:rPr>
              <w:t>Students to discuss the concept of endothermic and exothermic reactions</w:t>
            </w:r>
          </w:p>
          <w:p w:rsidR="00F43306" w:rsidRPr="00B257A9" w:rsidRDefault="00F43306">
            <w:pPr>
              <w:pStyle w:val="TableContents"/>
              <w:rPr>
                <w:rFonts w:ascii="Tw Cen MT" w:hAnsi="Tw Cen MT"/>
              </w:rPr>
            </w:pPr>
            <w:r>
              <w:rPr>
                <w:rFonts w:ascii="Tw Cen MT" w:hAnsi="Tw Cen MT"/>
              </w:rPr>
              <w:t xml:space="preserve"> And </w:t>
            </w:r>
            <w:r w:rsidRPr="00B257A9">
              <w:rPr>
                <w:rFonts w:ascii="Tw Cen MT" w:hAnsi="Tw Cen MT"/>
              </w:rPr>
              <w:t>discuss the special features of energy level diagrams for exothermic and endothermic reactions</w:t>
            </w:r>
          </w:p>
        </w:tc>
        <w:tc>
          <w:tcPr>
            <w:tcW w:w="144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F43306" w:rsidRPr="00B257A9" w:rsidRDefault="00F43306">
            <w:pPr>
              <w:rPr>
                <w:rFonts w:ascii="Tw Cen MT" w:hAnsi="Tw Cen MT"/>
              </w:rPr>
            </w:pPr>
          </w:p>
        </w:tc>
      </w:tr>
      <w:tr w:rsidR="00703F4C" w:rsidRPr="00B257A9" w:rsidTr="001A455D">
        <w:trPr>
          <w:trHeight w:val="1234"/>
        </w:trPr>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703F4C">
            <w:pPr>
              <w:pStyle w:val="TableContents"/>
              <w:rPr>
                <w:rFonts w:ascii="Tw Cen MT" w:hAnsi="Tw Cen MT"/>
                <w:b/>
              </w:rPr>
            </w:pPr>
            <w:r w:rsidRPr="00AC48C7">
              <w:rPr>
                <w:rFonts w:ascii="Tw Cen MT" w:hAnsi="Tw Cen MT"/>
                <w:b/>
              </w:rPr>
              <w:lastRenderedPageBreak/>
              <w:t>By the end of the topic the student should have developed competences in using technological skills in extraction of metals and conservation of environment</w:t>
            </w:r>
          </w:p>
        </w:tc>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703F4C">
            <w:pPr>
              <w:pStyle w:val="TableContents"/>
              <w:rPr>
                <w:rFonts w:ascii="Tw Cen MT" w:hAnsi="Tw Cen MT"/>
                <w:b/>
              </w:rPr>
            </w:pPr>
            <w:r w:rsidRPr="00AC48C7">
              <w:rPr>
                <w:rFonts w:ascii="Tw Cen MT" w:hAnsi="Tw Cen MT"/>
                <w:b/>
              </w:rPr>
              <w:t>By the end of the topic the students  should be able to recognize the appropriate  methods of extraction of metals and the consequences of environmental destruction</w:t>
            </w:r>
          </w:p>
        </w:tc>
        <w:tc>
          <w:tcPr>
            <w:tcW w:w="36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1A455D">
            <w:pPr>
              <w:rPr>
                <w:rFonts w:ascii="Tw Cen MT" w:hAnsi="Tw Cen MT"/>
                <w:b/>
              </w:rPr>
            </w:pPr>
            <w:r w:rsidRPr="001A455D">
              <w:rPr>
                <w:rFonts w:ascii="Tw Cen MT" w:hAnsi="Tw Cen MT"/>
                <w:b/>
                <w:sz w:val="28"/>
                <w:szCs w:val="26"/>
              </w:rPr>
              <w:t>AUGUST</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1A455D">
            <w:pPr>
              <w:pStyle w:val="TableContents"/>
              <w:rPr>
                <w:rFonts w:ascii="Tw Cen MT" w:hAnsi="Tw Cen MT"/>
                <w:b/>
              </w:rPr>
            </w:pPr>
            <w:r>
              <w:rPr>
                <w:rFonts w:ascii="Tw Cen MT" w:hAnsi="Tw Cen MT"/>
                <w:b/>
              </w:rPr>
              <w:t xml:space="preserve"> 4</w:t>
            </w:r>
          </w:p>
        </w:tc>
        <w:tc>
          <w:tcPr>
            <w:tcW w:w="153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703F4C">
            <w:pPr>
              <w:rPr>
                <w:rFonts w:ascii="Tw Cen MT" w:hAnsi="Tw Cen MT"/>
                <w:b/>
              </w:rPr>
            </w:pPr>
            <w:r w:rsidRPr="00AC48C7">
              <w:rPr>
                <w:rFonts w:ascii="Tw Cen MT" w:hAnsi="Tw Cen MT"/>
                <w:b/>
              </w:rPr>
              <w:t>8.0 EXTRACTION OF METALS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AC48C7" w:rsidRDefault="00703F4C">
            <w:pPr>
              <w:rPr>
                <w:rFonts w:ascii="Tw Cen MT" w:hAnsi="Tw Cen MT"/>
                <w:b/>
              </w:rPr>
            </w:pPr>
            <w:r w:rsidRPr="00AC48C7">
              <w:rPr>
                <w:rFonts w:ascii="Tw Cen MT" w:hAnsi="Tw Cen MT"/>
                <w:b/>
              </w:rPr>
              <w:t>8.1 Occurrence and Location of Metals in Tanzania</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B257A9" w:rsidRDefault="001A455D">
            <w:pPr>
              <w:rPr>
                <w:rFonts w:ascii="Tw Cen MT" w:hAnsi="Tw Cen MT"/>
              </w:rPr>
            </w:pPr>
            <w:r>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To guide students to discuss the distribution of metal ores in Tanzania and their types and abundances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students to discuss the distribution of metal ores in Tanzania and their types and abundances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Wall charts</w:t>
            </w:r>
          </w:p>
          <w:p w:rsidR="00703F4C" w:rsidRPr="00B257A9" w:rsidRDefault="00703F4C">
            <w:pPr>
              <w:rPr>
                <w:rFonts w:ascii="Tw Cen MT" w:hAnsi="Tw Cen MT"/>
              </w:rPr>
            </w:pPr>
            <w:r w:rsidRPr="00B257A9">
              <w:rPr>
                <w:rFonts w:ascii="Tw Cen MT" w:hAnsi="Tw Cen MT"/>
              </w:rPr>
              <w:t>maps</w:t>
            </w:r>
          </w:p>
        </w:tc>
        <w:tc>
          <w:tcPr>
            <w:tcW w:w="1980" w:type="dxa"/>
            <w:vMerge w:val="restart"/>
            <w:tcBorders>
              <w:left w:val="single" w:sz="2" w:space="0" w:color="000000"/>
            </w:tcBorders>
            <w:shd w:val="clear" w:color="auto" w:fill="auto"/>
            <w:tcMar>
              <w:top w:w="55" w:type="dxa"/>
              <w:left w:w="55" w:type="dxa"/>
              <w:bottom w:w="55" w:type="dxa"/>
              <w:right w:w="55" w:type="dxa"/>
            </w:tcMar>
          </w:tcPr>
          <w:p w:rsidR="00703F4C" w:rsidRPr="00B257A9" w:rsidRDefault="00703F4C" w:rsidP="001E7EA8">
            <w:pPr>
              <w:rPr>
                <w:rFonts w:ascii="Tw Cen MT" w:hAnsi="Tw Cen MT"/>
              </w:rPr>
            </w:pPr>
            <w:r w:rsidRPr="00B257A9">
              <w:rPr>
                <w:rFonts w:ascii="Tw Cen MT" w:hAnsi="Tw Cen MT"/>
              </w:rPr>
              <w:t>TIE Bob McDuell SECONDARY CHEMISTRY F3 &amp;F4(2005) LONGMAN, DSMpg71-76</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3F4C" w:rsidRPr="00B257A9" w:rsidRDefault="00703F4C">
            <w:pPr>
              <w:pStyle w:val="TableContents"/>
              <w:rPr>
                <w:rFonts w:ascii="Tw Cen MT" w:hAnsi="Tw Cen MT"/>
              </w:rPr>
            </w:pPr>
            <w:r w:rsidRPr="00B257A9">
              <w:rPr>
                <w:rFonts w:ascii="Tw Cen MT" w:hAnsi="Tw Cen MT"/>
              </w:rPr>
              <w:t>students to discuss the distribution of metal ores in Tanzania and their types and abundances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3F4C" w:rsidRPr="00B257A9" w:rsidRDefault="00703F4C">
            <w:pPr>
              <w:rPr>
                <w:rFonts w:ascii="Tw Cen MT" w:hAnsi="Tw Cen MT"/>
              </w:rPr>
            </w:pPr>
          </w:p>
        </w:tc>
      </w:tr>
      <w:tr w:rsidR="00703F4C" w:rsidRPr="00B257A9" w:rsidTr="001A455D">
        <w:trPr>
          <w:trHeight w:val="3632"/>
        </w:trPr>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703F4C">
            <w:pPr>
              <w:rPr>
                <w:rFonts w:ascii="Tw Cen MT" w:hAnsi="Tw Cen MT"/>
                <w:b/>
              </w:rPr>
            </w:pPr>
          </w:p>
        </w:tc>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703F4C">
            <w:pPr>
              <w:rPr>
                <w:rFonts w:ascii="Tw Cen MT" w:hAnsi="Tw Cen MT"/>
                <w:b/>
              </w:rPr>
            </w:pPr>
          </w:p>
        </w:tc>
        <w:tc>
          <w:tcPr>
            <w:tcW w:w="360" w:type="dxa"/>
            <w:vMerge/>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703F4C">
            <w:pPr>
              <w:rPr>
                <w:rFonts w:ascii="Tw Cen MT" w:hAnsi="Tw Cen MT"/>
                <w:b/>
              </w:rPr>
            </w:pP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525257">
            <w:pPr>
              <w:pStyle w:val="TableContents"/>
              <w:rPr>
                <w:rFonts w:ascii="Tw Cen MT" w:hAnsi="Tw Cen MT"/>
                <w:b/>
              </w:rPr>
            </w:pPr>
            <w:r>
              <w:rPr>
                <w:rFonts w:ascii="Tw Cen MT" w:hAnsi="Tw Cen MT"/>
                <w:b/>
              </w:rPr>
              <w:t>4</w:t>
            </w:r>
          </w:p>
        </w:tc>
        <w:tc>
          <w:tcPr>
            <w:tcW w:w="1530" w:type="dxa"/>
            <w:vMerge/>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703F4C">
            <w:pPr>
              <w:rPr>
                <w:rFonts w:ascii="Tw Cen MT" w:hAnsi="Tw Cen MT"/>
                <w:b/>
              </w:rPr>
            </w:pP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703F4C">
            <w:pPr>
              <w:rPr>
                <w:rFonts w:ascii="Tw Cen MT" w:hAnsi="Tw Cen MT"/>
                <w:b/>
              </w:rPr>
            </w:pPr>
            <w:r w:rsidRPr="00AC48C7">
              <w:rPr>
                <w:rFonts w:ascii="Tw Cen MT" w:hAnsi="Tw Cen MT"/>
                <w:b/>
              </w:rPr>
              <w:t>8.2 Chemical properties of metals</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1A455D">
            <w:pPr>
              <w:rPr>
                <w:rFonts w:ascii="Tw Cen MT" w:hAnsi="Tw Cen MT"/>
              </w:rPr>
            </w:pPr>
            <w:r>
              <w:rPr>
                <w:rFonts w:ascii="Tw Cen MT" w:hAnsi="Tw Cen MT"/>
              </w:rPr>
              <w:t>2</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To elaborate on that sodium and potassium are very weak physically but they are among the strongest metals chemically</w:t>
            </w:r>
          </w:p>
          <w:p w:rsidR="00703F4C" w:rsidRDefault="00703F4C">
            <w:pPr>
              <w:rPr>
                <w:rFonts w:ascii="Tw Cen MT" w:hAnsi="Tw Cen MT"/>
              </w:rPr>
            </w:pPr>
          </w:p>
          <w:p w:rsidR="00703F4C" w:rsidRPr="00107449" w:rsidRDefault="00703F4C">
            <w:pPr>
              <w:rPr>
                <w:rFonts w:ascii="Tw Cen MT" w:hAnsi="Tw Cen MT"/>
                <w:sz w:val="2"/>
              </w:rPr>
            </w:pPr>
          </w:p>
          <w:p w:rsidR="00703F4C" w:rsidRPr="00B257A9" w:rsidRDefault="00703F4C">
            <w:pPr>
              <w:rPr>
                <w:rFonts w:ascii="Tw Cen MT" w:hAnsi="Tw Cen MT"/>
              </w:rPr>
            </w:pPr>
            <w:r w:rsidRPr="00B257A9">
              <w:rPr>
                <w:rFonts w:ascii="Tw Cen MT" w:hAnsi="Tw Cen MT"/>
              </w:rPr>
              <w:t>To lead a discussion on the reactivity of different metals with  water and steam to include K, Na, Ca Mg, Al, Zn, Pb, Cu</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Students to demonstrate the reactivity of different metals and write electronic configuration of the common metals to show the stability obtained after losing electrons</w:t>
            </w:r>
          </w:p>
          <w:p w:rsidR="00703F4C" w:rsidRPr="00B257A9" w:rsidRDefault="00703F4C">
            <w:pPr>
              <w:rPr>
                <w:rFonts w:ascii="Tw Cen MT" w:hAnsi="Tw Cen MT"/>
              </w:rPr>
            </w:pPr>
            <w:r w:rsidRPr="00B257A9">
              <w:rPr>
                <w:rFonts w:ascii="Tw Cen MT" w:hAnsi="Tw Cen MT"/>
              </w:rPr>
              <w:t>Students to discuss on the reactivity of different metals with  water and steam to include K, Na, Ca Mg, Al, Zn, Pb, Cu</w:t>
            </w: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703F4C">
            <w:pPr>
              <w:rPr>
                <w:rFonts w:ascii="Tw Cen MT" w:hAnsi="Tw Cen MT"/>
              </w:rPr>
            </w:pPr>
            <w:r w:rsidRPr="00B257A9">
              <w:rPr>
                <w:rFonts w:ascii="Tw Cen MT" w:hAnsi="Tw Cen MT"/>
              </w:rPr>
              <w:t>Periodic table</w:t>
            </w:r>
          </w:p>
          <w:p w:rsidR="00703F4C" w:rsidRPr="00B257A9" w:rsidRDefault="00703F4C">
            <w:pPr>
              <w:rPr>
                <w:rFonts w:ascii="Tw Cen MT" w:hAnsi="Tw Cen MT"/>
              </w:rPr>
            </w:pPr>
          </w:p>
          <w:p w:rsidR="00703F4C" w:rsidRPr="00B257A9" w:rsidRDefault="00703F4C">
            <w:pPr>
              <w:rPr>
                <w:rFonts w:ascii="Tw Cen MT" w:hAnsi="Tw Cen MT"/>
              </w:rPr>
            </w:pPr>
            <w:r w:rsidRPr="00B257A9">
              <w:rPr>
                <w:rFonts w:ascii="Tw Cen MT" w:hAnsi="Tw Cen MT"/>
              </w:rPr>
              <w:t>charts</w:t>
            </w:r>
          </w:p>
          <w:p w:rsidR="00703F4C" w:rsidRPr="00B257A9" w:rsidRDefault="00703F4C">
            <w:pPr>
              <w:rPr>
                <w:rFonts w:ascii="Tw Cen MT" w:hAnsi="Tw Cen MT"/>
              </w:rPr>
            </w:pPr>
          </w:p>
          <w:p w:rsidR="00703F4C" w:rsidRPr="00B257A9" w:rsidRDefault="00703F4C">
            <w:pPr>
              <w:rPr>
                <w:rFonts w:ascii="Tw Cen MT" w:hAnsi="Tw Cen MT"/>
              </w:rPr>
            </w:pPr>
            <w:r w:rsidRPr="00B257A9">
              <w:rPr>
                <w:rFonts w:ascii="Tw Cen MT" w:hAnsi="Tw Cen MT"/>
              </w:rPr>
              <w:t>sample of different metals</w:t>
            </w:r>
          </w:p>
        </w:tc>
        <w:tc>
          <w:tcPr>
            <w:tcW w:w="1980" w:type="dxa"/>
            <w:vMerge/>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703F4C">
            <w:pPr>
              <w:rPr>
                <w:rFonts w:ascii="Tw Cen MT" w:hAnsi="Tw Cen MT"/>
              </w:rPr>
            </w:pP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703F4C" w:rsidRPr="00B257A9" w:rsidRDefault="00703F4C" w:rsidP="00107449">
            <w:pPr>
              <w:rPr>
                <w:rFonts w:ascii="Tw Cen MT" w:hAnsi="Tw Cen MT"/>
              </w:rPr>
            </w:pPr>
            <w:r w:rsidRPr="00B257A9">
              <w:rPr>
                <w:rFonts w:ascii="Tw Cen MT" w:hAnsi="Tw Cen MT"/>
              </w:rPr>
              <w:t>Students to demonstrate the reactivity of different metals and write electronic configuration of the common metals to show the stability obtained after losing electrons</w:t>
            </w:r>
          </w:p>
          <w:p w:rsidR="00703F4C" w:rsidRPr="00B257A9" w:rsidRDefault="00703F4C">
            <w:pPr>
              <w:pStyle w:val="TableContents"/>
              <w:rPr>
                <w:rFonts w:ascii="Tw Cen MT" w:hAnsi="Tw Cen MT"/>
              </w:rPr>
            </w:pPr>
          </w:p>
        </w:tc>
        <w:tc>
          <w:tcPr>
            <w:tcW w:w="144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03F4C" w:rsidRPr="00B257A9" w:rsidRDefault="00703F4C">
            <w:pPr>
              <w:rPr>
                <w:rFonts w:ascii="Tw Cen MT" w:hAnsi="Tw Cen MT"/>
              </w:rPr>
            </w:pPr>
          </w:p>
        </w:tc>
      </w:tr>
      <w:tr w:rsidR="001A455D" w:rsidRPr="00B257A9" w:rsidTr="001A455D">
        <w:trPr>
          <w:trHeight w:val="240"/>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1A455D" w:rsidRPr="00280233" w:rsidRDefault="001A455D" w:rsidP="001A455D">
            <w:pPr>
              <w:spacing w:after="0" w:line="240" w:lineRule="auto"/>
              <w:jc w:val="center"/>
              <w:rPr>
                <w:rFonts w:ascii="Tw Cen MT" w:hAnsi="Tw Cen MT"/>
              </w:rPr>
            </w:pPr>
            <w:r w:rsidRPr="001F3A1A">
              <w:rPr>
                <w:rFonts w:ascii="Tw Cen MT" w:hAnsi="Tw Cen MT" w:cs="Segoe UI"/>
                <w:b/>
                <w:bCs/>
                <w:sz w:val="28"/>
                <w:szCs w:val="28"/>
              </w:rPr>
              <w:t>MIDTERM TEST</w:t>
            </w:r>
          </w:p>
        </w:tc>
      </w:tr>
      <w:tr w:rsidR="001A455D" w:rsidRPr="00B257A9" w:rsidTr="00FA0338">
        <w:trPr>
          <w:trHeight w:val="288"/>
        </w:trPr>
        <w:tc>
          <w:tcPr>
            <w:tcW w:w="22410" w:type="dxa"/>
            <w:gridSpan w:val="13"/>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1A455D" w:rsidRPr="00280233" w:rsidRDefault="001A455D" w:rsidP="001A455D">
            <w:pPr>
              <w:spacing w:after="0" w:line="240" w:lineRule="auto"/>
              <w:jc w:val="center"/>
              <w:rPr>
                <w:rFonts w:ascii="Tw Cen MT" w:hAnsi="Tw Cen MT"/>
              </w:rPr>
            </w:pPr>
            <w:r w:rsidRPr="001F3A1A">
              <w:rPr>
                <w:rFonts w:ascii="Tw Cen MT" w:hAnsi="Tw Cen MT"/>
                <w:b/>
                <w:bCs/>
                <w:sz w:val="28"/>
                <w:szCs w:val="28"/>
              </w:rPr>
              <w:t xml:space="preserve">MIDTERM BREAK </w:t>
            </w:r>
            <w:r w:rsidR="007D7B2C">
              <w:rPr>
                <w:rFonts w:ascii="Tw Cen MT" w:hAnsi="Tw Cen MT"/>
                <w:b/>
                <w:bCs/>
                <w:sz w:val="28"/>
                <w:szCs w:val="28"/>
              </w:rPr>
              <w:t>30</w:t>
            </w:r>
            <w:r w:rsidRPr="001F3A1A">
              <w:rPr>
                <w:rFonts w:ascii="Tw Cen MT" w:hAnsi="Tw Cen MT"/>
                <w:b/>
                <w:bCs/>
                <w:sz w:val="28"/>
                <w:szCs w:val="28"/>
                <w:vertAlign w:val="superscript"/>
              </w:rPr>
              <w:t>TH</w:t>
            </w:r>
            <w:r w:rsidR="007D7B2C">
              <w:rPr>
                <w:rFonts w:ascii="Tw Cen MT" w:hAnsi="Tw Cen MT"/>
                <w:b/>
                <w:bCs/>
                <w:sz w:val="28"/>
                <w:szCs w:val="28"/>
              </w:rPr>
              <w:t xml:space="preserve"> AUGOST</w:t>
            </w:r>
            <w:r w:rsidRPr="001F3A1A">
              <w:rPr>
                <w:rFonts w:ascii="Tw Cen MT" w:hAnsi="Tw Cen MT"/>
                <w:b/>
                <w:bCs/>
                <w:sz w:val="28"/>
                <w:szCs w:val="28"/>
              </w:rPr>
              <w:t xml:space="preserve"> – </w:t>
            </w:r>
            <w:r w:rsidR="007D7B2C">
              <w:rPr>
                <w:rFonts w:ascii="Tw Cen MT" w:hAnsi="Tw Cen MT"/>
                <w:b/>
                <w:bCs/>
                <w:sz w:val="28"/>
                <w:szCs w:val="28"/>
              </w:rPr>
              <w:t>16</w:t>
            </w:r>
            <w:r w:rsidRPr="001F3A1A">
              <w:rPr>
                <w:rFonts w:ascii="Tw Cen MT" w:hAnsi="Tw Cen MT"/>
                <w:b/>
                <w:bCs/>
                <w:sz w:val="28"/>
                <w:szCs w:val="28"/>
                <w:vertAlign w:val="superscript"/>
              </w:rPr>
              <w:t>TH</w:t>
            </w:r>
            <w:r w:rsidRPr="001F3A1A">
              <w:rPr>
                <w:rFonts w:ascii="Tw Cen MT" w:hAnsi="Tw Cen MT"/>
                <w:b/>
                <w:bCs/>
                <w:sz w:val="28"/>
                <w:szCs w:val="28"/>
              </w:rPr>
              <w:t xml:space="preserve"> SEPTEMBER 202</w:t>
            </w:r>
            <w:r w:rsidR="007D7B2C">
              <w:rPr>
                <w:rFonts w:ascii="Tw Cen MT" w:hAnsi="Tw Cen MT"/>
                <w:b/>
                <w:bCs/>
                <w:sz w:val="28"/>
                <w:szCs w:val="28"/>
              </w:rPr>
              <w:t>4</w:t>
            </w:r>
          </w:p>
        </w:tc>
      </w:tr>
      <w:tr w:rsidR="00B257A9" w:rsidRPr="00B257A9" w:rsidTr="001A455D">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1A455D">
            <w:pPr>
              <w:rPr>
                <w:rFonts w:ascii="Tw Cen MT" w:hAnsi="Tw Cen MT"/>
                <w:b/>
              </w:rPr>
            </w:pPr>
          </w:p>
        </w:tc>
        <w:tc>
          <w:tcPr>
            <w:tcW w:w="198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1A455D">
            <w:pPr>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3F4C" w:rsidRPr="00AC48C7" w:rsidRDefault="001A455D" w:rsidP="00703F4C">
            <w:pPr>
              <w:rPr>
                <w:rFonts w:ascii="Tw Cen MT" w:hAnsi="Tw Cen MT"/>
                <w:b/>
              </w:rPr>
            </w:pPr>
            <w:r w:rsidRPr="001A455D">
              <w:rPr>
                <w:rFonts w:ascii="Tw Cen MT" w:hAnsi="Tw Cen MT"/>
                <w:b/>
                <w:sz w:val="28"/>
                <w:szCs w:val="26"/>
              </w:rPr>
              <w:t>SEPT</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1A455D">
            <w:pPr>
              <w:pStyle w:val="TableContents"/>
              <w:rPr>
                <w:rFonts w:ascii="Tw Cen MT" w:hAnsi="Tw Cen MT"/>
                <w:b/>
              </w:rPr>
            </w:pPr>
            <w:r>
              <w:rPr>
                <w:rFonts w:ascii="Tw Cen MT" w:hAnsi="Tw Cen MT"/>
                <w:b/>
              </w:rPr>
              <w:t>4</w:t>
            </w:r>
          </w:p>
        </w:tc>
        <w:tc>
          <w:tcPr>
            <w:tcW w:w="153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rsidP="001A455D">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8.3 extraction of metal by electrolytic reduction</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to discuss how the reactivity series is used to select the best method for extracting a metal from its ore and explain the extraction of sodium metal by Down's process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students to discuss how the reactivity series is used to select the best method for extracting a metal from its ore and explain the extraction of sodium metal by Down's process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Wall charts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07449">
            <w:pPr>
              <w:pStyle w:val="TableContents"/>
              <w:rPr>
                <w:rFonts w:ascii="Tw Cen MT" w:hAnsi="Tw Cen MT"/>
              </w:rPr>
            </w:pPr>
            <w:r w:rsidRPr="00B257A9">
              <w:rPr>
                <w:rFonts w:ascii="Tw Cen MT" w:hAnsi="Tw Cen MT"/>
              </w:rPr>
              <w:t>students to discuss how the reactivity series is used to select the best method for extracting a metal from its ore and explain the extraction of sodium metal by Down's process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1A455D">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985DCB" w:rsidRPr="00584A0E" w:rsidRDefault="00584A0E" w:rsidP="001A455D">
            <w:pPr>
              <w:rPr>
                <w:rFonts w:ascii="Tw Cen MT" w:hAnsi="Tw Cen MT"/>
                <w:b/>
              </w:rPr>
            </w:pPr>
            <w:r w:rsidRPr="00584A0E">
              <w:rPr>
                <w:rFonts w:ascii="Tw Cen MT" w:hAnsi="Tw Cen MT"/>
                <w:b/>
                <w:sz w:val="28"/>
                <w:szCs w:val="26"/>
              </w:rPr>
              <w:t>OCTOBER</w:t>
            </w:r>
          </w:p>
        </w:tc>
        <w:tc>
          <w:tcPr>
            <w:tcW w:w="45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584A0E">
            <w:pPr>
              <w:pStyle w:val="TableContents"/>
              <w:rPr>
                <w:rFonts w:ascii="Tw Cen MT" w:hAnsi="Tw Cen MT"/>
                <w:b/>
              </w:rPr>
            </w:pPr>
            <w:r>
              <w:rPr>
                <w:rFonts w:ascii="Tw Cen MT" w:hAnsi="Tw Cen MT"/>
                <w:b/>
              </w:rPr>
              <w:t xml:space="preserve"> 1</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8.4 extraction of metal by chemical reduction</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to discuss the extraction of iron in the blast furnace</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4C08B7">
            <w:pPr>
              <w:rPr>
                <w:rFonts w:ascii="Tw Cen MT" w:hAnsi="Tw Cen MT"/>
              </w:rPr>
            </w:pPr>
            <w:r w:rsidRPr="00B257A9">
              <w:rPr>
                <w:rFonts w:ascii="Tw Cen MT" w:hAnsi="Tw Cen MT"/>
              </w:rPr>
              <w:t>Students to discuss and write the important reaction equations taking place in the blast furnace</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Wall charts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07449">
            <w:pPr>
              <w:pStyle w:val="TableContents"/>
              <w:rPr>
                <w:rFonts w:ascii="Tw Cen MT" w:hAnsi="Tw Cen MT"/>
              </w:rPr>
            </w:pPr>
            <w:r w:rsidRPr="00B257A9">
              <w:rPr>
                <w:rFonts w:ascii="Tw Cen MT" w:hAnsi="Tw Cen MT"/>
              </w:rPr>
              <w:t>Students to discuss and write the important reaction equations taking place in the blast furnace</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B257A9" w:rsidRPr="00B257A9" w:rsidTr="00966CC3">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45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985DCB">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AC48C7" w:rsidRDefault="004C08B7">
            <w:pPr>
              <w:rPr>
                <w:rFonts w:ascii="Tw Cen MT" w:hAnsi="Tw Cen MT"/>
                <w:b/>
              </w:rPr>
            </w:pPr>
            <w:r w:rsidRPr="00AC48C7">
              <w:rPr>
                <w:rFonts w:ascii="Tw Cen MT" w:hAnsi="Tw Cen MT"/>
                <w:b/>
              </w:rPr>
              <w:t>8.5 environmental consideration</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To guide students to visit  the following sites:</w:t>
            </w:r>
          </w:p>
          <w:p w:rsidR="00985DCB" w:rsidRPr="00B257A9" w:rsidRDefault="004C08B7">
            <w:pPr>
              <w:rPr>
                <w:rFonts w:ascii="Tw Cen MT" w:hAnsi="Tw Cen MT"/>
              </w:rPr>
            </w:pPr>
            <w:r w:rsidRPr="00B257A9">
              <w:rPr>
                <w:rFonts w:ascii="Tw Cen MT" w:hAnsi="Tw Cen MT"/>
              </w:rPr>
              <w:t>Quarries, Mineral mines, Coal mines and lead a discussion on environmental destruction and their implications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students to visit  the following sites:</w:t>
            </w:r>
          </w:p>
          <w:p w:rsidR="00985DCB" w:rsidRDefault="004C08B7">
            <w:pPr>
              <w:rPr>
                <w:rFonts w:ascii="Tw Cen MT" w:hAnsi="Tw Cen MT"/>
              </w:rPr>
            </w:pPr>
            <w:r w:rsidRPr="00B257A9">
              <w:rPr>
                <w:rFonts w:ascii="Tw Cen MT" w:hAnsi="Tw Cen MT"/>
              </w:rPr>
              <w:t>Quarries, Mineral mines, Coal mines and lead a discussion on environmental destruction and their implications</w:t>
            </w:r>
          </w:p>
          <w:p w:rsidR="00700A83" w:rsidRPr="00B257A9" w:rsidRDefault="00700A83">
            <w:pPr>
              <w:rPr>
                <w:rFonts w:ascii="Tw Cen MT" w:hAnsi="Tw Cen MT"/>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4C08B7">
            <w:pPr>
              <w:rPr>
                <w:rFonts w:ascii="Tw Cen MT" w:hAnsi="Tw Cen MT"/>
              </w:rPr>
            </w:pPr>
            <w:r w:rsidRPr="00B257A9">
              <w:rPr>
                <w:rFonts w:ascii="Tw Cen MT" w:hAnsi="Tw Cen MT"/>
              </w:rPr>
              <w:t>Land maps</w:t>
            </w:r>
          </w:p>
          <w:p w:rsidR="00985DCB" w:rsidRPr="00B257A9" w:rsidRDefault="00985DCB">
            <w:pPr>
              <w:rPr>
                <w:rFonts w:ascii="Tw Cen MT" w:hAnsi="Tw Cen MT"/>
              </w:rPr>
            </w:pPr>
          </w:p>
          <w:p w:rsidR="00985DCB" w:rsidRPr="00B257A9" w:rsidRDefault="004C08B7">
            <w:pPr>
              <w:rPr>
                <w:rFonts w:ascii="Tw Cen MT" w:hAnsi="Tw Cen MT"/>
              </w:rPr>
            </w:pPr>
            <w:r w:rsidRPr="00B257A9">
              <w:rPr>
                <w:rFonts w:ascii="Tw Cen MT" w:hAnsi="Tw Cen MT"/>
              </w:rPr>
              <w:t>wall charts</w:t>
            </w:r>
          </w:p>
          <w:p w:rsidR="00985DCB" w:rsidRPr="00B257A9" w:rsidRDefault="00985DCB">
            <w:pPr>
              <w:rPr>
                <w:rFonts w:ascii="Tw Cen MT" w:hAnsi="Tw Cen MT"/>
              </w:rPr>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985DCB" w:rsidRPr="00B257A9" w:rsidRDefault="00107449">
            <w:pPr>
              <w:pStyle w:val="TableContents"/>
              <w:rPr>
                <w:rFonts w:ascii="Tw Cen MT" w:hAnsi="Tw Cen MT"/>
              </w:rPr>
            </w:pPr>
            <w:r>
              <w:rPr>
                <w:rFonts w:ascii="Tw Cen MT" w:hAnsi="Tw Cen MT"/>
              </w:rPr>
              <w:t>students to visit ,</w:t>
            </w:r>
            <w:r w:rsidRPr="00B257A9">
              <w:rPr>
                <w:rFonts w:ascii="Tw Cen MT" w:hAnsi="Tw Cen MT"/>
              </w:rPr>
              <w:t>Quarries, Mineral mines, Coal mines and lead a discussion on environmental destruction and their implications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5DCB" w:rsidRPr="00B257A9" w:rsidRDefault="00985DCB">
            <w:pPr>
              <w:rPr>
                <w:rFonts w:ascii="Tw Cen MT" w:hAnsi="Tw Cen MT"/>
              </w:rPr>
            </w:pPr>
          </w:p>
        </w:tc>
      </w:tr>
      <w:tr w:rsidR="00700A83" w:rsidRPr="00B257A9" w:rsidTr="0072194A">
        <w:trPr>
          <w:trHeight w:val="4241"/>
        </w:trPr>
        <w:tc>
          <w:tcPr>
            <w:tcW w:w="1980" w:type="dxa"/>
            <w:vMerge w:val="restart"/>
            <w:tcBorders>
              <w:left w:val="single" w:sz="2" w:space="0" w:color="000000"/>
            </w:tcBorders>
            <w:shd w:val="clear" w:color="auto" w:fill="auto"/>
            <w:tcMar>
              <w:top w:w="55" w:type="dxa"/>
              <w:left w:w="55" w:type="dxa"/>
              <w:bottom w:w="55" w:type="dxa"/>
              <w:right w:w="55" w:type="dxa"/>
            </w:tcMar>
          </w:tcPr>
          <w:p w:rsidR="00700A83" w:rsidRPr="00AC48C7" w:rsidRDefault="00700A83">
            <w:pPr>
              <w:pStyle w:val="TableContents"/>
              <w:rPr>
                <w:rFonts w:ascii="Tw Cen MT" w:hAnsi="Tw Cen MT"/>
                <w:b/>
              </w:rPr>
            </w:pPr>
            <w:r w:rsidRPr="00AC48C7">
              <w:rPr>
                <w:rFonts w:ascii="Tw Cen MT" w:hAnsi="Tw Cen MT"/>
                <w:b/>
              </w:rPr>
              <w:lastRenderedPageBreak/>
              <w:t>By the end of the topic the student should have developed competences in  using technological skills in extraction of metals and conservation of environment</w:t>
            </w:r>
          </w:p>
        </w:tc>
        <w:tc>
          <w:tcPr>
            <w:tcW w:w="1980" w:type="dxa"/>
            <w:vMerge w:val="restart"/>
            <w:tcBorders>
              <w:left w:val="single" w:sz="2" w:space="0" w:color="000000"/>
            </w:tcBorders>
            <w:shd w:val="clear" w:color="auto" w:fill="auto"/>
            <w:tcMar>
              <w:top w:w="55" w:type="dxa"/>
              <w:left w:w="55" w:type="dxa"/>
              <w:bottom w:w="55" w:type="dxa"/>
              <w:right w:w="55" w:type="dxa"/>
            </w:tcMar>
          </w:tcPr>
          <w:p w:rsidR="00700A83" w:rsidRPr="00AC48C7" w:rsidRDefault="00700A83">
            <w:pPr>
              <w:pStyle w:val="TableContents"/>
              <w:rPr>
                <w:rFonts w:ascii="Tw Cen MT" w:hAnsi="Tw Cen MT"/>
                <w:b/>
              </w:rPr>
            </w:pPr>
            <w:r w:rsidRPr="00AC48C7">
              <w:rPr>
                <w:rFonts w:ascii="Tw Cen MT" w:hAnsi="Tw Cen MT"/>
                <w:b/>
              </w:rPr>
              <w:t>By the end of the topic the students  should be able to recognize the appropriate  methods of extraction of metals and the consequences of environmental destruction</w:t>
            </w:r>
          </w:p>
        </w:tc>
        <w:tc>
          <w:tcPr>
            <w:tcW w:w="36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700A83" w:rsidRDefault="00700A83">
            <w:pPr>
              <w:rPr>
                <w:rFonts w:ascii="Tw Cen MT" w:hAnsi="Tw Cen MT"/>
                <w:b/>
              </w:rPr>
            </w:pPr>
            <w:r>
              <w:rPr>
                <w:rFonts w:ascii="Tw Cen MT" w:hAnsi="Tw Cen MT"/>
                <w:b/>
              </w:rPr>
              <w:t>OCTOB</w:t>
            </w:r>
          </w:p>
          <w:p w:rsidR="00700A83" w:rsidRPr="00AC48C7" w:rsidRDefault="00700A83">
            <w:pPr>
              <w:rPr>
                <w:rFonts w:ascii="Tw Cen MT" w:hAnsi="Tw Cen MT"/>
                <w:b/>
              </w:rPr>
            </w:pPr>
            <w:r>
              <w:rPr>
                <w:rFonts w:ascii="Tw Cen MT" w:hAnsi="Tw Cen MT"/>
                <w:b/>
              </w:rPr>
              <w:t>ER</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2194A">
            <w:pPr>
              <w:pStyle w:val="TableContents"/>
              <w:rPr>
                <w:rFonts w:ascii="Tw Cen MT" w:hAnsi="Tw Cen MT"/>
                <w:b/>
              </w:rPr>
            </w:pPr>
            <w:r>
              <w:rPr>
                <w:rFonts w:ascii="Tw Cen MT" w:hAnsi="Tw Cen MT"/>
                <w:b/>
              </w:rPr>
              <w:t xml:space="preserve"> 2</w:t>
            </w:r>
          </w:p>
        </w:tc>
        <w:tc>
          <w:tcPr>
            <w:tcW w:w="153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9.0 COMPOUNDS OF METALS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9.1 Oxides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584A0E">
            <w:pPr>
              <w:rPr>
                <w:rFonts w:ascii="Tw Cen MT" w:hAnsi="Tw Cen MT"/>
              </w:rPr>
            </w:pPr>
            <w:r>
              <w:rPr>
                <w:rFonts w:ascii="Tw Cen MT" w:hAnsi="Tw Cen MT"/>
              </w:rPr>
              <w:t xml:space="preserve"> 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To guide students to prepare metal oxides by heating elements calcium and magnesium in air and discuss the results</w:t>
            </w:r>
          </w:p>
          <w:p w:rsidR="00700A83" w:rsidRPr="00B257A9" w:rsidRDefault="00700A83">
            <w:pPr>
              <w:rPr>
                <w:rFonts w:ascii="Tw Cen MT" w:hAnsi="Tw Cen MT"/>
              </w:rPr>
            </w:pPr>
            <w:r w:rsidRPr="00B257A9">
              <w:rPr>
                <w:rFonts w:ascii="Tw Cen MT" w:hAnsi="Tw Cen MT"/>
              </w:rPr>
              <w:t xml:space="preserve">To guide students in groups to use guideline to test and classify metal oxides into groups of soluble, insoluble, basic and amphoteric </w:t>
            </w:r>
          </w:p>
          <w:p w:rsidR="00700A83" w:rsidRPr="00B257A9" w:rsidRDefault="00700A83">
            <w:pPr>
              <w:rPr>
                <w:rFonts w:ascii="Tw Cen MT" w:hAnsi="Tw Cen MT"/>
              </w:rPr>
            </w:pPr>
            <w:r w:rsidRPr="00B257A9">
              <w:rPr>
                <w:rFonts w:ascii="Tw Cen MT" w:hAnsi="Tw Cen MT"/>
              </w:rPr>
              <w:t>To guide students in groups to discuss the uses of oxides of metals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to prepare metal oxides by heating elements calcium and magnesium in air and discuss the results</w:t>
            </w:r>
          </w:p>
          <w:p w:rsidR="00700A83" w:rsidRPr="00B257A9" w:rsidRDefault="00700A83">
            <w:pPr>
              <w:rPr>
                <w:rFonts w:ascii="Tw Cen MT" w:hAnsi="Tw Cen MT"/>
              </w:rPr>
            </w:pPr>
            <w:r w:rsidRPr="00B257A9">
              <w:rPr>
                <w:rFonts w:ascii="Tw Cen MT" w:hAnsi="Tw Cen MT"/>
              </w:rPr>
              <w:t xml:space="preserve">students in groups to use guideline to test and classify metal oxides into groups of soluble, insoluble, basic and amphoteric </w:t>
            </w:r>
          </w:p>
          <w:p w:rsidR="00700A83" w:rsidRPr="00107449" w:rsidRDefault="00700A83">
            <w:pPr>
              <w:rPr>
                <w:rFonts w:ascii="Tw Cen MT" w:hAnsi="Tw Cen MT"/>
                <w:sz w:val="18"/>
              </w:rPr>
            </w:pPr>
          </w:p>
          <w:p w:rsidR="00700A83" w:rsidRPr="00B257A9" w:rsidRDefault="00700A83">
            <w:pPr>
              <w:rPr>
                <w:rFonts w:ascii="Tw Cen MT" w:hAnsi="Tw Cen MT"/>
              </w:rPr>
            </w:pPr>
            <w:r w:rsidRPr="00B257A9">
              <w:rPr>
                <w:rFonts w:ascii="Tw Cen MT" w:hAnsi="Tw Cen MT"/>
              </w:rPr>
              <w:t>students in groups to discuss the uses of oxides of metals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Wall charts</w:t>
            </w: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sample of different metals</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heat source</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TIE Bob McDuell SECONDARY CHEMISTRY F3 &amp;F4(2005) LONGMAN, DSM pg.78-79</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rsidP="00BA04C3">
            <w:pPr>
              <w:rPr>
                <w:rFonts w:ascii="Tw Cen MT" w:hAnsi="Tw Cen MT"/>
              </w:rPr>
            </w:pPr>
            <w:r w:rsidRPr="00B257A9">
              <w:rPr>
                <w:rFonts w:ascii="Tw Cen MT" w:hAnsi="Tw Cen MT"/>
              </w:rPr>
              <w:t>students to prepare metal oxides by heating elements calcium and magnesium in air and discuss the results</w:t>
            </w:r>
          </w:p>
          <w:p w:rsidR="00700A83" w:rsidRDefault="00700A83">
            <w:pPr>
              <w:pStyle w:val="TableContents"/>
              <w:rPr>
                <w:rFonts w:ascii="Tw Cen MT" w:hAnsi="Tw Cen MT"/>
              </w:rPr>
            </w:pPr>
            <w:r>
              <w:rPr>
                <w:rFonts w:ascii="Tw Cen MT" w:hAnsi="Tw Cen MT"/>
              </w:rPr>
              <w:t xml:space="preserve">and </w:t>
            </w:r>
            <w:r w:rsidRPr="00B257A9">
              <w:rPr>
                <w:rFonts w:ascii="Tw Cen MT" w:hAnsi="Tw Cen MT"/>
              </w:rPr>
              <w:t>use guideline to test and classify metal oxides into groups of soluble, insoluble, basic and amphoteric</w:t>
            </w:r>
            <w:r>
              <w:rPr>
                <w:rFonts w:ascii="Tw Cen MT" w:hAnsi="Tw Cen MT"/>
              </w:rPr>
              <w:t xml:space="preserve"> and </w:t>
            </w:r>
          </w:p>
          <w:p w:rsidR="00700A83" w:rsidRPr="00B257A9" w:rsidRDefault="00700A83">
            <w:pPr>
              <w:pStyle w:val="TableContents"/>
              <w:rPr>
                <w:rFonts w:ascii="Tw Cen MT" w:hAnsi="Tw Cen MT"/>
              </w:rPr>
            </w:pPr>
            <w:r w:rsidRPr="00B257A9">
              <w:rPr>
                <w:rFonts w:ascii="Tw Cen MT" w:hAnsi="Tw Cen MT"/>
              </w:rPr>
              <w:t>discuss the uses of oxides of metals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2194A">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vMerge/>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45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CE02B3" w:rsidP="0072194A">
            <w:pPr>
              <w:pStyle w:val="TableContents"/>
              <w:rPr>
                <w:rFonts w:ascii="Tw Cen MT" w:hAnsi="Tw Cen MT"/>
                <w:b/>
              </w:rPr>
            </w:pPr>
            <w:r>
              <w:rPr>
                <w:rFonts w:ascii="Tw Cen MT" w:hAnsi="Tw Cen MT"/>
                <w:b/>
              </w:rPr>
              <w:t xml:space="preserve"> 3</w:t>
            </w:r>
          </w:p>
        </w:tc>
        <w:tc>
          <w:tcPr>
            <w:tcW w:w="153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rsidP="0072194A">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9.2 Hydroxides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CE02B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Default="00700A83">
            <w:pPr>
              <w:rPr>
                <w:rFonts w:ascii="Tw Cen MT" w:hAnsi="Tw Cen MT"/>
              </w:rPr>
            </w:pPr>
            <w:r w:rsidRPr="00B257A9">
              <w:rPr>
                <w:rFonts w:ascii="Tw Cen MT" w:hAnsi="Tw Cen MT"/>
              </w:rPr>
              <w:t>To guide students in thei</w:t>
            </w:r>
            <w:r>
              <w:rPr>
                <w:rFonts w:ascii="Tw Cen MT" w:hAnsi="Tw Cen MT"/>
              </w:rPr>
              <w:t>r work and make general comment</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To provide guidelines to students on the properties and uses of metal hydroxides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to prepare the hydroxide of calcium by adding the metal directly in water</w:t>
            </w:r>
          </w:p>
          <w:p w:rsidR="00700A83" w:rsidRPr="00B257A9" w:rsidRDefault="00700A83">
            <w:pPr>
              <w:rPr>
                <w:rFonts w:ascii="Tw Cen MT" w:hAnsi="Tw Cen MT"/>
              </w:rPr>
            </w:pPr>
            <w:r w:rsidRPr="00B257A9">
              <w:rPr>
                <w:rFonts w:ascii="Tw Cen MT" w:hAnsi="Tw Cen MT"/>
              </w:rPr>
              <w:t>Students to prepare insoluble hydroxides by reaction the solutions of NaOH, KOH with aqueous solutions of soluble salts and classify metal hydroxides</w:t>
            </w:r>
          </w:p>
          <w:p w:rsidR="00700A83" w:rsidRPr="00B257A9" w:rsidRDefault="00700A83">
            <w:pPr>
              <w:rPr>
                <w:rFonts w:ascii="Tw Cen MT" w:hAnsi="Tw Cen MT"/>
              </w:rPr>
            </w:pPr>
            <w:r w:rsidRPr="00B257A9">
              <w:rPr>
                <w:rFonts w:ascii="Tw Cen MT" w:hAnsi="Tw Cen MT"/>
              </w:rPr>
              <w:t>Using guidelines students to perform experiments on the chemical properties of some common metal hydroxides and state their uses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KOH</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NaOH</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water</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chlorides of Fe, Mg, Zn, Cu</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beakers</w:t>
            </w:r>
          </w:p>
          <w:p w:rsidR="00700A83" w:rsidRPr="00B257A9" w:rsidRDefault="00700A83">
            <w:pPr>
              <w:rPr>
                <w:rFonts w:ascii="Tw Cen MT" w:hAnsi="Tw Cen MT"/>
              </w:rPr>
            </w:pPr>
            <w:r w:rsidRPr="00B257A9">
              <w:rPr>
                <w:rFonts w:ascii="Tw Cen MT" w:hAnsi="Tw Cen MT"/>
              </w:rPr>
              <w:t>test tube</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rsidP="00BA04C3">
            <w:pPr>
              <w:rPr>
                <w:rFonts w:ascii="Tw Cen MT" w:hAnsi="Tw Cen MT"/>
              </w:rPr>
            </w:pPr>
            <w:r w:rsidRPr="00B257A9">
              <w:rPr>
                <w:rFonts w:ascii="Tw Cen MT" w:hAnsi="Tw Cen MT"/>
              </w:rPr>
              <w:t>Students to prepare the hydroxide of calcium by adding the metal directly in water</w:t>
            </w:r>
          </w:p>
          <w:p w:rsidR="00700A83" w:rsidRDefault="00700A83">
            <w:pPr>
              <w:pStyle w:val="TableContents"/>
              <w:rPr>
                <w:rFonts w:ascii="Tw Cen MT" w:hAnsi="Tw Cen MT"/>
              </w:rPr>
            </w:pPr>
            <w:r>
              <w:rPr>
                <w:rFonts w:ascii="Tw Cen MT" w:hAnsi="Tw Cen MT"/>
              </w:rPr>
              <w:t xml:space="preserve">And </w:t>
            </w:r>
            <w:r w:rsidRPr="00B257A9">
              <w:rPr>
                <w:rFonts w:ascii="Tw Cen MT" w:hAnsi="Tw Cen MT"/>
              </w:rPr>
              <w:t>prepare insoluble hydroxides by reaction the solutions of NaOH, KOH with aqueous solutions of soluble salts and classify metal hydroxides</w:t>
            </w:r>
          </w:p>
          <w:p w:rsidR="00700A83" w:rsidRPr="00B257A9" w:rsidRDefault="00700A83">
            <w:pPr>
              <w:pStyle w:val="TableContents"/>
              <w:rPr>
                <w:rFonts w:ascii="Tw Cen MT" w:hAnsi="Tw Cen MT"/>
              </w:rPr>
            </w:pPr>
            <w:r w:rsidRPr="00B257A9">
              <w:rPr>
                <w:rFonts w:ascii="Tw Cen MT" w:hAnsi="Tw Cen MT"/>
              </w:rPr>
              <w:t>perform experiments on the chemical properties of some common metal hydroxides and state their uses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61663">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Default="00700A83">
            <w:pPr>
              <w:rPr>
                <w:rFonts w:ascii="Tw Cen MT" w:hAnsi="Tw Cen MT"/>
                <w:b/>
              </w:rPr>
            </w:pPr>
            <w:r>
              <w:rPr>
                <w:rFonts w:ascii="Tw Cen MT" w:hAnsi="Tw Cen MT"/>
                <w:b/>
              </w:rPr>
              <w:t>OCTOB</w:t>
            </w:r>
          </w:p>
          <w:p w:rsidR="00700A83" w:rsidRPr="00AC48C7" w:rsidRDefault="00700A83">
            <w:pPr>
              <w:rPr>
                <w:rFonts w:ascii="Tw Cen MT" w:hAnsi="Tw Cen MT"/>
                <w:b/>
              </w:rPr>
            </w:pPr>
            <w:r>
              <w:rPr>
                <w:rFonts w:ascii="Tw Cen MT" w:hAnsi="Tw Cen MT"/>
                <w:b/>
              </w:rPr>
              <w:t>ER</w:t>
            </w:r>
          </w:p>
        </w:tc>
        <w:tc>
          <w:tcPr>
            <w:tcW w:w="45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rsidP="00703F4C">
            <w:pPr>
              <w:rPr>
                <w:rFonts w:ascii="Tw Cen MT" w:hAnsi="Tw Cen MT"/>
                <w:b/>
              </w:rPr>
            </w:pPr>
            <w:r>
              <w:rPr>
                <w:rFonts w:ascii="Tw Cen MT" w:hAnsi="Tw Cen MT"/>
                <w:b/>
              </w:rPr>
              <w:t>4</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9.3  Carbonates and Hydrogen carbonates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CE02B3">
            <w:pPr>
              <w:rPr>
                <w:rFonts w:ascii="Tw Cen MT" w:hAnsi="Tw Cen MT"/>
              </w:rPr>
            </w:pPr>
            <w:r>
              <w:rPr>
                <w:rFonts w:ascii="Tw Cen MT" w:hAnsi="Tw Cen MT"/>
              </w:rPr>
              <w:t>4</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To supervise students' work and give general comments</w:t>
            </w: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p>
          <w:p w:rsidR="00700A83" w:rsidRDefault="00700A83">
            <w:pPr>
              <w:rPr>
                <w:rFonts w:ascii="Tw Cen MT" w:hAnsi="Tw Cen MT"/>
              </w:rPr>
            </w:pPr>
          </w:p>
          <w:p w:rsidR="00700A83" w:rsidRPr="00B257A9" w:rsidRDefault="00700A83">
            <w:pPr>
              <w:rPr>
                <w:rFonts w:ascii="Tw Cen MT" w:hAnsi="Tw Cen MT"/>
              </w:rPr>
            </w:pPr>
            <w:r w:rsidRPr="00B257A9">
              <w:rPr>
                <w:rFonts w:ascii="Tw Cen MT" w:hAnsi="Tw Cen MT"/>
              </w:rPr>
              <w:t>To provide guidelines to students to find the properties of metal carbonates and their uses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to prepare soluble carbonated by passing carbon dioxide to an alkali and then prepare insoluble carbonates by passing excess of carbon dioxide into lime water, and prepare precipitate insoluble carbonates by adding sodium carbonate solution to a solution of a salt of a heavy metal eg, CuSO</w:t>
            </w:r>
            <w:r w:rsidRPr="00B257A9">
              <w:rPr>
                <w:rFonts w:ascii="Tw Cen MT" w:hAnsi="Tw Cen MT"/>
                <w:vertAlign w:val="subscript"/>
              </w:rPr>
              <w:t>4</w:t>
            </w:r>
          </w:p>
          <w:p w:rsidR="00700A83" w:rsidRPr="00B257A9" w:rsidRDefault="00700A83">
            <w:pPr>
              <w:rPr>
                <w:rFonts w:ascii="Tw Cen MT" w:hAnsi="Tw Cen MT"/>
              </w:rPr>
            </w:pPr>
            <w:r w:rsidRPr="00B257A9">
              <w:rPr>
                <w:rFonts w:ascii="Tw Cen MT" w:hAnsi="Tw Cen MT"/>
              </w:rPr>
              <w:t xml:space="preserve">Students in groups to prepare a table of soluble and insoluble carbonates </w:t>
            </w:r>
          </w:p>
          <w:p w:rsidR="00700A83" w:rsidRPr="00B257A9" w:rsidRDefault="00700A83">
            <w:pPr>
              <w:rPr>
                <w:rFonts w:ascii="Tw Cen MT" w:hAnsi="Tw Cen MT"/>
              </w:rPr>
            </w:pPr>
            <w:r w:rsidRPr="00B257A9">
              <w:rPr>
                <w:rFonts w:ascii="Tw Cen MT" w:hAnsi="Tw Cen MT"/>
              </w:rPr>
              <w:t>Using guidelines students to determine the chemical properties of metal carbonates and their uses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Carbonates of metals</w:t>
            </w: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wall charts</w:t>
            </w: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lab. apparatus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rsidP="00BA04C3">
            <w:pPr>
              <w:rPr>
                <w:rFonts w:ascii="Tw Cen MT" w:hAnsi="Tw Cen MT"/>
              </w:rPr>
            </w:pPr>
            <w:r w:rsidRPr="00B257A9">
              <w:rPr>
                <w:rFonts w:ascii="Tw Cen MT" w:hAnsi="Tw Cen MT"/>
              </w:rPr>
              <w:t>Students  to prepare soluble carbonated by passing carbon dioxide to an alkali and then prepare insoluble carbonates by passing excess of carbon dioxide into lime water, and prepare precipitate insoluble carbonates by adding sodium carbonate solution to a solution of a salt of a heavy metal eg, CuSO</w:t>
            </w:r>
            <w:r w:rsidRPr="00B257A9">
              <w:rPr>
                <w:rFonts w:ascii="Tw Cen MT" w:hAnsi="Tw Cen MT"/>
                <w:vertAlign w:val="subscript"/>
              </w:rPr>
              <w:t>4</w:t>
            </w:r>
          </w:p>
          <w:p w:rsidR="00700A83" w:rsidRDefault="00700A83">
            <w:pPr>
              <w:pStyle w:val="TableContents"/>
              <w:rPr>
                <w:rFonts w:ascii="Tw Cen MT" w:hAnsi="Tw Cen MT"/>
              </w:rPr>
            </w:pPr>
            <w:r w:rsidRPr="00B257A9">
              <w:rPr>
                <w:rFonts w:ascii="Tw Cen MT" w:hAnsi="Tw Cen MT"/>
              </w:rPr>
              <w:t>to prepare a table of soluble and insoluble carbonates</w:t>
            </w:r>
          </w:p>
          <w:p w:rsidR="00700A83" w:rsidRPr="00B257A9" w:rsidRDefault="00700A83">
            <w:pPr>
              <w:pStyle w:val="TableContents"/>
              <w:rPr>
                <w:rFonts w:ascii="Tw Cen MT" w:hAnsi="Tw Cen MT"/>
              </w:rPr>
            </w:pP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61663">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vMerge w:val="restart"/>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00A83" w:rsidRDefault="00700A83" w:rsidP="00700A83">
            <w:pPr>
              <w:rPr>
                <w:rFonts w:ascii="Tw Cen MT" w:hAnsi="Tw Cen MT"/>
                <w:b/>
              </w:rPr>
            </w:pPr>
            <w:r>
              <w:rPr>
                <w:rFonts w:ascii="Tw Cen MT" w:hAnsi="Tw Cen MT"/>
                <w:b/>
              </w:rPr>
              <w:t>NOVEMB</w:t>
            </w:r>
          </w:p>
          <w:p w:rsidR="00700A83" w:rsidRPr="00AC48C7" w:rsidRDefault="00700A83" w:rsidP="00700A83">
            <w:pPr>
              <w:rPr>
                <w:rFonts w:ascii="Tw Cen MT" w:hAnsi="Tw Cen MT"/>
                <w:b/>
              </w:rPr>
            </w:pPr>
            <w:r>
              <w:rPr>
                <w:rFonts w:ascii="Tw Cen MT" w:hAnsi="Tw Cen MT"/>
                <w:b/>
              </w:rPr>
              <w:t>ER</w:t>
            </w:r>
          </w:p>
        </w:tc>
        <w:tc>
          <w:tcPr>
            <w:tcW w:w="45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pStyle w:val="TableContents"/>
              <w:rPr>
                <w:rFonts w:ascii="Tw Cen MT" w:hAnsi="Tw Cen MT"/>
                <w:b/>
              </w:rPr>
            </w:pPr>
            <w:r>
              <w:rPr>
                <w:rFonts w:ascii="Tw Cen MT" w:hAnsi="Tw Cen MT"/>
                <w:b/>
              </w:rPr>
              <w:t>1</w:t>
            </w: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9.4 Nitrates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To demonstrate on the preparation of metal nitrates and explain their chemical properties</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To guide students to discuss the uses of metal nitrates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in groups to carry out an experiment to identify a nitrate from unknown mixtures, in the solid, and liquid form</w:t>
            </w:r>
          </w:p>
          <w:p w:rsidR="00700A83" w:rsidRPr="00B257A9" w:rsidRDefault="00700A83">
            <w:pPr>
              <w:rPr>
                <w:rFonts w:ascii="Tw Cen MT" w:hAnsi="Tw Cen MT"/>
              </w:rPr>
            </w:pPr>
            <w:r w:rsidRPr="00B257A9">
              <w:rPr>
                <w:rFonts w:ascii="Tw Cen MT" w:hAnsi="Tw Cen MT"/>
              </w:rPr>
              <w:t>Students to discuss the uses of metal nitrates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Wall charts</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rsidP="006C0702">
            <w:pPr>
              <w:rPr>
                <w:rFonts w:ascii="Tw Cen MT" w:hAnsi="Tw Cen MT"/>
              </w:rPr>
            </w:pPr>
            <w:r w:rsidRPr="00B257A9">
              <w:rPr>
                <w:rFonts w:ascii="Tw Cen MT" w:hAnsi="Tw Cen MT"/>
              </w:rPr>
              <w:t>Students in groups to carry out an experiment to identify a nitrate from unknown mixtures, in the solid, and liquid form</w:t>
            </w:r>
          </w:p>
          <w:p w:rsidR="00700A83" w:rsidRPr="00B257A9" w:rsidRDefault="00700A83">
            <w:pPr>
              <w:pStyle w:val="TableContents"/>
              <w:rPr>
                <w:rFonts w:ascii="Tw Cen MT" w:hAnsi="Tw Cen MT"/>
              </w:rPr>
            </w:pPr>
            <w:r>
              <w:rPr>
                <w:rFonts w:ascii="Tw Cen MT" w:hAnsi="Tw Cen MT"/>
              </w:rPr>
              <w:t xml:space="preserve">And </w:t>
            </w:r>
            <w:r w:rsidRPr="00B257A9">
              <w:rPr>
                <w:rFonts w:ascii="Tw Cen MT" w:hAnsi="Tw Cen MT"/>
              </w:rPr>
              <w:t>discuss the uses of metal nitrates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61663">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vMerge/>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450" w:type="dxa"/>
            <w:vMerge/>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530" w:type="dxa"/>
            <w:vMerge/>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9.5 Chlorides</w:t>
            </w:r>
          </w:p>
        </w:tc>
        <w:tc>
          <w:tcPr>
            <w:tcW w:w="45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2</w:t>
            </w:r>
          </w:p>
        </w:tc>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To guide students to prepare insoluble chlorides by adding Hcl in an aqueous salt of lead or silver.</w:t>
            </w:r>
          </w:p>
          <w:p w:rsidR="00700A83" w:rsidRPr="00B257A9" w:rsidRDefault="00700A83">
            <w:pPr>
              <w:rPr>
                <w:rFonts w:ascii="Tw Cen MT" w:hAnsi="Tw Cen MT"/>
              </w:rPr>
            </w:pPr>
            <w:r w:rsidRPr="00B257A9">
              <w:rPr>
                <w:rFonts w:ascii="Tw Cen MT" w:hAnsi="Tw Cen MT"/>
              </w:rPr>
              <w:br/>
              <w:t>To guide students to discuss chemical properties of metal chlorides and their uses</w:t>
            </w:r>
          </w:p>
        </w:tc>
        <w:tc>
          <w:tcPr>
            <w:tcW w:w="297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to prepare soluble chlorides by mixing dil. Hcl with oxides, hydroxides, carbonates and metals</w:t>
            </w:r>
          </w:p>
          <w:p w:rsidR="00700A83" w:rsidRPr="00B257A9" w:rsidRDefault="00700A83">
            <w:pPr>
              <w:rPr>
                <w:rFonts w:ascii="Tw Cen MT" w:hAnsi="Tw Cen MT"/>
              </w:rPr>
            </w:pPr>
            <w:r w:rsidRPr="00B257A9">
              <w:rPr>
                <w:rFonts w:ascii="Tw Cen MT" w:hAnsi="Tw Cen MT"/>
              </w:rPr>
              <w:t>students to discuss chemical properties of metal chlorides and their uses</w:t>
            </w:r>
          </w:p>
        </w:tc>
        <w:tc>
          <w:tcPr>
            <w:tcW w:w="180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Litmus paper</w:t>
            </w: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any alkali</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TIE, (2005) CHEMISTRY F3 &amp; F4, LONGMAN, DSM pg 86-88</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700A83" w:rsidRPr="00B257A9" w:rsidRDefault="00700A83" w:rsidP="006C0702">
            <w:pPr>
              <w:rPr>
                <w:rFonts w:ascii="Tw Cen MT" w:hAnsi="Tw Cen MT"/>
              </w:rPr>
            </w:pPr>
            <w:r w:rsidRPr="00B257A9">
              <w:rPr>
                <w:rFonts w:ascii="Tw Cen MT" w:hAnsi="Tw Cen MT"/>
              </w:rPr>
              <w:t>Students to prepare soluble chlorides by mixing dil. Hcl with oxides, hydroxides, carbonates and metals</w:t>
            </w:r>
          </w:p>
          <w:p w:rsidR="00700A83" w:rsidRPr="00B257A9" w:rsidRDefault="00700A83">
            <w:pPr>
              <w:pStyle w:val="TableContents"/>
              <w:rPr>
                <w:rFonts w:ascii="Tw Cen MT" w:hAnsi="Tw Cen MT"/>
              </w:rPr>
            </w:pPr>
            <w:r>
              <w:rPr>
                <w:rFonts w:ascii="Tw Cen MT" w:hAnsi="Tw Cen MT"/>
              </w:rPr>
              <w:t xml:space="preserve">And </w:t>
            </w:r>
            <w:r w:rsidRPr="00B257A9">
              <w:rPr>
                <w:rFonts w:ascii="Tw Cen MT" w:hAnsi="Tw Cen MT"/>
              </w:rPr>
              <w:t>to discuss chemical properties of metal chlorides and their uses</w:t>
            </w:r>
          </w:p>
        </w:tc>
        <w:tc>
          <w:tcPr>
            <w:tcW w:w="14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00A83">
        <w:trPr>
          <w:trHeight w:val="3262"/>
        </w:trPr>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vMerge/>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45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rsidP="00700A83">
            <w:pPr>
              <w:rPr>
                <w:rFonts w:ascii="Tw Cen MT" w:hAnsi="Tw Cen MT"/>
                <w:b/>
              </w:rPr>
            </w:pPr>
            <w:r>
              <w:rPr>
                <w:rFonts w:ascii="Tw Cen MT" w:hAnsi="Tw Cen MT"/>
                <w:b/>
              </w:rPr>
              <w:t xml:space="preserve">  2</w:t>
            </w:r>
          </w:p>
        </w:tc>
        <w:tc>
          <w:tcPr>
            <w:tcW w:w="1530" w:type="dxa"/>
            <w:vMerge/>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pPr>
              <w:rPr>
                <w:rFonts w:ascii="Tw Cen MT" w:hAnsi="Tw Cen MT"/>
                <w:b/>
              </w:rPr>
            </w:pPr>
            <w:r w:rsidRPr="00AC48C7">
              <w:rPr>
                <w:rFonts w:ascii="Tw Cen MT" w:hAnsi="Tw Cen MT"/>
                <w:b/>
              </w:rPr>
              <w:t>9.6 Sulphates</w:t>
            </w:r>
          </w:p>
        </w:tc>
        <w:tc>
          <w:tcPr>
            <w:tcW w:w="45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1D1C94">
            <w:pPr>
              <w:rPr>
                <w:rFonts w:ascii="Tw Cen MT" w:hAnsi="Tw Cen MT"/>
              </w:rPr>
            </w:pPr>
            <w:r>
              <w:rPr>
                <w:rFonts w:ascii="Tw Cen MT" w:hAnsi="Tw Cen MT"/>
              </w:rPr>
              <w:t xml:space="preserve"> 4</w:t>
            </w:r>
          </w:p>
        </w:tc>
        <w:tc>
          <w:tcPr>
            <w:tcW w:w="288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To supervise students in their work and give general comments</w:t>
            </w:r>
          </w:p>
        </w:tc>
        <w:tc>
          <w:tcPr>
            <w:tcW w:w="297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Students to dissolve a metal, a carbonate, a hydroxide or an oxide in dil. H</w:t>
            </w:r>
            <w:r w:rsidRPr="00B257A9">
              <w:rPr>
                <w:rFonts w:ascii="Tw Cen MT" w:hAnsi="Tw Cen MT"/>
                <w:vertAlign w:val="subscript"/>
              </w:rPr>
              <w:t>2</w:t>
            </w:r>
            <w:r w:rsidRPr="00B257A9">
              <w:rPr>
                <w:rFonts w:ascii="Tw Cen MT" w:hAnsi="Tw Cen MT"/>
              </w:rPr>
              <w:t>SO</w:t>
            </w:r>
            <w:r w:rsidRPr="00B257A9">
              <w:rPr>
                <w:rFonts w:ascii="Tw Cen MT" w:hAnsi="Tw Cen MT"/>
                <w:vertAlign w:val="subscript"/>
              </w:rPr>
              <w:t>4</w:t>
            </w:r>
            <w:r w:rsidRPr="00B257A9">
              <w:rPr>
                <w:rFonts w:ascii="Tw Cen MT" w:hAnsi="Tw Cen MT"/>
              </w:rPr>
              <w:t xml:space="preserve"> and isolate the crystal</w:t>
            </w:r>
          </w:p>
          <w:p w:rsidR="00700A83" w:rsidRPr="00B257A9" w:rsidRDefault="00700A83">
            <w:pPr>
              <w:rPr>
                <w:rFonts w:ascii="Tw Cen MT" w:hAnsi="Tw Cen MT"/>
              </w:rPr>
            </w:pPr>
          </w:p>
          <w:p w:rsidR="00700A83" w:rsidRDefault="00700A83">
            <w:pPr>
              <w:rPr>
                <w:rFonts w:ascii="Tw Cen MT" w:hAnsi="Tw Cen MT"/>
              </w:rPr>
            </w:pPr>
            <w:r w:rsidRPr="00B257A9">
              <w:rPr>
                <w:rFonts w:ascii="Tw Cen MT" w:hAnsi="Tw Cen MT"/>
              </w:rPr>
              <w:t>Students to perform an experiment to study the properties of sulphates and describe their uses</w:t>
            </w:r>
          </w:p>
          <w:p w:rsidR="00700A83" w:rsidRPr="00B257A9" w:rsidRDefault="00700A83">
            <w:pPr>
              <w:rPr>
                <w:rFonts w:ascii="Tw Cen MT" w:hAnsi="Tw Cen MT"/>
              </w:rPr>
            </w:pPr>
          </w:p>
        </w:tc>
        <w:tc>
          <w:tcPr>
            <w:tcW w:w="180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pPr>
              <w:rPr>
                <w:rFonts w:ascii="Tw Cen MT" w:hAnsi="Tw Cen MT"/>
              </w:rPr>
            </w:pPr>
            <w:r w:rsidRPr="00B257A9">
              <w:rPr>
                <w:rFonts w:ascii="Tw Cen MT" w:hAnsi="Tw Cen MT"/>
              </w:rPr>
              <w:t>Wall charts</w:t>
            </w: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p>
          <w:p w:rsidR="00700A83" w:rsidRPr="00B257A9" w:rsidRDefault="00700A83">
            <w:pPr>
              <w:rPr>
                <w:rFonts w:ascii="Tw Cen MT" w:hAnsi="Tw Cen MT"/>
              </w:rPr>
            </w:pPr>
            <w:r w:rsidRPr="00B257A9">
              <w:rPr>
                <w:rFonts w:ascii="Tw Cen MT" w:hAnsi="Tw Cen MT"/>
              </w:rPr>
              <w:t>lab. Reagents</w:t>
            </w:r>
          </w:p>
        </w:tc>
        <w:tc>
          <w:tcPr>
            <w:tcW w:w="198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pPr>
              <w:rPr>
                <w:rFonts w:ascii="Tw Cen MT" w:hAnsi="Tw Cen MT"/>
              </w:rPr>
            </w:pPr>
          </w:p>
        </w:tc>
        <w:tc>
          <w:tcPr>
            <w:tcW w:w="2790" w:type="dxa"/>
            <w:tcBorders>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6C0702">
            <w:pPr>
              <w:rPr>
                <w:rFonts w:ascii="Tw Cen MT" w:hAnsi="Tw Cen MT"/>
              </w:rPr>
            </w:pPr>
            <w:r w:rsidRPr="00B257A9">
              <w:rPr>
                <w:rFonts w:ascii="Tw Cen MT" w:hAnsi="Tw Cen MT"/>
              </w:rPr>
              <w:t>Students to dissolve a metal, a carbonate, a hydroxide or an oxide in dil. H</w:t>
            </w:r>
            <w:r w:rsidRPr="00B257A9">
              <w:rPr>
                <w:rFonts w:ascii="Tw Cen MT" w:hAnsi="Tw Cen MT"/>
                <w:vertAlign w:val="subscript"/>
              </w:rPr>
              <w:t>2</w:t>
            </w:r>
            <w:r w:rsidRPr="00B257A9">
              <w:rPr>
                <w:rFonts w:ascii="Tw Cen MT" w:hAnsi="Tw Cen MT"/>
              </w:rPr>
              <w:t>SO</w:t>
            </w:r>
            <w:r w:rsidRPr="00B257A9">
              <w:rPr>
                <w:rFonts w:ascii="Tw Cen MT" w:hAnsi="Tw Cen MT"/>
                <w:vertAlign w:val="subscript"/>
              </w:rPr>
              <w:t>4</w:t>
            </w:r>
            <w:r w:rsidRPr="00B257A9">
              <w:rPr>
                <w:rFonts w:ascii="Tw Cen MT" w:hAnsi="Tw Cen MT"/>
              </w:rPr>
              <w:t xml:space="preserve"> and isolate the crystal</w:t>
            </w:r>
          </w:p>
          <w:p w:rsidR="00700A83" w:rsidRPr="00B257A9" w:rsidRDefault="00700A83">
            <w:pPr>
              <w:pStyle w:val="TableContents"/>
              <w:rPr>
                <w:rFonts w:ascii="Tw Cen MT" w:hAnsi="Tw Cen MT"/>
              </w:rPr>
            </w:pPr>
            <w:r>
              <w:rPr>
                <w:rFonts w:ascii="Tw Cen MT" w:hAnsi="Tw Cen MT"/>
              </w:rPr>
              <w:t>T</w:t>
            </w:r>
            <w:r w:rsidRPr="00B257A9">
              <w:rPr>
                <w:rFonts w:ascii="Tw Cen MT" w:hAnsi="Tw Cen MT"/>
              </w:rPr>
              <w:t>o perform an experiment to study the properties of sulphates and describe their uses</w:t>
            </w:r>
          </w:p>
        </w:tc>
        <w:tc>
          <w:tcPr>
            <w:tcW w:w="144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700A83" w:rsidRPr="00B257A9" w:rsidTr="00761663">
        <w:trPr>
          <w:trHeight w:val="382"/>
        </w:trPr>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1980" w:type="dxa"/>
            <w:vMerge/>
            <w:tcBorders>
              <w:left w:val="single" w:sz="2" w:space="0" w:color="000000"/>
            </w:tcBorders>
            <w:shd w:val="clear" w:color="auto" w:fill="auto"/>
            <w:tcMar>
              <w:top w:w="55" w:type="dxa"/>
              <w:left w:w="55" w:type="dxa"/>
              <w:bottom w:w="55" w:type="dxa"/>
              <w:right w:w="55" w:type="dxa"/>
            </w:tcMar>
          </w:tcPr>
          <w:p w:rsidR="00700A83" w:rsidRPr="00AC48C7" w:rsidRDefault="00700A83">
            <w:pPr>
              <w:rPr>
                <w:rFonts w:ascii="Tw Cen MT" w:hAnsi="Tw Cen MT"/>
                <w:b/>
              </w:rPr>
            </w:pPr>
          </w:p>
        </w:tc>
        <w:tc>
          <w:tcPr>
            <w:tcW w:w="36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rsidP="00700A83">
            <w:pPr>
              <w:rPr>
                <w:rFonts w:ascii="Tw Cen MT" w:hAnsi="Tw Cen MT"/>
                <w:b/>
              </w:rPr>
            </w:pPr>
          </w:p>
        </w:tc>
        <w:tc>
          <w:tcPr>
            <w:tcW w:w="45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Default="00700A83" w:rsidP="00700A83">
            <w:pPr>
              <w:rPr>
                <w:rFonts w:ascii="Tw Cen MT" w:hAnsi="Tw Cen MT"/>
                <w:b/>
              </w:rPr>
            </w:pPr>
            <w:r>
              <w:rPr>
                <w:rFonts w:ascii="Tw Cen MT" w:hAnsi="Tw Cen MT"/>
                <w:b/>
              </w:rPr>
              <w:t>2</w:t>
            </w:r>
          </w:p>
          <w:p w:rsidR="00700A83" w:rsidRDefault="00700A83" w:rsidP="00700A83">
            <w:pPr>
              <w:rPr>
                <w:rFonts w:ascii="Tw Cen MT" w:hAnsi="Tw Cen MT"/>
                <w:b/>
              </w:rPr>
            </w:pPr>
            <w:r>
              <w:rPr>
                <w:rFonts w:ascii="Tw Cen MT" w:hAnsi="Tw Cen MT"/>
                <w:b/>
              </w:rPr>
              <w:t>3</w:t>
            </w:r>
          </w:p>
        </w:tc>
        <w:tc>
          <w:tcPr>
            <w:tcW w:w="3330" w:type="dxa"/>
            <w:gridSpan w:val="2"/>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AC48C7" w:rsidRDefault="00700A83" w:rsidP="00700A83">
            <w:pPr>
              <w:rPr>
                <w:rFonts w:ascii="Tw Cen MT" w:hAnsi="Tw Cen MT"/>
                <w:b/>
              </w:rPr>
            </w:pPr>
            <w:r>
              <w:rPr>
                <w:rFonts w:ascii="Tw Cen MT" w:hAnsi="Tw Cen MT"/>
                <w:b/>
              </w:rPr>
              <w:t>REVISION</w:t>
            </w:r>
          </w:p>
        </w:tc>
        <w:tc>
          <w:tcPr>
            <w:tcW w:w="45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700A83">
            <w:pPr>
              <w:rPr>
                <w:rFonts w:ascii="Tw Cen MT" w:hAnsi="Tw Cen MT"/>
              </w:rPr>
            </w:pPr>
          </w:p>
        </w:tc>
        <w:tc>
          <w:tcPr>
            <w:tcW w:w="288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700A83">
            <w:pPr>
              <w:rPr>
                <w:rFonts w:ascii="Tw Cen MT" w:hAnsi="Tw Cen MT"/>
              </w:rPr>
            </w:pPr>
          </w:p>
        </w:tc>
        <w:tc>
          <w:tcPr>
            <w:tcW w:w="297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700A83">
            <w:pPr>
              <w:rPr>
                <w:rFonts w:ascii="Tw Cen MT" w:hAnsi="Tw Cen MT"/>
              </w:rPr>
            </w:pPr>
          </w:p>
        </w:tc>
        <w:tc>
          <w:tcPr>
            <w:tcW w:w="180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700A83">
            <w:pPr>
              <w:rPr>
                <w:rFonts w:ascii="Tw Cen MT" w:hAnsi="Tw Cen MT"/>
              </w:rPr>
            </w:pPr>
          </w:p>
        </w:tc>
        <w:tc>
          <w:tcPr>
            <w:tcW w:w="198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pPr>
              <w:rPr>
                <w:rFonts w:ascii="Tw Cen MT" w:hAnsi="Tw Cen MT"/>
              </w:rPr>
            </w:pPr>
          </w:p>
        </w:tc>
        <w:tc>
          <w:tcPr>
            <w:tcW w:w="2790"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00A83" w:rsidRPr="00B257A9" w:rsidRDefault="00700A83" w:rsidP="00700A83">
            <w:pPr>
              <w:pStyle w:val="TableContents"/>
              <w:rPr>
                <w:rFonts w:ascii="Tw Cen MT" w:hAnsi="Tw Cen MT"/>
              </w:rPr>
            </w:pPr>
          </w:p>
        </w:tc>
        <w:tc>
          <w:tcPr>
            <w:tcW w:w="144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00A83" w:rsidRPr="00B257A9" w:rsidRDefault="00700A83">
            <w:pPr>
              <w:rPr>
                <w:rFonts w:ascii="Tw Cen MT" w:hAnsi="Tw Cen MT"/>
              </w:rPr>
            </w:pPr>
          </w:p>
        </w:tc>
      </w:tr>
      <w:tr w:rsidR="00DB172F" w:rsidRPr="00B257A9" w:rsidTr="00761663">
        <w:trPr>
          <w:trHeight w:val="312"/>
        </w:trPr>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DB172F" w:rsidRPr="00AC48C7" w:rsidRDefault="00DB172F">
            <w:pPr>
              <w:rPr>
                <w:rFonts w:ascii="Tw Cen MT" w:hAnsi="Tw Cen MT"/>
                <w:b/>
              </w:rPr>
            </w:pPr>
          </w:p>
        </w:tc>
        <w:tc>
          <w:tcPr>
            <w:tcW w:w="1980" w:type="dxa"/>
            <w:vMerge/>
            <w:tcBorders>
              <w:left w:val="single" w:sz="2" w:space="0" w:color="000000"/>
              <w:bottom w:val="single" w:sz="2" w:space="0" w:color="000000"/>
            </w:tcBorders>
            <w:shd w:val="clear" w:color="auto" w:fill="auto"/>
            <w:tcMar>
              <w:top w:w="55" w:type="dxa"/>
              <w:left w:w="55" w:type="dxa"/>
              <w:bottom w:w="55" w:type="dxa"/>
              <w:right w:w="55" w:type="dxa"/>
            </w:tcMar>
          </w:tcPr>
          <w:p w:rsidR="00DB172F" w:rsidRPr="00AC48C7" w:rsidRDefault="00DB172F">
            <w:pPr>
              <w:rPr>
                <w:rFonts w:ascii="Tw Cen MT" w:hAnsi="Tw Cen MT"/>
                <w:b/>
              </w:rPr>
            </w:pPr>
          </w:p>
        </w:tc>
        <w:tc>
          <w:tcPr>
            <w:tcW w:w="36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DB172F" w:rsidRPr="00AC48C7" w:rsidRDefault="00DB172F" w:rsidP="00700A83">
            <w:pPr>
              <w:rPr>
                <w:rFonts w:ascii="Tw Cen MT" w:hAnsi="Tw Cen MT"/>
                <w:b/>
              </w:rPr>
            </w:pPr>
          </w:p>
        </w:tc>
        <w:tc>
          <w:tcPr>
            <w:tcW w:w="45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DB172F" w:rsidRDefault="00DB172F" w:rsidP="00700A83">
            <w:pPr>
              <w:rPr>
                <w:rFonts w:ascii="Tw Cen MT" w:hAnsi="Tw Cen MT"/>
                <w:b/>
              </w:rPr>
            </w:pPr>
          </w:p>
        </w:tc>
        <w:tc>
          <w:tcPr>
            <w:tcW w:w="17640" w:type="dxa"/>
            <w:gridSpan w:val="9"/>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B172F" w:rsidRPr="00DB172F" w:rsidRDefault="00DB172F" w:rsidP="00DB172F">
            <w:pPr>
              <w:spacing w:after="0"/>
              <w:rPr>
                <w:rFonts w:ascii="Tw Cen MT" w:hAnsi="Tw Cen MT"/>
                <w:b/>
              </w:rPr>
            </w:pPr>
            <w:r w:rsidRPr="00DB172F">
              <w:rPr>
                <w:rFonts w:ascii="Tw Cen MT" w:hAnsi="Tw Cen MT"/>
                <w:b/>
                <w:sz w:val="36"/>
              </w:rPr>
              <w:t>ANNUAL EXAMS  &amp;  ANNUAL  HOLIDAYS</w:t>
            </w:r>
          </w:p>
        </w:tc>
      </w:tr>
    </w:tbl>
    <w:p w:rsidR="00985DCB" w:rsidRPr="00B257A9" w:rsidRDefault="00AC48C7" w:rsidP="00AC48C7">
      <w:pPr>
        <w:tabs>
          <w:tab w:val="clear" w:pos="709"/>
          <w:tab w:val="left" w:pos="7304"/>
        </w:tabs>
        <w:rPr>
          <w:rFonts w:ascii="Tw Cen MT" w:hAnsi="Tw Cen MT"/>
        </w:rPr>
      </w:pPr>
      <w:r>
        <w:rPr>
          <w:rFonts w:ascii="Tw Cen MT" w:hAnsi="Tw Cen MT"/>
        </w:rPr>
        <w:tab/>
      </w:r>
    </w:p>
    <w:p w:rsidR="00985DCB" w:rsidRPr="00B257A9" w:rsidRDefault="00985DCB">
      <w:pPr>
        <w:rPr>
          <w:rFonts w:ascii="Tw Cen MT" w:hAnsi="Tw Cen MT"/>
        </w:rPr>
      </w:pPr>
    </w:p>
    <w:p w:rsidR="00985DCB" w:rsidRPr="00B257A9" w:rsidRDefault="00985DCB" w:rsidP="006C0702">
      <w:pPr>
        <w:rPr>
          <w:rFonts w:ascii="Tw Cen MT" w:hAnsi="Tw Cen MT"/>
        </w:rPr>
      </w:pPr>
    </w:p>
    <w:sectPr w:rsidR="00985DCB" w:rsidRPr="00B257A9" w:rsidSect="00BD6866">
      <w:pgSz w:w="23814" w:h="16839" w:orient="landscape" w:code="8"/>
      <w:pgMar w:top="720" w:right="720" w:bottom="720" w:left="1152" w:header="0" w:footer="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34E" w:rsidRDefault="0019634E" w:rsidP="00915AD7">
      <w:pPr>
        <w:spacing w:after="0" w:line="240" w:lineRule="auto"/>
      </w:pPr>
      <w:r>
        <w:separator/>
      </w:r>
    </w:p>
  </w:endnote>
  <w:endnote w:type="continuationSeparator" w:id="1">
    <w:p w:rsidR="0019634E" w:rsidRDefault="0019634E" w:rsidP="00915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34E" w:rsidRDefault="0019634E" w:rsidP="00915AD7">
      <w:pPr>
        <w:spacing w:after="0" w:line="240" w:lineRule="auto"/>
      </w:pPr>
      <w:r>
        <w:separator/>
      </w:r>
    </w:p>
  </w:footnote>
  <w:footnote w:type="continuationSeparator" w:id="1">
    <w:p w:rsidR="0019634E" w:rsidRDefault="0019634E" w:rsidP="00915A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footnotePr>
    <w:footnote w:id="0"/>
    <w:footnote w:id="1"/>
  </w:footnotePr>
  <w:endnotePr>
    <w:endnote w:id="0"/>
    <w:endnote w:id="1"/>
  </w:endnotePr>
  <w:compat>
    <w:useFELayout/>
  </w:compat>
  <w:rsids>
    <w:rsidRoot w:val="00985DCB"/>
    <w:rsid w:val="00031326"/>
    <w:rsid w:val="000B5EED"/>
    <w:rsid w:val="000C3683"/>
    <w:rsid w:val="001054A1"/>
    <w:rsid w:val="00107449"/>
    <w:rsid w:val="001128DD"/>
    <w:rsid w:val="00140A29"/>
    <w:rsid w:val="00175476"/>
    <w:rsid w:val="0019634E"/>
    <w:rsid w:val="001A455D"/>
    <w:rsid w:val="001C6645"/>
    <w:rsid w:val="001D1C94"/>
    <w:rsid w:val="001E7EA8"/>
    <w:rsid w:val="0021521C"/>
    <w:rsid w:val="002B3E7D"/>
    <w:rsid w:val="00357989"/>
    <w:rsid w:val="003A0C8C"/>
    <w:rsid w:val="003A3F4B"/>
    <w:rsid w:val="003C3B42"/>
    <w:rsid w:val="00473A62"/>
    <w:rsid w:val="004B70ED"/>
    <w:rsid w:val="004C08B7"/>
    <w:rsid w:val="00500D31"/>
    <w:rsid w:val="00525257"/>
    <w:rsid w:val="00560F94"/>
    <w:rsid w:val="00574A41"/>
    <w:rsid w:val="00582FBA"/>
    <w:rsid w:val="00584A0E"/>
    <w:rsid w:val="00636C91"/>
    <w:rsid w:val="00662D53"/>
    <w:rsid w:val="00662EE5"/>
    <w:rsid w:val="00671FA0"/>
    <w:rsid w:val="006C0702"/>
    <w:rsid w:val="00700A83"/>
    <w:rsid w:val="00703F4C"/>
    <w:rsid w:val="0072194A"/>
    <w:rsid w:val="0074763B"/>
    <w:rsid w:val="00761663"/>
    <w:rsid w:val="00790B2C"/>
    <w:rsid w:val="007D7B2C"/>
    <w:rsid w:val="00826930"/>
    <w:rsid w:val="008C5BC1"/>
    <w:rsid w:val="008D5CBE"/>
    <w:rsid w:val="008F04CE"/>
    <w:rsid w:val="008F0FCD"/>
    <w:rsid w:val="00903172"/>
    <w:rsid w:val="00915AD7"/>
    <w:rsid w:val="00932C94"/>
    <w:rsid w:val="009510C0"/>
    <w:rsid w:val="00956700"/>
    <w:rsid w:val="00956C4B"/>
    <w:rsid w:val="00966CC3"/>
    <w:rsid w:val="00985DCB"/>
    <w:rsid w:val="00986221"/>
    <w:rsid w:val="009A009A"/>
    <w:rsid w:val="009A1050"/>
    <w:rsid w:val="009A3EF9"/>
    <w:rsid w:val="009B6629"/>
    <w:rsid w:val="009D2A6D"/>
    <w:rsid w:val="00A72EA2"/>
    <w:rsid w:val="00A95E3A"/>
    <w:rsid w:val="00AB55FB"/>
    <w:rsid w:val="00AC48C7"/>
    <w:rsid w:val="00B257A9"/>
    <w:rsid w:val="00B32611"/>
    <w:rsid w:val="00B3760C"/>
    <w:rsid w:val="00BA04C3"/>
    <w:rsid w:val="00BA15FB"/>
    <w:rsid w:val="00BB7284"/>
    <w:rsid w:val="00BD6866"/>
    <w:rsid w:val="00BE5155"/>
    <w:rsid w:val="00BF12D4"/>
    <w:rsid w:val="00C63037"/>
    <w:rsid w:val="00C70BB9"/>
    <w:rsid w:val="00C949BD"/>
    <w:rsid w:val="00CE02B3"/>
    <w:rsid w:val="00D22F33"/>
    <w:rsid w:val="00D5675D"/>
    <w:rsid w:val="00D64EA3"/>
    <w:rsid w:val="00DB172F"/>
    <w:rsid w:val="00DD1913"/>
    <w:rsid w:val="00E27F49"/>
    <w:rsid w:val="00E344E6"/>
    <w:rsid w:val="00E4446F"/>
    <w:rsid w:val="00E67278"/>
    <w:rsid w:val="00E8785E"/>
    <w:rsid w:val="00F43306"/>
    <w:rsid w:val="00F50AF1"/>
    <w:rsid w:val="00F818A1"/>
    <w:rsid w:val="00FA2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6C4B"/>
    <w:pPr>
      <w:widowControl w:val="0"/>
      <w:tabs>
        <w:tab w:val="left" w:pos="709"/>
      </w:tabs>
      <w:suppressAutoHyphens/>
    </w:pPr>
    <w:rPr>
      <w:rFonts w:ascii="Times New Roman" w:eastAsia="DejaVu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56C4B"/>
    <w:pPr>
      <w:keepNext/>
      <w:spacing w:before="240" w:after="120"/>
    </w:pPr>
    <w:rPr>
      <w:rFonts w:ascii="Arial" w:hAnsi="Arial"/>
      <w:sz w:val="28"/>
      <w:szCs w:val="28"/>
    </w:rPr>
  </w:style>
  <w:style w:type="paragraph" w:customStyle="1" w:styleId="Textbody">
    <w:name w:val="Text body"/>
    <w:basedOn w:val="Normal"/>
    <w:rsid w:val="00956C4B"/>
    <w:pPr>
      <w:spacing w:after="120"/>
    </w:pPr>
  </w:style>
  <w:style w:type="paragraph" w:styleId="List">
    <w:name w:val="List"/>
    <w:basedOn w:val="Textbody"/>
    <w:rsid w:val="00956C4B"/>
  </w:style>
  <w:style w:type="paragraph" w:styleId="Caption">
    <w:name w:val="caption"/>
    <w:basedOn w:val="Normal"/>
    <w:rsid w:val="00956C4B"/>
    <w:pPr>
      <w:suppressLineNumbers/>
      <w:spacing w:before="120" w:after="120"/>
    </w:pPr>
    <w:rPr>
      <w:i/>
      <w:iCs/>
    </w:rPr>
  </w:style>
  <w:style w:type="paragraph" w:customStyle="1" w:styleId="Index">
    <w:name w:val="Index"/>
    <w:basedOn w:val="Normal"/>
    <w:rsid w:val="00956C4B"/>
    <w:pPr>
      <w:suppressLineNumbers/>
    </w:pPr>
  </w:style>
  <w:style w:type="paragraph" w:customStyle="1" w:styleId="TableContents">
    <w:name w:val="Table Contents"/>
    <w:basedOn w:val="Normal"/>
    <w:rsid w:val="00956C4B"/>
    <w:pPr>
      <w:suppressLineNumbers/>
    </w:pPr>
  </w:style>
  <w:style w:type="paragraph" w:customStyle="1" w:styleId="TableHeading">
    <w:name w:val="Table Heading"/>
    <w:basedOn w:val="TableContents"/>
    <w:rsid w:val="00956C4B"/>
    <w:pPr>
      <w:jc w:val="center"/>
    </w:pPr>
    <w:rPr>
      <w:b/>
      <w:bCs/>
    </w:rPr>
  </w:style>
  <w:style w:type="paragraph" w:styleId="Header">
    <w:name w:val="header"/>
    <w:basedOn w:val="Normal"/>
    <w:link w:val="HeaderChar"/>
    <w:uiPriority w:val="99"/>
    <w:unhideWhenUsed/>
    <w:rsid w:val="00915AD7"/>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915AD7"/>
    <w:rPr>
      <w:rFonts w:ascii="Times New Roman" w:eastAsia="DejaVu Sans" w:hAnsi="Times New Roman" w:cs="Mangal"/>
      <w:sz w:val="24"/>
      <w:szCs w:val="21"/>
      <w:lang w:eastAsia="zh-CN" w:bidi="hi-IN"/>
    </w:rPr>
  </w:style>
  <w:style w:type="paragraph" w:styleId="Footer">
    <w:name w:val="footer"/>
    <w:basedOn w:val="Normal"/>
    <w:link w:val="FooterChar"/>
    <w:uiPriority w:val="99"/>
    <w:unhideWhenUsed/>
    <w:rsid w:val="00915AD7"/>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915AD7"/>
    <w:rPr>
      <w:rFonts w:ascii="Times New Roman" w:eastAsia="DejaVu Sans" w:hAnsi="Times New Roman" w:cs="Mangal"/>
      <w:sz w:val="24"/>
      <w:szCs w:val="21"/>
      <w:lang w:eastAsia="zh-CN" w:bidi="hi-IN"/>
    </w:rPr>
  </w:style>
  <w:style w:type="paragraph" w:styleId="NoSpacing">
    <w:name w:val="No Spacing"/>
    <w:uiPriority w:val="1"/>
    <w:qFormat/>
    <w:rsid w:val="00B32611"/>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10067</TotalTime>
  <Pages>9</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dc:creator>
  <cp:lastModifiedBy>JEJA</cp:lastModifiedBy>
  <cp:revision>120</cp:revision>
  <cp:lastPrinted>2021-09-09T19:02:00Z</cp:lastPrinted>
  <dcterms:created xsi:type="dcterms:W3CDTF">2013-01-07T10:42:00Z</dcterms:created>
  <dcterms:modified xsi:type="dcterms:W3CDTF">2023-12-11T13:22:00Z</dcterms:modified>
</cp:coreProperties>
</file>