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在本次作业部署后，共计提交{{homework_counts}}份作业。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其中本次作业代码运行成功的同学占比{{run_success_percent}}，相对表现{{performance}}。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{{success_percent_images}}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经系统核查，本次提交的作业中有{{duplicate_counts}}个存在抄袭的对象，分别是{{duplicate_files}}。占所有提交作业的{{duplicate_percent}}%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{{duplicate_percent_images}}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报告生成时间:{{report_generate_time}}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2021-10-31T05:26:56Z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