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1F" w:rsidRDefault="009D5B1F" w:rsidP="009D5B1F">
      <w:pPr>
        <w:ind w:left="-426"/>
        <w:jc w:val="center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r w:rsidRPr="00A84B64">
        <w:rPr>
          <w:rFonts w:asciiTheme="majorBidi" w:hAnsiTheme="majorBidi" w:cstheme="majorBidi"/>
          <w:b/>
          <w:bCs/>
          <w:sz w:val="32"/>
          <w:szCs w:val="32"/>
          <w:lang w:val="en-US"/>
        </w:rPr>
        <w:t>Financial volatility modeling: The feedback asymmetric conditional autoregressive range model</w:t>
      </w:r>
    </w:p>
    <w:p w:rsidR="009D5B1F" w:rsidRDefault="009D5B1F" w:rsidP="009D5B1F">
      <w:pPr>
        <w:ind w:left="-426"/>
        <w:jc w:val="center"/>
        <w:rPr>
          <w:rFonts w:asciiTheme="majorBidi" w:hAnsiTheme="majorBidi" w:cstheme="majorBidi"/>
          <w:lang w:val="en-US"/>
        </w:rPr>
      </w:pPr>
      <w:r w:rsidRPr="009D5B1F">
        <w:rPr>
          <w:rFonts w:asciiTheme="majorBidi" w:hAnsiTheme="majorBidi" w:cstheme="majorBidi"/>
          <w:lang w:val="en-US"/>
        </w:rPr>
        <w:t xml:space="preserve">Dmitri Teller, Elina </w:t>
      </w:r>
      <w:proofErr w:type="spellStart"/>
      <w:r w:rsidRPr="009D5B1F">
        <w:rPr>
          <w:rFonts w:asciiTheme="majorBidi" w:hAnsiTheme="majorBidi" w:cstheme="majorBidi"/>
          <w:lang w:val="en-US"/>
        </w:rPr>
        <w:t>Bukhanov</w:t>
      </w:r>
      <w:proofErr w:type="spellEnd"/>
    </w:p>
    <w:p w:rsidR="009D5B1F" w:rsidRPr="00791A29" w:rsidRDefault="009D5B1F" w:rsidP="009D5B1F">
      <w:pPr>
        <w:ind w:left="-426"/>
        <w:jc w:val="center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August</w:t>
      </w:r>
      <w:r w:rsidRPr="00791A29">
        <w:rPr>
          <w:rFonts w:asciiTheme="majorBidi" w:hAnsiTheme="majorBidi" w:cstheme="majorBidi"/>
          <w:lang w:val="en-US"/>
        </w:rPr>
        <w:t xml:space="preserve"> 16, 2019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 w:bidi="ar-SA"/>
        </w:rPr>
        <w:id w:val="1134143780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9D5B1F" w:rsidRPr="00791A29" w:rsidRDefault="0037085C" w:rsidP="0037085C">
          <w:pPr>
            <w:pStyle w:val="ad"/>
            <w:rPr>
              <w:rFonts w:asciiTheme="majorBidi" w:hAnsiTheme="majorBidi"/>
              <w:b/>
              <w:bCs/>
              <w:color w:val="auto"/>
              <w:lang w:val="en-US"/>
            </w:rPr>
          </w:pPr>
          <w:r w:rsidRPr="00791A29">
            <w:rPr>
              <w:rFonts w:asciiTheme="majorBidi" w:hAnsiTheme="majorBidi"/>
              <w:b/>
              <w:bCs/>
              <w:color w:val="auto"/>
              <w:lang w:val="en-US"/>
            </w:rPr>
            <w:t>Contents</w:t>
          </w:r>
        </w:p>
        <w:p w:rsidR="009E1F1D" w:rsidRDefault="009D5B1F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r w:rsidRPr="004C370D">
            <w:rPr>
              <w:sz w:val="24"/>
              <w:szCs w:val="24"/>
            </w:rPr>
            <w:fldChar w:fldCharType="begin"/>
          </w:r>
          <w:r w:rsidRPr="004C370D">
            <w:rPr>
              <w:sz w:val="24"/>
              <w:szCs w:val="24"/>
            </w:rPr>
            <w:instrText xml:space="preserve"> TOC \o "1-3" \h \z \u </w:instrText>
          </w:r>
          <w:r w:rsidRPr="004C370D">
            <w:rPr>
              <w:sz w:val="24"/>
              <w:szCs w:val="24"/>
            </w:rPr>
            <w:fldChar w:fldCharType="separate"/>
          </w:r>
          <w:hyperlink w:anchor="_Toc16965145" w:history="1">
            <w:r w:rsidR="009E1F1D" w:rsidRPr="00AA337C">
              <w:rPr>
                <w:rStyle w:val="a8"/>
                <w:rFonts w:asciiTheme="majorBidi" w:hAnsiTheme="majorBidi" w:cstheme="majorBidi"/>
                <w:b/>
                <w:bCs/>
                <w:noProof/>
              </w:rPr>
              <w:t>1.</w:t>
            </w:r>
            <w:r w:rsidR="009E1F1D">
              <w:rPr>
                <w:rFonts w:eastAsiaTheme="minorEastAsia"/>
                <w:noProof/>
                <w:lang w:eastAsia="ru-RU" w:bidi="he-IL"/>
              </w:rPr>
              <w:tab/>
            </w:r>
            <w:r w:rsidR="009E1F1D"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Introduction</w:t>
            </w:r>
            <w:r w:rsidR="009E1F1D">
              <w:rPr>
                <w:noProof/>
                <w:webHidden/>
              </w:rPr>
              <w:tab/>
            </w:r>
            <w:r w:rsidR="009E1F1D">
              <w:rPr>
                <w:noProof/>
                <w:webHidden/>
              </w:rPr>
              <w:fldChar w:fldCharType="begin"/>
            </w:r>
            <w:r w:rsidR="009E1F1D">
              <w:rPr>
                <w:noProof/>
                <w:webHidden/>
              </w:rPr>
              <w:instrText xml:space="preserve"> PAGEREF _Toc16965145 \h </w:instrText>
            </w:r>
            <w:r w:rsidR="009E1F1D">
              <w:rPr>
                <w:noProof/>
                <w:webHidden/>
              </w:rPr>
            </w:r>
            <w:r w:rsidR="009E1F1D">
              <w:rPr>
                <w:noProof/>
                <w:webHidden/>
              </w:rPr>
              <w:fldChar w:fldCharType="separate"/>
            </w:r>
            <w:r w:rsidR="009E1F1D">
              <w:rPr>
                <w:noProof/>
                <w:webHidden/>
              </w:rPr>
              <w:t>2</w:t>
            </w:r>
            <w:r w:rsidR="009E1F1D"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46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</w:rPr>
              <w:t>1.1.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47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48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Model and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49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FCARR Model</w:t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rtl/>
                <w:lang w:val="en-US"/>
              </w:rPr>
              <w:t xml:space="preserve"> </w:t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0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The reason for FACARR model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1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ACARR model and its implied assumption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2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Feedback ACARR model (FACARR)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3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2.5.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What if the FCARR assumptions are removed?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4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2.6.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What data is needed to be collected to test the FCARR model?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5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Empirical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6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</w:rPr>
              <w:t>3.1.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</w:rPr>
              <w:t>Granger causality testing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7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In-sample and out-of-sample forecasts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8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59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4.1.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Conclusions of the authors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1F1D" w:rsidRDefault="009E1F1D">
          <w:pPr>
            <w:pStyle w:val="2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lang w:eastAsia="ru-RU" w:bidi="he-IL"/>
            </w:rPr>
          </w:pPr>
          <w:hyperlink w:anchor="_Toc16965160" w:history="1"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4.2.</w:t>
            </w:r>
            <w:r>
              <w:rPr>
                <w:rFonts w:eastAsiaTheme="minorEastAsia"/>
                <w:noProof/>
                <w:lang w:eastAsia="ru-RU" w:bidi="he-IL"/>
              </w:rPr>
              <w:tab/>
            </w:r>
            <w:r w:rsidRPr="00AA337C">
              <w:rPr>
                <w:rStyle w:val="a8"/>
                <w:rFonts w:asciiTheme="majorBidi" w:hAnsiTheme="majorBidi" w:cstheme="majorBidi"/>
                <w:b/>
                <w:bCs/>
                <w:noProof/>
                <w:lang w:val="en-US"/>
              </w:rPr>
              <w:t>How according to the authors the model can be improved?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_Toc16965160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B1F" w:rsidRPr="004C370D" w:rsidRDefault="009D5B1F">
          <w:pPr>
            <w:rPr>
              <w:sz w:val="24"/>
              <w:szCs w:val="24"/>
            </w:rPr>
          </w:pPr>
          <w:r w:rsidRPr="004C370D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9D5B1F" w:rsidRPr="009D5B1F" w:rsidRDefault="009D5B1F" w:rsidP="009D5B1F">
      <w:pPr>
        <w:ind w:left="-426"/>
        <w:rPr>
          <w:rFonts w:asciiTheme="majorBidi" w:hAnsiTheme="majorBidi" w:cstheme="majorBidi"/>
        </w:rPr>
      </w:pPr>
    </w:p>
    <w:p w:rsidR="00BE2357" w:rsidRPr="009D5B1F" w:rsidRDefault="00BE2357" w:rsidP="00E864E9">
      <w:pPr>
        <w:ind w:left="-426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BE2357" w:rsidRPr="009D5B1F" w:rsidRDefault="00BE2357" w:rsidP="009D5B1F">
      <w:pPr>
        <w:rPr>
          <w:rFonts w:asciiTheme="majorBidi" w:hAnsiTheme="majorBidi" w:cstheme="majorBidi"/>
          <w:b/>
          <w:bCs/>
          <w:sz w:val="32"/>
          <w:szCs w:val="32"/>
        </w:rPr>
      </w:pPr>
      <w:r w:rsidRPr="009D5B1F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:rsidR="00BE2357" w:rsidRPr="009D5B1F" w:rsidRDefault="00BE2357" w:rsidP="00BE2357">
      <w:pPr>
        <w:rPr>
          <w:rFonts w:asciiTheme="majorBidi" w:hAnsiTheme="majorBidi" w:cstheme="majorBidi"/>
          <w:b/>
          <w:bCs/>
          <w:sz w:val="32"/>
          <w:szCs w:val="32"/>
        </w:rPr>
      </w:pPr>
    </w:p>
    <w:p w:rsidR="001C28BC" w:rsidRPr="001C28BC" w:rsidRDefault="001C28BC" w:rsidP="009D5B1F">
      <w:pPr>
        <w:pStyle w:val="a3"/>
        <w:numPr>
          <w:ilvl w:val="0"/>
          <w:numId w:val="1"/>
        </w:numPr>
        <w:ind w:left="0" w:firstLine="0"/>
        <w:outlineLvl w:val="0"/>
        <w:rPr>
          <w:rFonts w:asciiTheme="majorBidi" w:hAnsiTheme="majorBidi" w:cstheme="majorBidi"/>
          <w:b/>
          <w:bCs/>
          <w:sz w:val="32"/>
          <w:szCs w:val="32"/>
        </w:rPr>
      </w:pPr>
      <w:bookmarkStart w:id="0" w:name="_Toc16965145"/>
      <w:r>
        <w:rPr>
          <w:rFonts w:asciiTheme="majorBidi" w:hAnsiTheme="majorBidi" w:cstheme="majorBidi"/>
          <w:b/>
          <w:bCs/>
          <w:sz w:val="32"/>
          <w:szCs w:val="32"/>
          <w:lang w:val="en-US"/>
        </w:rPr>
        <w:t>Introduction</w:t>
      </w:r>
      <w:bookmarkEnd w:id="0"/>
    </w:p>
    <w:p w:rsidR="002D572D" w:rsidRPr="001C28BC" w:rsidRDefault="00432730" w:rsidP="009D5B1F">
      <w:pPr>
        <w:pStyle w:val="a3"/>
        <w:numPr>
          <w:ilvl w:val="1"/>
          <w:numId w:val="1"/>
        </w:numPr>
        <w:outlineLvl w:val="1"/>
        <w:rPr>
          <w:rFonts w:asciiTheme="majorBidi" w:hAnsiTheme="majorBidi" w:cstheme="majorBidi"/>
          <w:b/>
          <w:bCs/>
          <w:sz w:val="32"/>
          <w:szCs w:val="32"/>
        </w:rPr>
      </w:pPr>
      <w:bookmarkStart w:id="1" w:name="_Toc16965146"/>
      <w:r w:rsidRPr="001C28BC">
        <w:rPr>
          <w:rFonts w:asciiTheme="majorBidi" w:hAnsiTheme="majorBidi" w:cstheme="majorBidi"/>
          <w:b/>
          <w:bCs/>
          <w:sz w:val="28"/>
          <w:szCs w:val="28"/>
          <w:lang w:val="en-US"/>
        </w:rPr>
        <w:t>Background</w:t>
      </w:r>
      <w:bookmarkEnd w:id="1"/>
    </w:p>
    <w:p w:rsidR="00A84B64" w:rsidRDefault="00A84B64" w:rsidP="00432730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For a long </w:t>
      </w:r>
      <w:r w:rsidR="00947112">
        <w:rPr>
          <w:rFonts w:asciiTheme="majorBidi" w:hAnsiTheme="majorBidi" w:cstheme="majorBidi"/>
          <w:sz w:val="28"/>
          <w:szCs w:val="28"/>
          <w:lang w:val="en-US"/>
        </w:rPr>
        <w:t>time,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a high – low price range has been used as an efficient volatility estimator in many works, but in 2013 </w:t>
      </w:r>
      <w:proofErr w:type="spellStart"/>
      <w:r w:rsidRPr="00A84B64">
        <w:rPr>
          <w:rFonts w:asciiTheme="majorBidi" w:hAnsiTheme="majorBidi" w:cstheme="majorBidi"/>
          <w:sz w:val="28"/>
          <w:szCs w:val="28"/>
          <w:lang w:val="en-US"/>
        </w:rPr>
        <w:t>Degiannakis</w:t>
      </w:r>
      <w:proofErr w:type="spellEnd"/>
      <w:r w:rsidRPr="00A84B64">
        <w:rPr>
          <w:rFonts w:asciiTheme="majorBidi" w:hAnsiTheme="majorBidi" w:cstheme="majorBidi"/>
          <w:sz w:val="28"/>
          <w:szCs w:val="28"/>
          <w:lang w:val="en-US"/>
        </w:rPr>
        <w:t xml:space="preserve"> and </w:t>
      </w:r>
      <w:proofErr w:type="spellStart"/>
      <w:r w:rsidRPr="00A84B64">
        <w:rPr>
          <w:rFonts w:asciiTheme="majorBidi" w:hAnsiTheme="majorBidi" w:cstheme="majorBidi"/>
          <w:sz w:val="28"/>
          <w:szCs w:val="28"/>
          <w:lang w:val="en-US"/>
        </w:rPr>
        <w:t>Livada</w:t>
      </w:r>
      <w:proofErr w:type="spellEnd"/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A84B64">
        <w:rPr>
          <w:rFonts w:asciiTheme="majorBidi" w:hAnsiTheme="majorBidi" w:cstheme="majorBidi"/>
          <w:sz w:val="28"/>
          <w:szCs w:val="28"/>
          <w:lang w:val="en-US"/>
        </w:rPr>
        <w:t>revealed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that </w:t>
      </w:r>
      <w:r w:rsidR="006600A3">
        <w:rPr>
          <w:rFonts w:asciiTheme="majorBidi" w:hAnsiTheme="majorBidi" w:cstheme="majorBidi"/>
          <w:sz w:val="28"/>
          <w:szCs w:val="28"/>
          <w:lang w:val="en-US"/>
        </w:rPr>
        <w:t xml:space="preserve">the </w:t>
      </w:r>
      <w:r w:rsidR="006600A3" w:rsidRPr="00A84B64">
        <w:rPr>
          <w:rFonts w:asciiTheme="majorBidi" w:hAnsiTheme="majorBidi" w:cstheme="majorBidi"/>
          <w:sz w:val="28"/>
          <w:szCs w:val="28"/>
          <w:lang w:val="en-US"/>
        </w:rPr>
        <w:t>range-based volatility estimator</w:t>
      </w:r>
      <w:r w:rsidR="006600A3">
        <w:rPr>
          <w:rFonts w:asciiTheme="majorBidi" w:hAnsiTheme="majorBidi" w:cstheme="majorBidi"/>
          <w:sz w:val="28"/>
          <w:szCs w:val="28"/>
          <w:lang w:val="en-US"/>
        </w:rPr>
        <w:t xml:space="preserve"> is more accurate.</w:t>
      </w:r>
    </w:p>
    <w:p w:rsidR="001D4615" w:rsidRPr="00051DEB" w:rsidRDefault="00945BCA" w:rsidP="00432730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3A2169">
        <w:rPr>
          <w:rFonts w:asciiTheme="majorBidi" w:hAnsiTheme="majorBidi" w:cstheme="majorBidi"/>
          <w:sz w:val="28"/>
          <w:szCs w:val="28"/>
          <w:lang w:val="en-US"/>
        </w:rPr>
        <w:t xml:space="preserve">There were different models describing the price range dynamics. In the beginning </w:t>
      </w:r>
      <w:r w:rsidR="0024406C" w:rsidRPr="003A2169">
        <w:rPr>
          <w:rFonts w:asciiTheme="majorBidi" w:hAnsiTheme="majorBidi" w:cstheme="majorBidi"/>
          <w:sz w:val="28"/>
          <w:szCs w:val="28"/>
          <w:lang w:val="en-US"/>
        </w:rPr>
        <w:t xml:space="preserve">all of those models </w:t>
      </w:r>
      <w:r w:rsidR="003A2169" w:rsidRPr="003A2169">
        <w:rPr>
          <w:rFonts w:asciiTheme="majorBidi" w:hAnsiTheme="majorBidi" w:cstheme="majorBidi"/>
          <w:sz w:val="28"/>
          <w:szCs w:val="28"/>
          <w:lang w:val="en-US"/>
        </w:rPr>
        <w:t>were symmetric, the maximum price and the minimum price were processed in a symmetric way.</w:t>
      </w:r>
      <w:r w:rsidR="001D4615" w:rsidRPr="001D461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1D4615">
        <w:rPr>
          <w:rFonts w:asciiTheme="majorBidi" w:hAnsiTheme="majorBidi" w:cstheme="majorBidi"/>
          <w:sz w:val="28"/>
          <w:szCs w:val="28"/>
          <w:lang w:val="en-US"/>
        </w:rPr>
        <w:t xml:space="preserve">For this case Chou proposed </w:t>
      </w:r>
      <w:r w:rsidR="001D4615" w:rsidRPr="001D4615">
        <w:rPr>
          <w:rFonts w:asciiTheme="majorBidi" w:hAnsiTheme="majorBidi" w:cstheme="majorBidi"/>
          <w:sz w:val="28"/>
          <w:szCs w:val="28"/>
          <w:lang w:val="en-US"/>
        </w:rPr>
        <w:t>the conditional autoregressive range (CARR) model</w:t>
      </w:r>
      <w:r w:rsidR="001D4615">
        <w:rPr>
          <w:rFonts w:asciiTheme="majorBidi" w:hAnsiTheme="majorBidi" w:cstheme="majorBidi"/>
          <w:sz w:val="28"/>
          <w:szCs w:val="28"/>
          <w:lang w:val="en-US"/>
        </w:rPr>
        <w:t xml:space="preserve"> in 2005.</w:t>
      </w:r>
      <w:r w:rsidR="00D51AD0">
        <w:rPr>
          <w:rFonts w:asciiTheme="majorBidi" w:hAnsiTheme="majorBidi" w:cstheme="majorBidi"/>
          <w:sz w:val="28"/>
          <w:szCs w:val="28"/>
          <w:lang w:val="en-US"/>
        </w:rPr>
        <w:t xml:space="preserve"> It was </w:t>
      </w:r>
      <w:r w:rsidR="00D51AD0" w:rsidRPr="00D51AD0">
        <w:rPr>
          <w:rFonts w:asciiTheme="majorBidi" w:hAnsiTheme="majorBidi" w:cstheme="majorBidi"/>
          <w:sz w:val="28"/>
          <w:szCs w:val="28"/>
          <w:lang w:val="en-US"/>
        </w:rPr>
        <w:t>found that it was a worthy candidate in volatility modeling</w:t>
      </w:r>
      <w:r w:rsidR="00D51AD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51AD0" w:rsidRPr="00D51AD0">
        <w:rPr>
          <w:rFonts w:asciiTheme="majorBidi" w:hAnsiTheme="majorBidi" w:cstheme="majorBidi"/>
          <w:sz w:val="28"/>
          <w:szCs w:val="28"/>
          <w:lang w:val="en-US"/>
        </w:rPr>
        <w:t>in comparison with th</w:t>
      </w:r>
      <w:r w:rsidR="00D51AD0">
        <w:rPr>
          <w:rFonts w:asciiTheme="majorBidi" w:hAnsiTheme="majorBidi" w:cstheme="majorBidi"/>
          <w:sz w:val="28"/>
          <w:szCs w:val="28"/>
          <w:lang w:val="en-US"/>
        </w:rPr>
        <w:t>e well-known generalized autore</w:t>
      </w:r>
      <w:r w:rsidR="00D51AD0" w:rsidRPr="00D51AD0">
        <w:rPr>
          <w:rFonts w:asciiTheme="majorBidi" w:hAnsiTheme="majorBidi" w:cstheme="majorBidi"/>
          <w:sz w:val="28"/>
          <w:szCs w:val="28"/>
          <w:lang w:val="en-US"/>
        </w:rPr>
        <w:t xml:space="preserve">gressive conditional </w:t>
      </w:r>
      <w:proofErr w:type="spellStart"/>
      <w:r w:rsidR="00D51AD0" w:rsidRPr="00D51AD0">
        <w:rPr>
          <w:rFonts w:asciiTheme="majorBidi" w:hAnsiTheme="majorBidi" w:cstheme="majorBidi"/>
          <w:sz w:val="28"/>
          <w:szCs w:val="28"/>
          <w:lang w:val="en-US"/>
        </w:rPr>
        <w:t>heteroskedasticity</w:t>
      </w:r>
      <w:proofErr w:type="spellEnd"/>
      <w:r w:rsidR="00D51AD0" w:rsidRPr="00D51AD0">
        <w:rPr>
          <w:rFonts w:asciiTheme="majorBidi" w:hAnsiTheme="majorBidi" w:cstheme="majorBidi"/>
          <w:sz w:val="28"/>
          <w:szCs w:val="28"/>
          <w:lang w:val="en-US"/>
        </w:rPr>
        <w:t xml:space="preserve"> (GARCH) model.</w:t>
      </w:r>
    </w:p>
    <w:p w:rsidR="001C28BC" w:rsidRDefault="003A2169" w:rsidP="001C28B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</w:t>
      </w:r>
      <w:r w:rsidRPr="003A2169">
        <w:rPr>
          <w:rFonts w:asciiTheme="majorBidi" w:hAnsiTheme="majorBidi" w:cstheme="majorBidi"/>
          <w:sz w:val="28"/>
          <w:szCs w:val="28"/>
          <w:lang w:val="en-US"/>
        </w:rPr>
        <w:t>he asymmetric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169">
        <w:rPr>
          <w:rFonts w:asciiTheme="majorBidi" w:hAnsiTheme="majorBidi" w:cstheme="majorBidi"/>
          <w:sz w:val="28"/>
          <w:szCs w:val="28"/>
          <w:lang w:val="en-US"/>
        </w:rPr>
        <w:t>conditional autoregressive range (ACARR)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model was proposed by </w:t>
      </w:r>
      <w:r w:rsidRPr="003A2169">
        <w:rPr>
          <w:rFonts w:asciiTheme="majorBidi" w:hAnsiTheme="majorBidi" w:cstheme="majorBidi"/>
          <w:sz w:val="28"/>
          <w:szCs w:val="28"/>
          <w:lang w:val="en-US"/>
        </w:rPr>
        <w:t>Chou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 in 2006. This model gave an opportunity to treat </w:t>
      </w:r>
      <w:r w:rsidRPr="003A2169">
        <w:rPr>
          <w:rFonts w:asciiTheme="majorBidi" w:hAnsiTheme="majorBidi" w:cstheme="majorBidi"/>
          <w:sz w:val="28"/>
          <w:szCs w:val="28"/>
          <w:lang w:val="en-US"/>
        </w:rPr>
        <w:t>the dynamics of</w:t>
      </w:r>
      <w:r w:rsidR="004D38E5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Pr="003A2169">
        <w:rPr>
          <w:rFonts w:asciiTheme="majorBidi" w:hAnsiTheme="majorBidi" w:cstheme="majorBidi"/>
          <w:sz w:val="28"/>
          <w:szCs w:val="28"/>
          <w:lang w:val="en-US"/>
        </w:rPr>
        <w:t xml:space="preserve">the upward range </w:t>
      </w:r>
      <w:r w:rsidR="004D38E5">
        <w:rPr>
          <w:rFonts w:asciiTheme="majorBidi" w:hAnsiTheme="majorBidi" w:cstheme="majorBidi"/>
          <w:sz w:val="28"/>
          <w:szCs w:val="28"/>
          <w:lang w:val="en-US"/>
        </w:rPr>
        <w:t xml:space="preserve">and the downward range in a different, asymmetric way. </w:t>
      </w:r>
      <w:r w:rsidR="00A125D4">
        <w:rPr>
          <w:rFonts w:asciiTheme="majorBidi" w:hAnsiTheme="majorBidi" w:cstheme="majorBidi"/>
          <w:sz w:val="28"/>
          <w:szCs w:val="28"/>
          <w:lang w:val="en-US"/>
        </w:rPr>
        <w:t xml:space="preserve">The main assumption is that the </w:t>
      </w:r>
      <w:r w:rsidR="00A125D4" w:rsidRPr="003A2169">
        <w:rPr>
          <w:rFonts w:asciiTheme="majorBidi" w:hAnsiTheme="majorBidi" w:cstheme="majorBidi"/>
          <w:sz w:val="28"/>
          <w:szCs w:val="28"/>
          <w:lang w:val="en-US"/>
        </w:rPr>
        <w:t xml:space="preserve">upward range </w:t>
      </w:r>
      <w:r w:rsidR="00A125D4">
        <w:rPr>
          <w:rFonts w:asciiTheme="majorBidi" w:hAnsiTheme="majorBidi" w:cstheme="majorBidi"/>
          <w:sz w:val="28"/>
          <w:szCs w:val="28"/>
          <w:lang w:val="en-US"/>
        </w:rPr>
        <w:t xml:space="preserve">and the </w:t>
      </w:r>
      <w:r w:rsidR="001C28BC">
        <w:rPr>
          <w:rFonts w:asciiTheme="majorBidi" w:hAnsiTheme="majorBidi" w:cstheme="majorBidi"/>
          <w:sz w:val="28"/>
          <w:szCs w:val="28"/>
          <w:lang w:val="en-US"/>
        </w:rPr>
        <w:t>downward range move separately.</w:t>
      </w:r>
    </w:p>
    <w:p w:rsidR="002D572D" w:rsidRPr="00BE2357" w:rsidRDefault="00BE2357" w:rsidP="009D5B1F">
      <w:pPr>
        <w:pStyle w:val="a3"/>
        <w:numPr>
          <w:ilvl w:val="1"/>
          <w:numId w:val="1"/>
        </w:numPr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2" w:name="_Toc16965147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The problem</w:t>
      </w:r>
      <w:bookmarkEnd w:id="2"/>
    </w:p>
    <w:p w:rsidR="00432730" w:rsidRDefault="00A125D4" w:rsidP="00432730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 xml:space="preserve">The next idea was that the assumption of </w:t>
      </w:r>
      <w:r w:rsidR="00494FDB">
        <w:rPr>
          <w:rFonts w:asciiTheme="majorBidi" w:hAnsiTheme="majorBidi" w:cstheme="majorBidi"/>
          <w:sz w:val="28"/>
          <w:szCs w:val="28"/>
          <w:lang w:val="en-US"/>
        </w:rPr>
        <w:t xml:space="preserve">the </w:t>
      </w:r>
      <w:r>
        <w:rPr>
          <w:rFonts w:asciiTheme="majorBidi" w:hAnsiTheme="majorBidi" w:cstheme="majorBidi"/>
          <w:sz w:val="28"/>
          <w:szCs w:val="28"/>
          <w:lang w:val="en-US"/>
        </w:rPr>
        <w:t>ACARR model is not ri</w:t>
      </w:r>
      <w:r w:rsidR="00560D23">
        <w:rPr>
          <w:rFonts w:asciiTheme="majorBidi" w:hAnsiTheme="majorBidi" w:cstheme="majorBidi"/>
          <w:sz w:val="28"/>
          <w:szCs w:val="28"/>
          <w:lang w:val="en-US"/>
        </w:rPr>
        <w:t>ght for a few reasons:</w:t>
      </w:r>
    </w:p>
    <w:p w:rsidR="00432730" w:rsidRDefault="00432730" w:rsidP="00432730">
      <w:pPr>
        <w:pStyle w:val="a3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F</w:t>
      </w:r>
      <w:r w:rsidR="00560D23" w:rsidRPr="00432730">
        <w:rPr>
          <w:rFonts w:asciiTheme="majorBidi" w:hAnsiTheme="majorBidi" w:cstheme="majorBidi"/>
          <w:sz w:val="28"/>
          <w:szCs w:val="28"/>
          <w:lang w:val="en-US"/>
        </w:rPr>
        <w:t xml:space="preserve">irstly, investors use all the available information and not only the history upward (downward) range information to forecast the future upward (downward) range. </w:t>
      </w:r>
    </w:p>
    <w:p w:rsidR="00494FDB" w:rsidRPr="00432730" w:rsidRDefault="00560D23" w:rsidP="00432730">
      <w:pPr>
        <w:pStyle w:val="a3"/>
        <w:numPr>
          <w:ilvl w:val="0"/>
          <w:numId w:val="9"/>
        </w:num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432730">
        <w:rPr>
          <w:rFonts w:asciiTheme="majorBidi" w:hAnsiTheme="majorBidi" w:cstheme="majorBidi"/>
          <w:sz w:val="28"/>
          <w:szCs w:val="28"/>
          <w:lang w:val="en-US"/>
        </w:rPr>
        <w:t xml:space="preserve">Secondly, </w:t>
      </w:r>
      <w:r w:rsidR="00D13E1B" w:rsidRPr="00432730">
        <w:rPr>
          <w:rFonts w:asciiTheme="majorBidi" w:hAnsiTheme="majorBidi" w:cstheme="majorBidi"/>
          <w:sz w:val="28"/>
          <w:szCs w:val="28"/>
          <w:lang w:val="en-US"/>
        </w:rPr>
        <w:t xml:space="preserve">there </w:t>
      </w:r>
      <w:r w:rsidR="00143308" w:rsidRPr="00432730">
        <w:rPr>
          <w:rFonts w:asciiTheme="majorBidi" w:hAnsiTheme="majorBidi" w:cstheme="majorBidi"/>
          <w:sz w:val="28"/>
          <w:szCs w:val="28"/>
          <w:lang w:val="en-US"/>
        </w:rPr>
        <w:t>is a</w:t>
      </w:r>
      <w:r w:rsidR="00D13E1B" w:rsidRPr="00432730">
        <w:rPr>
          <w:rFonts w:asciiTheme="majorBidi" w:hAnsiTheme="majorBidi" w:cstheme="majorBidi"/>
          <w:sz w:val="28"/>
          <w:szCs w:val="28"/>
          <w:lang w:val="en-US"/>
        </w:rPr>
        <w:t xml:space="preserve"> market overreaction that implies that upward (downward) range helps to predict the downward (upward) range.</w:t>
      </w:r>
      <w:r w:rsidR="00860182" w:rsidRPr="00432730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DD76B1" w:rsidRPr="00432730">
        <w:rPr>
          <w:rFonts w:asciiTheme="majorBidi" w:hAnsiTheme="majorBidi" w:cstheme="majorBidi"/>
          <w:sz w:val="28"/>
          <w:szCs w:val="28"/>
          <w:lang w:val="en-US"/>
        </w:rPr>
        <w:t xml:space="preserve">This idea was tested by the Granger </w:t>
      </w:r>
      <w:r w:rsidR="00494FDB" w:rsidRPr="00432730">
        <w:rPr>
          <w:rFonts w:asciiTheme="majorBidi" w:hAnsiTheme="majorBidi" w:cstheme="majorBidi"/>
          <w:sz w:val="28"/>
          <w:szCs w:val="28"/>
          <w:lang w:val="en-US"/>
        </w:rPr>
        <w:t>causality test and it was found a significant cross-interdependence between the upward range and the downward range.</w:t>
      </w:r>
    </w:p>
    <w:p w:rsidR="002D572D" w:rsidRDefault="00F22DED" w:rsidP="00D543EC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>
        <w:rPr>
          <w:rFonts w:asciiTheme="majorBidi" w:hAnsiTheme="majorBidi" w:cstheme="majorBidi"/>
          <w:sz w:val="28"/>
          <w:szCs w:val="28"/>
          <w:lang w:val="en-US"/>
        </w:rPr>
        <w:t>Thus</w:t>
      </w:r>
      <w:r w:rsidR="00494FDB">
        <w:rPr>
          <w:rFonts w:asciiTheme="majorBidi" w:hAnsiTheme="majorBidi" w:cstheme="majorBidi"/>
          <w:sz w:val="28"/>
          <w:szCs w:val="28"/>
          <w:lang w:val="en-US"/>
        </w:rPr>
        <w:t xml:space="preserve">, to improve the ACARR model 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was proposed </w:t>
      </w:r>
      <w:r w:rsidRPr="00F22DED">
        <w:rPr>
          <w:rFonts w:asciiTheme="majorBidi" w:hAnsiTheme="majorBidi" w:cstheme="majorBidi"/>
          <w:sz w:val="28"/>
          <w:szCs w:val="28"/>
          <w:lang w:val="en-US"/>
        </w:rPr>
        <w:t xml:space="preserve">the feedback asymmetric conditional autoregressive range (henceforth FACARR) </w:t>
      </w:r>
      <w:r w:rsidR="006A02E8" w:rsidRPr="00F22DED">
        <w:rPr>
          <w:rFonts w:asciiTheme="majorBidi" w:hAnsiTheme="majorBidi" w:cstheme="majorBidi"/>
          <w:sz w:val="28"/>
          <w:szCs w:val="28"/>
          <w:lang w:val="en-US"/>
        </w:rPr>
        <w:t>model</w:t>
      </w:r>
      <w:r w:rsidR="006A02E8" w:rsidRPr="000A7B1D">
        <w:rPr>
          <w:rFonts w:asciiTheme="majorBidi" w:hAnsiTheme="majorBidi" w:cstheme="majorBidi"/>
          <w:sz w:val="28"/>
          <w:szCs w:val="28"/>
          <w:lang w:val="en-US"/>
        </w:rPr>
        <w:t xml:space="preserve"> that</w:t>
      </w:r>
      <w:r w:rsidR="000A7B1D">
        <w:rPr>
          <w:rFonts w:asciiTheme="majorBidi" w:hAnsiTheme="majorBidi" w:cstheme="majorBidi"/>
          <w:sz w:val="28"/>
          <w:szCs w:val="28"/>
          <w:lang w:val="en-US"/>
        </w:rPr>
        <w:t xml:space="preserve"> explains this </w:t>
      </w:r>
      <w:r w:rsidR="000A7B1D" w:rsidRPr="000A7B1D">
        <w:rPr>
          <w:rFonts w:asciiTheme="majorBidi" w:hAnsiTheme="majorBidi" w:cstheme="majorBidi"/>
          <w:sz w:val="28"/>
          <w:szCs w:val="28"/>
          <w:lang w:val="en-US"/>
        </w:rPr>
        <w:t>cross-interdependence</w:t>
      </w:r>
      <w:r w:rsidR="000A7B1D">
        <w:rPr>
          <w:rFonts w:asciiTheme="majorBidi" w:hAnsiTheme="majorBidi" w:cstheme="majorBidi"/>
          <w:sz w:val="28"/>
          <w:szCs w:val="28"/>
          <w:lang w:val="en-US"/>
        </w:rPr>
        <w:t>.</w:t>
      </w:r>
      <w:r w:rsidR="00051DEB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:rsidR="00D543EC" w:rsidRPr="00D543EC" w:rsidRDefault="00D543EC" w:rsidP="009D5B1F">
      <w:pPr>
        <w:pStyle w:val="a3"/>
        <w:numPr>
          <w:ilvl w:val="0"/>
          <w:numId w:val="1"/>
        </w:numPr>
        <w:ind w:left="0" w:firstLine="0"/>
        <w:jc w:val="both"/>
        <w:outlineLvl w:val="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bookmarkStart w:id="3" w:name="_Toc16965148"/>
      <w:r w:rsidRPr="00D543EC">
        <w:rPr>
          <w:rFonts w:asciiTheme="majorBidi" w:hAnsiTheme="majorBidi" w:cstheme="majorBidi"/>
          <w:b/>
          <w:bCs/>
          <w:sz w:val="32"/>
          <w:szCs w:val="32"/>
          <w:lang w:val="en-US"/>
        </w:rPr>
        <w:t>Model and assumptions</w:t>
      </w:r>
      <w:bookmarkEnd w:id="3"/>
    </w:p>
    <w:p w:rsidR="006A02E8" w:rsidRPr="00BE2357" w:rsidRDefault="000E14AE" w:rsidP="009D5B1F">
      <w:pPr>
        <w:pStyle w:val="a3"/>
        <w:numPr>
          <w:ilvl w:val="1"/>
          <w:numId w:val="1"/>
        </w:numPr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4" w:name="_Toc16965149"/>
      <w:r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FCARR </w:t>
      </w:r>
      <w:r w:rsidR="006A02E8"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>Model</w:t>
      </w:r>
      <w:r w:rsidR="00432730" w:rsidRPr="00BE2357">
        <w:rPr>
          <w:rFonts w:asciiTheme="majorBidi" w:hAnsiTheme="majorBidi" w:cstheme="majorBidi" w:hint="cs"/>
          <w:b/>
          <w:bCs/>
          <w:sz w:val="28"/>
          <w:szCs w:val="28"/>
          <w:rtl/>
          <w:lang w:val="en-US" w:bidi="he-IL"/>
        </w:rPr>
        <w:t xml:space="preserve"> </w:t>
      </w:r>
      <w:r w:rsidR="00432730" w:rsidRPr="00BE2357">
        <w:rPr>
          <w:rFonts w:asciiTheme="majorBidi" w:hAnsiTheme="majorBidi" w:cstheme="majorBidi"/>
          <w:b/>
          <w:bCs/>
          <w:sz w:val="28"/>
          <w:szCs w:val="28"/>
          <w:lang w:val="en-US" w:bidi="he-IL"/>
        </w:rPr>
        <w:t>assumptions</w:t>
      </w:r>
      <w:bookmarkEnd w:id="4"/>
    </w:p>
    <w:p w:rsidR="000E14AE" w:rsidRPr="00A75CF3" w:rsidRDefault="000E14AE" w:rsidP="00A75CF3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432730">
        <w:rPr>
          <w:rFonts w:asciiTheme="majorBidi" w:hAnsiTheme="majorBidi" w:cstheme="majorBidi"/>
          <w:sz w:val="28"/>
          <w:szCs w:val="28"/>
          <w:lang w:val="en-US"/>
        </w:rPr>
        <w:t xml:space="preserve">Significant </w:t>
      </w:r>
      <w:r w:rsidR="00051DEB" w:rsidRPr="00432730">
        <w:rPr>
          <w:rFonts w:asciiTheme="majorBidi" w:hAnsiTheme="majorBidi" w:cstheme="majorBidi"/>
          <w:sz w:val="28"/>
          <w:szCs w:val="28"/>
          <w:lang w:val="en-US"/>
        </w:rPr>
        <w:t xml:space="preserve">cross-interdependence between the upward range and the downward range. </w:t>
      </w:r>
    </w:p>
    <w:p w:rsidR="000E14AE" w:rsidRPr="00BE2357" w:rsidRDefault="00AE550E" w:rsidP="009D5B1F">
      <w:pPr>
        <w:pStyle w:val="a3"/>
        <w:numPr>
          <w:ilvl w:val="1"/>
          <w:numId w:val="1"/>
        </w:numPr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5" w:name="_Toc16965150"/>
      <w:r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>The r</w:t>
      </w:r>
      <w:r w:rsidR="000E14AE"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eason for </w:t>
      </w:r>
      <w:r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>FACARR model assumption</w:t>
      </w:r>
      <w:bookmarkEnd w:id="5"/>
    </w:p>
    <w:p w:rsidR="00AF4C90" w:rsidRDefault="00CD592C" w:rsidP="00A75CF3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E550E">
        <w:rPr>
          <w:rFonts w:asciiTheme="majorBidi" w:hAnsiTheme="majorBidi" w:cstheme="majorBidi"/>
          <w:sz w:val="28"/>
          <w:szCs w:val="28"/>
          <w:lang w:val="en-US"/>
        </w:rPr>
        <w:lastRenderedPageBreak/>
        <w:t>Improving</w:t>
      </w:r>
      <w:r w:rsidR="00A75CF3">
        <w:rPr>
          <w:rFonts w:asciiTheme="majorBidi" w:hAnsiTheme="majorBidi" w:cstheme="majorBidi"/>
          <w:sz w:val="28"/>
          <w:szCs w:val="28"/>
          <w:lang w:val="en-US"/>
        </w:rPr>
        <w:t xml:space="preserve"> the ACARR model, </w:t>
      </w:r>
      <w:r w:rsidR="00A75CF3" w:rsidRPr="00AE550E">
        <w:rPr>
          <w:rFonts w:asciiTheme="majorBidi" w:hAnsiTheme="majorBidi" w:cstheme="majorBidi"/>
          <w:sz w:val="28"/>
          <w:szCs w:val="28"/>
          <w:lang w:val="en-US"/>
        </w:rPr>
        <w:t>testing</w:t>
      </w:r>
      <w:r w:rsidR="00A75CF3">
        <w:rPr>
          <w:rFonts w:asciiTheme="majorBidi" w:hAnsiTheme="majorBidi" w:cstheme="majorBidi"/>
          <w:sz w:val="28"/>
          <w:szCs w:val="28"/>
          <w:lang w:val="en-US"/>
        </w:rPr>
        <w:t xml:space="preserve"> and disproof</w:t>
      </w:r>
      <w:r w:rsidR="000E14AE" w:rsidRPr="00AE550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AE550E">
        <w:rPr>
          <w:rFonts w:asciiTheme="majorBidi" w:hAnsiTheme="majorBidi" w:cstheme="majorBidi"/>
          <w:sz w:val="28"/>
          <w:szCs w:val="28"/>
          <w:lang w:val="en-US"/>
        </w:rPr>
        <w:t>the main</w:t>
      </w:r>
      <w:r w:rsidR="000E14AE" w:rsidRPr="00AE550E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A75CF3">
        <w:rPr>
          <w:rFonts w:asciiTheme="majorBidi" w:hAnsiTheme="majorBidi" w:cstheme="majorBidi"/>
          <w:sz w:val="28"/>
          <w:szCs w:val="28"/>
          <w:lang w:val="en-US"/>
        </w:rPr>
        <w:t xml:space="preserve">ACARR </w:t>
      </w:r>
      <w:r w:rsidR="000E14AE" w:rsidRPr="00AE550E">
        <w:rPr>
          <w:rFonts w:asciiTheme="majorBidi" w:hAnsiTheme="majorBidi" w:cstheme="majorBidi"/>
          <w:sz w:val="28"/>
          <w:szCs w:val="28"/>
          <w:lang w:val="en-US"/>
        </w:rPr>
        <w:t>assumption that UPR/DWNR ranges are independent</w:t>
      </w:r>
      <w:r w:rsidR="00AF4C90" w:rsidRPr="00AE550E">
        <w:rPr>
          <w:rFonts w:asciiTheme="majorBidi" w:hAnsiTheme="majorBidi" w:cstheme="majorBidi"/>
          <w:sz w:val="28"/>
          <w:szCs w:val="28"/>
          <w:lang w:val="en-US"/>
        </w:rPr>
        <w:t>.</w:t>
      </w:r>
    </w:p>
    <w:p w:rsidR="0027627E" w:rsidRPr="00BE2357" w:rsidRDefault="002A602E" w:rsidP="009D5B1F">
      <w:pPr>
        <w:pStyle w:val="a3"/>
        <w:numPr>
          <w:ilvl w:val="1"/>
          <w:numId w:val="1"/>
        </w:numPr>
        <w:jc w:val="both"/>
        <w:outlineLvl w:val="1"/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</w:pPr>
      <w:bookmarkStart w:id="6" w:name="_Toc16965151"/>
      <w:r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ACARR model and its implied assumption</w:t>
      </w:r>
      <w:bookmarkEnd w:id="6"/>
    </w:p>
    <w:p w:rsidR="002A602E" w:rsidRDefault="002A602E" w:rsidP="002A602E">
      <w:pPr>
        <w:pStyle w:val="a3"/>
        <w:ind w:left="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The conditional mean of the upward (downward) range in the ACARR model </w:t>
      </w:r>
      <w:r w:rsidRPr="00194F8B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can be submitted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as follows:</w:t>
      </w:r>
    </w:p>
    <w:p w:rsidR="002A602E" w:rsidRPr="00F554C9" w:rsidRDefault="00A74A82" w:rsidP="002A602E">
      <w:pPr>
        <w:pStyle w:val="a3"/>
        <w:ind w:left="108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 xml:space="preserve">t 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*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 xml:space="preserve">1-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j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p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X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t-i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 xml:space="preserve">1- </m:t>
              </m:r>
              <m:nary>
                <m:naryPr>
                  <m:chr m:val="∑"/>
                  <m:limLoc m:val="subSup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*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j</m:t>
                      </m:r>
                    </m:sup>
                  </m:sSup>
                </m:e>
              </m:nary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>, (1)</m:t>
          </m:r>
        </m:oMath>
      </m:oMathPara>
    </w:p>
    <w:p w:rsidR="002A602E" w:rsidRDefault="002A602E" w:rsidP="002A602E">
      <w:pPr>
        <w:pStyle w:val="a3"/>
        <w:ind w:left="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 w:bidi="he-IL"/>
          </w:rPr>
          <m:t>*</m:t>
        </m:r>
      </m:oMath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= </w:t>
      </w:r>
      <w:r w:rsidRPr="00F554C9">
        <w:rPr>
          <w:rFonts w:asciiTheme="majorBidi" w:eastAsiaTheme="minorEastAsia" w:hAnsiTheme="majorBidi" w:cstheme="majorBidi"/>
          <w:i/>
          <w:iCs/>
          <w:sz w:val="28"/>
          <w:szCs w:val="28"/>
          <w:lang w:val="en-US" w:bidi="he-IL"/>
        </w:rPr>
        <w:t>u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or </w:t>
      </w:r>
      <w:r w:rsidRPr="00F554C9">
        <w:rPr>
          <w:rFonts w:asciiTheme="majorBidi" w:eastAsiaTheme="minorEastAsia" w:hAnsiTheme="majorBidi" w:cstheme="majorBidi"/>
          <w:i/>
          <w:iCs/>
          <w:sz w:val="28"/>
          <w:szCs w:val="28"/>
          <w:lang w:val="en-US" w:bidi="he-IL"/>
        </w:rPr>
        <w:t>d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,</w:t>
      </w:r>
    </w:p>
    <w:p w:rsidR="002A602E" w:rsidRDefault="002A602E" w:rsidP="002A602E">
      <w:pPr>
        <w:pStyle w:val="a3"/>
        <w:ind w:left="0"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theme="majorBidi"/>
            <w:sz w:val="28"/>
            <w:szCs w:val="28"/>
            <w:lang w:val="en-US" w:bidi="he-IL"/>
          </w:rPr>
          <m:t>X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R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t-i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= </w:t>
      </w:r>
      <m:oMath>
        <m:sSub>
          <m:sSubPr>
            <m:ctrlPr>
              <w:rPr>
                <w:rFonts w:ascii="Cambria Math" w:eastAsiaTheme="minorEastAsia" w:hAnsiTheme="majorBidi" w:cstheme="majorBid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  <m:t>UPR</m:t>
            </m:r>
          </m:e>
          <m:sub>
            <m:r>
              <w:rPr>
                <w:rFonts w:ascii="Cambria Math" w:eastAsiaTheme="minorEastAsia" w:hAnsiTheme="majorBidi" w:cstheme="majorBidi"/>
                <w:sz w:val="28"/>
                <w:szCs w:val="28"/>
                <w:lang w:val="en-US"/>
              </w:rPr>
              <m:t>t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  <w:lang w:val="en-US"/>
        </w:rPr>
        <w:t xml:space="preserve"> or </w:t>
      </w:r>
      <m:oMath>
        <m:sSub>
          <m:sSubPr>
            <m:ctrlPr>
              <w:rPr>
                <w:rFonts w:ascii="Cambria Math" w:hAnsi="Cambria Math" w:cstheme="majorBid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hAnsi="Cambria Math" w:cstheme="majorBidi"/>
                <w:sz w:val="28"/>
                <w:szCs w:val="28"/>
                <w:lang w:val="en-US" w:bidi="he-IL"/>
              </w:rPr>
              <m:t>DWNR</m:t>
            </m:r>
          </m:e>
          <m:sub>
            <m:r>
              <w:rPr>
                <w:rFonts w:ascii="Cambria Math" w:hAnsi="Cambria Math" w:cstheme="majorBidi"/>
                <w:sz w:val="28"/>
                <w:szCs w:val="28"/>
                <w:lang w:val="en-US" w:bidi="he-IL"/>
              </w:rPr>
              <m:t>t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  <w:lang w:val="en-US"/>
        </w:rPr>
        <w:t>,</w:t>
      </w:r>
    </w:p>
    <w:p w:rsidR="002A602E" w:rsidRDefault="00A74A82" w:rsidP="002A602E">
      <w:pPr>
        <w:pStyle w:val="a3"/>
        <w:ind w:left="0"/>
        <w:jc w:val="both"/>
        <w:rPr>
          <w:rFonts w:asciiTheme="majorBidi" w:eastAsiaTheme="minorEastAsia" w:hAnsiTheme="majorBidi" w:cstheme="majorBidi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j</m:t>
            </m:r>
          </m:sup>
        </m:sSup>
      </m:oMath>
      <w:r w:rsidR="002A602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is the lag operator,</w:t>
      </w:r>
    </w:p>
    <w:p w:rsidR="002A602E" w:rsidRPr="009F37A3" w:rsidRDefault="00A74A82" w:rsidP="009F37A3">
      <w:pPr>
        <w:pStyle w:val="a3"/>
        <w:ind w:left="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L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j</m:t>
            </m:r>
          </m:sup>
        </m:sSup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t</m:t>
            </m:r>
          </m:sub>
        </m:sSub>
      </m:oMath>
      <w:r w:rsidR="002A602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t-j</m:t>
            </m:r>
          </m:sub>
        </m:sSub>
      </m:oMath>
    </w:p>
    <w:p w:rsidR="002A602E" w:rsidRDefault="002A602E" w:rsidP="002A602E">
      <w:pPr>
        <w:pStyle w:val="a3"/>
        <w:ind w:left="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From equation 1 we can see that </w:t>
      </w:r>
      <w:r w:rsidRPr="00711713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conditional mean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711713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of the upward range (downward range) in the ACARR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604FC8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model is specified to be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fully determined by its histori</w:t>
      </w:r>
      <w:r w:rsidRPr="00604FC8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cal upward ran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ge (downward range) information. This assumption </w:t>
      </w:r>
      <w:r w:rsidRPr="00604FC8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i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nvolves</w:t>
      </w:r>
      <w:r w:rsidRPr="00604FC8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independence between the upward range and the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604FC8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downward range.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Since this is the main assumption of the ACARR model, it should be treated carefully, because if it is not right, </w:t>
      </w:r>
      <w:r w:rsidRPr="0089308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forecasts reported by the ACARR model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89308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are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not objective</w:t>
      </w:r>
      <w:r w:rsidRPr="0089308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.</w:t>
      </w:r>
    </w:p>
    <w:p w:rsidR="002A602E" w:rsidRPr="008E4DA4" w:rsidRDefault="002A602E" w:rsidP="002A602E">
      <w:pPr>
        <w:pStyle w:val="a3"/>
        <w:ind w:left="108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</w:p>
    <w:p w:rsidR="002A602E" w:rsidRDefault="002A602E" w:rsidP="0027627E">
      <w:pPr>
        <w:pStyle w:val="a3"/>
        <w:ind w:left="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This assumption was tested by the</w:t>
      </w:r>
      <w:r w:rsidRPr="00DE543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Granger</w:t>
      </w:r>
      <w:r w:rsidRPr="00DE543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causality test on the upward range and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DE543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downward range. Th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e Granger causality test is per</w:t>
      </w:r>
      <w:r w:rsidRPr="00DE543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formed based on the following linear equation:</w:t>
      </w:r>
    </w:p>
    <w:p w:rsidR="002A602E" w:rsidRPr="00274945" w:rsidRDefault="00A74A82" w:rsidP="0027627E">
      <w:pPr>
        <w:pStyle w:val="a3"/>
        <w:ind w:left="108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t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 xml:space="preserve">=c+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t-i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p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t-j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, (2)</m:t>
              </m:r>
            </m:e>
          </m:nary>
        </m:oMath>
      </m:oMathPara>
    </w:p>
    <w:p w:rsidR="002A602E" w:rsidRPr="00274945" w:rsidRDefault="002A602E" w:rsidP="002A602E">
      <w:pPr>
        <w:pStyle w:val="a3"/>
        <w:ind w:left="108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</w:p>
    <w:p w:rsidR="002A602E" w:rsidRPr="00274945" w:rsidRDefault="002A602E" w:rsidP="002A602E">
      <w:pPr>
        <w:pStyle w:val="a3"/>
        <w:ind w:left="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here p is the order of the lag. The null hypothesis of the test is that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t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does not Granger cause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t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, it corresponds to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β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val="en-US" w:bidi="he-IL"/>
          </w:rPr>
          <m:t>=0 (j=1, 2, …, p)</m:t>
        </m:r>
      </m:oMath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. If the null hypothesis was rejected, it can be concluded that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Z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t</m:t>
            </m:r>
          </m:sub>
        </m:sSub>
        <m:r>
          <w:rPr>
            <w:rFonts w:ascii="Cambria Math" w:eastAsiaTheme="minorEastAsia" w:hAnsi="Cambria Math" w:cstheme="majorBidi"/>
            <w:sz w:val="28"/>
            <w:szCs w:val="28"/>
            <w:lang w:val="en-US" w:bidi="he-IL"/>
          </w:rPr>
          <m:t xml:space="preserve"> </m:t>
        </m:r>
      </m:oMath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Granger causes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val="en-US" w:bidi="he-IL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8"/>
                <w:szCs w:val="28"/>
                <w:lang w:val="en-US" w:bidi="he-IL"/>
              </w:rPr>
              <m:t>t</m:t>
            </m:r>
          </m:sub>
        </m:sSub>
      </m:oMath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.</w:t>
      </w:r>
    </w:p>
    <w:p w:rsidR="002A602E" w:rsidRDefault="002A602E" w:rsidP="002A602E">
      <w:pPr>
        <w:pStyle w:val="a3"/>
        <w:ind w:left="1440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</w:p>
    <w:p w:rsidR="002A602E" w:rsidRPr="00BE2357" w:rsidRDefault="002A602E" w:rsidP="009D5B1F">
      <w:pPr>
        <w:pStyle w:val="a3"/>
        <w:numPr>
          <w:ilvl w:val="1"/>
          <w:numId w:val="1"/>
        </w:numPr>
        <w:jc w:val="both"/>
        <w:outlineLvl w:val="1"/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</w:pPr>
      <w:bookmarkStart w:id="7" w:name="_Toc16965152"/>
      <w:r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Feedback ACARR model</w:t>
      </w:r>
      <w:r w:rsidR="0027627E"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 xml:space="preserve"> (FACARR)</w:t>
      </w:r>
      <w:bookmarkEnd w:id="7"/>
    </w:p>
    <w:p w:rsidR="002A602E" w:rsidRPr="0024258D" w:rsidRDefault="002A602E" w:rsidP="0027627E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In the previous paragraph we have got that there is </w:t>
      </w:r>
      <w:r w:rsidRPr="0024258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significant Granger causality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24258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between the upward ran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ge and the downward range, espe</w:t>
      </w:r>
      <w:r w:rsidRPr="0024258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cially from the downward range to the upward range. To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24258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include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this</w:t>
      </w:r>
      <w:r w:rsidRPr="0024258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cross-int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erdependence the fol</w:t>
      </w:r>
      <w:r w:rsidRPr="0024258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lowing ACARR model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was proposed</w:t>
      </w:r>
      <w:r w:rsidRPr="0024258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:</w:t>
      </w:r>
    </w:p>
    <w:p w:rsidR="002A602E" w:rsidRPr="0092644C" w:rsidRDefault="00A74A82" w:rsidP="002A602E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t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u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u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u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UPR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t-i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q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u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t-j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u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u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DWNR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t-l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>,</m:t>
          </m:r>
        </m:oMath>
      </m:oMathPara>
    </w:p>
    <w:p w:rsidR="002A602E" w:rsidRPr="00466C6F" w:rsidRDefault="00A74A82" w:rsidP="002A602E">
      <w:pPr>
        <w:jc w:val="both"/>
        <w:rPr>
          <w:rFonts w:asciiTheme="majorBidi" w:eastAsiaTheme="minorEastAsia" w:hAnsiTheme="majorBidi" w:cstheme="majorBidi"/>
          <w:sz w:val="28"/>
          <w:szCs w:val="28"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t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d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lang w:bidi="he-IL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ω</m:t>
              </m:r>
            </m:e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d</m:t>
              </m:r>
            </m:sup>
          </m:sSup>
          <m:r>
            <w:rPr>
              <w:rFonts w:ascii="Cambria Math" w:eastAsiaTheme="minorEastAsia" w:hAnsi="Cambria Math" w:cstheme="majorBidi"/>
              <w:sz w:val="28"/>
              <w:szCs w:val="28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d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DWNR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t-i</m:t>
              </m:r>
            </m:sub>
          </m:sSub>
          <m:r>
            <w:rPr>
              <w:rFonts w:ascii="Cambria Math" w:eastAsiaTheme="minorEastAsia" w:hAnsi="Cambria Math" w:cstheme="majorBidi"/>
              <w:sz w:val="28"/>
              <w:szCs w:val="28"/>
              <w:lang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q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d</m:t>
                  </m:r>
                </m:sup>
              </m:sSubSup>
            </m:e>
          </m:nary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t-j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d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lang w:bidi="he-IL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bidi="he-IL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d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UPR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bidi="he-IL"/>
                    </w:rPr>
                    <m:t>t-l</m:t>
                  </m:r>
                </m:sub>
              </m:sSub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bidi="he-IL"/>
            </w:rPr>
            <m:t>,</m:t>
          </m:r>
        </m:oMath>
      </m:oMathPara>
    </w:p>
    <w:p w:rsidR="002A602E" w:rsidRPr="00CC0BA3" w:rsidRDefault="002A602E" w:rsidP="002A602E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>1&gt;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u</m:t>
                  </m:r>
                </m:sup>
              </m:sSubSup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q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u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u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 xml:space="preserve">&gt;0, 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u</m:t>
                  </m:r>
                </m:sup>
              </m:sSubSup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>&gt;0,</m:t>
          </m:r>
        </m:oMath>
      </m:oMathPara>
    </w:p>
    <w:p w:rsidR="002A602E" w:rsidRPr="004845E2" w:rsidRDefault="002A602E" w:rsidP="002A602E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m:oMathPara>
        <m:oMath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 xml:space="preserve">1&gt;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p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8"/>
                      <w:szCs w:val="28"/>
                      <w:lang w:val="en-US" w:bidi="he-IL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  <w:sz w:val="28"/>
                      <w:szCs w:val="28"/>
                      <w:lang w:val="en-US" w:bidi="he-IL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8"/>
                          <w:szCs w:val="28"/>
                          <w:lang w:val="en-US" w:bidi="he-IL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8"/>
                          <w:szCs w:val="28"/>
                          <w:lang w:val="en-US" w:bidi="he-IL"/>
                        </w:rPr>
                        <m:t>d</m:t>
                      </m:r>
                    </m:sup>
                  </m:sSubSup>
                </m:e>
              </m:nary>
            </m:e>
          </m:nary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 xml:space="preserve">&gt;0, 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 w:bidi="he-IL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β</m:t>
              </m:r>
            </m:e>
            <m:sub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j</m:t>
              </m:r>
            </m:sub>
            <m:sup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 w:bidi="he-IL"/>
                </w:rPr>
                <m:t>d</m:t>
              </m:r>
            </m:sup>
          </m:sSubSup>
          <m:r>
            <w:rPr>
              <w:rFonts w:ascii="Cambria Math" w:eastAsiaTheme="minorEastAsia" w:hAnsi="Cambria Math" w:cstheme="majorBidi"/>
              <w:sz w:val="28"/>
              <w:szCs w:val="28"/>
              <w:lang w:val="en-US" w:bidi="he-IL"/>
            </w:rPr>
            <m:t>&gt;0.</m:t>
          </m:r>
        </m:oMath>
      </m:oMathPara>
    </w:p>
    <w:p w:rsidR="002A602E" w:rsidRDefault="002A602E" w:rsidP="00D543EC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In contrast to the ACARR model, this one allows </w:t>
      </w:r>
      <w:r w:rsidRPr="005911A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interdependence between the upward range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and the downward range.</w:t>
      </w:r>
      <w:r w:rsidRPr="005911A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Hence, this model</w:t>
      </w:r>
      <w:r w:rsidRPr="005911A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is more flexible for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5911A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capturing the asymmetry in the price range.</w:t>
      </w:r>
    </w:p>
    <w:p w:rsidR="002A602E" w:rsidRPr="00D543EC" w:rsidRDefault="002A602E" w:rsidP="00D543EC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This new model is called </w:t>
      </w:r>
      <w:r w:rsidRPr="00AE2EB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feedback ACARR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model (</w:t>
      </w:r>
      <w:r w:rsidRPr="00AE2EB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FACARR).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I</w:t>
      </w:r>
      <w:r w:rsidRPr="00B2114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n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this</w:t>
      </w:r>
      <w:r w:rsidRPr="00B2114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model the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B2114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upward range and downward range are used as both the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B2114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explanatory variables and the explained vari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ables.</w:t>
      </w:r>
    </w:p>
    <w:p w:rsidR="00AF4C90" w:rsidRPr="00BE2357" w:rsidRDefault="00AF4C90" w:rsidP="009D5B1F">
      <w:pPr>
        <w:pStyle w:val="a3"/>
        <w:numPr>
          <w:ilvl w:val="1"/>
          <w:numId w:val="1"/>
        </w:numPr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8" w:name="_Toc16965153"/>
      <w:r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>What if the FCARR assumptions are removed?</w:t>
      </w:r>
      <w:bookmarkEnd w:id="8"/>
    </w:p>
    <w:p w:rsidR="00AF4C90" w:rsidRDefault="00AF4C90" w:rsidP="00A75CF3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F4C90">
        <w:rPr>
          <w:rFonts w:asciiTheme="majorBidi" w:hAnsiTheme="majorBidi" w:cstheme="majorBidi"/>
          <w:sz w:val="28"/>
          <w:szCs w:val="28"/>
          <w:lang w:val="en-US"/>
        </w:rPr>
        <w:t>We return to the ACARR model that we try to improve</w:t>
      </w:r>
      <w:r>
        <w:rPr>
          <w:rFonts w:asciiTheme="majorBidi" w:hAnsiTheme="majorBidi" w:cstheme="majorBidi"/>
          <w:sz w:val="28"/>
          <w:szCs w:val="28"/>
          <w:lang w:val="en-US"/>
        </w:rPr>
        <w:t xml:space="preserve">. </w:t>
      </w:r>
    </w:p>
    <w:p w:rsidR="00AF4C90" w:rsidRPr="00BE2357" w:rsidRDefault="00AF4C90" w:rsidP="009D5B1F">
      <w:pPr>
        <w:pStyle w:val="a3"/>
        <w:numPr>
          <w:ilvl w:val="1"/>
          <w:numId w:val="1"/>
        </w:numPr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9" w:name="_Toc16965154"/>
      <w:r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>What data</w:t>
      </w:r>
      <w:r w:rsidR="00A75CF3"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is</w:t>
      </w:r>
      <w:r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need</w:t>
      </w:r>
      <w:r w:rsidR="00A75CF3"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>ed</w:t>
      </w:r>
      <w:r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to be collected to test the FCARR model?</w:t>
      </w:r>
      <w:bookmarkEnd w:id="9"/>
      <w:r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</w:t>
      </w:r>
    </w:p>
    <w:p w:rsidR="00AF4C90" w:rsidRPr="00A75CF3" w:rsidRDefault="00AF4C90" w:rsidP="00A75CF3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75CF3">
        <w:rPr>
          <w:rFonts w:asciiTheme="majorBidi" w:hAnsiTheme="majorBidi" w:cstheme="majorBidi"/>
          <w:sz w:val="28"/>
          <w:szCs w:val="28"/>
          <w:lang w:val="en-US"/>
        </w:rPr>
        <w:t>To test the</w:t>
      </w:r>
      <w:r w:rsidR="00A75CF3" w:rsidRPr="00A75CF3">
        <w:rPr>
          <w:rFonts w:asciiTheme="majorBidi" w:hAnsiTheme="majorBidi" w:cstheme="majorBidi"/>
          <w:sz w:val="28"/>
          <w:szCs w:val="28"/>
          <w:lang w:val="en-US"/>
        </w:rPr>
        <w:t xml:space="preserve"> model we need to collect stock</w:t>
      </w:r>
      <w:r w:rsidRPr="00A75CF3">
        <w:rPr>
          <w:rFonts w:asciiTheme="majorBidi" w:hAnsiTheme="majorBidi" w:cstheme="majorBidi"/>
          <w:sz w:val="28"/>
          <w:szCs w:val="28"/>
          <w:lang w:val="en-US"/>
        </w:rPr>
        <w:t xml:space="preserve"> data from </w:t>
      </w:r>
      <w:hyperlink r:id="rId8" w:history="1">
        <w:r w:rsidRPr="00A75CF3">
          <w:rPr>
            <w:rStyle w:val="a8"/>
            <w:rFonts w:asciiTheme="majorBidi" w:hAnsiTheme="majorBidi" w:cstheme="majorBidi"/>
            <w:sz w:val="28"/>
            <w:szCs w:val="28"/>
            <w:lang w:val="en-US"/>
          </w:rPr>
          <w:t>https://finance.yahoo.com/</w:t>
        </w:r>
      </w:hyperlink>
    </w:p>
    <w:p w:rsidR="00AF4C90" w:rsidRDefault="00AF4C90" w:rsidP="00A75CF3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A75CF3">
        <w:rPr>
          <w:rFonts w:asciiTheme="majorBidi" w:hAnsiTheme="majorBidi" w:cstheme="majorBidi"/>
          <w:sz w:val="28"/>
          <w:szCs w:val="28"/>
          <w:lang w:val="en-US"/>
        </w:rPr>
        <w:t xml:space="preserve">In our opinion it is very </w:t>
      </w:r>
      <w:r w:rsidR="00C92903" w:rsidRPr="00A75CF3">
        <w:rPr>
          <w:rFonts w:asciiTheme="majorBidi" w:hAnsiTheme="majorBidi" w:cstheme="majorBidi"/>
          <w:sz w:val="28"/>
          <w:szCs w:val="28"/>
          <w:lang w:val="en-US"/>
        </w:rPr>
        <w:t xml:space="preserve">applicable to use the model </w:t>
      </w:r>
      <w:r w:rsidR="00A75CF3">
        <w:rPr>
          <w:rFonts w:asciiTheme="majorBidi" w:hAnsiTheme="majorBidi" w:cstheme="majorBidi"/>
          <w:sz w:val="28"/>
          <w:szCs w:val="28"/>
          <w:lang w:val="en-US"/>
        </w:rPr>
        <w:t>on</w:t>
      </w:r>
      <w:r w:rsidR="00C92903" w:rsidRPr="00A75CF3">
        <w:rPr>
          <w:rFonts w:asciiTheme="majorBidi" w:hAnsiTheme="majorBidi" w:cstheme="majorBidi"/>
          <w:sz w:val="28"/>
          <w:szCs w:val="28"/>
          <w:lang w:val="en-US"/>
        </w:rPr>
        <w:t xml:space="preserve"> real life data </w:t>
      </w:r>
      <w:r w:rsidR="00A75CF3">
        <w:rPr>
          <w:rFonts w:asciiTheme="majorBidi" w:hAnsiTheme="majorBidi" w:cstheme="majorBidi"/>
          <w:sz w:val="28"/>
          <w:szCs w:val="28"/>
          <w:lang w:val="en-US"/>
        </w:rPr>
        <w:t>for everyday</w:t>
      </w:r>
      <w:r w:rsidR="00C92903" w:rsidRPr="00A75CF3">
        <w:rPr>
          <w:rFonts w:asciiTheme="majorBidi" w:hAnsiTheme="majorBidi" w:cstheme="majorBidi"/>
          <w:sz w:val="28"/>
          <w:szCs w:val="28"/>
          <w:lang w:val="en-US"/>
        </w:rPr>
        <w:t xml:space="preserve"> forecast </w:t>
      </w:r>
      <w:r w:rsidR="00A75CF3">
        <w:rPr>
          <w:rFonts w:asciiTheme="majorBidi" w:hAnsiTheme="majorBidi" w:cstheme="majorBidi"/>
          <w:sz w:val="28"/>
          <w:szCs w:val="28"/>
          <w:lang w:val="en-US"/>
        </w:rPr>
        <w:t xml:space="preserve">of </w:t>
      </w:r>
      <w:r w:rsidR="00C92903" w:rsidRPr="00A75CF3">
        <w:rPr>
          <w:rFonts w:asciiTheme="majorBidi" w:hAnsiTheme="majorBidi" w:cstheme="majorBidi"/>
          <w:sz w:val="28"/>
          <w:szCs w:val="28"/>
          <w:lang w:val="en-US"/>
        </w:rPr>
        <w:t xml:space="preserve">the volatility </w:t>
      </w:r>
      <w:r w:rsidR="00A75CF3">
        <w:rPr>
          <w:rFonts w:asciiTheme="majorBidi" w:hAnsiTheme="majorBidi" w:cstheme="majorBidi"/>
          <w:sz w:val="28"/>
          <w:szCs w:val="28"/>
          <w:lang w:val="en-US"/>
        </w:rPr>
        <w:t>of the stock prices.</w:t>
      </w:r>
    </w:p>
    <w:p w:rsidR="00DE6AF7" w:rsidRDefault="00DE6AF7" w:rsidP="00DE6AF7">
      <w:pPr>
        <w:pStyle w:val="a3"/>
        <w:numPr>
          <w:ilvl w:val="0"/>
          <w:numId w:val="1"/>
        </w:numPr>
        <w:jc w:val="both"/>
        <w:outlineLvl w:val="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bookmarkStart w:id="10" w:name="_Toc16965155"/>
      <w:r w:rsidRPr="00DE6AF7">
        <w:rPr>
          <w:rFonts w:asciiTheme="majorBidi" w:hAnsiTheme="majorBidi" w:cstheme="majorBidi"/>
          <w:b/>
          <w:bCs/>
          <w:sz w:val="32"/>
          <w:szCs w:val="32"/>
          <w:lang w:val="en-US"/>
        </w:rPr>
        <w:t>Empirical studies</w:t>
      </w:r>
      <w:bookmarkEnd w:id="10"/>
    </w:p>
    <w:p w:rsidR="00DE6AF7" w:rsidRPr="00B2597A" w:rsidRDefault="00DE6AF7" w:rsidP="00DE6AF7">
      <w:pPr>
        <w:pStyle w:val="a3"/>
        <w:numPr>
          <w:ilvl w:val="1"/>
          <w:numId w:val="1"/>
        </w:numPr>
        <w:ind w:left="284" w:firstLine="0"/>
        <w:jc w:val="both"/>
        <w:outlineLvl w:val="1"/>
        <w:rPr>
          <w:rFonts w:asciiTheme="majorBidi" w:eastAsiaTheme="minorEastAsia" w:hAnsiTheme="majorBidi" w:cstheme="majorBidi"/>
          <w:b/>
          <w:bCs/>
          <w:sz w:val="28"/>
          <w:szCs w:val="28"/>
          <w:lang w:bidi="he-IL"/>
        </w:rPr>
      </w:pPr>
      <w:bookmarkStart w:id="11" w:name="_Toc16965156"/>
      <w:r w:rsidRPr="00B2597A">
        <w:rPr>
          <w:rFonts w:asciiTheme="majorBidi" w:eastAsiaTheme="minorEastAsia" w:hAnsiTheme="majorBidi" w:cstheme="majorBidi"/>
          <w:b/>
          <w:bCs/>
          <w:sz w:val="28"/>
          <w:szCs w:val="28"/>
          <w:lang w:bidi="he-IL"/>
        </w:rPr>
        <w:t>Granger causality testing results</w:t>
      </w:r>
      <w:bookmarkEnd w:id="11"/>
    </w:p>
    <w:p w:rsidR="00DE6AF7" w:rsidRDefault="00DE6AF7" w:rsidP="00DE6AF7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Firstly, the data of 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upward range and the downward range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was filtered with the ACARR</w:t>
      </w:r>
      <w:r w:rsidRPr="00051C3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(1, 1)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model with exponential distri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bution.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 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filtered data can reduce or eliminate the clustering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effect in the upward range and the downward range.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Eventually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, the re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sults show that the null hypoth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esis that there is no Granger causality between the upward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range and the downward range is rejected.</w:t>
      </w:r>
    </w:p>
    <w:p w:rsidR="00DE6AF7" w:rsidRDefault="00DE6AF7" w:rsidP="00DE6AF7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results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show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significant cross-interdependence between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upward r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ange and the downward range.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Therefore,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the implied assumption in the ACARR model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was contradicted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.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lag length selection for the Granger causality test is chosen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6C539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using the Bayesian information criterion.</w:t>
      </w:r>
    </w:p>
    <w:p w:rsidR="00DE6AF7" w:rsidRDefault="00DE6AF7" w:rsidP="00DE6AF7">
      <w:pPr>
        <w:pStyle w:val="a3"/>
        <w:numPr>
          <w:ilvl w:val="1"/>
          <w:numId w:val="1"/>
        </w:numPr>
        <w:ind w:left="284" w:firstLine="0"/>
        <w:jc w:val="both"/>
        <w:outlineLvl w:val="1"/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</w:pPr>
      <w:bookmarkStart w:id="12" w:name="_Toc16965157"/>
      <w:r w:rsidRPr="005A4750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In-sample and out-of-sample forecasts</w:t>
      </w:r>
      <w:bookmarkEnd w:id="12"/>
    </w:p>
    <w:p w:rsidR="00DE6AF7" w:rsidRPr="00DE6AF7" w:rsidRDefault="00DE6AF7" w:rsidP="00DE6AF7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From the results in 3.1 we get that </w:t>
      </w:r>
      <w:r w:rsidRPr="00531FEF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531FEF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implied assumption in the ACARR model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is invalid. Nevertheless, we still do not know if </w:t>
      </w:r>
      <w:r w:rsidRPr="00531FEF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cross-interdependence between the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531FEF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lastRenderedPageBreak/>
        <w:t xml:space="preserve">upward range and the downward range is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important</w:t>
      </w:r>
      <w:r w:rsidRPr="00531FEF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for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531FEF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predicting financial volatility.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We will compare</w:t>
      </w:r>
      <w:r w:rsidRPr="00531FEF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the forecasting power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of the </w:t>
      </w:r>
      <w:r w:rsidRPr="00531FEF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ACARR model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and the</w:t>
      </w:r>
      <w:r w:rsidRPr="00531FEF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FACARR model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, </w:t>
      </w:r>
      <w:r w:rsidRPr="00F1552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which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F1552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takes into consideration the cross-interdependence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, to look if a new FACARR model has better forecasting power</w:t>
      </w:r>
      <w:r w:rsidRPr="00F15524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.</w:t>
      </w:r>
    </w:p>
    <w:p w:rsidR="000C2749" w:rsidRPr="000C2749" w:rsidRDefault="00BE2357" w:rsidP="000C2749">
      <w:pPr>
        <w:pStyle w:val="a3"/>
        <w:numPr>
          <w:ilvl w:val="0"/>
          <w:numId w:val="1"/>
        </w:numPr>
        <w:jc w:val="both"/>
        <w:outlineLvl w:val="0"/>
        <w:rPr>
          <w:rFonts w:asciiTheme="majorBidi" w:hAnsiTheme="majorBidi" w:cstheme="majorBidi"/>
          <w:b/>
          <w:bCs/>
          <w:sz w:val="32"/>
          <w:szCs w:val="32"/>
          <w:lang w:val="en-US"/>
        </w:rPr>
      </w:pPr>
      <w:bookmarkStart w:id="13" w:name="_Toc16965158"/>
      <w:r w:rsidRPr="00BE2357">
        <w:rPr>
          <w:rFonts w:asciiTheme="majorBidi" w:hAnsiTheme="majorBidi" w:cstheme="majorBidi"/>
          <w:b/>
          <w:bCs/>
          <w:sz w:val="32"/>
          <w:szCs w:val="32"/>
          <w:lang w:val="en-US"/>
        </w:rPr>
        <w:t>Conclusion</w:t>
      </w:r>
      <w:bookmarkEnd w:id="13"/>
    </w:p>
    <w:p w:rsidR="00C92903" w:rsidRPr="00BE2357" w:rsidRDefault="00C92903" w:rsidP="000C2749">
      <w:pPr>
        <w:pStyle w:val="a3"/>
        <w:numPr>
          <w:ilvl w:val="1"/>
          <w:numId w:val="1"/>
        </w:numPr>
        <w:ind w:left="709"/>
        <w:jc w:val="both"/>
        <w:outlineLvl w:val="1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bookmarkStart w:id="14" w:name="_Toc16965159"/>
      <w:r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Conclusions of the </w:t>
      </w:r>
      <w:r w:rsidR="00124726" w:rsidRPr="00BE2357">
        <w:rPr>
          <w:rFonts w:asciiTheme="majorBidi" w:hAnsiTheme="majorBidi" w:cstheme="majorBidi"/>
          <w:b/>
          <w:bCs/>
          <w:sz w:val="28"/>
          <w:szCs w:val="28"/>
          <w:lang w:val="en-US"/>
        </w:rPr>
        <w:t>authors</w:t>
      </w:r>
      <w:bookmarkEnd w:id="14"/>
    </w:p>
    <w:p w:rsidR="00C92903" w:rsidRPr="00124726" w:rsidRDefault="00C92903" w:rsidP="00124726">
      <w:pPr>
        <w:jc w:val="both"/>
        <w:rPr>
          <w:rFonts w:asciiTheme="majorBidi" w:hAnsiTheme="majorBidi" w:cstheme="majorBidi"/>
          <w:sz w:val="28"/>
          <w:szCs w:val="28"/>
          <w:lang w:val="en-US"/>
        </w:rPr>
      </w:pPr>
      <w:r w:rsidRPr="00124726">
        <w:rPr>
          <w:rFonts w:asciiTheme="majorBidi" w:hAnsiTheme="majorBidi" w:cstheme="majorBidi"/>
          <w:sz w:val="28"/>
          <w:szCs w:val="28"/>
          <w:lang w:val="en-US"/>
        </w:rPr>
        <w:t xml:space="preserve">The </w:t>
      </w:r>
      <w:r w:rsidR="00124726">
        <w:rPr>
          <w:rFonts w:asciiTheme="majorBidi" w:hAnsiTheme="majorBidi" w:cstheme="majorBidi"/>
          <w:sz w:val="28"/>
          <w:szCs w:val="28"/>
          <w:lang w:val="en-US"/>
        </w:rPr>
        <w:t>authors of the paper</w:t>
      </w:r>
      <w:r w:rsidRPr="00124726">
        <w:rPr>
          <w:rFonts w:asciiTheme="majorBidi" w:hAnsiTheme="majorBidi" w:cstheme="majorBidi"/>
          <w:sz w:val="28"/>
          <w:szCs w:val="28"/>
          <w:lang w:val="en-US"/>
        </w:rPr>
        <w:t xml:space="preserve"> concluded that:</w:t>
      </w:r>
    </w:p>
    <w:p w:rsidR="004B6F8C" w:rsidRPr="004B6F8C" w:rsidRDefault="004B6F8C" w:rsidP="004B6F8C">
      <w:pPr>
        <w:pStyle w:val="a3"/>
        <w:numPr>
          <w:ilvl w:val="0"/>
          <w:numId w:val="8"/>
        </w:num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results of e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mpirical studies</w:t>
      </w:r>
      <w:r w:rsidR="00124726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,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which was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performed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on a</w:t>
      </w:r>
      <w:r w:rsidR="00124726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variety of stock indices, show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that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forecasting power o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f the ACARR model can be signif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icantly improved if the cross-interdependence is included.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</w:p>
    <w:p w:rsidR="004B6F8C" w:rsidRPr="00D543EC" w:rsidRDefault="004B6F8C" w:rsidP="00D543EC">
      <w:pPr>
        <w:pStyle w:val="a3"/>
        <w:numPr>
          <w:ilvl w:val="0"/>
          <w:numId w:val="8"/>
        </w:numPr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FCARR model performs better than the ACARR model in forecasting volatility.</w:t>
      </w:r>
    </w:p>
    <w:p w:rsidR="004B6F8C" w:rsidRPr="00BE2357" w:rsidRDefault="004B6F8C" w:rsidP="000C2749">
      <w:pPr>
        <w:pStyle w:val="a3"/>
        <w:numPr>
          <w:ilvl w:val="1"/>
          <w:numId w:val="1"/>
        </w:numPr>
        <w:ind w:left="567"/>
        <w:jc w:val="both"/>
        <w:outlineLvl w:val="1"/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</w:pPr>
      <w:bookmarkStart w:id="15" w:name="_Toc16965160"/>
      <w:r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How acc</w:t>
      </w:r>
      <w:r w:rsidR="008E6977"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or</w:t>
      </w:r>
      <w:r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di</w:t>
      </w:r>
      <w:r w:rsidR="008E6977"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n</w:t>
      </w:r>
      <w:r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g t</w:t>
      </w:r>
      <w:r w:rsidR="008E6977"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 xml:space="preserve">o the </w:t>
      </w:r>
      <w:r w:rsidR="00124726"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authors</w:t>
      </w:r>
      <w:r w:rsidR="008E6977"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 xml:space="preserve"> the </w:t>
      </w:r>
      <w:r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 xml:space="preserve">model can be </w:t>
      </w:r>
      <w:r w:rsidR="008E6977" w:rsidRPr="00BE2357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improved?</w:t>
      </w:r>
      <w:bookmarkEnd w:id="15"/>
    </w:p>
    <w:p w:rsidR="004B6F8C" w:rsidRPr="00906F4C" w:rsidRDefault="008E6977" w:rsidP="004B6F8C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</w:t>
      </w:r>
      <w:r w:rsidR="004B6F8C"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relative performance of</w:t>
      </w:r>
      <w:r w:rsidR="004B6F8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="004B6F8C"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FACARR model to t</w:t>
      </w:r>
      <w:r w:rsidR="004B6F8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he GARCH like models in volatil</w:t>
      </w:r>
      <w:r w:rsidR="004B6F8C"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ity forecasting also needs </w:t>
      </w:r>
      <w:r w:rsidR="004B6F8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more </w:t>
      </w:r>
      <w:r w:rsidR="004B6F8C"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investigation</w:t>
      </w:r>
      <w:r w:rsidR="004B6F8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s</w:t>
      </w:r>
      <w:r w:rsidR="004B6F8C"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to understand </w:t>
      </w:r>
      <w:r w:rsidR="004B6F8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how useful the model is and what limitation of the model is.</w:t>
      </w:r>
    </w:p>
    <w:p w:rsidR="000C2749" w:rsidRPr="001813EF" w:rsidRDefault="004B6F8C" w:rsidP="000C2749">
      <w:pPr>
        <w:pStyle w:val="a3"/>
        <w:ind w:left="792"/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In the paper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only the empirical evidence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was presented and it showed 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that there is significant cross-interdependence between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upward range and the downward range. The economic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reasons behind this i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nterdependence are largely unex</w:t>
      </w:r>
      <w:r w:rsidRPr="00906F4C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plored and remain unknown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.</w:t>
      </w:r>
      <w:r w:rsidR="000C2749" w:rsidRPr="000C2749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</w:p>
    <w:p w:rsidR="000C2749" w:rsidRPr="000C2749" w:rsidRDefault="000C2749" w:rsidP="000C2749">
      <w:pPr>
        <w:pStyle w:val="a3"/>
        <w:numPr>
          <w:ilvl w:val="1"/>
          <w:numId w:val="1"/>
        </w:numPr>
        <w:ind w:left="567"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</w:pPr>
      <w:r w:rsidRPr="000C2749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Our opinion regar</w:t>
      </w:r>
      <w:r w:rsidR="002656E5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ding improving the FACARR model</w:t>
      </w:r>
      <w:bookmarkStart w:id="16" w:name="_GoBack"/>
      <w:bookmarkEnd w:id="16"/>
    </w:p>
    <w:p w:rsidR="000C2749" w:rsidRDefault="000C2749" w:rsidP="00B44A68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 w:rsidRPr="006363D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We suggest to improve the model by applying “Ridge Regression” to estimate the model parameters instead </w:t>
      </w:r>
      <w:r w:rsidR="0042715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of </w:t>
      </w:r>
      <w:r w:rsidR="00B44A68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a </w:t>
      </w:r>
      <w:r w:rsidRPr="006363D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“line</w:t>
      </w:r>
      <w:r w:rsidR="00926FCD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a</w:t>
      </w:r>
      <w:r w:rsidR="00E200F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r regression”</w:t>
      </w:r>
      <w:r w:rsidRPr="006363D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the authors used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, we suppose that using a different type of regression can improve the parameters estimation precision and improve the </w:t>
      </w:r>
      <w:r w:rsidR="00E200FA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forecasting power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of the model.</w:t>
      </w:r>
    </w:p>
    <w:p w:rsidR="001813EF" w:rsidRDefault="00B44A68" w:rsidP="00B44A68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We tested our assumption. The empirical studies show that</w:t>
      </w:r>
      <w:r w:rsidRPr="00B44A68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if we use “</w:t>
      </w:r>
      <w:r w:rsidRPr="006363D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Ridge Regression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” </w:t>
      </w:r>
      <w:r w:rsidRPr="00B44A68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root mean squared error (RMSE) three times less than RMSE of the </w:t>
      </w:r>
      <w:r w:rsidRPr="006363DE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“line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ar regression”</w:t>
      </w:r>
      <w:r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in out-of-sample forecast. </w:t>
      </w:r>
    </w:p>
    <w:p w:rsidR="001813EF" w:rsidRDefault="001813EF" w:rsidP="000C2749">
      <w:pPr>
        <w:pStyle w:val="a3"/>
        <w:numPr>
          <w:ilvl w:val="1"/>
          <w:numId w:val="1"/>
        </w:numPr>
        <w:ind w:left="567"/>
        <w:jc w:val="both"/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</w:pPr>
      <w:r w:rsidRPr="001813EF">
        <w:rPr>
          <w:rFonts w:asciiTheme="majorBidi" w:eastAsiaTheme="minorEastAsia" w:hAnsiTheme="majorBidi" w:cstheme="majorBidi"/>
          <w:b/>
          <w:bCs/>
          <w:sz w:val="28"/>
          <w:szCs w:val="28"/>
          <w:lang w:val="en-US" w:bidi="he-IL"/>
        </w:rPr>
        <w:t>What is the main contribution of the article?</w:t>
      </w:r>
    </w:p>
    <w:p w:rsidR="001813EF" w:rsidRPr="000C2749" w:rsidRDefault="001813EF" w:rsidP="00AB6AA3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  <w:r w:rsidRPr="000C2749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The main contribution of this article is by significantly improving the already existing ACARR model and confirming the assumptions regar</w:t>
      </w:r>
      <w:r w:rsidR="00AB6AA3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ding the cross-interdependence</w:t>
      </w:r>
      <w:r w:rsidRPr="000C2749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 xml:space="preserve"> between t</w:t>
      </w:r>
      <w:r w:rsidR="00AB6AA3">
        <w:rPr>
          <w:rFonts w:asciiTheme="majorBidi" w:eastAsiaTheme="minorEastAsia" w:hAnsiTheme="majorBidi" w:cstheme="majorBidi"/>
          <w:sz w:val="28"/>
          <w:szCs w:val="28"/>
          <w:lang w:val="en-US" w:bidi="he-IL"/>
        </w:rPr>
        <w:t>he up/down prices of the assets.</w:t>
      </w:r>
    </w:p>
    <w:p w:rsidR="00C15AE0" w:rsidRDefault="00C15AE0" w:rsidP="00D067C3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</w:p>
    <w:p w:rsidR="000E7902" w:rsidRPr="000E7902" w:rsidRDefault="000E7902" w:rsidP="008D0252">
      <w:pPr>
        <w:jc w:val="both"/>
        <w:rPr>
          <w:rFonts w:asciiTheme="majorBidi" w:eastAsiaTheme="minorEastAsia" w:hAnsiTheme="majorBidi" w:cstheme="majorBidi"/>
          <w:sz w:val="28"/>
          <w:szCs w:val="28"/>
          <w:lang w:val="en-US" w:bidi="he-IL"/>
        </w:rPr>
      </w:pPr>
    </w:p>
    <w:sectPr w:rsidR="000E7902" w:rsidRPr="000E7902" w:rsidSect="001517DB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A82" w:rsidRDefault="00A74A82" w:rsidP="00B2114A">
      <w:pPr>
        <w:spacing w:after="0" w:line="240" w:lineRule="auto"/>
      </w:pPr>
      <w:r>
        <w:separator/>
      </w:r>
    </w:p>
  </w:endnote>
  <w:endnote w:type="continuationSeparator" w:id="0">
    <w:p w:rsidR="00A74A82" w:rsidRDefault="00A74A82" w:rsidP="00B21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839828"/>
      <w:docPartObj>
        <w:docPartGallery w:val="Page Numbers (Bottom of Page)"/>
        <w:docPartUnique/>
      </w:docPartObj>
    </w:sdtPr>
    <w:sdtContent>
      <w:p w:rsidR="001517DB" w:rsidRDefault="001517D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56E5">
          <w:rPr>
            <w:noProof/>
          </w:rPr>
          <w:t>4</w:t>
        </w:r>
        <w:r>
          <w:fldChar w:fldCharType="end"/>
        </w:r>
      </w:p>
    </w:sdtContent>
  </w:sdt>
  <w:p w:rsidR="001517DB" w:rsidRDefault="001517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A82" w:rsidRDefault="00A74A82" w:rsidP="00B2114A">
      <w:pPr>
        <w:spacing w:after="0" w:line="240" w:lineRule="auto"/>
      </w:pPr>
      <w:r>
        <w:separator/>
      </w:r>
    </w:p>
  </w:footnote>
  <w:footnote w:type="continuationSeparator" w:id="0">
    <w:p w:rsidR="00A74A82" w:rsidRDefault="00A74A82" w:rsidP="00B21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E382E"/>
    <w:multiLevelType w:val="hybridMultilevel"/>
    <w:tmpl w:val="0A42046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4AD3F4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545D42"/>
    <w:multiLevelType w:val="multilevel"/>
    <w:tmpl w:val="FC2227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u w:val="single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u w:val="single"/>
      </w:rPr>
    </w:lvl>
  </w:abstractNum>
  <w:abstractNum w:abstractNumId="3" w15:restartNumberingAfterBreak="0">
    <w:nsid w:val="4996518B"/>
    <w:multiLevelType w:val="hybridMultilevel"/>
    <w:tmpl w:val="14E4BA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50F25"/>
    <w:multiLevelType w:val="hybridMultilevel"/>
    <w:tmpl w:val="0DF8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F5F44"/>
    <w:multiLevelType w:val="hybridMultilevel"/>
    <w:tmpl w:val="D8DAE4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AD150E1"/>
    <w:multiLevelType w:val="hybridMultilevel"/>
    <w:tmpl w:val="1EFAE08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5CAE58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D387D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09A4584"/>
    <w:multiLevelType w:val="hybridMultilevel"/>
    <w:tmpl w:val="AAC4D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685F99"/>
    <w:multiLevelType w:val="hybridMultilevel"/>
    <w:tmpl w:val="0F56B976"/>
    <w:lvl w:ilvl="0" w:tplc="BBE48E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3D32AE5"/>
    <w:multiLevelType w:val="hybridMultilevel"/>
    <w:tmpl w:val="37BC98B8"/>
    <w:lvl w:ilvl="0" w:tplc="5C129930">
      <w:start w:val="2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94A4B87"/>
    <w:multiLevelType w:val="multilevel"/>
    <w:tmpl w:val="FC22278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  <w:u w:val="single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  <w:u w:val="single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10"/>
  </w:num>
  <w:num w:numId="8">
    <w:abstractNumId w:val="4"/>
  </w:num>
  <w:num w:numId="9">
    <w:abstractNumId w:val="6"/>
  </w:num>
  <w:num w:numId="10">
    <w:abstractNumId w:val="1"/>
  </w:num>
  <w:num w:numId="11">
    <w:abstractNumId w:val="8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wNLS0sDQ2MzUxMjVX0lEKTi0uzszPAykwqgUAqTGhOywAAAA="/>
  </w:docVars>
  <w:rsids>
    <w:rsidRoot w:val="00A84B64"/>
    <w:rsid w:val="00003625"/>
    <w:rsid w:val="00012820"/>
    <w:rsid w:val="0002390C"/>
    <w:rsid w:val="0003075D"/>
    <w:rsid w:val="000319EE"/>
    <w:rsid w:val="00051C34"/>
    <w:rsid w:val="00051DEB"/>
    <w:rsid w:val="00066806"/>
    <w:rsid w:val="00080FD8"/>
    <w:rsid w:val="000A7B1D"/>
    <w:rsid w:val="000C2749"/>
    <w:rsid w:val="000E14AE"/>
    <w:rsid w:val="000E6DA0"/>
    <w:rsid w:val="000E7902"/>
    <w:rsid w:val="001055A9"/>
    <w:rsid w:val="00124726"/>
    <w:rsid w:val="00131D39"/>
    <w:rsid w:val="00133DD5"/>
    <w:rsid w:val="00143308"/>
    <w:rsid w:val="001517DB"/>
    <w:rsid w:val="001813EF"/>
    <w:rsid w:val="00186A6B"/>
    <w:rsid w:val="00194F8B"/>
    <w:rsid w:val="001C28BC"/>
    <w:rsid w:val="001D4615"/>
    <w:rsid w:val="001E1811"/>
    <w:rsid w:val="001E7ADE"/>
    <w:rsid w:val="001F35A2"/>
    <w:rsid w:val="0020546C"/>
    <w:rsid w:val="002155FD"/>
    <w:rsid w:val="00231AB4"/>
    <w:rsid w:val="0024258D"/>
    <w:rsid w:val="0024406C"/>
    <w:rsid w:val="00252BBB"/>
    <w:rsid w:val="00257768"/>
    <w:rsid w:val="002656E5"/>
    <w:rsid w:val="00274945"/>
    <w:rsid w:val="0027627E"/>
    <w:rsid w:val="00290C42"/>
    <w:rsid w:val="002965A0"/>
    <w:rsid w:val="002975A5"/>
    <w:rsid w:val="002A3AF1"/>
    <w:rsid w:val="002A602E"/>
    <w:rsid w:val="002A62F5"/>
    <w:rsid w:val="002D572D"/>
    <w:rsid w:val="002E380A"/>
    <w:rsid w:val="00321315"/>
    <w:rsid w:val="00344A45"/>
    <w:rsid w:val="00345991"/>
    <w:rsid w:val="00356B65"/>
    <w:rsid w:val="00363657"/>
    <w:rsid w:val="0037085C"/>
    <w:rsid w:val="003A2169"/>
    <w:rsid w:val="003B06F8"/>
    <w:rsid w:val="003B577E"/>
    <w:rsid w:val="003B72E9"/>
    <w:rsid w:val="003C6FA1"/>
    <w:rsid w:val="003F7853"/>
    <w:rsid w:val="004145ED"/>
    <w:rsid w:val="0042715D"/>
    <w:rsid w:val="00432730"/>
    <w:rsid w:val="00432787"/>
    <w:rsid w:val="004345E9"/>
    <w:rsid w:val="004375B8"/>
    <w:rsid w:val="00447102"/>
    <w:rsid w:val="0045066D"/>
    <w:rsid w:val="00453BB2"/>
    <w:rsid w:val="00466C6F"/>
    <w:rsid w:val="00480E32"/>
    <w:rsid w:val="004845E2"/>
    <w:rsid w:val="00494FDB"/>
    <w:rsid w:val="004B1AD4"/>
    <w:rsid w:val="004B6F8C"/>
    <w:rsid w:val="004C15DD"/>
    <w:rsid w:val="004C370D"/>
    <w:rsid w:val="004D38E5"/>
    <w:rsid w:val="004F28EC"/>
    <w:rsid w:val="005219DC"/>
    <w:rsid w:val="005222CC"/>
    <w:rsid w:val="00525552"/>
    <w:rsid w:val="00531FEF"/>
    <w:rsid w:val="00532CB8"/>
    <w:rsid w:val="00560D23"/>
    <w:rsid w:val="00580A65"/>
    <w:rsid w:val="00581534"/>
    <w:rsid w:val="005911AD"/>
    <w:rsid w:val="005A4750"/>
    <w:rsid w:val="005C1865"/>
    <w:rsid w:val="005C5618"/>
    <w:rsid w:val="005D1CF7"/>
    <w:rsid w:val="005E2B23"/>
    <w:rsid w:val="005F536E"/>
    <w:rsid w:val="00604FC8"/>
    <w:rsid w:val="006120C0"/>
    <w:rsid w:val="00617AE9"/>
    <w:rsid w:val="006360CE"/>
    <w:rsid w:val="006363DE"/>
    <w:rsid w:val="00642BF4"/>
    <w:rsid w:val="006475C6"/>
    <w:rsid w:val="006530A5"/>
    <w:rsid w:val="006600A3"/>
    <w:rsid w:val="00667A4F"/>
    <w:rsid w:val="006A02E8"/>
    <w:rsid w:val="006C5394"/>
    <w:rsid w:val="00711713"/>
    <w:rsid w:val="00715865"/>
    <w:rsid w:val="0074670C"/>
    <w:rsid w:val="00762066"/>
    <w:rsid w:val="007741D8"/>
    <w:rsid w:val="00791A29"/>
    <w:rsid w:val="0079378C"/>
    <w:rsid w:val="007E0517"/>
    <w:rsid w:val="007F7905"/>
    <w:rsid w:val="008054E0"/>
    <w:rsid w:val="00816A35"/>
    <w:rsid w:val="0082711F"/>
    <w:rsid w:val="008302B5"/>
    <w:rsid w:val="008359D7"/>
    <w:rsid w:val="008368D1"/>
    <w:rsid w:val="00847767"/>
    <w:rsid w:val="00860182"/>
    <w:rsid w:val="00861074"/>
    <w:rsid w:val="00890710"/>
    <w:rsid w:val="00890EF2"/>
    <w:rsid w:val="0089308E"/>
    <w:rsid w:val="008A5FB9"/>
    <w:rsid w:val="008B3104"/>
    <w:rsid w:val="008B4477"/>
    <w:rsid w:val="008C1432"/>
    <w:rsid w:val="008D0252"/>
    <w:rsid w:val="008D18DA"/>
    <w:rsid w:val="008E4DA4"/>
    <w:rsid w:val="008E6977"/>
    <w:rsid w:val="008F52AF"/>
    <w:rsid w:val="00902ECA"/>
    <w:rsid w:val="00906F4C"/>
    <w:rsid w:val="0091033B"/>
    <w:rsid w:val="00912008"/>
    <w:rsid w:val="00914342"/>
    <w:rsid w:val="009227F9"/>
    <w:rsid w:val="0092644C"/>
    <w:rsid w:val="00926FCD"/>
    <w:rsid w:val="00945BCA"/>
    <w:rsid w:val="00947112"/>
    <w:rsid w:val="0096288F"/>
    <w:rsid w:val="00975446"/>
    <w:rsid w:val="009857F2"/>
    <w:rsid w:val="009D5B1F"/>
    <w:rsid w:val="009E1F1D"/>
    <w:rsid w:val="009F0FB8"/>
    <w:rsid w:val="009F37A3"/>
    <w:rsid w:val="00A125D4"/>
    <w:rsid w:val="00A2761A"/>
    <w:rsid w:val="00A35058"/>
    <w:rsid w:val="00A36BA9"/>
    <w:rsid w:val="00A742DB"/>
    <w:rsid w:val="00A74A82"/>
    <w:rsid w:val="00A75CF3"/>
    <w:rsid w:val="00A84B64"/>
    <w:rsid w:val="00AB6AA3"/>
    <w:rsid w:val="00AC09D8"/>
    <w:rsid w:val="00AD0A22"/>
    <w:rsid w:val="00AD4F45"/>
    <w:rsid w:val="00AE2EBE"/>
    <w:rsid w:val="00AE550E"/>
    <w:rsid w:val="00AE68AC"/>
    <w:rsid w:val="00AF4164"/>
    <w:rsid w:val="00AF4BAC"/>
    <w:rsid w:val="00AF4C90"/>
    <w:rsid w:val="00B14F68"/>
    <w:rsid w:val="00B17D46"/>
    <w:rsid w:val="00B2043D"/>
    <w:rsid w:val="00B2114A"/>
    <w:rsid w:val="00B242F1"/>
    <w:rsid w:val="00B2597A"/>
    <w:rsid w:val="00B367C9"/>
    <w:rsid w:val="00B40ED7"/>
    <w:rsid w:val="00B42F04"/>
    <w:rsid w:val="00B44A68"/>
    <w:rsid w:val="00B470D0"/>
    <w:rsid w:val="00B62392"/>
    <w:rsid w:val="00B66D0C"/>
    <w:rsid w:val="00B76955"/>
    <w:rsid w:val="00B77633"/>
    <w:rsid w:val="00B92120"/>
    <w:rsid w:val="00BE2357"/>
    <w:rsid w:val="00BE2DD7"/>
    <w:rsid w:val="00BF67B1"/>
    <w:rsid w:val="00C03D82"/>
    <w:rsid w:val="00C15AE0"/>
    <w:rsid w:val="00C16952"/>
    <w:rsid w:val="00C23C8D"/>
    <w:rsid w:val="00C92903"/>
    <w:rsid w:val="00C96DF4"/>
    <w:rsid w:val="00CA03ED"/>
    <w:rsid w:val="00CA2950"/>
    <w:rsid w:val="00CA2C98"/>
    <w:rsid w:val="00CC0BA3"/>
    <w:rsid w:val="00CC3EFE"/>
    <w:rsid w:val="00CD3DEE"/>
    <w:rsid w:val="00CD592C"/>
    <w:rsid w:val="00CF5F2E"/>
    <w:rsid w:val="00D0161C"/>
    <w:rsid w:val="00D067C3"/>
    <w:rsid w:val="00D117A7"/>
    <w:rsid w:val="00D13E1B"/>
    <w:rsid w:val="00D26BE5"/>
    <w:rsid w:val="00D51AD0"/>
    <w:rsid w:val="00D53710"/>
    <w:rsid w:val="00D543EC"/>
    <w:rsid w:val="00D60BBE"/>
    <w:rsid w:val="00D675CC"/>
    <w:rsid w:val="00D70B47"/>
    <w:rsid w:val="00D754A8"/>
    <w:rsid w:val="00D92BD5"/>
    <w:rsid w:val="00DA38ED"/>
    <w:rsid w:val="00DD4C9A"/>
    <w:rsid w:val="00DD76B1"/>
    <w:rsid w:val="00DE543A"/>
    <w:rsid w:val="00DE6AF7"/>
    <w:rsid w:val="00DF6CF6"/>
    <w:rsid w:val="00E0548A"/>
    <w:rsid w:val="00E06FA1"/>
    <w:rsid w:val="00E200FA"/>
    <w:rsid w:val="00E330E1"/>
    <w:rsid w:val="00E40D1B"/>
    <w:rsid w:val="00E53CED"/>
    <w:rsid w:val="00E5530D"/>
    <w:rsid w:val="00E63FE1"/>
    <w:rsid w:val="00E7786C"/>
    <w:rsid w:val="00E81A22"/>
    <w:rsid w:val="00E864E9"/>
    <w:rsid w:val="00E91BF8"/>
    <w:rsid w:val="00EA0AB6"/>
    <w:rsid w:val="00EA19DA"/>
    <w:rsid w:val="00EA6D4F"/>
    <w:rsid w:val="00EC3807"/>
    <w:rsid w:val="00EE0E95"/>
    <w:rsid w:val="00EE44DE"/>
    <w:rsid w:val="00EF103B"/>
    <w:rsid w:val="00EF5B52"/>
    <w:rsid w:val="00F02B0F"/>
    <w:rsid w:val="00F15524"/>
    <w:rsid w:val="00F22DED"/>
    <w:rsid w:val="00F4724A"/>
    <w:rsid w:val="00F548C1"/>
    <w:rsid w:val="00F554C9"/>
    <w:rsid w:val="00F60820"/>
    <w:rsid w:val="00F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EB906"/>
  <w15:chartTrackingRefBased/>
  <w15:docId w15:val="{E55EEED0-12A4-4C26-AFFF-69D3F0F4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5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B6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27F9"/>
    <w:rPr>
      <w:color w:val="808080"/>
    </w:rPr>
  </w:style>
  <w:style w:type="paragraph" w:styleId="a5">
    <w:name w:val="footnote text"/>
    <w:basedOn w:val="a"/>
    <w:link w:val="a6"/>
    <w:uiPriority w:val="99"/>
    <w:semiHidden/>
    <w:unhideWhenUsed/>
    <w:rsid w:val="00B2114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2114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2114A"/>
    <w:rPr>
      <w:vertAlign w:val="superscript"/>
    </w:rPr>
  </w:style>
  <w:style w:type="character" w:styleId="a8">
    <w:name w:val="Hyperlink"/>
    <w:basedOn w:val="a0"/>
    <w:uiPriority w:val="99"/>
    <w:unhideWhenUsed/>
    <w:rsid w:val="00AF4C90"/>
    <w:rPr>
      <w:color w:val="0000FF"/>
      <w:u w:val="single"/>
    </w:rPr>
  </w:style>
  <w:style w:type="paragraph" w:styleId="a9">
    <w:name w:val="header"/>
    <w:basedOn w:val="a"/>
    <w:link w:val="aa"/>
    <w:uiPriority w:val="99"/>
    <w:unhideWhenUsed/>
    <w:rsid w:val="009D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D5B1F"/>
  </w:style>
  <w:style w:type="paragraph" w:styleId="ab">
    <w:name w:val="footer"/>
    <w:basedOn w:val="a"/>
    <w:link w:val="ac"/>
    <w:uiPriority w:val="99"/>
    <w:unhideWhenUsed/>
    <w:rsid w:val="009D5B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D5B1F"/>
  </w:style>
  <w:style w:type="character" w:customStyle="1" w:styleId="10">
    <w:name w:val="Заголовок 1 Знак"/>
    <w:basedOn w:val="a0"/>
    <w:link w:val="1"/>
    <w:uiPriority w:val="9"/>
    <w:rsid w:val="009D5B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9D5B1F"/>
    <w:pPr>
      <w:outlineLvl w:val="9"/>
    </w:pPr>
    <w:rPr>
      <w:lang w:eastAsia="ru-RU" w:bidi="he-IL"/>
    </w:rPr>
  </w:style>
  <w:style w:type="paragraph" w:styleId="11">
    <w:name w:val="toc 1"/>
    <w:basedOn w:val="a"/>
    <w:next w:val="a"/>
    <w:autoRedefine/>
    <w:uiPriority w:val="39"/>
    <w:unhideWhenUsed/>
    <w:rsid w:val="0037085C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7085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BBE09-A3CA-463E-8FA9-9111FFF33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1416</Words>
  <Characters>8076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Elina</dc:creator>
  <cp:keywords>CTPClassification=CTP_NT</cp:keywords>
  <dc:description/>
  <cp:lastModifiedBy>Elina</cp:lastModifiedBy>
  <cp:revision>4</cp:revision>
  <dcterms:created xsi:type="dcterms:W3CDTF">2019-08-17T17:14:00Z</dcterms:created>
  <dcterms:modified xsi:type="dcterms:W3CDTF">2019-08-17T17:20:00Z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38552aa6-39d2-4cc4-81ab-1c6f48a888b6</vt:lpwstr>
  </property>
  <property fmtid="{D5CDD505-2E9C-101B-9397-08002B2CF9AE}" pid="3" name="CTP_TimeStamp">
    <vt:lpwstr>2019-08-16 16:42:02Z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