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распространения рекламы.</w:t>
      </w:r>
    </w:p>
    <w:bookmarkStart w:id="20" w:name="объект-исследования"/>
    <w:p>
      <w:pPr>
        <w:pStyle w:val="Heading2"/>
      </w:pPr>
      <w:r>
        <w:t xml:space="preserve">Объект исследования</w:t>
      </w:r>
    </w:p>
    <w:p>
      <w:pPr>
        <w:pStyle w:val="FirstParagraph"/>
      </w:pPr>
      <w:r>
        <w:t xml:space="preserve">Модель распространения рекламы.</w:t>
      </w:r>
    </w:p>
    <w:bookmarkEnd w:id="20"/>
    <w:bookmarkStart w:id="21" w:name="предмет-исследования"/>
    <w:p>
      <w:pPr>
        <w:pStyle w:val="Heading2"/>
      </w:pPr>
      <w:r>
        <w:t xml:space="preserve">Предмет исследования</w:t>
      </w:r>
    </w:p>
    <w:p>
      <w:pPr>
        <w:pStyle w:val="FirstParagraph"/>
      </w:pPr>
      <w:r>
        <w:t xml:space="preserve">Алгоритм построения графика распространения рекламы.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br/>
      </w: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</w: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hyperlink w:anchor="список-литературы">
        <w:r>
          <w:rPr>
            <w:rStyle w:val="Hyperlink"/>
          </w:rPr>
          <w:t xml:space="preserve">[1]</w:t>
        </w:r>
      </w:hyperlink>
    </w:p>
    <w:bookmarkEnd w:id="23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29 января в городе открылся новый салон красоты. Полагаем, что на момент открытия о салоне знали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потенциальных клиентов. По маркетинговым исследованиям известно, что в районе проживают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потенциальных клиентов салона. Поэтому после открытия салона руководитель запускает активную рекламную компанию. После этого скорость изменения числа знающих о салоне пропорциональна как числу знающих о нем, так и числу не знаю о нём.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 о салоне красоты (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задайте самостоятельно).</w:t>
      </w:r>
    </w:p>
    <w:p>
      <w:pPr>
        <w:numPr>
          <w:ilvl w:val="0"/>
          <w:numId w:val="1001"/>
        </w:numPr>
        <w:pStyle w:val="Compact"/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Определить в какой момент времени эффективность рекламы будет иметь максимально быстрый рост (на вашем примере).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решение, если учитывать вклад только платной рекламы.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решения.</w:t>
      </w:r>
    </w:p>
    <w:bookmarkEnd w:id="24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становка-задачи"/>
    <w:p>
      <w:pPr>
        <w:pStyle w:val="Heading2"/>
      </w:pPr>
      <w:r>
        <w:t xml:space="preserve">1. Постановка задачи</w:t>
      </w:r>
    </w:p>
    <w:p>
      <w:pPr>
        <w:pStyle w:val="FirstParagraph"/>
      </w:pPr>
      <w:r>
        <w:rPr>
          <w:bCs/>
          <w:b/>
        </w:rPr>
        <w:t xml:space="preserve">[Вариант 22]</w:t>
      </w:r>
    </w:p>
    <w:p>
      <w:pPr>
        <w:pStyle w:val="BodyText"/>
      </w:pPr>
      <w:r>
        <w:t xml:space="preserve">Задача: постройте график распространения рекламы, математическая модель которой описывается следующим уравнением:</w:t>
      </w:r>
      <w:r>
        <w:br/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0.68</m:t>
            </m:r>
            <m:r>
              <m:rPr>
                <m:sty m:val="p"/>
              </m:rPr>
              <m:t>+</m:t>
            </m:r>
            <m:r>
              <m:t>0.00018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br/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</m:t>
            </m:r>
            <m:r>
              <m:rPr>
                <m:sty m:val="p"/>
              </m:rPr>
              <m:t>+</m:t>
            </m:r>
            <m:r>
              <m:t>0.35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br/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0.51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0.31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 этом объем аудитории N = 963, в начальный момент о товаре знает 12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5"/>
    <w:bookmarkStart w:id="57" w:name="построение-графиков"/>
    <w:p>
      <w:pPr>
        <w:pStyle w:val="Heading2"/>
      </w:pPr>
      <w:r>
        <w:t xml:space="preserve">2. Построение графиков</w:t>
      </w:r>
    </w:p>
    <w:bookmarkStart w:id="26" w:name="листинги-программ-в-openmodelica"/>
    <w:p>
      <w:pPr>
        <w:pStyle w:val="Heading3"/>
      </w:pPr>
      <w:r>
        <w:t xml:space="preserve">2.1. Листинги программ в OpenModelica</w:t>
      </w:r>
    </w:p>
    <w:p>
      <w:pPr>
        <w:numPr>
          <w:ilvl w:val="0"/>
          <w:numId w:val="1002"/>
        </w:numPr>
        <w:pStyle w:val="Compact"/>
      </w:pPr>
      <w:r>
        <w:t xml:space="preserve">Написала программу на Modelica (с интервалом времени от 0 до 30 и шагом 0.1):</w:t>
      </w:r>
    </w:p>
    <w:p>
      <w:pPr>
        <w:pStyle w:val="FirstParagraph"/>
      </w:pPr>
      <w:r>
        <w:t xml:space="preserve">Программа: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rPr>
          <w:rStyle w:val="VerbatimChar"/>
        </w:rPr>
        <w:t xml:space="preserve">  parameter Real N=963; // 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  parameter Real n0=12; // количество людей, знающих о товаре в начальный момент времени</w:t>
      </w:r>
      <w:r>
        <w:br/>
      </w:r>
      <w:r>
        <w:rPr>
          <w:rStyle w:val="VerbatimChar"/>
        </w:rPr>
        <w:t xml:space="preserve">  Real n(start=n0);</w:t>
      </w:r>
      <w:r>
        <w:br/>
      </w:r>
      <w:r>
        <w:rPr>
          <w:rStyle w:val="VerbatimChar"/>
        </w:rPr>
        <w:t xml:space="preserve">  function k</w:t>
      </w:r>
      <w:r>
        <w:br/>
      </w:r>
      <w:r>
        <w:rPr>
          <w:rStyle w:val="VerbatimChar"/>
        </w:rPr>
        <w:t xml:space="preserve">    input Real t;</w:t>
      </w:r>
      <w:r>
        <w:br/>
      </w:r>
      <w:r>
        <w:rPr>
          <w:rStyle w:val="VerbatimChar"/>
        </w:rPr>
        <w:t xml:space="preserve">    output Real res;</w:t>
      </w:r>
      <w:r>
        <w:br/>
      </w:r>
      <w:r>
        <w:rPr>
          <w:rStyle w:val="VerbatimChar"/>
        </w:rPr>
        <w:t xml:space="preserve">  algorithm</w:t>
      </w:r>
      <w:r>
        <w:br/>
      </w:r>
      <w:r>
        <w:rPr>
          <w:rStyle w:val="VerbatimChar"/>
        </w:rPr>
        <w:t xml:space="preserve">    res := 0.68; //1 случай</w:t>
      </w:r>
      <w:r>
        <w:br/>
      </w:r>
      <w:r>
        <w:rPr>
          <w:rStyle w:val="VerbatimChar"/>
        </w:rPr>
        <w:t xml:space="preserve">    //res := 0.00001; //2 случай</w:t>
      </w:r>
      <w:r>
        <w:br/>
      </w:r>
      <w:r>
        <w:rPr>
          <w:rStyle w:val="VerbatimChar"/>
        </w:rPr>
        <w:t xml:space="preserve">    //res := 0.51*sin(5*t); //3 случай</w:t>
      </w:r>
      <w:r>
        <w:br/>
      </w:r>
      <w:r>
        <w:rPr>
          <w:rStyle w:val="VerbatimChar"/>
        </w:rPr>
        <w:t xml:space="preserve">    //res := 0; //только платная реклама</w:t>
      </w:r>
      <w:r>
        <w:br/>
      </w:r>
      <w:r>
        <w:rPr>
          <w:rStyle w:val="VerbatimChar"/>
        </w:rPr>
        <w:t xml:space="preserve">  end k;</w:t>
      </w:r>
      <w:r>
        <w:br/>
      </w:r>
      <w:r>
        <w:br/>
      </w:r>
      <w:r>
        <w:rPr>
          <w:rStyle w:val="VerbatimChar"/>
        </w:rPr>
        <w:t xml:space="preserve">  function p</w:t>
      </w:r>
      <w:r>
        <w:br/>
      </w:r>
      <w:r>
        <w:rPr>
          <w:rStyle w:val="VerbatimChar"/>
        </w:rPr>
        <w:t xml:space="preserve">    input Real t;</w:t>
      </w:r>
      <w:r>
        <w:br/>
      </w:r>
      <w:r>
        <w:rPr>
          <w:rStyle w:val="VerbatimChar"/>
        </w:rPr>
        <w:t xml:space="preserve">    output Real res;</w:t>
      </w:r>
      <w:r>
        <w:br/>
      </w:r>
      <w:r>
        <w:rPr>
          <w:rStyle w:val="VerbatimChar"/>
        </w:rPr>
        <w:t xml:space="preserve">  algorithm</w:t>
      </w:r>
      <w:r>
        <w:br/>
      </w:r>
      <w:r>
        <w:rPr>
          <w:rStyle w:val="VerbatimChar"/>
        </w:rPr>
        <w:t xml:space="preserve">    res := 0.00018; //1 случай</w:t>
      </w:r>
      <w:r>
        <w:br/>
      </w:r>
      <w:r>
        <w:rPr>
          <w:rStyle w:val="VerbatimChar"/>
        </w:rPr>
        <w:t xml:space="preserve">    //res := 0.35; //2 случай</w:t>
      </w:r>
      <w:r>
        <w:br/>
      </w:r>
      <w:r>
        <w:rPr>
          <w:rStyle w:val="VerbatimChar"/>
        </w:rPr>
        <w:t xml:space="preserve">    //res := 0.31*cos(3*t); //3 случай</w:t>
      </w:r>
      <w:r>
        <w:br/>
      </w:r>
      <w:r>
        <w:rPr>
          <w:rStyle w:val="VerbatimChar"/>
        </w:rPr>
        <w:t xml:space="preserve">    //res := 0; //только сарафанное радио</w:t>
      </w:r>
      <w:r>
        <w:br/>
      </w:r>
      <w:r>
        <w:rPr>
          <w:rStyle w:val="VerbatimChar"/>
        </w:rPr>
        <w:t xml:space="preserve">  end p;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der(n)=(k(time) + p(time)*n)*(N-n); </w:t>
      </w:r>
      <w:r>
        <w:br/>
      </w:r>
      <w:r>
        <w:rPr>
          <w:rStyle w:val="VerbatimChar"/>
        </w:rPr>
        <w:t xml:space="preserve">end lab07;</w:t>
      </w:r>
    </w:p>
    <w:bookmarkEnd w:id="26"/>
    <w:bookmarkStart w:id="55" w:name="полученный-график"/>
    <w:p>
      <w:pPr>
        <w:pStyle w:val="Heading3"/>
      </w:pPr>
      <w:r>
        <w:t xml:space="preserve">2.2. Полученный график</w:t>
      </w:r>
    </w:p>
    <w:p>
      <w:pPr>
        <w:pStyle w:val="FirstParagraph"/>
      </w:pPr>
      <w:r>
        <w:t xml:space="preserve">После запуска кода программы получили следующие графики для первого, второго случая и третьего случаев соответственно (см. рис. -</w:t>
      </w:r>
      <w:r>
        <w:t xml:space="preserve">@fig:001</w:t>
      </w:r>
      <w:r>
        <w:t xml:space="preserve">, -</w:t>
      </w:r>
      <w:r>
        <w:t xml:space="preserve">@fig:002</w:t>
      </w:r>
      <w:r>
        <w:t xml:space="preserve">, -</w:t>
      </w:r>
      <w:r>
        <w:t xml:space="preserve">@fig:003</w:t>
      </w:r>
      <w:r>
        <w:t xml:space="preserve">, -</w:t>
      </w:r>
      <w:r>
        <w:t xml:space="preserve">@fig:004</w:t>
      </w:r>
      <w:r>
        <w:t xml:space="preserve"> </w:t>
      </w:r>
      <w:r>
        <w:t xml:space="preserve">-</w:t>
      </w:r>
      <w:r>
        <w:t xml:space="preserve">@fig:005</w:t>
      </w:r>
      <w:r>
        <w:t xml:space="preserve">, -</w:t>
      </w:r>
      <w:r>
        <w:t xml:space="preserve">@fig:006</w:t>
      </w:r>
      <w:r>
        <w:t xml:space="preserve">, -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0" w:name="fig:001"/>
      <w:r>
        <w:drawing>
          <wp:inline>
            <wp:extent cx="5334000" cy="2107489"/>
            <wp:effectExtent b="0" l="0" r="0" t="0"/>
            <wp:docPr descr="График распространения информации о товаре в случае 1" title="" id="28" name="Picture"/>
            <a:graphic>
              <a:graphicData uri="http://schemas.openxmlformats.org/drawingml/2006/picture">
                <pic:pic>
                  <pic:nvPicPr>
                    <pic:cNvPr descr="image/fig0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распространения информации о товаре в случае 1</w:t>
      </w:r>
    </w:p>
    <w:p>
      <w:pPr>
        <w:pStyle w:val="CaptionedFigure"/>
      </w:pPr>
      <w:bookmarkStart w:id="34" w:name="fig:002"/>
      <w:r>
        <w:drawing>
          <wp:inline>
            <wp:extent cx="5334000" cy="2512080"/>
            <wp:effectExtent b="0" l="0" r="0" t="0"/>
            <wp:docPr descr="График распространения информации о товаре в случае 1 с учётом только платной рекламы" title="" id="32" name="Picture"/>
            <a:graphic>
              <a:graphicData uri="http://schemas.openxmlformats.org/drawingml/2006/picture">
                <pic:pic>
                  <pic:nvPicPr>
                    <pic:cNvPr descr="image/fig0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распространения информации о товаре в случае 1 с учётом только платной рекламы</w:t>
      </w:r>
    </w:p>
    <w:p>
      <w:pPr>
        <w:pStyle w:val="CaptionedFigure"/>
      </w:pPr>
      <w:bookmarkStart w:id="38" w:name="fig:003"/>
      <w:r>
        <w:drawing>
          <wp:inline>
            <wp:extent cx="5334000" cy="2454010"/>
            <wp:effectExtent b="0" l="0" r="0" t="0"/>
            <wp:docPr descr="График распространения информации о товаре в случае 1 с учётом только сарафанного радио" title="" id="36" name="Picture"/>
            <a:graphic>
              <a:graphicData uri="http://schemas.openxmlformats.org/drawingml/2006/picture">
                <pic:pic>
                  <pic:nvPicPr>
                    <pic:cNvPr descr="image/fig00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График распространения информации о товаре в случае 1 с учётом только сарафанного радио</w:t>
      </w:r>
    </w:p>
    <w:p>
      <w:pPr>
        <w:pStyle w:val="CaptionedFigure"/>
      </w:pPr>
      <w:bookmarkStart w:id="42" w:name="fig:004"/>
      <w:r>
        <w:drawing>
          <wp:inline>
            <wp:extent cx="5334000" cy="2484133"/>
            <wp:effectExtent b="0" l="0" r="0" t="0"/>
            <wp:docPr descr="График распространения информации о товаре в случае 2" title="" id="40" name="Picture"/>
            <a:graphic>
              <a:graphicData uri="http://schemas.openxmlformats.org/drawingml/2006/picture">
                <pic:pic>
                  <pic:nvPicPr>
                    <pic:cNvPr descr="image/fig0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График распространения информации о товаре в случае 2</w:t>
      </w:r>
    </w:p>
    <w:p>
      <w:pPr>
        <w:pStyle w:val="CaptionedFigure"/>
      </w:pPr>
      <w:bookmarkStart w:id="46" w:name="fig:005"/>
      <w:r>
        <w:drawing>
          <wp:inline>
            <wp:extent cx="5334000" cy="2486989"/>
            <wp:effectExtent b="0" l="0" r="0" t="0"/>
            <wp:docPr descr="График распространения информации о товаре в случае 2 с учётом только платной рекламы" title="" id="44" name="Picture"/>
            <a:graphic>
              <a:graphicData uri="http://schemas.openxmlformats.org/drawingml/2006/picture">
                <pic:pic>
                  <pic:nvPicPr>
                    <pic:cNvPr descr="image/fig00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График распространения информации о товаре в случае 2 с учётом только платной рекламы</w:t>
      </w:r>
    </w:p>
    <w:p>
      <w:pPr>
        <w:pStyle w:val="CaptionedFigure"/>
      </w:pPr>
      <w:bookmarkStart w:id="50" w:name="fig:006"/>
      <w:r>
        <w:drawing>
          <wp:inline>
            <wp:extent cx="5334000" cy="2439725"/>
            <wp:effectExtent b="0" l="0" r="0" t="0"/>
            <wp:docPr descr="График распространения информации о товаре в случае 2 с учётом только сарафанного радио" title="" id="48" name="Picture"/>
            <a:graphic>
              <a:graphicData uri="http://schemas.openxmlformats.org/drawingml/2006/picture">
                <pic:pic>
                  <pic:nvPicPr>
                    <pic:cNvPr descr="image/fig00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График распространения информации о товаре в случае 2 с учётом только сарафанного радио</w:t>
      </w:r>
    </w:p>
    <w:p>
      <w:pPr>
        <w:pStyle w:val="CaptionedFigure"/>
      </w:pPr>
      <w:bookmarkStart w:id="54" w:name="fig:007"/>
      <w:r>
        <w:drawing>
          <wp:inline>
            <wp:extent cx="5334000" cy="2498382"/>
            <wp:effectExtent b="0" l="0" r="0" t="0"/>
            <wp:docPr descr="График распространения информации о товаре в случае 3" title="" id="52" name="Picture"/>
            <a:graphic>
              <a:graphicData uri="http://schemas.openxmlformats.org/drawingml/2006/picture">
                <pic:pic>
                  <pic:nvPicPr>
                    <pic:cNvPr descr="image/fig0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График распространения информации о товаре в случае 3</w:t>
      </w:r>
    </w:p>
    <w:bookmarkEnd w:id="55"/>
    <w:bookmarkStart w:id="56" w:name="анализ-результатов"/>
    <w:p>
      <w:pPr>
        <w:pStyle w:val="Heading3"/>
      </w:pPr>
      <w:r>
        <w:t xml:space="preserve">2.4. Анализ результатов:</w:t>
      </w:r>
    </w:p>
    <w:p>
      <w:pPr>
        <w:pStyle w:val="FirstParagraph"/>
      </w:pPr>
      <w:r>
        <w:t xml:space="preserve">Как правило наибольшая эффективность рекламы на начальном моменте времени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), что можно заметить, например, из рис. -</w:t>
      </w:r>
      <w:r>
        <w:t xml:space="preserve">@fig:002</w:t>
      </w:r>
      <w:r>
        <w:t xml:space="preserve">.</w:t>
      </w:r>
      <w:r>
        <w:t xml:space="preserve"> </w:t>
      </w:r>
      <w:r>
        <w:t xml:space="preserve">Сравнивая первый и второй случаи (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из рис. -</w:t>
      </w:r>
      <w:r>
        <w:t xml:space="preserve">@fig:001</w:t>
      </w:r>
      <w:r>
        <w:t xml:space="preserve"> </w:t>
      </w:r>
      <w:r>
        <w:t xml:space="preserve">и рис. -</w:t>
      </w:r>
      <w:r>
        <w:t xml:space="preserve">@fig:004</w:t>
      </w:r>
      <w:r>
        <w:t xml:space="preserve"> </w:t>
      </w:r>
      <w:r>
        <w:t xml:space="preserve">можно заметить, что прирост распространения информации происходит за меньшее время, чем в первом случае, что говорит о большей эффективности сарафанного радио в нашей задаче.</w:t>
      </w:r>
      <w:r>
        <w:t xml:space="preserve"> </w:t>
      </w:r>
      <w:r>
        <w:t xml:space="preserve">В зависимости от наших параметров по-разному будет эффективно использование только платной еркламы или только сарафанного радио. Если изначально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то использование только платной рекламы будет значительно эффективнее (рис. -</w:t>
      </w:r>
      <w:r>
        <w:t xml:space="preserve">@fig:002</w:t>
      </w:r>
      <w:r>
        <w:t xml:space="preserve">), чем использование только сарафанного радио (рис. -</w:t>
      </w:r>
      <w:r>
        <w:t xml:space="preserve">@fig:003</w:t>
      </w:r>
      <w:r>
        <w:t xml:space="preserve">), и наоборот (рис. -</w:t>
      </w:r>
      <w:r>
        <w:t xml:space="preserve">@fig:005</w:t>
      </w:r>
      <w:r>
        <w:t xml:space="preserve"> </w:t>
      </w:r>
      <w:r>
        <w:t xml:space="preserve">и рис. -</w:t>
      </w:r>
      <w:r>
        <w:t xml:space="preserve">@fig:006</w:t>
      </w:r>
      <w:r>
        <w:t xml:space="preserve">)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соответственно.</w:t>
      </w:r>
    </w:p>
    <w:bookmarkEnd w:id="56"/>
    <w:bookmarkEnd w:id="57"/>
    <w:bookmarkStart w:id="58" w:name="выпросы-к-работе"/>
    <w:p>
      <w:pPr>
        <w:pStyle w:val="Heading2"/>
      </w:pPr>
      <w:r>
        <w:t xml:space="preserve">3. Выпросы к работе</w:t>
      </w:r>
    </w:p>
    <w:p>
      <w:pPr>
        <w:pStyle w:val="FirstParagraph"/>
      </w:pPr>
      <w:r>
        <w:rPr>
          <w:bCs/>
          <w:b/>
        </w:rPr>
        <w:t xml:space="preserve">1. Записать модель Мальтуса (дать пояснение, где используется данная модель)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−</m:t>
            </m:r>
            <m:r>
              <m:t>m</m:t>
            </m:r>
          </m:e>
        </m:d>
        <m:r>
          <m:rPr>
            <m:sty m:val="p"/>
          </m:rPr>
          <m:t>*</m:t>
        </m:r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, где разность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−</m:t>
            </m:r>
            <m:r>
              <m:t>m</m:t>
            </m:r>
          </m:e>
        </m:d>
      </m:oMath>
      <w:r>
        <w:t xml:space="preserve"> </w:t>
      </w:r>
      <w:r>
        <w:t xml:space="preserve">- это коэффициент прироста. Если он больше нуля (рождаемость выше смертности), то население растёт, если меньше - убывает.</w:t>
      </w:r>
      <w:r>
        <w:t xml:space="preserve"> </w:t>
      </w:r>
      <w:r>
        <w:t xml:space="preserve">Соответственно, используется для расчёта численности населения и демографического показателя.</w:t>
      </w:r>
      <w:r>
        <w:t xml:space="preserve"> </w:t>
      </w:r>
      <w:r>
        <w:t xml:space="preserve">Или же в нашем случае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2. Записать уравнение логистической кривой (дать пояснение, что описывает данное уравнение)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-это интенсивность рекламной кампании,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*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- это вклад в рекламу (сарафанное радио).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</w:t>
      </w:r>
    </w:p>
    <w:p>
      <w:pPr>
        <w:pStyle w:val="BodyText"/>
      </w:pPr>
      <w:r>
        <w:rPr>
          <w:bCs/>
          <w:b/>
        </w:rPr>
        <w:t xml:space="preserve">3. На что влияет коэффициент</w:t>
      </w:r>
      <w:r>
        <w:rPr>
          <w:bCs/>
          <w:b/>
        </w:rP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rPr>
          <w:bCs/>
          <w:b/>
        </w:rPr>
        <w:t xml:space="preserve"> </w:t>
      </w:r>
      <w:r>
        <w:rPr>
          <w:bCs/>
          <w:b/>
        </w:rPr>
        <w:t xml:space="preserve">и</w:t>
      </w:r>
      <w:r>
        <w:rPr>
          <w:bCs/>
          <w:b/>
        </w:rP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rPr>
          <w:bCs/>
          <w:b/>
        </w:rPr>
        <w:t xml:space="preserve"> </w:t>
      </w:r>
      <w:r>
        <w:rPr>
          <w:bCs/>
          <w:b/>
        </w:rPr>
        <w:t xml:space="preserve">в модели распространения рекламы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-это интенсивность рекламной кампании,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*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)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- это вклад в рекламу (сарафанное радио).</w:t>
      </w:r>
    </w:p>
    <w:p>
      <w:pPr>
        <w:pStyle w:val="BodyText"/>
      </w:pPr>
      <w:r>
        <w:rPr>
          <w:bCs/>
          <w:b/>
        </w:rPr>
        <w:t xml:space="preserve">4. Как ведёт себя рассматриваемая модель при</w:t>
      </w:r>
      <w:r>
        <w:rPr>
          <w:bCs/>
          <w:b/>
        </w:rP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Получается модель типа модели Мальтуса (некая парабола).</w:t>
      </w:r>
    </w:p>
    <w:p>
      <w:pPr>
        <w:pStyle w:val="BodyText"/>
      </w:pPr>
      <w:r>
        <w:rPr>
          <w:bCs/>
          <w:b/>
        </w:rPr>
        <w:t xml:space="preserve">5. Как ведёт себя рассматриваемая модель при</w:t>
      </w:r>
      <w:r>
        <w:rPr>
          <w:bCs/>
          <w:b/>
        </w:rP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Получаем уравнение логистической кривой (некая гипербола).</w:t>
      </w:r>
    </w:p>
    <w:bookmarkEnd w:id="58"/>
    <w:bookmarkEnd w:id="59"/>
    <w:bookmarkStart w:id="6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модель распространения рекламы.</w:t>
      </w:r>
    </w:p>
    <w:bookmarkEnd w:id="60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61">
        <w:r>
          <w:rPr>
            <w:rStyle w:val="Hyperlink"/>
          </w:rPr>
          <w:t xml:space="preserve">Эффективность рекламы</w:t>
        </w:r>
      </w:hyperlink>
    </w:p>
    <w:p>
      <w:pPr>
        <w:numPr>
          <w:ilvl w:val="0"/>
          <w:numId w:val="1003"/>
        </w:numPr>
        <w:pStyle w:val="Compact"/>
      </w:pPr>
      <w:hyperlink r:id="rId62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03"/>
        </w:numPr>
        <w:pStyle w:val="Compact"/>
      </w:pPr>
      <w:hyperlink r:id="rId63">
        <w:r>
          <w:rPr>
            <w:rStyle w:val="Hyperlink"/>
          </w:rPr>
          <w:t xml:space="preserve">Математическое моделирование при решении задач</w:t>
        </w:r>
      </w:hyperlink>
    </w:p>
    <w:p>
      <w:pPr>
        <w:numPr>
          <w:ilvl w:val="0"/>
          <w:numId w:val="1003"/>
        </w:numPr>
        <w:pStyle w:val="Compact"/>
      </w:pPr>
      <w:hyperlink r:id="rId64">
        <w:r>
          <w:rPr>
            <w:rStyle w:val="Hyperlink"/>
          </w:rPr>
          <w:t xml:space="preserve">С.В. Каштаева, Математическое моделирование / Учебное пособие</w:t>
        </w:r>
      </w:hyperlink>
    </w:p>
    <w:p>
      <w:pPr>
        <w:numPr>
          <w:ilvl w:val="0"/>
          <w:numId w:val="1003"/>
        </w:numPr>
        <w:pStyle w:val="Compact"/>
      </w:pPr>
      <w:hyperlink r:id="rId65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64" Target="http://pgsha.ru:8008/books/study/%CA%E0%F8%F2%E0%E5%E2%E0%20%D1.%20%C2.%20%CC%E0%F2%E5%EC%E0%F2%E8%F7%E5%F1%EA%EE%E5%20%EC%EE%E4%E5%EB%E8%F0%EE%E2%E0%ED%E8%E5..pdf" TargetMode="External" /><Relationship Type="http://schemas.openxmlformats.org/officeDocument/2006/relationships/hyperlink" Id="rId61" Target="https://docviewer.yandex.ru/view/289699604/?page=1&amp;*=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&amp;lang=ru" TargetMode="External" /><Relationship Type="http://schemas.openxmlformats.org/officeDocument/2006/relationships/hyperlink" Id="rId65" Target="https://gist.github.com/Jekins/2bf2d0638163f1294637" TargetMode="External" /><Relationship Type="http://schemas.openxmlformats.org/officeDocument/2006/relationships/hyperlink" Id="rId62" Target="https://russianblogs.com/article/26051452570/" TargetMode="External" /><Relationship Type="http://schemas.openxmlformats.org/officeDocument/2006/relationships/hyperlink" Id="rId63" Target="https://urok.1sept.ru/articles/60979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pgsha.ru:8008/books/study/%CA%E0%F8%F2%E0%E5%E2%E0%20%D1.%20%C2.%20%CC%E0%F2%E5%EC%E0%F2%E8%F7%E5%F1%EA%EE%E5%20%EC%EE%E4%E5%EB%E8%F0%EE%E2%E0%ED%E8%E5..pdf" TargetMode="External" /><Relationship Type="http://schemas.openxmlformats.org/officeDocument/2006/relationships/hyperlink" Id="rId61" Target="https://docviewer.yandex.ru/view/289699604/?page=1&amp;*=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&amp;lang=ru" TargetMode="External" /><Relationship Type="http://schemas.openxmlformats.org/officeDocument/2006/relationships/hyperlink" Id="rId65" Target="https://gist.github.com/Jekins/2bf2d0638163f1294637" TargetMode="External" /><Relationship Type="http://schemas.openxmlformats.org/officeDocument/2006/relationships/hyperlink" Id="rId62" Target="https://russianblogs.com/article/26051452570/" TargetMode="External" /><Relationship Type="http://schemas.openxmlformats.org/officeDocument/2006/relationships/hyperlink" Id="rId63" Target="https://urok.1sept.ru/articles/6097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Рыбалко Элина Павловна</dc:creator>
  <dc:language>ru-RU</dc:language>
  <cp:keywords/>
  <dcterms:created xsi:type="dcterms:W3CDTF">2022-03-21T20:58:09Z</dcterms:created>
  <dcterms:modified xsi:type="dcterms:W3CDTF">2022-03-21T20:58:09Z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