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jc w:val="center"/>
      </w:pPr>
      <w:r>
        <w:rPr>
          <w:rFonts w:ascii="Arial" w:cs="Arial" w:eastAsia="Arial" w:hAnsi="Arial"/>
          <w:b/>
          <w:bCs/>
          <w:sz w:val="24"/>
          <w:szCs w:val="24"/>
        </w:rPr>
        <w:t xml:space="preserve">Instituto Tecnológico y de Estudios Superiores de Monterrey</w:t>
      </w:r>
    </w:p>
    <w:p>
      <w:pPr>
        <w:spacing w:before="60"/>
        <w:jc w:val="center"/>
      </w:pPr>
      <w:r>
        <w:rPr>
          <w:rFonts w:ascii="Arial" w:cs="Arial" w:eastAsia="Arial" w:hAnsi="Arial"/>
          <w:sz w:val="22"/>
          <w:szCs w:val="22"/>
        </w:rPr>
        <w:t xml:space="preserve">Desarrollo de Aplicaciones Avanzadas de Ciencias Computacionales</w:t>
      </w:r>
    </w:p>
    <w:p>
      <w:pPr>
        <w:spacing w:after="60" w:before="60"/>
      </w:pPr>
      <w:r>
        <w:t xml:space="preserve"/>
      </w:r>
    </w:p>
    <w:p>
      <w:pPr>
        <w:shd w:fill="1F3864" w:val="clear"/>
        <w:spacing w:before="500"/>
        <w:jc w:val="center"/>
      </w:pPr>
      <w:r>
        <w:rPr>
          <w:rFonts w:ascii="Arial" w:cs="Arial" w:eastAsia="Arial" w:hAnsi="Arial"/>
          <w:b/>
          <w:bCs/>
          <w:color w:val="FFFFFF"/>
          <w:sz w:val="48"/>
          <w:szCs w:val="48"/>
        </w:rPr>
        <w:t xml:space="preserve">Compilador Patito</w:t>
      </w:r>
    </w:p>
    <w:p>
      <w:pPr>
        <w:shd w:fill="2E75B6" w:val="clear"/>
        <w:spacing w:before="40"/>
        <w:jc w:val="center"/>
      </w:pPr>
      <w:r>
        <w:rPr>
          <w:rFonts w:ascii="Arial" w:cs="Arial" w:eastAsia="Arial" w:hAnsi="Arial"/>
          <w:b/>
          <w:bCs/>
          <w:color w:val="FFFFFF"/>
          <w:sz w:val="28"/>
          <w:szCs w:val="28"/>
        </w:rPr>
        <w:t xml:space="preserve">Entrega 3 — Generación de Código Intermedio (Cuádruplos)</w:t>
      </w:r>
    </w:p>
    <w:p>
      <w:pPr>
        <w:spacing w:after="60" w:before="60"/>
      </w:pPr>
      <w:r>
        <w:t xml:space="preserve"/>
      </w:r>
    </w:p>
    <w:p>
      <w:pPr>
        <w:spacing w:before="400"/>
        <w:jc w:val="center"/>
      </w:pPr>
      <w:r>
        <w:rPr>
          <w:rFonts w:ascii="Arial" w:cs="Arial" w:eastAsia="Arial" w:hAnsi="Arial"/>
          <w:b/>
          <w:bCs/>
          <w:sz w:val="26"/>
          <w:szCs w:val="26"/>
        </w:rPr>
        <w:t xml:space="preserve">Víctor Misael Escalante Alvarado</w:t>
      </w:r>
    </w:p>
    <w:p>
      <w:pPr>
        <w:spacing w:before="40"/>
        <w:jc w:val="center"/>
      </w:pPr>
      <w:r>
        <w:rPr>
          <w:rFonts w:ascii="Arial" w:cs="Arial" w:eastAsia="Arial" w:hAnsi="Arial"/>
          <w:color w:val="2E75B6"/>
          <w:sz w:val="22"/>
          <w:szCs w:val="22"/>
        </w:rPr>
        <w:t xml:space="preserve">A01741176</w:t>
      </w:r>
    </w:p>
    <w:p>
      <w:pPr>
        <w:spacing w:before="200"/>
        <w:jc w:val="center"/>
      </w:pPr>
      <w:r>
        <w:rPr>
          <w:rFonts w:ascii="Arial" w:cs="Arial" w:eastAsia="Arial" w:hAnsi="Arial"/>
          <w:sz w:val="22"/>
          <w:szCs w:val="22"/>
        </w:rPr>
        <w:t xml:space="preserve">Mayo 2026</w:t>
      </w:r>
    </w:p>
    <w:p>
      <w:r>
        <w:br w:type="page"/>
      </w:r>
    </w:p>
    <w:p>
      <w:pPr>
        <w:pStyle w:val="Heading1"/>
      </w:pPr>
      <w:r>
        <w:rPr>
          <w:rFonts w:ascii="Arial" w:cs="Arial" w:eastAsia="Arial" w:hAnsi="Arial"/>
          <w:b/>
          <w:bCs/>
          <w:sz w:val="28"/>
          <w:szCs w:val="28"/>
        </w:rPr>
        <w:t xml:space="preserve">Contenido</w:t>
      </w:r>
    </w:p>
    <w:sdt>
      <w:sdtPr>
        <w:alias w:val="Contenido"/>
      </w:sdtPr>
      <w:sdtContent>
        <w:p>
          <w:r>
            <w:fldChar w:fldCharType="begin" w:dirty="true"/>
            <w:instrText xml:space="preserve">TOC \h \o "1-3"</w:instrText>
            <w:fldChar w:fldCharType="separate"/>
          </w:r>
        </w:p>
        <w:p>
          <w:r>
            <w:fldChar w:fldCharType="end"/>
          </w:r>
        </w:p>
      </w:sdtContent>
    </w:sdt>
    <w:p>
      <w:r>
        <w:br w:type="page"/>
      </w:r>
    </w:p>
    <w:p>
      <w:pPr>
        <w:pStyle w:val="Heading1"/>
        <w:shd w:fill="1F3864" w:val="clear"/>
        <w:spacing w:after="200" w:before="360"/>
      </w:pPr>
      <w:r>
        <w:rPr>
          <w:rFonts w:ascii="Arial" w:cs="Arial" w:eastAsia="Arial" w:hAnsi="Arial"/>
          <w:b/>
          <w:bCs/>
          <w:color w:val="FFFFFF"/>
          <w:sz w:val="28"/>
          <w:szCs w:val="28"/>
        </w:rPr>
        <w:t xml:space="preserve">1. Introducción</w:t>
      </w:r>
    </w:p>
    <w:p>
      <w:pPr>
        <w:spacing w:after="80" w:before="80"/>
      </w:pPr>
      <w:r>
        <w:rPr>
          <w:rFonts w:ascii="Arial" w:cs="Arial" w:eastAsia="Arial" w:hAnsi="Arial"/>
          <w:sz w:val="22"/>
          <w:szCs w:val="22"/>
        </w:rPr>
        <w:t xml:space="preserve">La Entrega 3 extiende el compilador Patito con la fase de generación de código intermedio. El objetivo es transformar el árbol de derivación producido por ANTLR4 en una secuencia de instrucciones de bajo nivel —denominadas cuádruplos— que representen fielmente la semántica del programa fuente y puedan ser ejecutadas por una máquina virtual en una fase posterior.</w:t>
      </w:r>
    </w:p>
    <w:p>
      <w:pPr>
        <w:spacing w:after="80" w:before="80"/>
      </w:pPr>
      <w:r>
        <w:rPr>
          <w:rFonts w:ascii="Arial" w:cs="Arial" w:eastAsia="Arial" w:hAnsi="Arial"/>
          <w:sz w:val="22"/>
          <w:szCs w:val="22"/>
        </w:rPr>
        <w:t xml:space="preserve">Los componentes centrales de esta fase son tres pilas auxiliares (PilaOperadores, PilaOperandos, PilaTipos) que registran el estado durante la evaluación de expresiones, y una fila de cuádruplos (FilaCuadruplos) que acumula las instrucciones en orden de ejecución. Todas estas estructuras son orquestadas por QuadrupleEmitter y se integran directamente en el SemanticAnalyzer existente: los mismos puntos neurálgicos que en la Entrega 2 gestionaban el directorio de funciones ahora también emiten cuádruplos.</w:t>
      </w:r>
    </w:p>
    <w:p>
      <w:pPr>
        <w:spacing w:after="60" w:before="60"/>
      </w:pPr>
      <w:r>
        <w:t xml:space="preserve"/>
      </w:r>
    </w:p>
    <w:p>
      <w:pPr>
        <w:pStyle w:val="Heading1"/>
        <w:shd w:fill="1F3864" w:val="clear"/>
        <w:spacing w:after="200" w:before="360"/>
      </w:pPr>
      <w:r>
        <w:rPr>
          <w:rFonts w:ascii="Arial" w:cs="Arial" w:eastAsia="Arial" w:hAnsi="Arial"/>
          <w:b/>
          <w:bCs/>
          <w:color w:val="FFFFFF"/>
          <w:sz w:val="28"/>
          <w:szCs w:val="28"/>
        </w:rPr>
        <w:t xml:space="preserve">2. Estructuras de Datos: Pilas y Fila</w:t>
      </w:r>
    </w:p>
    <w:p>
      <w:pPr>
        <w:spacing w:after="80" w:before="80"/>
      </w:pPr>
      <w:r>
        <w:rPr>
          <w:rFonts w:ascii="Arial" w:cs="Arial" w:eastAsia="Arial" w:hAnsi="Arial"/>
          <w:sz w:val="22"/>
          <w:szCs w:val="22"/>
        </w:rPr>
        <w:t xml:space="preserve">El paquete Patito.Compiler.CodeGen contiene cinco clases. El mapa de clases es el siguiente:</w:t>
      </w:r>
    </w:p>
    <w:p>
      <w:pPr>
        <w:spacing w:after="60" w:before="60"/>
      </w:pPr>
      <w:r>
        <w:t xml:space="preserve"/>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QuadrupleEmitter                   │</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 Operadores : PilaOperadores              │</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 Operandos  : PilaOperandos               │</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 Tipos      : PilaTipos                   │</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 Fila       : FilaCuadruplos              │</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 NewTemp() : string                       │</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 PushOperand(name, type)                  │</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 EmitBinary(op, l, lt, r, rt)             │</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           ▼            ▼              ▼</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PilaOper.  PilaOperandos  PilaTipos   FilaCuadruplos</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Stack&lt;Q.&gt;  Stack&lt;string&gt;  Stack&lt;T.&gt;   List&lt;Quadruple&gt;</w:t>
      </w:r>
    </w:p>
    <w:p>
      <w:pPr>
        <w:spacing w:after="60" w:before="60"/>
      </w:pPr>
      <w:r>
        <w:t xml:space="preserve"/>
      </w:r>
    </w:p>
    <w:p>
      <w:pPr>
        <w:pStyle w:val="Heading2"/>
        <w:shd w:fill="2E75B6" w:val="clear"/>
        <w:spacing w:after="160" w:before="280"/>
      </w:pPr>
      <w:r>
        <w:rPr>
          <w:rFonts w:ascii="Arial" w:cs="Arial" w:eastAsia="Arial" w:hAnsi="Arial"/>
          <w:b/>
          <w:bCs/>
          <w:color w:val="FFFFFF"/>
          <w:sz w:val="24"/>
          <w:szCs w:val="24"/>
        </w:rPr>
        <w:t xml:space="preserve">2.1 PilaOperadores</w:t>
      </w:r>
    </w:p>
    <w:p>
      <w:pPr>
        <w:spacing w:after="80" w:before="80"/>
      </w:pPr>
      <w:r>
        <w:rPr>
          <w:rFonts w:ascii="Arial" w:cs="Arial" w:eastAsia="Arial" w:hAnsi="Arial"/>
          <w:sz w:val="22"/>
          <w:szCs w:val="22"/>
        </w:rPr>
        <w:t xml:space="preserve">Apila los operadores (QuadOp) pendientes de aplicar durante la evaluación de una expresión. QuadrupleEmitter.EmitBinary() hace Push(op) seguido de Pop() para procesar el operador de forma explícita a través de la pila antes de emitir el cuádruplo. Estructura subyacente: Stack&lt;QuadOp&gt; de la BCL de .NET.</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4960"/>
      </w:tblGrid>
      <w:tr>
        <w:trPr>
          <w:tblHeader/>
        </w:trPr>
        <w:tc>
          <w:tcPr>
            <w:tcW w:type="dxa" w:w="210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Operación</w:t>
            </w:r>
          </w:p>
        </w:tc>
        <w:tc>
          <w:tcPr>
            <w:tcW w:type="dxa" w:w="130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Complejidad</w:t>
            </w:r>
          </w:p>
        </w:tc>
        <w:tc>
          <w:tcPr>
            <w:tcW w:type="dxa" w:w="496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Propósito</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Push(op)</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O(1)</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Registra el operador que se va a aplicar.</w:t>
            </w:r>
          </w:p>
        </w:tc>
      </w:tr>
      <w:tr>
        <w:tc>
          <w:tcPr>
            <w:tcW w:type="dxa" w:w="2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Pop()</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O(1)</w:t>
            </w:r>
          </w:p>
        </w:tc>
        <w:tc>
          <w:tcPr>
            <w:tcW w:type="dxa" w:w="4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Extrae el operador para emitir el cuádruplo.</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Peek()</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O(1)</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Consulta sin extraer (para algoritmos de precedencia).</w:t>
            </w:r>
          </w:p>
        </w:tc>
      </w:tr>
      <w:tr>
        <w:tc>
          <w:tcPr>
            <w:tcW w:type="dxa" w:w="2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IsEmpty</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O(1)</w:t>
            </w:r>
          </w:p>
        </w:tc>
        <w:tc>
          <w:tcPr>
            <w:tcW w:type="dxa" w:w="4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Guard para evitar pop sobre pila vacía.</w:t>
            </w:r>
          </w:p>
        </w:tc>
      </w:tr>
    </w:tbl>
    <w:p>
      <w:pPr>
        <w:spacing w:after="60" w:before="60"/>
      </w:pPr>
      <w:r>
        <w:t xml:space="preserve"/>
      </w:r>
    </w:p>
    <w:p>
      <w:pPr>
        <w:pStyle w:val="Heading2"/>
        <w:shd w:fill="2E75B6" w:val="clear"/>
        <w:spacing w:after="160" w:before="280"/>
      </w:pPr>
      <w:r>
        <w:rPr>
          <w:rFonts w:ascii="Arial" w:cs="Arial" w:eastAsia="Arial" w:hAnsi="Arial"/>
          <w:b/>
          <w:bCs/>
          <w:color w:val="FFFFFF"/>
          <w:sz w:val="24"/>
          <w:szCs w:val="24"/>
        </w:rPr>
        <w:t xml:space="preserve">2.2 PilaOperandos</w:t>
      </w:r>
    </w:p>
    <w:p>
      <w:pPr>
        <w:spacing w:after="80" w:before="80"/>
      </w:pPr>
      <w:r>
        <w:rPr>
          <w:rFonts w:ascii="Arial" w:cs="Arial" w:eastAsia="Arial" w:hAnsi="Arial"/>
          <w:sz w:val="22"/>
          <w:szCs w:val="22"/>
        </w:rPr>
        <w:t xml:space="preserve">Apila los nombres de los operandos (variables, constantes o temporales t0, t1, …) generados durante la evaluación de los factores. Se mantiene en paralelo con PilaTipos: el elemento en la posición N de PilaOperandos tiene su tipo en la posición N de PilaTipos. Estructura subyacente: Stack&lt;string&gt; de la BCL de .NET.</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4960"/>
      </w:tblGrid>
      <w:tr>
        <w:trPr>
          <w:tblHeader/>
        </w:trPr>
        <w:tc>
          <w:tcPr>
            <w:tcW w:type="dxa" w:w="210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Operación</w:t>
            </w:r>
          </w:p>
        </w:tc>
        <w:tc>
          <w:tcPr>
            <w:tcW w:type="dxa" w:w="130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Complejidad</w:t>
            </w:r>
          </w:p>
        </w:tc>
        <w:tc>
          <w:tcPr>
            <w:tcW w:type="dxa" w:w="496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Propósito</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Push(name)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O(1)</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Registra el nombre del operando tras evaluar un factor.</w:t>
            </w:r>
          </w:p>
        </w:tc>
      </w:tr>
      <w:tr>
        <w:tc>
          <w:tcPr>
            <w:tcW w:type="dxa" w:w="2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Pop()</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O(1)</w:t>
            </w:r>
          </w:p>
        </w:tc>
        <w:tc>
          <w:tcPr>
            <w:tcW w:type="dxa" w:w="4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Extrae el operando para construir el cuádruplo.</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Peek()</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O(1)</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Consulta el tope sin extraer.</w:t>
            </w:r>
          </w:p>
        </w:tc>
      </w:tr>
      <w:tr>
        <w:tc>
          <w:tcPr>
            <w:tcW w:type="dxa" w:w="2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IsEmpty</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O(1)</w:t>
            </w:r>
          </w:p>
        </w:tc>
        <w:tc>
          <w:tcPr>
            <w:tcW w:type="dxa" w:w="4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Guard de pila vacía.</w:t>
            </w:r>
          </w:p>
        </w:tc>
      </w:tr>
    </w:tbl>
    <w:p>
      <w:pPr>
        <w:spacing w:after="60" w:before="60"/>
      </w:pPr>
      <w:r>
        <w:t xml:space="preserve"/>
      </w:r>
    </w:p>
    <w:p>
      <w:pPr>
        <w:pStyle w:val="Heading2"/>
        <w:shd w:fill="2E75B6" w:val="clear"/>
        <w:spacing w:after="160" w:before="280"/>
      </w:pPr>
      <w:r>
        <w:rPr>
          <w:rFonts w:ascii="Arial" w:cs="Arial" w:eastAsia="Arial" w:hAnsi="Arial"/>
          <w:b/>
          <w:bCs/>
          <w:color w:val="FFFFFF"/>
          <w:sz w:val="24"/>
          <w:szCs w:val="24"/>
        </w:rPr>
        <w:t xml:space="preserve">2.3 PilaTipos</w:t>
      </w:r>
    </w:p>
    <w:p>
      <w:pPr>
        <w:spacing w:after="80" w:before="80"/>
      </w:pPr>
      <w:r>
        <w:rPr>
          <w:rFonts w:ascii="Arial" w:cs="Arial" w:eastAsia="Arial" w:hAnsi="Arial"/>
          <w:sz w:val="22"/>
          <w:szCs w:val="22"/>
        </w:rPr>
        <w:t xml:space="preserve">Apila los SemanticType correspondientes a cada entrada de PilaOperandos. QuadrupleEmitter.EmitBinary extrae ambas pilas en paralelo y consulta el cubo semántico para determinar el tipo del resultado antes de emitir el cuádruplo. Estructura subyacente: Stack&lt;SemanticType&gt; de la BCL de .NET.</w:t>
      </w:r>
    </w:p>
    <w:p>
      <w:pPr>
        <w:shd w:fill="FFF8E1" w:val="clear"/>
        <w:spacing w:after="60" w:before="60"/>
        <w:ind w:left="360"/>
      </w:pPr>
      <w:r>
        <w:rPr>
          <w:rFonts w:ascii="Arial" w:cs="Arial" w:eastAsia="Arial" w:hAnsi="Arial"/>
          <w:b/>
          <w:bCs/>
          <w:color w:val="C00000"/>
          <w:sz w:val="20"/>
          <w:szCs w:val="20"/>
        </w:rPr>
        <w:t xml:space="preserve">Nota: </w:t>
      </w:r>
      <w:r>
        <w:rPr>
          <w:rFonts w:ascii="Arial" w:cs="Arial" w:eastAsia="Arial" w:hAnsi="Arial"/>
          <w:i/>
          <w:iCs/>
          <w:sz w:val="20"/>
          <w:szCs w:val="20"/>
        </w:rPr>
        <w:t xml:space="preserve">PilaOperandos y PilaTipos siempre crecen y decrecen al mismo tiempo mediante el método PushOperand(name, type). Esto garantiza que permanezcan sincronizadas en todo momento.</w:t>
      </w:r>
    </w:p>
    <w:p>
      <w:pPr>
        <w:spacing w:after="60" w:before="60"/>
      </w:pPr>
      <w:r>
        <w:t xml:space="preserve"/>
      </w:r>
    </w:p>
    <w:p>
      <w:pPr>
        <w:pStyle w:val="Heading2"/>
        <w:shd w:fill="2E75B6" w:val="clear"/>
        <w:spacing w:after="160" w:before="280"/>
      </w:pPr>
      <w:r>
        <w:rPr>
          <w:rFonts w:ascii="Arial" w:cs="Arial" w:eastAsia="Arial" w:hAnsi="Arial"/>
          <w:b/>
          <w:bCs/>
          <w:color w:val="FFFFFF"/>
          <w:sz w:val="24"/>
          <w:szCs w:val="24"/>
        </w:rPr>
        <w:t xml:space="preserve">2.4 FilaCuadruplos</w:t>
      </w:r>
    </w:p>
    <w:p>
      <w:pPr>
        <w:spacing w:after="80" w:before="80"/>
      </w:pPr>
      <w:r>
        <w:rPr>
          <w:rFonts w:ascii="Arial" w:cs="Arial" w:eastAsia="Arial" w:hAnsi="Arial"/>
          <w:sz w:val="22"/>
          <w:szCs w:val="22"/>
        </w:rPr>
        <w:t xml:space="preserve">Acumula los cuádruplos en el orden en que se ejecutarán. Conceptualmente es una FILA (cola) porque los cuádruplos se agregan al final. Sin embargo, se implementa sobre List&lt;Quadruple&gt; —no sobre Queue&lt;T&gt;— para permitir la operación Backfill, que necesita acceso por índice para rellenar el destino de un salto condicional o incondicional una vez que se conoce la posición correcta.</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4160"/>
      </w:tblGrid>
      <w:tr>
        <w:trPr>
          <w:tblHeader/>
        </w:trPr>
        <w:tc>
          <w:tcPr>
            <w:tcW w:type="dxa" w:w="290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Operación</w:t>
            </w:r>
          </w:p>
        </w:tc>
        <w:tc>
          <w:tcPr>
            <w:tcW w:type="dxa" w:w="130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Complejidad</w:t>
            </w:r>
          </w:p>
        </w:tc>
        <w:tc>
          <w:tcPr>
            <w:tcW w:type="dxa" w:w="416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Propósito</w:t>
            </w:r>
          </w:p>
        </w:tc>
      </w:tr>
      <w:tr>
        <w:tc>
          <w:tcPr>
            <w:tcW w:type="dxa" w:w="2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Emit(op, left, right, result) → int</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O(1) amortizado</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Agrega un cuádruplo al final; devuelve su índice (base 0).</w:t>
            </w:r>
          </w:p>
        </w:tc>
      </w:tr>
      <w:tr>
        <w:tc>
          <w:tcPr>
            <w:tcW w:type="dxa" w:w="2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Backfill(index, newResult)</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O(1)</w:t>
            </w:r>
          </w:p>
        </w:tc>
        <w:tc>
          <w:tcPr>
            <w:tcW w:type="dxa" w:w="4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Rellena el campo Result del cuádruplo en index. Resuelve destinos de saltos (GotoF/Goto).</w:t>
            </w:r>
          </w:p>
        </w:tc>
      </w:tr>
      <w:tr>
        <w:tc>
          <w:tcPr>
            <w:tcW w:type="dxa" w:w="2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Count</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O(1)</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Número de cuádruplos emitidos.</w:t>
            </w:r>
          </w:p>
        </w:tc>
      </w:tr>
      <w:tr>
        <w:tc>
          <w:tcPr>
            <w:tcW w:type="dxa" w:w="2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Quads</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O(n) iteración</w:t>
            </w:r>
          </w:p>
        </w:tc>
        <w:tc>
          <w:tcPr>
            <w:tcW w:type="dxa" w:w="4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Vista de solo lectura para imprimir la fila completa.</w:t>
            </w:r>
          </w:p>
        </w:tc>
      </w:tr>
    </w:tbl>
    <w:p>
      <w:pPr>
        <w:shd w:fill="FFF8E1" w:val="clear"/>
        <w:spacing w:after="60" w:before="60"/>
        <w:ind w:left="360"/>
      </w:pPr>
      <w:r>
        <w:rPr>
          <w:rFonts w:ascii="Arial" w:cs="Arial" w:eastAsia="Arial" w:hAnsi="Arial"/>
          <w:b/>
          <w:bCs/>
          <w:color w:val="C00000"/>
          <w:sz w:val="20"/>
          <w:szCs w:val="20"/>
        </w:rPr>
        <w:t xml:space="preserve">Nota: </w:t>
      </w:r>
      <w:r>
        <w:rPr>
          <w:rFonts w:ascii="Arial" w:cs="Arial" w:eastAsia="Arial" w:hAnsi="Arial"/>
          <w:i/>
          <w:iCs/>
          <w:sz w:val="20"/>
          <w:szCs w:val="20"/>
        </w:rPr>
        <w:t xml:space="preserve">La razón de usar List&lt;T&gt; en lugar de Queue&lt;T&gt; es que Queue no permite acceso por índice. Backfill necesita modificar el cuádruplo en una posición arbitraria una vez que se conoce el destino del salto.</w:t>
      </w:r>
    </w:p>
    <w:p>
      <w:pPr>
        <w:spacing w:after="60" w:before="60"/>
      </w:pPr>
      <w:r>
        <w:t xml:space="preserve"/>
      </w:r>
    </w:p>
    <w:p>
      <w:pPr>
        <w:pStyle w:val="Heading2"/>
        <w:shd w:fill="2E75B6" w:val="clear"/>
        <w:spacing w:after="160" w:before="280"/>
      </w:pPr>
      <w:r>
        <w:rPr>
          <w:rFonts w:ascii="Arial" w:cs="Arial" w:eastAsia="Arial" w:hAnsi="Arial"/>
          <w:b/>
          <w:bCs/>
          <w:color w:val="FFFFFF"/>
          <w:sz w:val="24"/>
          <w:szCs w:val="24"/>
        </w:rPr>
        <w:t xml:space="preserve">2.5 Quadruple y QuadOp</w:t>
      </w:r>
    </w:p>
    <w:p>
      <w:pPr>
        <w:spacing w:after="80" w:before="80"/>
      </w:pPr>
      <w:r>
        <w:rPr>
          <w:rFonts w:ascii="Arial" w:cs="Arial" w:eastAsia="Arial" w:hAnsi="Arial"/>
          <w:sz w:val="22"/>
          <w:szCs w:val="22"/>
        </w:rPr>
        <w:t xml:space="preserve">Quadruple es un record inmutable que representa una instrucción de código intermedio. Su forma canónica es la cuádrupla (Op, Left, Right, Result). QuadOp es el enum con todos los operadores válidos:</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400"/>
        <w:gridCol w:w="4960"/>
      </w:tblGrid>
      <w:tr>
        <w:trPr>
          <w:tblHeader/>
        </w:trPr>
        <w:tc>
          <w:tcPr>
            <w:tcW w:type="dxa" w:w="340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Formato de cuádruplo</w:t>
            </w:r>
          </w:p>
        </w:tc>
        <w:tc>
          <w:tcPr>
            <w:tcW w:type="dxa" w:w="496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Significado</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(Plus/Minus/Times/Divide, L, R, T)</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T = L op R  —  aritmético</w:t>
            </w:r>
          </w:p>
        </w:tc>
      </w:tr>
      <w:tr>
        <w:tc>
          <w:tcPr>
            <w:tcW w:type="dxa" w:w="3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(Lt/Gt/Eq/Neq, L, R, T)</w:t>
            </w:r>
          </w:p>
        </w:tc>
        <w:tc>
          <w:tcPr>
            <w:tcW w:type="dxa" w:w="4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T = L rel R  —  relacional; T es booleano</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(Assign, expr, null, dest)</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dest = expr  —  asignación</w:t>
            </w:r>
          </w:p>
        </w:tc>
      </w:tr>
      <w:tr>
        <w:tc>
          <w:tcPr>
            <w:tcW w:type="dxa" w:w="3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(Neg, null, var, T)</w:t>
            </w:r>
          </w:p>
        </w:tc>
        <w:tc>
          <w:tcPr>
            <w:tcW w:type="dxa" w:w="4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T = -var  —  negación unaria de variable</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(GotoF, cond, null, N)</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if !cond goto quad[N]  —  salto condicional falso</w:t>
            </w:r>
          </w:p>
        </w:tc>
      </w:tr>
      <w:tr>
        <w:tc>
          <w:tcPr>
            <w:tcW w:type="dxa" w:w="3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(Goto, null, null, N)</w:t>
            </w:r>
          </w:p>
        </w:tc>
        <w:tc>
          <w:tcPr>
            <w:tcW w:type="dxa" w:w="4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goto quad[N]  —  salto incondicional</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(Print, null, null, val)</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escribe(val)  —  impresión en pantalla</w:t>
            </w:r>
          </w:p>
        </w:tc>
      </w:tr>
      <w:tr>
        <w:tc>
          <w:tcPr>
            <w:tcW w:type="dxa" w:w="3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(Param, null, null, arg)</w:t>
            </w:r>
          </w:p>
        </w:tc>
        <w:tc>
          <w:tcPr>
            <w:tcW w:type="dxa" w:w="4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param arg  —  paso de argumento a función</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(Gosub, null, null, func)</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gosub func  —  llamada a función</w:t>
            </w:r>
          </w:p>
        </w:tc>
      </w:tr>
    </w:tbl>
    <w:p>
      <w:pPr>
        <w:spacing w:after="60" w:before="60"/>
      </w:pPr>
      <w:r>
        <w:t xml:space="preserve"/>
      </w:r>
    </w:p>
    <w:p>
      <w:r>
        <w:br w:type="page"/>
      </w:r>
    </w:p>
    <w:p>
      <w:pPr>
        <w:pStyle w:val="Heading1"/>
        <w:shd w:fill="1F3864" w:val="clear"/>
        <w:spacing w:after="200" w:before="360"/>
      </w:pPr>
      <w:r>
        <w:rPr>
          <w:rFonts w:ascii="Arial" w:cs="Arial" w:eastAsia="Arial" w:hAnsi="Arial"/>
          <w:b/>
          <w:bCs/>
          <w:color w:val="FFFFFF"/>
          <w:sz w:val="28"/>
          <w:szCs w:val="28"/>
        </w:rPr>
        <w:t xml:space="preserve">3. Algoritmos de Traducción a Cuádruplos</w:t>
      </w:r>
    </w:p>
    <w:p>
      <w:pPr>
        <w:spacing w:after="80" w:before="80"/>
      </w:pPr>
      <w:r>
        <w:rPr>
          <w:rFonts w:ascii="Arial" w:cs="Arial" w:eastAsia="Arial" w:hAnsi="Arial"/>
          <w:sz w:val="22"/>
          <w:szCs w:val="22"/>
        </w:rPr>
        <w:t xml:space="preserve">La generación de cuádruplos ocurre durante el mismo recorrido del árbol que realiza el análisis semántico. Los algoritmos se implementan como métodos Exit… del listener SemanticAnalyzer: ANTLR4 los invoca cuando todos los hijos del nodo ya fueron procesados, garantizando que los operandos estén disponibles en las pilas.</w:t>
      </w:r>
    </w:p>
    <w:p>
      <w:pPr>
        <w:spacing w:after="60" w:before="60"/>
      </w:pPr>
      <w:r>
        <w:t xml:space="preserve"/>
      </w:r>
    </w:p>
    <w:p>
      <w:pPr>
        <w:pStyle w:val="Heading2"/>
        <w:shd w:fill="2E75B6" w:val="clear"/>
        <w:spacing w:after="160" w:before="280"/>
      </w:pPr>
      <w:r>
        <w:rPr>
          <w:rFonts w:ascii="Arial" w:cs="Arial" w:eastAsia="Arial" w:hAnsi="Arial"/>
          <w:b/>
          <w:bCs/>
          <w:color w:val="FFFFFF"/>
          <w:sz w:val="24"/>
          <w:szCs w:val="24"/>
        </w:rPr>
        <w:t xml:space="preserve">3.1 Operandos hoja — PN-8: ExitFactorSimple</w:t>
      </w:r>
    </w:p>
    <w:p>
      <w:pPr>
        <w:spacing w:after="80" w:before="80"/>
      </w:pPr>
      <w:r>
        <w:rPr>
          <w:rFonts w:ascii="Arial" w:cs="Arial" w:eastAsia="Arial" w:hAnsi="Arial"/>
          <w:sz w:val="22"/>
          <w:szCs w:val="22"/>
        </w:rPr>
        <w:t xml:space="preserve">Es el punto de entrada de los operandos a las pilas. Al salir de un FactorSimple (variable, constante o signo unario), se determina nombre y tipo y se llama PushOperand:</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Si es ID        → nombre = id; tipo = tipo en la tabla de símbolos</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Si es CTE_ENT   → nombre = texto del token; tipo = Entero</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Si es CTE_FLOT  → nombre = texto del token; tipo = Flotante</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Si tiene OP_MENOS (signo negativo):</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ID    → emitir (Neg, null, nombre, t_k); nombre = t_k</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Const → nombre = "-" + nombre  (p.ej. "-5")</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Llamar PushOperand(nombre, tipo)</w:t>
      </w:r>
    </w:p>
    <w:p>
      <w:pPr>
        <w:spacing w:after="60" w:before="60"/>
      </w:pPr>
      <w:r>
        <w:t xml:space="preserve"/>
      </w:r>
    </w:p>
    <w:p>
      <w:pPr>
        <w:pStyle w:val="Heading2"/>
        <w:shd w:fill="2E75B6" w:val="clear"/>
        <w:spacing w:after="160" w:before="280"/>
      </w:pPr>
      <w:r>
        <w:rPr>
          <w:rFonts w:ascii="Arial" w:cs="Arial" w:eastAsia="Arial" w:hAnsi="Arial"/>
          <w:b/>
          <w:bCs/>
          <w:color w:val="FFFFFF"/>
          <w:sz w:val="24"/>
          <w:szCs w:val="24"/>
        </w:rPr>
        <w:t xml:space="preserve">3.2 Expresiones aritméticas</w:t>
      </w:r>
    </w:p>
    <w:p>
      <w:pPr>
        <w:pStyle w:val="Heading3"/>
        <w:pBdr>
          <w:bottom w:val="single" w:color="2E75B6" w:sz="4" w:space="1"/>
        </w:pBdr>
        <w:spacing w:after="120" w:before="200"/>
      </w:pPr>
      <w:r>
        <w:rPr>
          <w:rFonts w:ascii="Arial" w:cs="Arial" w:eastAsia="Arial" w:hAnsi="Arial"/>
          <w:b/>
          <w:bCs/>
          <w:color w:val="1F3864"/>
          <w:sz w:val="22"/>
          <w:szCs w:val="22"/>
        </w:rPr>
        <w:t xml:space="preserve">PN-9: ExitTermino — Multiplicación y División (* y /)</w:t>
      </w:r>
    </w:p>
    <w:p>
      <w:pPr>
        <w:spacing w:after="80" w:before="80"/>
      </w:pPr>
      <w:r>
        <w:rPr>
          <w:rFonts w:ascii="Arial" w:cs="Arial" w:eastAsia="Arial" w:hAnsi="Arial"/>
          <w:sz w:val="22"/>
          <w:szCs w:val="22"/>
        </w:rPr>
        <w:t xml:space="preserve">Se dispara al salir del nodo termino. Si el término tiene más de un factor, procesa los operadores * y / de izquierda a derecha, generando un temporal por cada operación:</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1. n = número de factores del término</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2. Si n == 1: no hacer nada (el factor ya está en las pilas)</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3. Si n &gt; 1:</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a. Sacar todos los n operandos/tipos de las pilas (orden inverso → LIFO → correcto)</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b. Por cada operador * o / entre factores consecutivos:</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 Llamar EmitBinary(Times/Divide, left, leftType, right, rightType)</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 El temporal t_k resultante se convierte en el nuevo operando izquierdo</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c. Apilar el resultado final en PilaOperandos/PilaTipos</w:t>
      </w:r>
    </w:p>
    <w:p>
      <w:pPr>
        <w:spacing w:after="80" w:before="80"/>
      </w:pPr>
      <w:r>
        <w:rPr>
          <w:rFonts w:ascii="Arial" w:cs="Arial" w:eastAsia="Arial" w:hAnsi="Arial"/>
          <w:sz w:val="22"/>
          <w:szCs w:val="22"/>
        </w:rPr>
        <w:t xml:space="preserve">Ejemplo — término b * c: se emite (Times, "b", "c", "t0") y se apila t0.</w:t>
      </w:r>
    </w:p>
    <w:p>
      <w:pPr>
        <w:spacing w:after="60" w:before="60"/>
      </w:pPr>
      <w:r>
        <w:t xml:space="preserve"/>
      </w:r>
    </w:p>
    <w:p>
      <w:pPr>
        <w:pStyle w:val="Heading3"/>
        <w:pBdr>
          <w:bottom w:val="single" w:color="2E75B6" w:sz="4" w:space="1"/>
        </w:pBdr>
        <w:spacing w:after="120" w:before="200"/>
      </w:pPr>
      <w:r>
        <w:rPr>
          <w:rFonts w:ascii="Arial" w:cs="Arial" w:eastAsia="Arial" w:hAnsi="Arial"/>
          <w:b/>
          <w:bCs/>
          <w:color w:val="1F3864"/>
          <w:sz w:val="22"/>
          <w:szCs w:val="22"/>
        </w:rPr>
        <w:t xml:space="preserve">PN-10: ExitExp — Suma y Resta (+ y -)</w:t>
      </w:r>
    </w:p>
    <w:p>
      <w:pPr>
        <w:spacing w:after="80" w:before="80"/>
      </w:pPr>
      <w:r>
        <w:rPr>
          <w:rFonts w:ascii="Arial" w:cs="Arial" w:eastAsia="Arial" w:hAnsi="Arial"/>
          <w:sz w:val="22"/>
          <w:szCs w:val="22"/>
        </w:rPr>
        <w:t xml:space="preserve">Funciona de forma idéntica a PN-9 pero procesa + y - entre términos. Estos tienen menor precedencia, por lo que el nodo exp está por encima de termino en el árbol y sus Exit… se disparan después. La precedencia queda garantizada por la gramática sin lógica adicional.</w:t>
      </w:r>
    </w:p>
    <w:p>
      <w:pPr>
        <w:spacing w:after="80" w:before="80"/>
      </w:pPr>
      <w:r>
        <w:rPr>
          <w:rFonts w:ascii="Arial" w:cs="Arial" w:eastAsia="Arial" w:hAnsi="Arial"/>
          <w:sz w:val="22"/>
          <w:szCs w:val="22"/>
        </w:rPr>
        <w:t xml:space="preserve">Ejemplo — expresión a + b * c: primero PN-9 emite (Times, "b", "c", "t0"), luego PN-10 emite (Plus, "a", "t0", "t1").</w:t>
      </w:r>
    </w:p>
    <w:p>
      <w:pPr>
        <w:spacing w:after="60" w:before="60"/>
      </w:pPr>
      <w:r>
        <w:t xml:space="preserve"/>
      </w:r>
    </w:p>
    <w:p>
      <w:pPr>
        <w:pStyle w:val="Heading2"/>
        <w:shd w:fill="2E75B6" w:val="clear"/>
        <w:spacing w:after="160" w:before="280"/>
      </w:pPr>
      <w:r>
        <w:rPr>
          <w:rFonts w:ascii="Arial" w:cs="Arial" w:eastAsia="Arial" w:hAnsi="Arial"/>
          <w:b/>
          <w:bCs/>
          <w:color w:val="FFFFFF"/>
          <w:sz w:val="24"/>
          <w:szCs w:val="24"/>
        </w:rPr>
        <w:t xml:space="preserve">3.3 Expresiones relacionales — PN-11: ExitExpresion</w:t>
      </w:r>
    </w:p>
    <w:p>
      <w:pPr>
        <w:spacing w:after="80" w:before="80"/>
      </w:pPr>
      <w:r>
        <w:rPr>
          <w:rFonts w:ascii="Arial" w:cs="Arial" w:eastAsia="Arial" w:hAnsi="Arial"/>
          <w:sz w:val="22"/>
          <w:szCs w:val="22"/>
        </w:rPr>
        <w:t xml:space="preserve">Los operadores relacionales (&lt;, &gt;, ==, !=) se procesan al salir del nodo expresion. A diferencia de los aritméticos, no se encadenan: una expresión tiene a lo sumo un operador relacional. Al final de ExitExpresion siempre se llama al helper MaybeEmitGotoF:</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1. Si hay rel_op (&lt;, &gt;, ==, !=):</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a. Sacar right (nombre, tipo) de las pilas</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b. Sacar left  (nombre, tipo) de las pilas</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c. Llamar EmitBinary(Lt/Gt/Eq/Neq, left, leftType, right, rightType)</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d. Apilar resultado temporal (tipo Bool)</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2. Llamar MaybeEmitGotoF:</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Si ctx.Parent es CondicionContext o CicloContext:</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 Sacar condición de las pilas</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 Emitir (GotoF, condName, null, "?")  — destino pendiente de Backfill</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 Guardar índice en _pendingGotoF</w:t>
      </w:r>
    </w:p>
    <w:p>
      <w:pPr>
        <w:spacing w:after="60" w:before="60"/>
      </w:pPr>
      <w:r>
        <w:t xml:space="preserve"/>
      </w:r>
    </w:p>
    <w:p>
      <w:pPr>
        <w:pStyle w:val="Heading2"/>
        <w:shd w:fill="2E75B6" w:val="clear"/>
        <w:spacing w:after="160" w:before="280"/>
      </w:pPr>
      <w:r>
        <w:rPr>
          <w:rFonts w:ascii="Arial" w:cs="Arial" w:eastAsia="Arial" w:hAnsi="Arial"/>
          <w:b/>
          <w:bCs/>
          <w:color w:val="FFFFFF"/>
          <w:sz w:val="24"/>
          <w:szCs w:val="24"/>
        </w:rPr>
        <w:t xml:space="preserve">3.4 Estatutos lineales</w:t>
      </w:r>
    </w:p>
    <w:p>
      <w:pPr>
        <w:pStyle w:val="Heading3"/>
        <w:pBdr>
          <w:bottom w:val="single" w:color="2E75B6" w:sz="4" w:space="1"/>
        </w:pBdr>
        <w:spacing w:after="120" w:before="200"/>
      </w:pPr>
      <w:r>
        <w:rPr>
          <w:rFonts w:ascii="Arial" w:cs="Arial" w:eastAsia="Arial" w:hAnsi="Arial"/>
          <w:b/>
          <w:bCs/>
          <w:color w:val="1F3864"/>
          <w:sz w:val="22"/>
          <w:szCs w:val="22"/>
        </w:rPr>
        <w:t xml:space="preserve">PN-12: ExitAsigna — Asignación</w:t>
      </w:r>
    </w:p>
    <w:p>
      <w:pPr>
        <w:spacing w:after="80" w:before="80"/>
      </w:pPr>
      <w:r>
        <w:rPr>
          <w:rFonts w:ascii="Arial" w:cs="Arial" w:eastAsia="Arial" w:hAnsi="Arial"/>
          <w:sz w:val="22"/>
          <w:szCs w:val="22"/>
        </w:rPr>
        <w:t xml:space="preserve">Al salir de asigna (ID = expresion ;), la expresión ya fue evaluada y su resultado está en el tope de las pilas:</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1. Obtener nombre y tipo del ID destino desde la tabla de símbolos</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2. Sacar (exprName, exprType) de las pilas</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3. Consultar SemanticCube.Resolve(destType, Assign, exprType):</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 Si Error → reportar TypeMismatch; no emitir cuádruplo</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 Si OK    → emitir (Assign, exprName, null, destID)</w:t>
      </w:r>
    </w:p>
    <w:p>
      <w:pPr>
        <w:spacing w:after="80" w:before="80"/>
      </w:pPr>
      <w:r>
        <w:rPr>
          <w:rFonts w:ascii="Arial" w:cs="Arial" w:eastAsia="Arial" w:hAnsi="Arial"/>
          <w:sz w:val="22"/>
          <w:szCs w:val="22"/>
        </w:rPr>
        <w:t xml:space="preserve">Ejemplo — x = a + b: primero se emite (Plus, "a", "b", "t0"), luego (Assign, "t0", null, "x").</w:t>
      </w:r>
    </w:p>
    <w:p>
      <w:pPr>
        <w:spacing w:after="60" w:before="60"/>
      </w:pPr>
      <w:r>
        <w:t xml:space="preserve"/>
      </w:r>
    </w:p>
    <w:p>
      <w:pPr>
        <w:pStyle w:val="Heading3"/>
        <w:pBdr>
          <w:bottom w:val="single" w:color="2E75B6" w:sz="4" w:space="1"/>
        </w:pBdr>
        <w:spacing w:after="120" w:before="200"/>
      </w:pPr>
      <w:r>
        <w:rPr>
          <w:rFonts w:ascii="Arial" w:cs="Arial" w:eastAsia="Arial" w:hAnsi="Arial"/>
          <w:b/>
          <w:bCs/>
          <w:color w:val="1F3864"/>
          <w:sz w:val="22"/>
          <w:szCs w:val="22"/>
        </w:rPr>
        <w:t xml:space="preserve">PN-13: ExitImp — Impresión (escribe)</w:t>
      </w:r>
    </w:p>
    <w:p>
      <w:pPr>
        <w:spacing w:after="80" w:before="80"/>
      </w:pPr>
      <w:r>
        <w:rPr>
          <w:rFonts w:ascii="Arial" w:cs="Arial" w:eastAsia="Arial" w:hAnsi="Arial"/>
          <w:sz w:val="22"/>
          <w:szCs w:val="22"/>
        </w:rPr>
        <w:t xml:space="preserve">escribe puede recibir múltiples argumentos: literales de cadena (LETRERO) o expresiones. Por cada argumento se emite un cuádruplo Print independiente:</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Para cada imp dentro de escribe(...):</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Si es LETRERO   → emitir (Print, null, null, "texto")</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Si es expresión → sacar resultado de las pilas; emitir (Print, null, null, resultName)</w:t>
      </w:r>
    </w:p>
    <w:p>
      <w:pPr>
        <w:spacing w:after="80" w:before="80"/>
      </w:pPr>
      <w:r>
        <w:rPr>
          <w:rFonts w:ascii="Arial" w:cs="Arial" w:eastAsia="Arial" w:hAnsi="Arial"/>
          <w:sz w:val="22"/>
          <w:szCs w:val="22"/>
        </w:rPr>
        <w:t xml:space="preserve">Ejemplo — escribe("suma:", c): genera (Print, null, null, "\"suma:\"") y (Print, null, null, "c").</w:t>
      </w:r>
    </w:p>
    <w:p>
      <w:pPr>
        <w:spacing w:after="60" w:before="60"/>
      </w:pPr>
      <w:r>
        <w:t xml:space="preserve"/>
      </w:r>
    </w:p>
    <w:p>
      <w:pPr>
        <w:pStyle w:val="Heading2"/>
        <w:shd w:fill="2E75B6" w:val="clear"/>
        <w:spacing w:after="160" w:before="280"/>
      </w:pPr>
      <w:r>
        <w:rPr>
          <w:rFonts w:ascii="Arial" w:cs="Arial" w:eastAsia="Arial" w:hAnsi="Arial"/>
          <w:b/>
          <w:bCs/>
          <w:color w:val="FFFFFF"/>
          <w:sz w:val="24"/>
          <w:szCs w:val="24"/>
        </w:rPr>
        <w:t xml:space="preserve">3.5 Control de flujo</w:t>
      </w:r>
    </w:p>
    <w:p>
      <w:pPr>
        <w:pStyle w:val="Heading3"/>
        <w:pBdr>
          <w:bottom w:val="single" w:color="2E75B6" w:sz="4" w:space="1"/>
        </w:pBdr>
        <w:spacing w:after="120" w:before="200"/>
      </w:pPr>
      <w:r>
        <w:rPr>
          <w:rFonts w:ascii="Arial" w:cs="Arial" w:eastAsia="Arial" w:hAnsi="Arial"/>
          <w:b/>
          <w:bCs/>
          <w:color w:val="1F3864"/>
          <w:sz w:val="22"/>
          <w:szCs w:val="22"/>
        </w:rPr>
        <w:t xml:space="preserve">PN-14, PN-15, PN-16: Condicional si / sino</w:t>
      </w:r>
    </w:p>
    <w:p>
      <w:pPr>
        <w:spacing w:after="80" w:before="80"/>
      </w:pPr>
      <w:r>
        <w:rPr>
          <w:rFonts w:ascii="Arial" w:cs="Arial" w:eastAsia="Arial" w:hAnsi="Arial"/>
          <w:sz w:val="22"/>
          <w:szCs w:val="22"/>
        </w:rPr>
        <w:t xml:space="preserve">El condicional requiere tres puntos neurálgicos que trabajan en conjunto resolviendo los saltos hacia adelante mediante Backfill:</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76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Punto</w:t>
            </w:r>
          </w:p>
        </w:tc>
        <w:tc>
          <w:tcPr>
            <w:tcW w:type="dxa" w:w="240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Disparador</w:t>
            </w:r>
          </w:p>
        </w:tc>
        <w:tc>
          <w:tcPr>
            <w:tcW w:type="dxa" w:w="376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Acción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PN-11b MaybeEmitGotoF</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Final de ExitExpresion (padre = si)</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Emite GotoF(cond, ?, ?) — destino desconocido; guarda índice en _pendingGotoF.</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PN-15 ExitCuerpo</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Salir del cuerpo-si cuando hay sino</w:t>
            </w:r>
          </w:p>
        </w:tc>
        <w:tc>
          <w:tcPr>
            <w:tcW w:type="dxa" w:w="3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Emite Goto(?, ?) — destino desconocido; guarda índice en _pendingGoto. Hace Backfill del GotoF al inicio del bloque sino.</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PN-16 ExitCondicion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Salir del nodo condicion completo</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Con sino: Backfill(_pendingGoto, count). Sin sino: Backfill(_pendingGotoF, count).</w:t>
            </w:r>
          </w:p>
        </w:tc>
      </w:tr>
    </w:tbl>
    <w:p>
      <w:pPr>
        <w:spacing w:after="60" w:before="60"/>
      </w:pPr>
      <w:r>
        <w:t xml:space="preserve"/>
      </w:r>
    </w:p>
    <w:p>
      <w:pPr>
        <w:pStyle w:val="Heading3"/>
        <w:pBdr>
          <w:bottom w:val="single" w:color="2E75B6" w:sz="4" w:space="1"/>
        </w:pBdr>
        <w:spacing w:after="120" w:before="200"/>
      </w:pPr>
      <w:r>
        <w:rPr>
          <w:rFonts w:ascii="Arial" w:cs="Arial" w:eastAsia="Arial" w:hAnsi="Arial"/>
          <w:b/>
          <w:bCs/>
          <w:color w:val="1F3864"/>
          <w:sz w:val="22"/>
          <w:szCs w:val="22"/>
        </w:rPr>
        <w:t xml:space="preserve">PN-14, PN-17: Ciclo mientras / haz</w:t>
      </w:r>
    </w:p>
    <w:p>
      <w:pPr>
        <w:spacing w:after="80" w:before="80"/>
      </w:pPr>
      <w:r>
        <w:rPr>
          <w:rFonts w:ascii="Arial" w:cs="Arial" w:eastAsia="Arial" w:hAnsi="Arial"/>
          <w:sz w:val="22"/>
          <w:szCs w:val="22"/>
        </w:rPr>
        <w:t xml:space="preserve">El ciclo necesita un salto de retorno al inicio (Goto) y un salto de escape cuando la condición es falsa (GotoF):</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346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Punto</w:t>
            </w:r>
          </w:p>
        </w:tc>
        <w:tc>
          <w:tcPr>
            <w:tcW w:type="dxa" w:w="270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Disparador</w:t>
            </w:r>
          </w:p>
        </w:tc>
        <w:tc>
          <w:tcPr>
            <w:tcW w:type="dxa" w:w="346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Acción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PN-14 EnterCiclo</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Entrar al nodo ciclo</w:t>
            </w:r>
          </w:p>
        </w:tc>
        <w:tc>
          <w:tcPr>
            <w:tcW w:type="dxa" w:w="3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_cicloStart.Push(count) — guarda índice del primer cuádruplo de la condición.</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PN-11b MaybeEmitGotoF</w:t>
            </w:r>
          </w:p>
        </w:tc>
        <w:tc>
          <w:tcPr>
            <w:tcW w:type="dxa" w:w="2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Final de ExitExpresion (padre = mientras)</w:t>
            </w:r>
          </w:p>
        </w:tc>
        <w:tc>
          <w:tcPr>
            <w:tcW w:type="dxa" w:w="34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Emite GotoF(cond, ?) — destino desconocido; guarda índice en _pendingGotoF.</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PN-17 ExitCiclo</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Salir del nodo ciclo</w:t>
            </w:r>
          </w:p>
        </w:tc>
        <w:tc>
          <w:tcPr>
            <w:tcW w:type="dxa" w:w="3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Emite Goto(null, null, _cicloStart.Pop()) — regresa al inicio. Hace Backfill(_pendingGotoF, count) — GotoF apunta después del ciclo.</w:t>
            </w:r>
          </w:p>
        </w:tc>
      </w:tr>
    </w:tbl>
    <w:p>
      <w:pPr>
        <w:spacing w:after="60" w:before="60"/>
      </w:pPr>
      <w:r>
        <w:t xml:space="preserve"/>
      </w:r>
    </w:p>
    <w:p>
      <w:pPr>
        <w:pStyle w:val="Heading3"/>
        <w:pBdr>
          <w:bottom w:val="single" w:color="2E75B6" w:sz="4" w:space="1"/>
        </w:pBdr>
        <w:spacing w:after="120" w:before="200"/>
      </w:pPr>
      <w:r>
        <w:rPr>
          <w:rFonts w:ascii="Arial" w:cs="Arial" w:eastAsia="Arial" w:hAnsi="Arial"/>
          <w:b/>
          <w:bCs/>
          <w:color w:val="1F3864"/>
          <w:sz w:val="22"/>
          <w:szCs w:val="22"/>
        </w:rPr>
        <w:t xml:space="preserve">PN-18: ExitCall_stmt — Llamadas a función</w:t>
      </w:r>
    </w:p>
    <w:p>
      <w:pPr>
        <w:spacing w:after="80" w:before="80"/>
      </w:pPr>
      <w:r>
        <w:rPr>
          <w:rFonts w:ascii="Arial" w:cs="Arial" w:eastAsia="Arial" w:hAnsi="Arial"/>
          <w:sz w:val="22"/>
          <w:szCs w:val="22"/>
        </w:rPr>
        <w:t xml:space="preserve">Al salir de call_stmt, los argumentos ya fueron evaluados. Se emite un Param por cada argumento seguido de un Gosub:</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1. nArgs = número de argumentos de la llamada</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2. Sacar los nArgs nombres de PilaOperandos (orden LIFO → restituye orden correcto)</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3. Para cada argName: emitir (Param, null, null, argName)</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4. Emitir (Gosub, null, null, funcName)</w:t>
      </w:r>
    </w:p>
    <w:p>
      <w:pPr>
        <w:spacing w:after="60" w:before="60"/>
      </w:pPr>
      <w:r>
        <w:t xml:space="preserve"/>
      </w:r>
    </w:p>
    <w:p>
      <w:r>
        <w:br w:type="page"/>
      </w:r>
    </w:p>
    <w:p>
      <w:pPr>
        <w:pStyle w:val="Heading1"/>
        <w:shd w:fill="1F3864" w:val="clear"/>
        <w:spacing w:after="200" w:before="360"/>
      </w:pPr>
      <w:r>
        <w:rPr>
          <w:rFonts w:ascii="Arial" w:cs="Arial" w:eastAsia="Arial" w:hAnsi="Arial"/>
          <w:b/>
          <w:bCs/>
          <w:color w:val="FFFFFF"/>
          <w:sz w:val="28"/>
          <w:szCs w:val="28"/>
        </w:rPr>
        <w:t xml:space="preserve">4. Diagramas del Lenguaje con Puntos Neurálgicos</w:t>
      </w:r>
    </w:p>
    <w:p>
      <w:pPr>
        <w:spacing w:after="80" w:before="80"/>
      </w:pPr>
      <w:r>
        <w:rPr>
          <w:rFonts w:ascii="Arial" w:cs="Arial" w:eastAsia="Arial" w:hAnsi="Arial"/>
          <w:sz w:val="22"/>
          <w:szCs w:val="22"/>
        </w:rPr>
        <w:t xml:space="preserve">Los puntos neurálgicos son los instantes del recorrido del árbol en que el compilador ejecuta acciones semánticas o de generación de código. La siguiente tabla presenta el mapeo completo de los puntos neurálgicos de ambas entregas.</w:t>
      </w:r>
    </w:p>
    <w:p>
      <w:pPr>
        <w:spacing w:after="60" w:before="60"/>
      </w:pPr>
      <w:r>
        <w:t xml:space="preserve"/>
      </w:r>
    </w:p>
    <w:p>
      <w:pPr>
        <w:pStyle w:val="Heading2"/>
        <w:shd w:fill="2E75B6" w:val="clear"/>
        <w:spacing w:after="160" w:before="280"/>
      </w:pPr>
      <w:r>
        <w:rPr>
          <w:rFonts w:ascii="Arial" w:cs="Arial" w:eastAsia="Arial" w:hAnsi="Arial"/>
          <w:b/>
          <w:bCs/>
          <w:color w:val="FFFFFF"/>
          <w:sz w:val="24"/>
          <w:szCs w:val="24"/>
        </w:rPr>
        <w:t xml:space="preserve">4.1 Tabla completa de Puntos Neurálgicos (Entregas 2 y 3)</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2400"/>
        <w:gridCol w:w="3560"/>
      </w:tblGrid>
      <w:tr>
        <w:trPr>
          <w:tblHeader/>
        </w:trPr>
        <w:tc>
          <w:tcPr>
            <w:tcW w:type="dxa" w:w="50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t>
            </w:r>
          </w:p>
        </w:tc>
        <w:tc>
          <w:tcPr>
            <w:tcW w:type="dxa" w:w="190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Punto Neurálgico</w:t>
            </w:r>
          </w:p>
        </w:tc>
        <w:tc>
          <w:tcPr>
            <w:tcW w:type="dxa" w:w="240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Nodo Gramatical</w:t>
            </w:r>
          </w:p>
        </w:tc>
        <w:tc>
          <w:tcPr>
            <w:tcW w:type="dxa" w:w="356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Acción Semántica / Generación de Código</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PN-1</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EnterPrograma</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programa : KW_PROGRAMA ID ;...</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Registra ProgramName; dispara PN-2 (globales) y PN-3 (funciones).</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PN-2</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ProcessVars</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vars / listado_vars</w:t>
            </w:r>
          </w:p>
        </w:tc>
        <w:tc>
          <w:tcPr>
            <w:tcW w:type="dxa" w:w="3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Agrega cada ID a la VariableTable activa. Valida redeclaración.</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PN-3</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ProcessFuncs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funcs (cada función)</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Crea FunctionInfo, registra en el directorio, llena LocalTable con parámetros y variables locales.</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PN-4</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EnterAsigna</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asigna : ID = expresion ;</w:t>
            </w:r>
          </w:p>
        </w:tc>
        <w:tc>
          <w:tcPr>
            <w:tcW w:type="dxa" w:w="3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Valida que el ID destino exista en el alcance visible (local → global).</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PN-5</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EnterFactorSimple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factor : (±)? simple_atom [ID]</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Valida que el ID referenciado en expresión exista.</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PN-6</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EnterLlamada</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llamada : ID ( args? )</w:t>
            </w:r>
          </w:p>
        </w:tc>
        <w:tc>
          <w:tcPr>
            <w:tcW w:type="dxa" w:w="3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Valida que la función invocada exista en el directorio.</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PN-7</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Enter/ExitFunc_body</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func_body : { vars estatuto* }</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Push/pop de FunctionInfo activa en pila de alcances.</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PN-8</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ExitFactorSimple</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factor : (±)? simple_atom</w:t>
            </w:r>
          </w:p>
        </w:tc>
        <w:tc>
          <w:tcPr>
            <w:tcW w:type="dxa" w:w="3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Determina nombre/tipo del operando; maneja signo negativo unario; llama PushOperand.</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PN-9</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ExitTermino</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termino : factor ((* | /) factor)*</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Por cada * y /: saca operandos de pilas, llama EmitBinary, apila temporal resultante.</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PN-10</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ExitExp</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exp : termino ((+ | -) termino)*</w:t>
            </w:r>
          </w:p>
        </w:tc>
        <w:tc>
          <w:tcPr>
            <w:tcW w:type="dxa" w:w="3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Idéntico a PN-9 pero para + y - (menor precedencia).</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PN-11</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ExitExpresion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expresion : exp ( rel_op exp )?</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Si hay rel_op: EmitBinary con Lt/Gt/Eq/Neq. Siempre llama MaybeEmitGotoF.</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PN-11b</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MaybeEmitGotoF</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(helper interno de ExitExpresion)</w:t>
            </w:r>
          </w:p>
        </w:tc>
        <w:tc>
          <w:tcPr>
            <w:tcW w:type="dxa" w:w="3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Si padre es si o mientras: saca condición de pilas, emite GotoF(?), guarda índice en _pendingGotoF.</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PN-12</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ExitAsigna</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asigna : ID = expresion ;</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Saca expr de pilas; consulta cubo semántico; emite (Assign, exprName, null, dest) o reporta TypeMismatch.</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PN-13</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ExitImp</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imp : expresion | LETRERO</w:t>
            </w:r>
          </w:p>
        </w:tc>
        <w:tc>
          <w:tcPr>
            <w:tcW w:type="dxa" w:w="3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Emite (Print, null, null, val) por cada argumento de escribe().</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PN-14</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EnterCiclo</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ciclo : mientras (...) haz cuerpo ;</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_cicloStart.Push(count) — guarda índice de inicio del ciclo para el Goto de retorno.</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PN-15</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ExitCuerpo</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cuerpo (primer cuerpo de si con sino)</w:t>
            </w:r>
          </w:p>
        </w:tc>
        <w:tc>
          <w:tcPr>
            <w:tcW w:type="dxa" w:w="3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Emite Goto(?); hace Backfill del GotoF pendiente al inicio del bloque sino.</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PN-16</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ExitCondicion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condicion : si (...) cuerpo ...</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Con sino: Backfill(_pendingGoto, count). Sin sino: Backfill(_pendingGotoF, count).</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PN-17</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ExitCiclo</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ciclo : mientras (...) haz cuerpo ;</w:t>
            </w:r>
          </w:p>
        </w:tc>
        <w:tc>
          <w:tcPr>
            <w:tcW w:type="dxa" w:w="3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Emite Goto(_cicloStart.Pop()); hace Backfill(_pendingGotoF, count) — GotoF apunta después del ciclo.</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PN-18</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ExitCall_stmt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call_stmt : llamada ;</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Saca argumentos de pilas; emite Param por cada arg; emite Gosub(funcName).</w:t>
            </w:r>
          </w:p>
        </w:tc>
      </w:tr>
    </w:tbl>
    <w:p>
      <w:pPr>
        <w:spacing w:after="60" w:before="60"/>
      </w:pPr>
      <w:r>
        <w:t xml:space="preserve"/>
      </w:r>
    </w:p>
    <w:p>
      <w:pPr>
        <w:pStyle w:val="Heading2"/>
        <w:shd w:fill="2E75B6" w:val="clear"/>
        <w:spacing w:after="160" w:before="280"/>
      </w:pPr>
      <w:r>
        <w:rPr>
          <w:rFonts w:ascii="Arial" w:cs="Arial" w:eastAsia="Arial" w:hAnsi="Arial"/>
          <w:b/>
          <w:bCs/>
          <w:color w:val="FFFFFF"/>
          <w:sz w:val="24"/>
          <w:szCs w:val="24"/>
        </w:rPr>
        <w:t xml:space="preserve">4.2 Anotaciones sobre la gramática</w:t>
      </w:r>
    </w:p>
    <w:p>
      <w:pPr>
        <w:spacing w:after="80" w:before="80"/>
      </w:pPr>
      <w:r>
        <w:rPr>
          <w:rFonts w:ascii="Arial" w:cs="Arial" w:eastAsia="Arial" w:hAnsi="Arial"/>
          <w:sz w:val="22"/>
          <w:szCs w:val="22"/>
        </w:rPr>
        <w:t xml:space="preserve">Las siguientes reglas gramaticales clave muestran dónde se engancha cada punto neurálgico:</w:t>
      </w:r>
    </w:p>
    <w:p>
      <w:pPr>
        <w:spacing w:after="60" w:before="60"/>
      </w:pPr>
      <w:r>
        <w:t xml:space="preserve"/>
      </w:r>
    </w:p>
    <w:p>
      <w:pPr>
        <w:pStyle w:val="Heading3"/>
        <w:pBdr>
          <w:bottom w:val="single" w:color="2E75B6" w:sz="4" w:space="1"/>
        </w:pBdr>
        <w:spacing w:after="120" w:before="200"/>
      </w:pPr>
      <w:r>
        <w:rPr>
          <w:rFonts w:ascii="Arial" w:cs="Arial" w:eastAsia="Arial" w:hAnsi="Arial"/>
          <w:b/>
          <w:bCs/>
          <w:color w:val="1F3864"/>
          <w:sz w:val="22"/>
          <w:szCs w:val="22"/>
        </w:rPr>
        <w:t xml:space="preserve">Expresiones</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expresion  : exp ( rel_op exp )?</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  ExitExpresion [PN-11 + PN-11b]: aplica rel_op; emite GotoF si es condición</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exp        : termino ( (OP_MAS | OP_MENOS) termino )*</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  ExitExp [PN-10]: aplica + / -</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termino    : factor ( (OP_POR | OP_DIV) factor )*</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  ExitTermino [PN-9]: aplica * / /</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factor     : LPAREN expresion RPAREN             // FactorParen (sin acción propia)</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 llamada                              // FactorLlamada</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 (OP_MAS | OP_MENOS)? simple_atom    // FactorSimple</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  ExitFactorSimple [PN-8]: pushea operando y tipo</w:t>
      </w:r>
    </w:p>
    <w:p>
      <w:pPr>
        <w:spacing w:after="60" w:before="60"/>
      </w:pPr>
      <w:r>
        <w:t xml:space="preserve"/>
      </w:r>
    </w:p>
    <w:p>
      <w:pPr>
        <w:pStyle w:val="Heading3"/>
        <w:pBdr>
          <w:bottom w:val="single" w:color="2E75B6" w:sz="4" w:space="1"/>
        </w:pBdr>
        <w:spacing w:after="120" w:before="200"/>
      </w:pPr>
      <w:r>
        <w:rPr>
          <w:rFonts w:ascii="Arial" w:cs="Arial" w:eastAsia="Arial" w:hAnsi="Arial"/>
          <w:b/>
          <w:bCs/>
          <w:color w:val="1F3864"/>
          <w:sz w:val="22"/>
          <w:szCs w:val="22"/>
        </w:rPr>
        <w:t xml:space="preserve">Estatutos de control</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asigna     : ID OP_ASIGNA expresion SEMICOLON</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  EnterAsigna [PN-4]: valida ID destino</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  ExitAsigna  [PN-12]: emite (Assign, expr, null, ID)</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condicion  : KW_SI LPAREN expresion RPAREN cuerpo (KW_SINO cuerpo)? SEMICOLON</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  ExitExpresion [PN-11b]: emite GotoF al evaluar la condición</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  ExitCuerpo    [PN-15]: emite Goto + Backfill(GotoF) ← solo si hay sino</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  ExitCondicion [PN-16]: Backfill final (Goto con sino / GotoF sin sino)</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ciclo      : KW_MIENTRAS LPAREN expresion RPAREN KW_HAZ cuerpo SEMICOLON</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  EnterCiclo    [PN-14]: guarda índice de inicio</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  ExitExpresion [PN-11b]: emite GotoF al evaluar la condición</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  ExitCiclo     [PN-17]: emite Goto(inicio) + Backfill(GotoF)</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imprime    : KW_ESCRIBE LPAREN imp (COMA imp)* RPAREN SEMICOLON</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  ExitImp [PN-13]: emite Print por cada imp</w:t>
      </w:r>
    </w:p>
    <w:p>
      <w:pPr>
        <w:spacing w:after="60" w:before="60"/>
      </w:pPr>
      <w:r>
        <w:t xml:space="preserve"/>
      </w:r>
    </w:p>
    <w:p>
      <w:r>
        <w:br w:type="page"/>
      </w:r>
    </w:p>
    <w:p>
      <w:pPr>
        <w:pStyle w:val="Heading1"/>
        <w:shd w:fill="1F3864" w:val="clear"/>
        <w:spacing w:after="200" w:before="360"/>
      </w:pPr>
      <w:r>
        <w:rPr>
          <w:rFonts w:ascii="Arial" w:cs="Arial" w:eastAsia="Arial" w:hAnsi="Arial"/>
          <w:b/>
          <w:bCs/>
          <w:color w:val="FFFFFF"/>
          <w:sz w:val="28"/>
          <w:szCs w:val="28"/>
        </w:rPr>
        <w:t xml:space="preserve">5. Programas de Prueba — Fila de Cuádruplos</w:t>
      </w:r>
    </w:p>
    <w:p>
      <w:pPr>
        <w:spacing w:after="80" w:before="80"/>
      </w:pPr>
      <w:r>
        <w:rPr>
          <w:rFonts w:ascii="Arial" w:cs="Arial" w:eastAsia="Arial" w:hAnsi="Arial"/>
          <w:sz w:val="22"/>
          <w:szCs w:val="22"/>
        </w:rPr>
        <w:t xml:space="preserve">Se presentan cuatro programas representativos junto con la fila de cuádruplos que genera el compilador. Los programas cubren los casos esenciales: aritmética y asignación, condicional con sino, ciclo mientras y función con ciclo interno.</w:t>
      </w:r>
    </w:p>
    <w:p>
      <w:pPr>
        <w:spacing w:after="60" w:before="60"/>
      </w:pPr>
      <w:r>
        <w:t xml:space="preserve"/>
      </w:r>
    </w:p>
    <w:p>
      <w:pPr>
        <w:pStyle w:val="Heading2"/>
        <w:shd w:fill="2E75B6" w:val="clear"/>
        <w:spacing w:after="160" w:before="280"/>
      </w:pPr>
      <w:r>
        <w:rPr>
          <w:rFonts w:ascii="Arial" w:cs="Arial" w:eastAsia="Arial" w:hAnsi="Arial"/>
          <w:b/>
          <w:bCs/>
          <w:color w:val="FFFFFF"/>
          <w:sz w:val="24"/>
          <w:szCs w:val="24"/>
        </w:rPr>
        <w:t xml:space="preserve">5.1 Programa 1 — Expresiones Aritméticas y Asignación</w:t>
      </w:r>
    </w:p>
    <w:p>
      <w:pPr>
        <w:spacing w:after="80" w:before="80"/>
      </w:pPr>
      <w:r>
        <w:rPr>
          <w:rFonts w:ascii="Arial" w:cs="Arial" w:eastAsia="Arial" w:hAnsi="Arial"/>
          <w:sz w:val="22"/>
          <w:szCs w:val="22"/>
        </w:rPr>
        <w:t xml:space="preserve">Ejercita la generación de cuádruplos para expresiones aritméticas con múltiples operadores, precedencia de operaciones, y la instrucción escribe.</w:t>
      </w:r>
    </w:p>
    <w:p>
      <w:pPr>
        <w:spacing w:after="60" w:before="60"/>
      </w:pPr>
      <w:r>
        <w:t xml:space="preserve"/>
      </w:r>
    </w:p>
    <w:p>
      <w:pPr>
        <w:pStyle w:val="Heading3"/>
        <w:pBdr>
          <w:bottom w:val="single" w:color="2E75B6" w:sz="4" w:space="1"/>
        </w:pBdr>
        <w:spacing w:after="120" w:before="200"/>
      </w:pPr>
      <w:r>
        <w:rPr>
          <w:rFonts w:ascii="Arial" w:cs="Arial" w:eastAsia="Arial" w:hAnsi="Arial"/>
          <w:b/>
          <w:bCs/>
          <w:color w:val="1F3864"/>
          <w:sz w:val="22"/>
          <w:szCs w:val="22"/>
        </w:rPr>
        <w:t xml:space="preserve">Código fuente</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programa aritmetica;</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vars</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a, b, c: entero;</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inicio {</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a = 2;</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b = 3;</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c = a + b * 4;</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escribe("resultado:", c);</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fin</w:t>
      </w:r>
    </w:p>
    <w:p>
      <w:pPr>
        <w:spacing w:after="60" w:before="60"/>
      </w:pPr>
      <w:r>
        <w:t xml:space="preserve"/>
      </w:r>
    </w:p>
    <w:p>
      <w:pPr>
        <w:pStyle w:val="Heading3"/>
        <w:pBdr>
          <w:bottom w:val="single" w:color="2E75B6" w:sz="4" w:space="1"/>
        </w:pBdr>
        <w:spacing w:after="120" w:before="200"/>
      </w:pPr>
      <w:r>
        <w:rPr>
          <w:rFonts w:ascii="Arial" w:cs="Arial" w:eastAsia="Arial" w:hAnsi="Arial"/>
          <w:b/>
          <w:bCs/>
          <w:color w:val="1F3864"/>
          <w:sz w:val="22"/>
          <w:szCs w:val="22"/>
        </w:rPr>
        <w:t xml:space="preserve">Fila de cuádruplos generada</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1300"/>
        <w:gridCol w:w="1800"/>
        <w:gridCol w:w="1800"/>
        <w:gridCol w:w="2960"/>
      </w:tblGrid>
      <w:tr>
        <w:trPr>
          <w:tblHeader/>
        </w:trPr>
        <w:tc>
          <w:tcPr>
            <w:tcW w:type="dxa" w:w="50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t>
            </w:r>
          </w:p>
        </w:tc>
        <w:tc>
          <w:tcPr>
            <w:tcW w:type="dxa" w:w="130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Operacion (Op)</w:t>
            </w:r>
          </w:p>
        </w:tc>
        <w:tc>
          <w:tcPr>
            <w:tcW w:type="dxa" w:w="180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Izquierdo (Left)</w:t>
            </w:r>
          </w:p>
        </w:tc>
        <w:tc>
          <w:tcPr>
            <w:tcW w:type="dxa" w:w="180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Derecho (Right)</w:t>
            </w:r>
          </w:p>
        </w:tc>
        <w:tc>
          <w:tcPr>
            <w:tcW w:type="dxa" w:w="296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Resultado (Result)</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0</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_</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a</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1</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3</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_</w:t>
            </w:r>
          </w:p>
        </w:tc>
        <w:tc>
          <w:tcPr>
            <w:tcW w:type="dxa" w:w="2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b</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2</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b</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4</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t0</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3</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a</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t0</w:t>
            </w:r>
          </w:p>
        </w:tc>
        <w:tc>
          <w:tcPr>
            <w:tcW w:type="dxa" w:w="2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t1</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4</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t1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_</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c</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5</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Print</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_</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_</w:t>
            </w:r>
          </w:p>
        </w:tc>
        <w:tc>
          <w:tcPr>
            <w:tcW w:type="dxa" w:w="2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"resultado:"</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6</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Print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_</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_</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c</w:t>
            </w:r>
          </w:p>
        </w:tc>
      </w:tr>
    </w:tbl>
    <w:p>
      <w:pPr>
        <w:shd w:fill="FFF8E1" w:val="clear"/>
        <w:spacing w:after="60" w:before="60"/>
        <w:ind w:left="360"/>
      </w:pPr>
      <w:r>
        <w:rPr>
          <w:rFonts w:ascii="Arial" w:cs="Arial" w:eastAsia="Arial" w:hAnsi="Arial"/>
          <w:b/>
          <w:bCs/>
          <w:color w:val="C00000"/>
          <w:sz w:val="20"/>
          <w:szCs w:val="20"/>
        </w:rPr>
        <w:t xml:space="preserve">Nota: </w:t>
      </w:r>
      <w:r>
        <w:rPr>
          <w:rFonts w:ascii="Arial" w:cs="Arial" w:eastAsia="Arial" w:hAnsi="Arial"/>
          <w:i/>
          <w:iCs/>
          <w:sz w:val="20"/>
          <w:szCs w:val="20"/>
        </w:rPr>
        <w:t xml:space="preserve">t0 almacena el resultado de b * 4 (PN-9); t1 el de a + t0 (PN-10). La precedencia (* antes que +) la garantiza la gramática sin lógica adicional.</w:t>
      </w:r>
    </w:p>
    <w:p>
      <w:pPr>
        <w:spacing w:after="60" w:before="60"/>
      </w:pPr>
      <w:r>
        <w:t xml:space="preserve"/>
      </w:r>
    </w:p>
    <w:p>
      <w:pPr>
        <w:pStyle w:val="Heading2"/>
        <w:shd w:fill="2E75B6" w:val="clear"/>
        <w:spacing w:after="160" w:before="280"/>
      </w:pPr>
      <w:r>
        <w:rPr>
          <w:rFonts w:ascii="Arial" w:cs="Arial" w:eastAsia="Arial" w:hAnsi="Arial"/>
          <w:b/>
          <w:bCs/>
          <w:color w:val="FFFFFF"/>
          <w:sz w:val="24"/>
          <w:szCs w:val="24"/>
        </w:rPr>
        <w:t xml:space="preserve">5.2 Programa 2 — Condicional si/sino (03_condicion.patito)</w:t>
      </w:r>
    </w:p>
    <w:p>
      <w:pPr>
        <w:spacing w:after="80" w:before="80"/>
      </w:pPr>
      <w:r>
        <w:rPr>
          <w:rFonts w:ascii="Arial" w:cs="Arial" w:eastAsia="Arial" w:hAnsi="Arial"/>
          <w:sz w:val="22"/>
          <w:szCs w:val="22"/>
        </w:rPr>
        <w:t xml:space="preserve">Muestra el mecanismo de Backfill para resolver los destinos de GotoF y Goto en un condicional con rama else.</w:t>
      </w:r>
    </w:p>
    <w:p>
      <w:pPr>
        <w:spacing w:after="60" w:before="60"/>
      </w:pPr>
      <w:r>
        <w:t xml:space="preserve"/>
      </w:r>
    </w:p>
    <w:p>
      <w:pPr>
        <w:pStyle w:val="Heading3"/>
        <w:pBdr>
          <w:bottom w:val="single" w:color="2E75B6" w:sz="4" w:space="1"/>
        </w:pBdr>
        <w:spacing w:after="120" w:before="200"/>
      </w:pPr>
      <w:r>
        <w:rPr>
          <w:rFonts w:ascii="Arial" w:cs="Arial" w:eastAsia="Arial" w:hAnsi="Arial"/>
          <w:b/>
          <w:bCs/>
          <w:color w:val="1F3864"/>
          <w:sz w:val="22"/>
          <w:szCs w:val="22"/>
        </w:rPr>
        <w:t xml:space="preserve">Código fuente</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programa decide;</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vars</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edad: entero;</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inicio {</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edad = 18;</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si (edad &lt; 18) {</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escribe("menor de edad");</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 sino {</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escribe("mayor o igual a 18");</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fin</w:t>
      </w:r>
    </w:p>
    <w:p>
      <w:pPr>
        <w:spacing w:after="60" w:before="60"/>
      </w:pPr>
      <w:r>
        <w:t xml:space="preserve"/>
      </w:r>
    </w:p>
    <w:p>
      <w:pPr>
        <w:pStyle w:val="Heading3"/>
        <w:pBdr>
          <w:bottom w:val="single" w:color="2E75B6" w:sz="4" w:space="1"/>
        </w:pBdr>
        <w:spacing w:after="120" w:before="200"/>
      </w:pPr>
      <w:r>
        <w:rPr>
          <w:rFonts w:ascii="Arial" w:cs="Arial" w:eastAsia="Arial" w:hAnsi="Arial"/>
          <w:b/>
          <w:bCs/>
          <w:color w:val="1F3864"/>
          <w:sz w:val="22"/>
          <w:szCs w:val="22"/>
        </w:rPr>
        <w:t xml:space="preserve">Fila de cuádruplos generada</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1300"/>
        <w:gridCol w:w="1800"/>
        <w:gridCol w:w="1800"/>
        <w:gridCol w:w="2960"/>
      </w:tblGrid>
      <w:tr>
        <w:trPr>
          <w:tblHeader/>
        </w:trPr>
        <w:tc>
          <w:tcPr>
            <w:tcW w:type="dxa" w:w="50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t>
            </w:r>
          </w:p>
        </w:tc>
        <w:tc>
          <w:tcPr>
            <w:tcW w:type="dxa" w:w="130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Operacion (Op)</w:t>
            </w:r>
          </w:p>
        </w:tc>
        <w:tc>
          <w:tcPr>
            <w:tcW w:type="dxa" w:w="180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Izquierdo (Left)</w:t>
            </w:r>
          </w:p>
        </w:tc>
        <w:tc>
          <w:tcPr>
            <w:tcW w:type="dxa" w:w="180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Derecho (Right)</w:t>
            </w:r>
          </w:p>
        </w:tc>
        <w:tc>
          <w:tcPr>
            <w:tcW w:type="dxa" w:w="296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Resultado (Result)</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0</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18</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_</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edad</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1</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&lt;</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edad</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18</w:t>
            </w:r>
          </w:p>
        </w:tc>
        <w:tc>
          <w:tcPr>
            <w:tcW w:type="dxa" w:w="2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t0</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2</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GotoF</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t0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_</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5</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3</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Print</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_</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_</w:t>
            </w:r>
          </w:p>
        </w:tc>
        <w:tc>
          <w:tcPr>
            <w:tcW w:type="dxa" w:w="2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"menor de edad"</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4</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Goto</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_</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_</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6</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5</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Print</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_</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_</w:t>
            </w:r>
          </w:p>
        </w:tc>
        <w:tc>
          <w:tcPr>
            <w:tcW w:type="dxa" w:w="2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"mayor o igual a 18"</w:t>
            </w:r>
          </w:p>
        </w:tc>
      </w:tr>
    </w:tbl>
    <w:p>
      <w:pPr>
        <w:shd w:fill="FFF8E1" w:val="clear"/>
        <w:spacing w:after="60" w:before="60"/>
        <w:ind w:left="360"/>
      </w:pPr>
      <w:r>
        <w:rPr>
          <w:rFonts w:ascii="Arial" w:cs="Arial" w:eastAsia="Arial" w:hAnsi="Arial"/>
          <w:b/>
          <w:bCs/>
          <w:color w:val="C00000"/>
          <w:sz w:val="20"/>
          <w:szCs w:val="20"/>
        </w:rPr>
        <w:t xml:space="preserve">Nota: </w:t>
      </w:r>
      <w:r>
        <w:rPr>
          <w:rFonts w:ascii="Arial" w:cs="Arial" w:eastAsia="Arial" w:hAnsi="Arial"/>
          <w:i/>
          <w:iCs/>
          <w:sz w:val="20"/>
          <w:szCs w:val="20"/>
        </w:rPr>
        <w:t xml:space="preserve">GotoF[2] apunta al cuádruplo 5 (inicio del sino). El Goto[4] apunta al cuádruplo 6 (después del estatuto). Ambos destinos se resuelven por Backfill: el GotoF en PN-15 (ExitCuerpo) y el Goto en PN-16 (ExitCondicion).</w:t>
      </w:r>
    </w:p>
    <w:p>
      <w:pPr>
        <w:spacing w:after="60" w:before="60"/>
      </w:pPr>
      <w:r>
        <w:t xml:space="preserve"/>
      </w:r>
    </w:p>
    <w:p>
      <w:pPr>
        <w:pStyle w:val="Heading2"/>
        <w:shd w:fill="2E75B6" w:val="clear"/>
        <w:spacing w:after="160" w:before="280"/>
      </w:pPr>
      <w:r>
        <w:rPr>
          <w:rFonts w:ascii="Arial" w:cs="Arial" w:eastAsia="Arial" w:hAnsi="Arial"/>
          <w:b/>
          <w:bCs/>
          <w:color w:val="FFFFFF"/>
          <w:sz w:val="24"/>
          <w:szCs w:val="24"/>
        </w:rPr>
        <w:t xml:space="preserve">5.3 Programa 3 — Ciclo mientras/haz (04_ciclo.patito)</w:t>
      </w:r>
    </w:p>
    <w:p>
      <w:pPr>
        <w:spacing w:after="80" w:before="80"/>
      </w:pPr>
      <w:r>
        <w:rPr>
          <w:rFonts w:ascii="Arial" w:cs="Arial" w:eastAsia="Arial" w:hAnsi="Arial"/>
          <w:sz w:val="22"/>
          <w:szCs w:val="22"/>
        </w:rPr>
        <w:t xml:space="preserve">Muestra el Goto de retorno al inicio del ciclo y el GotoF de escape, ambos resueltos por Backfill.</w:t>
      </w:r>
    </w:p>
    <w:p>
      <w:pPr>
        <w:spacing w:after="60" w:before="60"/>
      </w:pPr>
      <w:r>
        <w:t xml:space="preserve"/>
      </w:r>
    </w:p>
    <w:p>
      <w:pPr>
        <w:pStyle w:val="Heading3"/>
        <w:pBdr>
          <w:bottom w:val="single" w:color="2E75B6" w:sz="4" w:space="1"/>
        </w:pBdr>
        <w:spacing w:after="120" w:before="200"/>
      </w:pPr>
      <w:r>
        <w:rPr>
          <w:rFonts w:ascii="Arial" w:cs="Arial" w:eastAsia="Arial" w:hAnsi="Arial"/>
          <w:b/>
          <w:bCs/>
          <w:color w:val="1F3864"/>
          <w:sz w:val="22"/>
          <w:szCs w:val="22"/>
        </w:rPr>
        <w:t xml:space="preserve">Código fuente</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programa cuenta;</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vars</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i: entero;</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inicio {</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i = 0;</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mientras (i &lt; 5) haz {</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escribe("i =", i);</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i = i + 1;</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fin</w:t>
      </w:r>
    </w:p>
    <w:p>
      <w:pPr>
        <w:spacing w:after="60" w:before="60"/>
      </w:pPr>
      <w:r>
        <w:t xml:space="preserve"/>
      </w:r>
    </w:p>
    <w:p>
      <w:pPr>
        <w:pStyle w:val="Heading3"/>
        <w:pBdr>
          <w:bottom w:val="single" w:color="2E75B6" w:sz="4" w:space="1"/>
        </w:pBdr>
        <w:spacing w:after="120" w:before="200"/>
      </w:pPr>
      <w:r>
        <w:rPr>
          <w:rFonts w:ascii="Arial" w:cs="Arial" w:eastAsia="Arial" w:hAnsi="Arial"/>
          <w:b/>
          <w:bCs/>
          <w:color w:val="1F3864"/>
          <w:sz w:val="22"/>
          <w:szCs w:val="22"/>
        </w:rPr>
        <w:t xml:space="preserve">Fila de cuádruplos generada</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1300"/>
        <w:gridCol w:w="1800"/>
        <w:gridCol w:w="1800"/>
        <w:gridCol w:w="2960"/>
      </w:tblGrid>
      <w:tr>
        <w:trPr>
          <w:tblHeader/>
        </w:trPr>
        <w:tc>
          <w:tcPr>
            <w:tcW w:type="dxa" w:w="50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t>
            </w:r>
          </w:p>
        </w:tc>
        <w:tc>
          <w:tcPr>
            <w:tcW w:type="dxa" w:w="130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Operacion (Op)</w:t>
            </w:r>
          </w:p>
        </w:tc>
        <w:tc>
          <w:tcPr>
            <w:tcW w:type="dxa" w:w="180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Izquierdo (Left)</w:t>
            </w:r>
          </w:p>
        </w:tc>
        <w:tc>
          <w:tcPr>
            <w:tcW w:type="dxa" w:w="180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Derecho (Right)</w:t>
            </w:r>
          </w:p>
        </w:tc>
        <w:tc>
          <w:tcPr>
            <w:tcW w:type="dxa" w:w="296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Resultado (Result)</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0</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_</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i</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1</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&lt;</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i</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5</w:t>
            </w:r>
          </w:p>
        </w:tc>
        <w:tc>
          <w:tcPr>
            <w:tcW w:type="dxa" w:w="2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t0</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2</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GotoF</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t0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_</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8</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3</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Print</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_</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_</w:t>
            </w:r>
          </w:p>
        </w:tc>
        <w:tc>
          <w:tcPr>
            <w:tcW w:type="dxa" w:w="2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"i ="</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4</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Print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_</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_</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i</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5</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i</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1</w:t>
            </w:r>
          </w:p>
        </w:tc>
        <w:tc>
          <w:tcPr>
            <w:tcW w:type="dxa" w:w="2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t1</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6</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t1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_</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i</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7</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Goto</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_</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_</w:t>
            </w:r>
          </w:p>
        </w:tc>
        <w:tc>
          <w:tcPr>
            <w:tcW w:type="dxa" w:w="2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1</w:t>
            </w:r>
          </w:p>
        </w:tc>
      </w:tr>
    </w:tbl>
    <w:p>
      <w:pPr>
        <w:shd w:fill="FFF8E1" w:val="clear"/>
        <w:spacing w:after="60" w:before="60"/>
        <w:ind w:left="360"/>
      </w:pPr>
      <w:r>
        <w:rPr>
          <w:rFonts w:ascii="Arial" w:cs="Arial" w:eastAsia="Arial" w:hAnsi="Arial"/>
          <w:b/>
          <w:bCs/>
          <w:color w:val="C00000"/>
          <w:sz w:val="20"/>
          <w:szCs w:val="20"/>
        </w:rPr>
        <w:t xml:space="preserve">Nota: </w:t>
      </w:r>
      <w:r>
        <w:rPr>
          <w:rFonts w:ascii="Arial" w:cs="Arial" w:eastAsia="Arial" w:hAnsi="Arial"/>
          <w:i/>
          <w:iCs/>
          <w:sz w:val="20"/>
          <w:szCs w:val="20"/>
        </w:rPr>
        <w:t xml:space="preserve">EnterCiclo (PN-14) registra índice 1 (primer cuádruplo de la condición) en _cicloStart. Goto[7] apunta a 1 (regresa a la condición). GotoF[2] apunta a 8 (después del ciclo), resuelto por Backfill en ExitCiclo (PN-17).</w:t>
      </w:r>
    </w:p>
    <w:p>
      <w:pPr>
        <w:spacing w:after="60" w:before="60"/>
      </w:pPr>
      <w:r>
        <w:t xml:space="preserve"/>
      </w:r>
    </w:p>
    <w:p>
      <w:pPr>
        <w:pStyle w:val="Heading2"/>
        <w:shd w:fill="2E75B6" w:val="clear"/>
        <w:spacing w:after="160" w:before="280"/>
      </w:pPr>
      <w:r>
        <w:rPr>
          <w:rFonts w:ascii="Arial" w:cs="Arial" w:eastAsia="Arial" w:hAnsi="Arial"/>
          <w:b/>
          <w:bCs/>
          <w:color w:val="FFFFFF"/>
          <w:sz w:val="24"/>
          <w:szCs w:val="24"/>
        </w:rPr>
        <w:t xml:space="preserve">5.4 Programa 4 — Función con Ciclo Interno (05_funcion.patito)</w:t>
      </w:r>
    </w:p>
    <w:p>
      <w:pPr>
        <w:spacing w:after="80" w:before="80"/>
      </w:pPr>
      <w:r>
        <w:rPr>
          <w:rFonts w:ascii="Arial" w:cs="Arial" w:eastAsia="Arial" w:hAnsi="Arial"/>
          <w:sz w:val="22"/>
          <w:szCs w:val="22"/>
        </w:rPr>
        <w:t xml:space="preserve">Muestra la generación de cuádruplos para el cuerpo de una función (con ciclo interno) y la secuencia Param + Gosub en el cuerpo principal.</w:t>
      </w:r>
    </w:p>
    <w:p>
      <w:pPr>
        <w:spacing w:after="60" w:before="60"/>
      </w:pPr>
      <w:r>
        <w:t xml:space="preserve"/>
      </w:r>
    </w:p>
    <w:p>
      <w:pPr>
        <w:pStyle w:val="Heading3"/>
        <w:pBdr>
          <w:bottom w:val="single" w:color="2E75B6" w:sz="4" w:space="1"/>
        </w:pBdr>
        <w:spacing w:after="120" w:before="200"/>
      </w:pPr>
      <w:r>
        <w:rPr>
          <w:rFonts w:ascii="Arial" w:cs="Arial" w:eastAsia="Arial" w:hAnsi="Arial"/>
          <w:b/>
          <w:bCs/>
          <w:color w:val="1F3864"/>
          <w:sz w:val="22"/>
          <w:szCs w:val="22"/>
        </w:rPr>
        <w:t xml:space="preserve">Código fuente</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programa concarga;</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vars</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a: entero;</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nula saludar (n: entero) {</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vars</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i: entero;</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i = 0;</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mientras (i &lt; n) haz {</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escribe("hola numero", i);</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i = i + 1;</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inicio {</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a = 3;</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saludar(a);</w:t>
      </w:r>
    </w:p>
    <w:p>
      <w:pPr>
        <w:pBdr>
          <w:left w:val="single" w:color="2E75B6" w:sz="8" w:space="4"/>
        </w:pBdr>
        <w:shd w:fill="F0F4F8" w:val="clear"/>
        <w:spacing w:after="30" w:before="30"/>
        <w:ind w:left="360" w:right="360"/>
      </w:pPr>
      <w:r>
        <w:rPr>
          <w:rFonts w:ascii="Courier New" w:cs="Courier New" w:eastAsia="Courier New" w:hAnsi="Courier New"/>
          <w:sz w:val="17"/>
          <w:szCs w:val="17"/>
        </w:rPr>
        <w:t xml:space="preserve">} fin</w:t>
      </w:r>
    </w:p>
    <w:p>
      <w:pPr>
        <w:spacing w:after="60" w:before="60"/>
      </w:pPr>
      <w:r>
        <w:t xml:space="preserve"/>
      </w:r>
    </w:p>
    <w:p>
      <w:pPr>
        <w:pStyle w:val="Heading3"/>
        <w:pBdr>
          <w:bottom w:val="single" w:color="2E75B6" w:sz="4" w:space="1"/>
        </w:pBdr>
        <w:spacing w:after="120" w:before="200"/>
      </w:pPr>
      <w:r>
        <w:rPr>
          <w:rFonts w:ascii="Arial" w:cs="Arial" w:eastAsia="Arial" w:hAnsi="Arial"/>
          <w:b/>
          <w:bCs/>
          <w:color w:val="1F3864"/>
          <w:sz w:val="22"/>
          <w:szCs w:val="22"/>
        </w:rPr>
        <w:t xml:space="preserve">Fila de cuádruplos generada</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1300"/>
        <w:gridCol w:w="1800"/>
        <w:gridCol w:w="1800"/>
        <w:gridCol w:w="2960"/>
      </w:tblGrid>
      <w:tr>
        <w:trPr>
          <w:tblHeader/>
        </w:trPr>
        <w:tc>
          <w:tcPr>
            <w:tcW w:type="dxa" w:w="50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t>
            </w:r>
          </w:p>
        </w:tc>
        <w:tc>
          <w:tcPr>
            <w:tcW w:type="dxa" w:w="130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Operacion (Op)</w:t>
            </w:r>
          </w:p>
        </w:tc>
        <w:tc>
          <w:tcPr>
            <w:tcW w:type="dxa" w:w="180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Izquierdo (Left)</w:t>
            </w:r>
          </w:p>
        </w:tc>
        <w:tc>
          <w:tcPr>
            <w:tcW w:type="dxa" w:w="180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Derecho (Right)</w:t>
            </w:r>
          </w:p>
        </w:tc>
        <w:tc>
          <w:tcPr>
            <w:tcW w:type="dxa" w:w="296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Resultado (Result)</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0</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_</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i</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1</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&lt;</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i</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n</w:t>
            </w:r>
          </w:p>
        </w:tc>
        <w:tc>
          <w:tcPr>
            <w:tcW w:type="dxa" w:w="2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t0</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2</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GotoF</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t0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_</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8</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3</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Print</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_</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_</w:t>
            </w:r>
          </w:p>
        </w:tc>
        <w:tc>
          <w:tcPr>
            <w:tcW w:type="dxa" w:w="2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"hola numero"</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4</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Print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_</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_</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i</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5</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i</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1</w:t>
            </w:r>
          </w:p>
        </w:tc>
        <w:tc>
          <w:tcPr>
            <w:tcW w:type="dxa" w:w="2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t1</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6</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t1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_</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i</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7</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Goto</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_</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_</w:t>
            </w:r>
          </w:p>
        </w:tc>
        <w:tc>
          <w:tcPr>
            <w:tcW w:type="dxa" w:w="2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1</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8</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3</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_</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a</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9</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Param</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_</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_</w:t>
            </w:r>
          </w:p>
        </w:tc>
        <w:tc>
          <w:tcPr>
            <w:tcW w:type="dxa" w:w="2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a</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10</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Gosub</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_</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_</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saludar</w:t>
            </w:r>
          </w:p>
        </w:tc>
      </w:tr>
    </w:tbl>
    <w:p>
      <w:pPr>
        <w:shd w:fill="FFF8E1" w:val="clear"/>
        <w:spacing w:after="60" w:before="60"/>
        <w:ind w:left="360"/>
      </w:pPr>
      <w:r>
        <w:rPr>
          <w:rFonts w:ascii="Arial" w:cs="Arial" w:eastAsia="Arial" w:hAnsi="Arial"/>
          <w:b/>
          <w:bCs/>
          <w:color w:val="C00000"/>
          <w:sz w:val="20"/>
          <w:szCs w:val="20"/>
        </w:rPr>
        <w:t xml:space="preserve">Nota: </w:t>
      </w:r>
      <w:r>
        <w:rPr>
          <w:rFonts w:ascii="Arial" w:cs="Arial" w:eastAsia="Arial" w:hAnsi="Arial"/>
          <w:i/>
          <w:iCs/>
          <w:sz w:val="20"/>
          <w:szCs w:val="20"/>
        </w:rPr>
        <w:t xml:space="preserve">Los cuádruplos 0–7 corresponden al cuerpo de saludar; los cuádruplos 8–10 al cuerpo principal. Toda la generación ocurre en un único recorrido del árbol. Param[9] pasa el argumento 'a' y Gosub[10] transfiere el control a la función.</w:t>
      </w:r>
    </w:p>
    <w:p>
      <w:pPr>
        <w:spacing w:after="60" w:before="60"/>
      </w:pPr>
      <w:r>
        <w:t xml:space="preserve"/>
      </w:r>
    </w:p>
    <w:p>
      <w:r>
        <w:br w:type="page"/>
      </w:r>
    </w:p>
    <w:p>
      <w:pPr>
        <w:pStyle w:val="Heading1"/>
        <w:shd w:fill="1F3864" w:val="clear"/>
        <w:spacing w:after="200" w:before="360"/>
      </w:pPr>
      <w:r>
        <w:rPr>
          <w:rFonts w:ascii="Arial" w:cs="Arial" w:eastAsia="Arial" w:hAnsi="Arial"/>
          <w:b/>
          <w:bCs/>
          <w:color w:val="FFFFFF"/>
          <w:sz w:val="28"/>
          <w:szCs w:val="28"/>
        </w:rPr>
        <w:t xml:space="preserve">6. Pruebas Unitarias de Generación de Código</w:t>
      </w:r>
    </w:p>
    <w:p>
      <w:pPr>
        <w:spacing w:after="80" w:before="80"/>
      </w:pPr>
      <w:r>
        <w:rPr>
          <w:rFonts w:ascii="Arial" w:cs="Arial" w:eastAsia="Arial" w:hAnsi="Arial"/>
          <w:sz w:val="22"/>
          <w:szCs w:val="22"/>
        </w:rPr>
        <w:t xml:space="preserve">La corrección de los algoritmos se verifica en CodeGenTests.cs con xUnit. Las pruebas cubren cada punto neurálgico PN-8 a PN-18 de forma aislada y en combinación:</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100"/>
        <w:gridCol w:w="1900"/>
        <w:gridCol w:w="3360"/>
      </w:tblGrid>
      <w:tr>
        <w:trPr>
          <w:tblHeader/>
        </w:trPr>
        <w:tc>
          <w:tcPr>
            <w:tcW w:type="dxa" w:w="310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Prueba</w:t>
            </w:r>
          </w:p>
        </w:tc>
        <w:tc>
          <w:tcPr>
            <w:tcW w:type="dxa" w:w="190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PN cubierto(s)</w:t>
            </w:r>
          </w:p>
        </w:tc>
        <w:tc>
          <w:tcPr>
            <w:tcW w:type="dxa" w:w="3360"/>
            <w:tcBorders>
              <w:top w:val="single" w:color="AAAAAA" w:sz="1"/>
              <w:left w:val="single" w:color="AAAAAA" w:sz="1"/>
              <w:bottom w:val="single" w:color="AAAAAA" w:sz="1"/>
              <w:right w:val="single" w:color="AAAAAA"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Descripción breve</w:t>
            </w:r>
          </w:p>
        </w:tc>
      </w:tr>
      <w:tr>
        <w:tc>
          <w:tcPr>
            <w:tcW w:type="dxa" w:w="3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AsignaConstanteEntera</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PN-8, PN-12</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x = 42 → exactamente un (Assign, "42", null, "x").</w:t>
            </w:r>
          </w:p>
        </w:tc>
      </w:tr>
      <w:tr>
        <w:tc>
          <w:tcPr>
            <w:tcW w:type="dxa" w:w="3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AsignaConstanteFlotante</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PN-8, PN-12</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pi = 3.14 → (Assign, "3.14", null, "pi").</w:t>
            </w:r>
          </w:p>
        </w:tc>
      </w:tr>
      <w:tr>
        <w:tc>
          <w:tcPr>
            <w:tcW w:type="dxa" w:w="3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AsignaVariable</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PN-8, PN-12</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b = a → (Assign, "a", null, "b").</w:t>
            </w:r>
          </w:p>
        </w:tc>
      </w:tr>
      <w:tr>
        <w:tc>
          <w:tcPr>
            <w:tcW w:type="dxa" w:w="3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Suma_DosVariables</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PN-8, PN-10, PN-12</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x = a + b → (Plus, a, b, t0) + (Assign, t0, null, x).</w:t>
            </w:r>
          </w:p>
        </w:tc>
      </w:tr>
      <w:tr>
        <w:tc>
          <w:tcPr>
            <w:tcW w:type="dxa" w:w="3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Resta_DosVariables</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PN-8, PN-10, PN-12</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x = a - b → (Minus, a, b, t0).</w:t>
            </w:r>
          </w:p>
        </w:tc>
      </w:tr>
      <w:tr>
        <w:tc>
          <w:tcPr>
            <w:tcW w:type="dxa" w:w="3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Multiplicacion</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PN-8, PN-9, PN-12</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x = a * b → (Times, a, b, t0).</w:t>
            </w:r>
          </w:p>
        </w:tc>
      </w:tr>
      <w:tr>
        <w:tc>
          <w:tcPr>
            <w:tcW w:type="dxa" w:w="3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Division</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PN-8, PN-9, PN-12</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r = a / b → (Divide, a, b, t0); resultado Flotante.</w:t>
            </w:r>
          </w:p>
        </w:tc>
      </w:tr>
      <w:tr>
        <w:tc>
          <w:tcPr>
            <w:tcW w:type="dxa" w:w="3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Precedencia_MulAntesQueSuma</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PN-9, PN-10</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x = a + b * c → Times primero, luego Plus.</w:t>
            </w:r>
          </w:p>
        </w:tc>
      </w:tr>
      <w:tr>
        <w:tc>
          <w:tcPr>
            <w:tcW w:type="dxa" w:w="3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Precedencia_ParentesisAnulan</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PN-9, PN-10</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x = (a + b) * c → Plus primero, luego Times.</w:t>
            </w:r>
          </w:p>
        </w:tc>
      </w:tr>
      <w:tr>
        <w:tc>
          <w:tcPr>
            <w:tcW w:type="dxa" w:w="3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NegacionUnaria_Variable</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PN-8</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y = -x → (Neg, null, x, t0) + (Assign, t0, null, y).</w:t>
            </w:r>
          </w:p>
        </w:tc>
      </w:tr>
      <w:tr>
        <w:tc>
          <w:tcPr>
            <w:tcW w:type="dxa" w:w="3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OperadorRelacional (teoría x4)</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PN-8, PN-11</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&lt;, &gt;, ==, != emiten el QuadOp correcto + GotoF.</w:t>
            </w:r>
          </w:p>
        </w:tc>
      </w:tr>
      <w:tr>
        <w:tc>
          <w:tcPr>
            <w:tcW w:type="dxa" w:w="3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Escribe_Letrero</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PN-13</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escribe("hola") → (Print, null, null, "\"hola\"").</w:t>
            </w:r>
          </w:p>
        </w:tc>
      </w:tr>
      <w:tr>
        <w:tc>
          <w:tcPr>
            <w:tcW w:type="dxa" w:w="3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Escribe_Variable</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PN-13</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escribe(x) → (Print, null, null, "x").</w:t>
            </w:r>
          </w:p>
        </w:tc>
      </w:tr>
      <w:tr>
        <w:tc>
          <w:tcPr>
            <w:tcW w:type="dxa" w:w="3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Escribe_Mixto</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PN-13</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escribe("r:", n) → dos cuádruplos Print en orden.</w:t>
            </w:r>
          </w:p>
        </w:tc>
      </w:tr>
      <w:tr>
        <w:tc>
          <w:tcPr>
            <w:tcW w:type="dxa" w:w="3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CondicionSinSino</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PN-11, PN-16</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GotoF apunta correctamente al final del si.</w:t>
            </w:r>
          </w:p>
        </w:tc>
      </w:tr>
      <w:tr>
        <w:tc>
          <w:tcPr>
            <w:tcW w:type="dxa" w:w="3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CondicionConSino</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PN-11, PN-15, PN-16</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GotoF y Goto con Backfill correcto.</w:t>
            </w:r>
          </w:p>
        </w:tc>
      </w:tr>
      <w:tr>
        <w:tc>
          <w:tcPr>
            <w:tcW w:type="dxa" w:w="3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CicloMientras</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PN-14, PN-17</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6 cuádruplos; Goto apunta al inicio; GotoF al final.</w:t>
            </w:r>
          </w:p>
        </w:tc>
      </w:tr>
      <w:tr>
        <w:tc>
          <w:tcPr>
            <w:tcW w:type="dxa" w:w="3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LlamadaSinArgs</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PN-18</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f() → solo (Gosub, null, null, "f").</w:t>
            </w:r>
          </w:p>
        </w:tc>
      </w:tr>
      <w:tr>
        <w:tc>
          <w:tcPr>
            <w:tcW w:type="dxa" w:w="3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LlamadaConUnArg</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PN-18</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f(n) → (Param, null, null, "n") + Gosub.</w:t>
            </w:r>
          </w:p>
        </w:tc>
      </w:tr>
      <w:tr>
        <w:tc>
          <w:tcPr>
            <w:tcW w:type="dxa" w:w="3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LlamadaConDosArgs</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PN-18</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f(a, 7) → Param(a), Param(7), Gosub(f) en orden.</w:t>
            </w:r>
          </w:p>
        </w:tc>
      </w:tr>
      <w:tr>
        <w:tc>
          <w:tcPr>
            <w:tcW w:type="dxa" w:w="3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Integracion_AsignacionYEscribe</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PN-8–PN-13</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5 cuádruplos en orden exacto.</w:t>
            </w:r>
          </w:p>
        </w:tc>
      </w:tr>
      <w:tr>
        <w:tc>
          <w:tcPr>
            <w:tcW w:type="dxa" w:w="3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Integracion_CicloConPrint</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PN-11, PN-13–PN-17</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7 cuádruplos; Print dentro del cuerpo del ciclo.</w:t>
            </w:r>
          </w:p>
        </w:tc>
      </w:tr>
      <w:tr>
        <w:tc>
          <w:tcPr>
            <w:tcW w:type="dxa" w:w="3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Integracion_CondicionAnidada</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PN-11, PN-15–PN-16</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si/sino anidados; ningún salto queda con destino "?".</w:t>
            </w:r>
          </w:p>
        </w:tc>
      </w:tr>
      <w:tr>
        <w:tc>
          <w:tcPr>
            <w:tcW w:type="dxa" w:w="3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Integracion_EjemploFuncion</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PN-8–PN-18</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Smoke test con función + ciclo; todos los saltos resueltos.</w:t>
            </w:r>
          </w:p>
        </w:tc>
      </w:tr>
    </w:tbl>
    <w:p>
      <w:pPr>
        <w:spacing w:after="60" w:before="60"/>
      </w:pPr>
      <w:r>
        <w:t xml:space="preserve"/>
      </w:r>
    </w:p>
    <w:p>
      <w:r>
        <w:br w:type="page"/>
      </w:r>
    </w:p>
    <w:p>
      <w:pPr>
        <w:pStyle w:val="Heading1"/>
        <w:shd w:fill="1F3864" w:val="clear"/>
        <w:spacing w:after="200" w:before="360"/>
      </w:pPr>
      <w:r>
        <w:rPr>
          <w:rFonts w:ascii="Arial" w:cs="Arial" w:eastAsia="Arial" w:hAnsi="Arial"/>
          <w:b/>
          <w:bCs/>
          <w:color w:val="FFFFFF"/>
          <w:sz w:val="28"/>
          <w:szCs w:val="28"/>
        </w:rPr>
        <w:t xml:space="preserve">7. Conclusiones</w:t>
      </w:r>
    </w:p>
    <w:p>
      <w:pPr>
        <w:spacing w:after="80" w:before="80"/>
      </w:pPr>
      <w:r>
        <w:rPr>
          <w:rFonts w:ascii="Arial" w:cs="Arial" w:eastAsia="Arial" w:hAnsi="Arial"/>
          <w:sz w:val="22"/>
          <w:szCs w:val="22"/>
        </w:rPr>
        <w:t xml:space="preserve">La Entrega 3 completó la fase de generación de código intermedio del compilador Patito. Los aspectos más destacados son:</w:t>
      </w:r>
    </w:p>
    <w:p>
      <w:pPr>
        <w:spacing w:after="60" w:before="60"/>
      </w:pPr>
      <w:r>
        <w:t xml:space="preserve"/>
      </w:r>
    </w:p>
    <w:p>
      <w:pPr>
        <w:pStyle w:val="ListParagraph"/>
        <w:numPr>
          <w:ilvl w:val="0"/>
          <w:numId w:val="2"/>
        </w:numPr>
        <w:spacing w:after="60" w:before="60"/>
      </w:pPr>
      <w:r>
        <w:rPr>
          <w:rFonts w:ascii="Arial" w:cs="Arial" w:eastAsia="Arial" w:hAnsi="Arial"/>
          <w:b/>
          <w:bCs/>
          <w:sz w:val="22"/>
          <w:szCs w:val="22"/>
        </w:rPr>
        <w:t xml:space="preserve">Integración transparente: </w:t>
      </w:r>
      <w:r>
        <w:rPr>
          <w:rFonts w:ascii="Arial" w:cs="Arial" w:eastAsia="Arial" w:hAnsi="Arial"/>
          <w:sz w:val="22"/>
          <w:szCs w:val="22"/>
        </w:rPr>
        <w:t xml:space="preserve">los puntos neurálgicos PN-8 a PN-18 se añadieron al mismo SemanticAnalyzer sin modificar las validaciones semánticas de la Entrega 2. El mismo único recorrido del árbol produce tablas de símbolos, validaciones de tipos y fila de cuádruplos.</w:t>
      </w:r>
    </w:p>
    <w:p>
      <w:pPr>
        <w:pStyle w:val="ListParagraph"/>
        <w:numPr>
          <w:ilvl w:val="0"/>
          <w:numId w:val="2"/>
        </w:numPr>
        <w:spacing w:after="60" w:before="60"/>
      </w:pPr>
      <w:r>
        <w:rPr>
          <w:rFonts w:ascii="Arial" w:cs="Arial" w:eastAsia="Arial" w:hAnsi="Arial"/>
          <w:b/>
          <w:bCs/>
          <w:sz w:val="22"/>
          <w:szCs w:val="22"/>
        </w:rPr>
        <w:t xml:space="preserve">Estructuras justificadas: </w:t>
      </w:r>
      <w:r>
        <w:rPr>
          <w:rFonts w:ascii="Arial" w:cs="Arial" w:eastAsia="Arial" w:hAnsi="Arial"/>
          <w:sz w:val="22"/>
          <w:szCs w:val="22"/>
        </w:rPr>
        <w:t xml:space="preserve">Stack&lt;T&gt; (O(1) para push/pop) para las tres pilas, y List&lt;Quadruple&gt; para la fila (combina semántica de cola con acceso por índice necesario para Backfill).</w:t>
      </w:r>
    </w:p>
    <w:p>
      <w:pPr>
        <w:pStyle w:val="ListParagraph"/>
        <w:numPr>
          <w:ilvl w:val="0"/>
          <w:numId w:val="2"/>
        </w:numPr>
        <w:spacing w:after="60" w:before="60"/>
      </w:pPr>
      <w:r>
        <w:rPr>
          <w:rFonts w:ascii="Arial" w:cs="Arial" w:eastAsia="Arial" w:hAnsi="Arial"/>
          <w:b/>
          <w:bCs/>
          <w:sz w:val="22"/>
          <w:szCs w:val="22"/>
        </w:rPr>
        <w:t xml:space="preserve">Backfill como solución a los saltos hacia adelante: </w:t>
      </w:r>
      <w:r>
        <w:rPr>
          <w:rFonts w:ascii="Arial" w:cs="Arial" w:eastAsia="Arial" w:hAnsi="Arial"/>
          <w:sz w:val="22"/>
          <w:szCs w:val="22"/>
        </w:rPr>
        <w:t xml:space="preserve">los destinos de GotoF y Goto no se conocen al momento de emitirse. La operación Backfill(index, newResult) los resuelve de forma O(1) cuando se conoce la posición destino, sin necesidad de un segundo recorrido.</w:t>
      </w:r>
    </w:p>
    <w:p>
      <w:pPr>
        <w:pStyle w:val="ListParagraph"/>
        <w:numPr>
          <w:ilvl w:val="0"/>
          <w:numId w:val="2"/>
        </w:numPr>
        <w:spacing w:after="60" w:before="60"/>
      </w:pPr>
      <w:r>
        <w:rPr>
          <w:rFonts w:ascii="Arial" w:cs="Arial" w:eastAsia="Arial" w:hAnsi="Arial"/>
          <w:b/>
          <w:bCs/>
          <w:sz w:val="22"/>
          <w:szCs w:val="22"/>
        </w:rPr>
        <w:t xml:space="preserve">Precedencia garantizada por la gramática: </w:t>
      </w:r>
      <w:r>
        <w:rPr>
          <w:rFonts w:ascii="Arial" w:cs="Arial" w:eastAsia="Arial" w:hAnsi="Arial"/>
          <w:sz w:val="22"/>
          <w:szCs w:val="22"/>
        </w:rPr>
        <w:t xml:space="preserve">la jerarquía expresion → exp → termino → factor codifica la precedencia de operadores directamente en el árbol. No se necesita lógica adicional: los ExitTermino (nivel */ /) siempre se disparan antes que los ExitExp (nivel +/-).</w:t>
      </w:r>
    </w:p>
    <w:p>
      <w:pPr>
        <w:pStyle w:val="ListParagraph"/>
        <w:numPr>
          <w:ilvl w:val="0"/>
          <w:numId w:val="2"/>
        </w:numPr>
        <w:spacing w:after="60" w:before="60"/>
      </w:pPr>
      <w:r>
        <w:rPr>
          <w:rFonts w:ascii="Arial" w:cs="Arial" w:eastAsia="Arial" w:hAnsi="Arial"/>
          <w:b/>
          <w:bCs/>
          <w:sz w:val="22"/>
          <w:szCs w:val="22"/>
        </w:rPr>
        <w:t xml:space="preserve">Cobertura de pruebas: </w:t>
      </w:r>
      <w:r>
        <w:rPr>
          <w:rFonts w:ascii="Arial" w:cs="Arial" w:eastAsia="Arial" w:hAnsi="Arial"/>
          <w:sz w:val="22"/>
          <w:szCs w:val="22"/>
        </w:rPr>
        <w:t xml:space="preserve">24 pruebas unitarias en CodeGenTests.cs verifican cada punto neurálgico de forma aislada y en combinación, incluyendo condicionales anidados y funciones con ciclos internos.</w:t>
      </w:r>
    </w:p>
    <w:p>
      <w:pPr>
        <w:spacing w:after="60" w:before="60"/>
      </w:pPr>
      <w:r>
        <w:t xml:space="preserve"/>
      </w:r>
    </w:p>
    <w:p>
      <w:pPr>
        <w:spacing w:after="80" w:before="80"/>
      </w:pPr>
      <w:r>
        <w:rPr>
          <w:rFonts w:ascii="Arial" w:cs="Arial" w:eastAsia="Arial" w:hAnsi="Arial"/>
          <w:sz w:val="22"/>
          <w:szCs w:val="22"/>
        </w:rPr>
        <w:t xml:space="preserve">Con la Entrega 3, el compilador Patito cuenta con un front-end completo que tokeniza, parsea, verifica semánticamente y genera código intermedio en cuádruplos, listo para ser ejecutado por una máquina virtual o traducido a código objeto en una fase posterior.</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sz w:val="18"/>
        <w:szCs w:val="18"/>
      </w:rPr>
      <w:t xml:space="preserve">Compilador Patito — Entrega 3 — Víctor Misael Escalante Alvarado, A01741176    |    Página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de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FFFFFF"/>
      <w:sz w:val="24"/>
      <w:szCs w:val="24"/>
    </w:rPr>
  </w:style>
  <w:style w:type="paragraph" w:styleId="Heading3">
    <w:name w:val="Heading 3"/>
    <w:basedOn w:val="Normal"/>
    <w:next w:val="Normal"/>
    <w:qFormat/>
    <w:pPr>
      <w:spacing w:after="120" w:before="20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2026-05-21T07:22:43.020Z</dcterms:created>
  <dcterms:modified xsi:type="dcterms:W3CDTF">2026-05-21T07:22:43.020Z</dcterms:modified>
</cp:coreProperties>
</file>

<file path=docProps/custom.xml><?xml version="1.0" encoding="utf-8"?>
<Properties xmlns="http://schemas.openxmlformats.org/officeDocument/2006/custom-properties" xmlns:vt="http://schemas.openxmlformats.org/officeDocument/2006/docPropsVTypes"/>
</file>