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C1728">
      <w:pPr>
        <w:spacing w:beforeLines="0" w:afterLines="0"/>
        <w:jc w:val="left"/>
        <w:rPr>
          <w:rFonts w:hint="default" w:ascii="Times New Roman" w:hAnsi="Times New Roman" w:eastAsia="微软雅黑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eastAsia="微软雅黑" w:cs="Times New Roman"/>
          <w:b/>
          <w:bCs/>
          <w:color w:val="000000"/>
          <w:sz w:val="28"/>
          <w:szCs w:val="28"/>
        </w:rPr>
        <w:t>Semi-Structured Interview Guide</w:t>
      </w:r>
    </w:p>
    <w:p w14:paraId="4195B595">
      <w:pPr>
        <w:spacing w:beforeLines="0" w:afterLines="0"/>
        <w:jc w:val="left"/>
        <w:rPr>
          <w:rFonts w:hint="default" w:ascii="Times New Roman" w:hAnsi="Times New Roman" w:eastAsia="微软雅黑" w:cs="Times New Roman"/>
          <w:b/>
          <w:bCs/>
          <w:color w:val="000000"/>
          <w:sz w:val="24"/>
          <w:szCs w:val="24"/>
        </w:rPr>
      </w:pPr>
    </w:p>
    <w:p w14:paraId="5E6A5F2B">
      <w:pPr>
        <w:spacing w:beforeLines="0" w:afterLines="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Study: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 xml:space="preserve"> Spatial distribution characteristics of online-to-offline (O2O) retail space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Participants: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 xml:space="preserve"> store owners</w:t>
      </w:r>
      <w:r>
        <w:rPr>
          <w:rFonts w:hint="eastAsia" w:ascii="Times New Roman" w:hAnsi="Times New Roman" w:eastAsia="微软雅黑" w:cs="Times New Roman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/</w:t>
      </w:r>
      <w:r>
        <w:rPr>
          <w:rFonts w:hint="eastAsia" w:ascii="Times New Roman" w:hAnsi="Times New Roman" w:eastAsia="微软雅黑" w:cs="Times New Roman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 xml:space="preserve">clerks, consumers, 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delivery worker</w:t>
      </w:r>
      <w:r>
        <w:rPr>
          <w:rFonts w:hint="eastAsia" w:ascii="Times New Roman" w:hAnsi="Times New Roman" w:eastAsia="微软雅黑" w:cs="Times New Roman"/>
          <w:color w:val="000000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Format: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 xml:space="preserve"> In-person, semi-structured. Questions below are guiding prompts</w:t>
      </w:r>
      <w:r>
        <w:rPr>
          <w:rFonts w:hint="eastAsia" w:ascii="Times New Roman" w:hAnsi="Times New Roman" w:eastAsia="微软雅黑" w:cs="Times New Roman"/>
          <w:color w:val="00000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微软雅黑" w:cs="Times New Roman"/>
          <w:b/>
          <w:color w:val="000000"/>
          <w:sz w:val="24"/>
          <w:szCs w:val="24"/>
        </w:rPr>
        <w:t>Language note: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 xml:space="preserve"> Interviews were conducted in the local language; this guide is the English translation.</w:t>
      </w:r>
    </w:p>
    <w:p w14:paraId="0CA9FEAE">
      <w:pPr>
        <w:spacing w:beforeLines="0" w:afterLines="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</w:p>
    <w:p w14:paraId="69E96136">
      <w:pPr>
        <w:spacing w:beforeLines="0" w:afterLines="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bookmarkStart w:id="0" w:name="_GoBack"/>
      <w:bookmarkEnd w:id="0"/>
    </w:p>
    <w:p w14:paraId="5A572373">
      <w:pPr>
        <w:spacing w:beforeLines="0" w:afterLines="0"/>
        <w:jc w:val="left"/>
        <w:rPr>
          <w:rFonts w:hint="default" w:ascii="Times New Roman" w:hAnsi="Times New Roman" w:eastAsia="微软雅黑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b/>
          <w:bCs/>
          <w:color w:val="000000"/>
          <w:sz w:val="24"/>
          <w:szCs w:val="24"/>
        </w:rPr>
        <w:t>Opening (all participants)</w:t>
      </w:r>
    </w:p>
    <w:p w14:paraId="1EDA6B5A">
      <w:pPr>
        <w:numPr>
          <w:ilvl w:val="1"/>
          <w:numId w:val="1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Introduce the researcher and the purpose of the study.</w:t>
      </w:r>
    </w:p>
    <w:p w14:paraId="787FA2C9">
      <w:pPr>
        <w:numPr>
          <w:ilvl w:val="1"/>
          <w:numId w:val="1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Remind the participant that participation is voluntary, responses are anonymous, and they may stop at any time.</w:t>
      </w:r>
    </w:p>
    <w:p w14:paraId="46540601">
      <w:pPr>
        <w:numPr>
          <w:ilvl w:val="1"/>
          <w:numId w:val="1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Obtain verbal consent before continuing.</w:t>
      </w:r>
    </w:p>
    <w:p w14:paraId="0E7AF7D6">
      <w:pPr>
        <w:numPr>
          <w:ilvl w:val="1"/>
          <w:numId w:val="1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Confirm the participant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s role (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store owner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 xml:space="preserve"> / consumer / delivery worker) and the O2O retail type involved.</w:t>
      </w:r>
    </w:p>
    <w:p w14:paraId="2F55BC77">
      <w:pPr>
        <w:spacing w:beforeLines="0" w:afterLines="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</w:p>
    <w:p w14:paraId="13A829A2">
      <w:pPr>
        <w:spacing w:beforeLines="0" w:afterLines="0"/>
        <w:jc w:val="left"/>
        <w:rPr>
          <w:rFonts w:hint="default" w:ascii="Times New Roman" w:hAnsi="Times New Roman" w:eastAsia="微软雅黑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b/>
          <w:bCs/>
          <w:color w:val="000000"/>
          <w:sz w:val="24"/>
          <w:szCs w:val="24"/>
        </w:rPr>
        <w:t>Part A. Store owners / clerks</w:t>
      </w:r>
    </w:p>
    <w:p w14:paraId="0C7D351E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How did you choose this location? Which factors mattered most (foot traffic, rent, transport, supply chain, surrounding facilities, customer base)?</w:t>
      </w:r>
    </w:p>
    <w:p w14:paraId="0B5AD9A2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Who are your main customers? Are there particular groups</w:t>
      </w:r>
      <w:r>
        <w:rPr>
          <w:rFonts w:hint="eastAsia" w:ascii="Times New Roman" w:hAnsi="Times New Roman" w:eastAsia="微软雅黑" w:cs="Times New Roman"/>
          <w:color w:val="000000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for example office or technology-park workers</w:t>
      </w:r>
      <w:r>
        <w:rPr>
          <w:rFonts w:hint="eastAsia" w:ascii="Times New Roman" w:hAnsi="Times New Roman" w:eastAsia="微软雅黑" w:cs="Times New Roman"/>
          <w:color w:val="000000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who use your O2O services most actively?</w:t>
      </w:r>
    </w:p>
    <w:p w14:paraId="2891C872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 xml:space="preserve">When choosing a location, do you target specific customer groups (e.g. by income or age), or do you aim for broad coverage and order volume across many types of customers? Why? </w:t>
      </w:r>
    </w:p>
    <w:p w14:paraId="266A21B1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Does the surrounding environment matter for your brand image or for attracting customers? In what way?</w:t>
      </w:r>
    </w:p>
    <w:p w14:paraId="00DBAD6D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In your experience, what does a physical location provide that an online platform alone cannot replicate?</w:t>
      </w:r>
    </w:p>
    <w:p w14:paraId="14A19A0D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What are the main challenges of running an O2O business in this area?</w:t>
      </w:r>
    </w:p>
    <w:p w14:paraId="4A450224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</w:p>
    <w:p w14:paraId="253F8602">
      <w:pPr>
        <w:spacing w:beforeLines="0" w:afterLines="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</w:p>
    <w:p w14:paraId="1CC0BA6F">
      <w:pPr>
        <w:spacing w:beforeLines="0" w:afterLines="0"/>
        <w:jc w:val="left"/>
        <w:rPr>
          <w:rFonts w:hint="default" w:ascii="Times New Roman" w:hAnsi="Times New Roman" w:eastAsia="微软雅黑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b/>
          <w:bCs/>
          <w:color w:val="000000"/>
          <w:sz w:val="24"/>
          <w:szCs w:val="24"/>
        </w:rPr>
        <w:t>Part B. Consumers</w:t>
      </w:r>
    </w:p>
    <w:p w14:paraId="0044ED6D">
      <w:pPr>
        <w:numPr>
          <w:ilvl w:val="1"/>
          <w:numId w:val="3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How do you usually shop for this type of goods or service</w:t>
      </w:r>
      <w:r>
        <w:rPr>
          <w:rFonts w:hint="eastAsia" w:ascii="Times New Roman" w:hAnsi="Times New Roman" w:eastAsia="微软雅黑" w:cs="Times New Roman"/>
          <w:color w:val="000000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 xml:space="preserve"> online, offline, or a mix? Why?</w:t>
      </w:r>
    </w:p>
    <w:p w14:paraId="36C791ED">
      <w:pPr>
        <w:numPr>
          <w:ilvl w:val="1"/>
          <w:numId w:val="3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What makes you choose an O2O store rather than a purely online or purely offline option?</w:t>
      </w:r>
    </w:p>
    <w:p w14:paraId="53BD2683">
      <w:pPr>
        <w:numPr>
          <w:ilvl w:val="1"/>
          <w:numId w:val="3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Has the way you shop for goods changed with the digital transformation of retail? In what way?</w:t>
      </w:r>
    </w:p>
    <w:p w14:paraId="7376A626">
      <w:pPr>
        <w:numPr>
          <w:ilvl w:val="1"/>
          <w:numId w:val="3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Does the location of a store</w:t>
      </w:r>
      <w:r>
        <w:rPr>
          <w:rFonts w:hint="eastAsia" w:ascii="Times New Roman" w:hAnsi="Times New Roman" w:eastAsia="微软雅黑" w:cs="Times New Roman"/>
          <w:color w:val="000000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 xml:space="preserve"> distance, transport access, the surrounding area</w:t>
      </w:r>
      <w:r>
        <w:rPr>
          <w:rFonts w:hint="eastAsia" w:ascii="Times New Roman" w:hAnsi="Times New Roman" w:eastAsia="微软雅黑" w:cs="Times New Roman"/>
          <w:color w:val="000000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 xml:space="preserve"> influence whether you use it? How?</w:t>
      </w:r>
    </w:p>
    <w:p w14:paraId="2AC875D0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</w:p>
    <w:p w14:paraId="1F63626D">
      <w:pPr>
        <w:spacing w:beforeLines="0" w:afterLines="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</w:p>
    <w:p w14:paraId="651533F2">
      <w:pPr>
        <w:spacing w:beforeLines="0" w:afterLines="0"/>
        <w:jc w:val="left"/>
        <w:rPr>
          <w:rFonts w:hint="default" w:ascii="Times New Roman" w:hAnsi="Times New Roman" w:eastAsia="微软雅黑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b/>
          <w:bCs/>
          <w:color w:val="000000"/>
          <w:sz w:val="24"/>
          <w:szCs w:val="24"/>
        </w:rPr>
        <w:t>Part C. Delivery personnel</w:t>
      </w:r>
    </w:p>
    <w:p w14:paraId="54EE8E67">
      <w:pPr>
        <w:numPr>
          <w:ilvl w:val="1"/>
          <w:numId w:val="4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Which areas do you typically serve, and how does order density vary across them?</w:t>
      </w:r>
    </w:p>
    <w:p w14:paraId="21BBD1E5">
      <w:pPr>
        <w:numPr>
          <w:ilvl w:val="1"/>
          <w:numId w:val="4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For goods people buy occasionally, how are deliveries handled? What role do courier stations play in dispatch, returns, and cross-regional distribution?</w:t>
      </w:r>
    </w:p>
    <w:p w14:paraId="7AD2BD2F">
      <w:pPr>
        <w:numPr>
          <w:ilvl w:val="1"/>
          <w:numId w:val="4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For daily necessities, how does instant delivery work? Is it handled independently of the conventional courier-station network?</w:t>
      </w:r>
    </w:p>
    <w:p w14:paraId="749F0882">
      <w:pPr>
        <w:numPr>
          <w:ilvl w:val="1"/>
          <w:numId w:val="4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How do the locations of stores and customers shape your delivery routes and daily workload?</w:t>
      </w:r>
    </w:p>
    <w:p w14:paraId="10A4D279">
      <w:pPr>
        <w:numPr>
          <w:ilvl w:val="1"/>
          <w:numId w:val="4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Which factors make some areas easier or harder to serve</w:t>
      </w:r>
      <w:r>
        <w:rPr>
          <w:rFonts w:hint="eastAsia" w:ascii="Times New Roman" w:hAnsi="Times New Roman" w:eastAsia="微软雅黑" w:cs="Times New Roman"/>
          <w:color w:val="000000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road layout, distance, building access?</w:t>
      </w:r>
    </w:p>
    <w:p w14:paraId="54E9BBD8">
      <w:pPr>
        <w:numPr>
          <w:ilvl w:val="1"/>
          <w:numId w:val="4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What are the main challenges you face in the O2O delivery process?</w:t>
      </w:r>
    </w:p>
    <w:p w14:paraId="427943B1">
      <w:pPr>
        <w:spacing w:beforeLines="0" w:afterLines="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</w:p>
    <w:p w14:paraId="12A96D4C">
      <w:pPr>
        <w:spacing w:beforeLines="0" w:afterLines="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</w:p>
    <w:p w14:paraId="48E410C1">
      <w:pPr>
        <w:spacing w:beforeLines="0" w:afterLines="0"/>
        <w:jc w:val="left"/>
        <w:rPr>
          <w:rFonts w:hint="default" w:ascii="Times New Roman" w:hAnsi="Times New Roman" w:eastAsia="微软雅黑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b/>
          <w:bCs/>
          <w:color w:val="000000"/>
          <w:sz w:val="24"/>
          <w:szCs w:val="24"/>
        </w:rPr>
        <w:t>Closing (all participants)</w:t>
      </w:r>
    </w:p>
    <w:p w14:paraId="20964B59">
      <w:pPr>
        <w:numPr>
          <w:ilvl w:val="1"/>
          <w:numId w:val="5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Is there anything else you would like to add?</w:t>
      </w:r>
    </w:p>
    <w:p w14:paraId="1868EB21">
      <w:pPr>
        <w:numPr>
          <w:ilvl w:val="1"/>
          <w:numId w:val="5"/>
        </w:numPr>
        <w:spacing w:beforeLines="0" w:afterLines="0"/>
        <w:ind w:left="400" w:hanging="400"/>
        <w:jc w:val="left"/>
        <w:rPr>
          <w:rFonts w:hint="default" w:ascii="Times New Roman" w:hAnsi="Times New Roman" w:eastAsia="微软雅黑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微软雅黑" w:cs="Times New Roman"/>
          <w:color w:val="000000"/>
          <w:sz w:val="24"/>
          <w:szCs w:val="24"/>
        </w:rPr>
        <w:t>Thank the participant and provide research-team contact details for any follow-up.</w:t>
      </w:r>
    </w:p>
    <w:p w14:paraId="65B35714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00000005"/>
    <w:multiLevelType w:val="multilevel"/>
    <w:tmpl w:val="00000005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43C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2026-06-21T02:31:19Z</dcterms:created>
  <dc:creator>Shaoqi</dc:creator>
  <cp:lastModifiedBy>概念修改</cp:lastModifiedBy>
  <dcterms:modified xsi:type="dcterms:W3CDTF">2026-06-21T03:04:27Z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eyJoZGlkIjoiMzEwNTM5NzYwMDRjMzkwZTVkZjY2ODkwMGIxNGU0OTUiLCJ1c2VySWQiOiI4NTEzMzgyOTMifQ==</vt:lpwstr>
  </property>
  <property fmtid="{D5CDD505-2E9C-101B-9397-08002B2CF9AE}" pid="4" name="ICV">
    <vt:lpwstr>C061237F4C874CB8813206B5C76A7364_12</vt:lpwstr>
  </property>
</Properties>
</file>