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DE4B" w14:textId="2E2FEE6B" w:rsidR="006308E8" w:rsidRDefault="006308E8" w:rsidP="006308E8">
      <w:proofErr w:type="spellStart"/>
      <w:r>
        <w:t>Etant</w:t>
      </w:r>
      <w:proofErr w:type="spellEnd"/>
      <w:r>
        <w:t xml:space="preserve"> donné</w:t>
      </w:r>
      <w:r w:rsidR="005D6064">
        <w:t>e</w:t>
      </w:r>
      <w:r>
        <w:t xml:space="preserve"> la nature des deux applications, de nombreux points communs sont à souligner dans les use</w:t>
      </w:r>
      <w:r w:rsidR="005D6064">
        <w:t xml:space="preserve"> </w:t>
      </w:r>
      <w:r>
        <w:t xml:space="preserve">cases </w:t>
      </w:r>
      <w:r w:rsidR="005D6064">
        <w:t>tels que</w:t>
      </w:r>
      <w:r>
        <w:t xml:space="preserve"> le</w:t>
      </w:r>
      <w:r>
        <w:t>s logs</w:t>
      </w:r>
      <w:r>
        <w:t>, gestion des notifications et gestion des paramètres.</w:t>
      </w:r>
    </w:p>
    <w:p w14:paraId="7C5966C0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0AFACE34" w14:textId="31E8D3CA" w:rsidR="006308E8" w:rsidRDefault="006308E8" w:rsidP="006308E8">
      <w:r>
        <w:t>\</w:t>
      </w:r>
      <w:proofErr w:type="spellStart"/>
      <w:r>
        <w:t>newline</w:t>
      </w:r>
      <w:proofErr w:type="spellEnd"/>
    </w:p>
    <w:p w14:paraId="06B9490D" w14:textId="77777777" w:rsidR="006308E8" w:rsidRDefault="006308E8" w:rsidP="006308E8"/>
    <w:p w14:paraId="4FC443DF" w14:textId="2673E6AD" w:rsidR="006308E8" w:rsidRDefault="006308E8" w:rsidP="006308E8">
      <w:r>
        <w:t xml:space="preserve">Concernant le </w:t>
      </w:r>
      <w:r>
        <w:t>système de</w:t>
      </w:r>
      <w:r w:rsidR="005D6064">
        <w:t> </w:t>
      </w:r>
      <w:r>
        <w:t>log, cela peut s'apparenter à une application "classique" contenant des utilisateurs</w:t>
      </w:r>
      <w:r>
        <w:t xml:space="preserve"> avec des fonctionnalités telles que créer un compte, s’authentifier, se déconnecter et réinitialiser le mot de passe</w:t>
      </w:r>
      <w:r>
        <w:t>.</w:t>
      </w:r>
    </w:p>
    <w:p w14:paraId="376C958F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5BB26DBB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534BEF15" w14:textId="77777777" w:rsidR="006308E8" w:rsidRDefault="006308E8" w:rsidP="006308E8"/>
    <w:p w14:paraId="67289684" w14:textId="31EE3550" w:rsidR="006308E8" w:rsidRDefault="006308E8" w:rsidP="006308E8">
      <w:r>
        <w:t>Pour la gestion des notifications, l'utilisateur aura la possibilité de voir les détails des notifications qu'il aura reçues</w:t>
      </w:r>
      <w:r w:rsidR="00974F02">
        <w:t>, de les marquer comme lues</w:t>
      </w:r>
      <w:r>
        <w:t xml:space="preserve"> et aura le choix de les accepter ou de les refuser. De plus, l'utilisateur aura la possibilité de rafraichir la page pour voir apparaitre de nouvelles notifications (</w:t>
      </w:r>
      <w:r w:rsidR="005D6064">
        <w:t>de même que</w:t>
      </w:r>
      <w:r>
        <w:t xml:space="preserve"> </w:t>
      </w:r>
      <w:r w:rsidR="00974F02">
        <w:t>mentionné</w:t>
      </w:r>
      <w:r>
        <w:t xml:space="preserve"> dans l'énoncé).</w:t>
      </w:r>
    </w:p>
    <w:p w14:paraId="1B234243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32B1C4EE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7B01435A" w14:textId="77777777" w:rsidR="006308E8" w:rsidRDefault="006308E8" w:rsidP="006308E8"/>
    <w:p w14:paraId="68DCA7F7" w14:textId="47C10397" w:rsidR="006308E8" w:rsidRDefault="006308E8" w:rsidP="006308E8">
      <w:r>
        <w:t>En ce qui concerne la gestion de</w:t>
      </w:r>
      <w:r w:rsidR="00974F02">
        <w:t>s</w:t>
      </w:r>
      <w:r>
        <w:t xml:space="preserve"> paramètre</w:t>
      </w:r>
      <w:r w:rsidR="00974F02">
        <w:t>s</w:t>
      </w:r>
      <w:r>
        <w:t xml:space="preserve">, </w:t>
      </w:r>
      <w:r w:rsidR="00974F02">
        <w:t xml:space="preserve">l’utilisateur </w:t>
      </w:r>
      <w:r>
        <w:t>aura</w:t>
      </w:r>
      <w:r w:rsidR="00974F02">
        <w:t xml:space="preserve"> notamment</w:t>
      </w:r>
      <w:r>
        <w:t xml:space="preserve"> la possibilité de modifier son mot de passe en ayant reçu un mail de confirmation au préalable</w:t>
      </w:r>
      <w:r w:rsidR="005D6064">
        <w:t xml:space="preserve">. </w:t>
      </w:r>
      <w:r w:rsidR="00974F02">
        <w:t xml:space="preserve"> </w:t>
      </w:r>
      <w:r w:rsidR="005D6064">
        <w:t>A</w:t>
      </w:r>
      <w:r w:rsidR="00974F02">
        <w:t xml:space="preserve">u sujet de la gestion des langues, </w:t>
      </w:r>
      <w:r w:rsidR="00974F02">
        <w:t>ce dernier</w:t>
      </w:r>
      <w:r>
        <w:t xml:space="preserve"> aura le droit d'en ajouter</w:t>
      </w:r>
      <w:r w:rsidR="005D6064">
        <w:t>,</w:t>
      </w:r>
      <w:r>
        <w:t xml:space="preserve"> d'en choisir une qui sera sa langue favorite</w:t>
      </w:r>
      <w:r w:rsidR="005D6064">
        <w:t xml:space="preserve"> et </w:t>
      </w:r>
      <w:r w:rsidR="005D6064">
        <w:t>de changer la langue actuelle de l'application</w:t>
      </w:r>
      <w:r>
        <w:t>.</w:t>
      </w:r>
    </w:p>
    <w:p w14:paraId="74248FD6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39AEEE2B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3E609CB1" w14:textId="77777777" w:rsidR="006308E8" w:rsidRDefault="006308E8" w:rsidP="006308E8"/>
    <w:p w14:paraId="06F3B0FB" w14:textId="027DC3DF" w:rsidR="006308E8" w:rsidRDefault="006308E8" w:rsidP="006308E8">
      <w:r>
        <w:t>Nous pouvons observer que le serveur est un acteur qui enregistrera toutes les informations utiles</w:t>
      </w:r>
      <w:r w:rsidR="00974F02">
        <w:t xml:space="preserve"> et qu’</w:t>
      </w:r>
      <w:r>
        <w:t xml:space="preserve">il jouera le </w:t>
      </w:r>
      <w:r w:rsidR="00974F02">
        <w:t>rôle</w:t>
      </w:r>
      <w:r>
        <w:t xml:space="preserve"> de correspondant entre le client et le fournisseur par le biais du use case : "transférer les données".</w:t>
      </w:r>
    </w:p>
    <w:p w14:paraId="2DCFEBC0" w14:textId="56CE093E" w:rsidR="00974F02" w:rsidRDefault="00974F02" w:rsidP="006308E8">
      <w:r>
        <w:t xml:space="preserve">Pour permettre une meilleure lisibilité et compréhension de notre diagramme, nous avons décidé d’impliquer le serveur uniquement dans certaines actions. De ce fait, celui-ci n’est pas relié aux </w:t>
      </w:r>
      <w:r w:rsidR="005D6064">
        <w:t>U</w:t>
      </w:r>
      <w:r>
        <w:t>se</w:t>
      </w:r>
      <w:r w:rsidR="005D6064">
        <w:t xml:space="preserve"> </w:t>
      </w:r>
      <w:r>
        <w:t>cases portant par exemple le nom de « Fermer un portefeuille ».</w:t>
      </w:r>
    </w:p>
    <w:p w14:paraId="4DD939FD" w14:textId="77777777" w:rsidR="006308E8" w:rsidRDefault="006308E8" w:rsidP="006308E8"/>
    <w:p w14:paraId="21929094" w14:textId="77777777" w:rsidR="006308E8" w:rsidRDefault="006308E8" w:rsidP="006308E8">
      <w:r>
        <w:t>\</w:t>
      </w:r>
      <w:proofErr w:type="spellStart"/>
      <w:r>
        <w:t>newpage</w:t>
      </w:r>
      <w:proofErr w:type="spellEnd"/>
    </w:p>
    <w:p w14:paraId="0EC1464D" w14:textId="77777777" w:rsidR="006308E8" w:rsidRDefault="006308E8" w:rsidP="006308E8"/>
    <w:p w14:paraId="27B2A4DB" w14:textId="77777777" w:rsidR="006308E8" w:rsidRDefault="006308E8" w:rsidP="006308E8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Client}</w:t>
      </w:r>
    </w:p>
    <w:p w14:paraId="66218759" w14:textId="77777777" w:rsidR="006308E8" w:rsidRDefault="006308E8" w:rsidP="006308E8"/>
    <w:p w14:paraId="63F902BB" w14:textId="48216279" w:rsidR="00391ADB" w:rsidRDefault="005D6064" w:rsidP="006308E8">
      <w:r>
        <w:t xml:space="preserve">Les deux points principaux </w:t>
      </w:r>
      <w:r w:rsidR="00391ADB">
        <w:t xml:space="preserve">à noter sont les Use cases </w:t>
      </w:r>
      <w:proofErr w:type="gramStart"/>
      <w:r w:rsidR="00391ADB">
        <w:t>« Voir</w:t>
      </w:r>
      <w:proofErr w:type="gramEnd"/>
      <w:r w:rsidR="00391ADB">
        <w:t xml:space="preserve"> les portefeuilles » et « Voir les contrats ». En effet, c’est à partir de ces derniers que la logique même des fonctionnalités disponibles pour le client </w:t>
      </w:r>
      <w:r w:rsidR="00150D5C">
        <w:t>repose</w:t>
      </w:r>
      <w:r w:rsidR="00391ADB">
        <w:t>.</w:t>
      </w:r>
    </w:p>
    <w:p w14:paraId="2B49AACA" w14:textId="77777777" w:rsidR="006308E8" w:rsidRDefault="006308E8" w:rsidP="006308E8">
      <w:r>
        <w:t>\</w:t>
      </w:r>
      <w:proofErr w:type="spellStart"/>
      <w:r>
        <w:t>newline</w:t>
      </w:r>
      <w:proofErr w:type="spellEnd"/>
    </w:p>
    <w:p w14:paraId="4429DB01" w14:textId="672A6F66" w:rsidR="006308E8" w:rsidRDefault="006308E8" w:rsidP="006308E8">
      <w:r>
        <w:t>\</w:t>
      </w:r>
      <w:proofErr w:type="spellStart"/>
      <w:r>
        <w:t>newline</w:t>
      </w:r>
      <w:proofErr w:type="spellEnd"/>
    </w:p>
    <w:p w14:paraId="62008D6B" w14:textId="0FA3D0BF" w:rsidR="00391ADB" w:rsidRDefault="00391ADB" w:rsidP="006308E8"/>
    <w:p w14:paraId="1A8BDB86" w14:textId="306C9D91" w:rsidR="00391ADB" w:rsidRDefault="003A4B19" w:rsidP="006308E8">
      <w:r>
        <w:t xml:space="preserve">Lorsque </w:t>
      </w:r>
      <w:r w:rsidR="00C571B0">
        <w:t>le client est</w:t>
      </w:r>
      <w:r>
        <w:t xml:space="preserve"> sur la section </w:t>
      </w:r>
      <w:proofErr w:type="gramStart"/>
      <w:r>
        <w:t>« Voir</w:t>
      </w:r>
      <w:proofErr w:type="gramEnd"/>
      <w:r>
        <w:t xml:space="preserve"> les portefeuilles », </w:t>
      </w:r>
      <w:r w:rsidR="00C571B0">
        <w:t xml:space="preserve">il </w:t>
      </w:r>
      <w:r w:rsidR="004717DC">
        <w:t>pourra</w:t>
      </w:r>
      <w:r>
        <w:t xml:space="preserve"> créer un portefeuille, fermer un portefeuille, voir les données de consommation et gérer ces données.</w:t>
      </w:r>
    </w:p>
    <w:p w14:paraId="3A5EF066" w14:textId="7549BEFF" w:rsidR="006308E8" w:rsidRDefault="00C571B0" w:rsidP="006308E8">
      <w:r w:rsidRPr="00C571B0">
        <w:lastRenderedPageBreak/>
        <w:t xml:space="preserve">Il convient de signaler que nous avons décidé de créer une sous-catégorie </w:t>
      </w:r>
      <w:r>
        <w:t xml:space="preserve">supplémentaire </w:t>
      </w:r>
      <w:r w:rsidRPr="00C571B0">
        <w:t>"Gestion de consommation" afin d'apporter une meilleure lisibilité et séparation des sections.</w:t>
      </w:r>
    </w:p>
    <w:p w14:paraId="4A3E3B41" w14:textId="77777777" w:rsidR="00391ADB" w:rsidRPr="00391ADB" w:rsidRDefault="00391ADB" w:rsidP="00391ADB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50741058" w14:textId="4D6BD541" w:rsidR="00391ADB" w:rsidRDefault="00391ADB" w:rsidP="00391ADB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3CE0FA7A" w14:textId="1DF5E853" w:rsidR="00C571B0" w:rsidRDefault="00C571B0" w:rsidP="00391ADB">
      <w:pPr>
        <w:rPr>
          <w:lang w:val="en-US"/>
        </w:rPr>
      </w:pPr>
    </w:p>
    <w:p w14:paraId="197DF24A" w14:textId="77777777" w:rsidR="004717DC" w:rsidRDefault="004717DC" w:rsidP="00391ADB">
      <w:pPr>
        <w:rPr>
          <w:lang w:val="fr-BE"/>
        </w:rPr>
      </w:pPr>
      <w:r w:rsidRPr="004717DC">
        <w:rPr>
          <w:lang w:val="fr-BE"/>
        </w:rPr>
        <w:t>Quant à la section</w:t>
      </w:r>
      <w:r>
        <w:rPr>
          <w:lang w:val="fr-BE"/>
        </w:rPr>
        <w:t xml:space="preserve"> « </w:t>
      </w:r>
      <w:r w:rsidRPr="004717DC">
        <w:rPr>
          <w:lang w:val="fr-BE"/>
        </w:rPr>
        <w:t>V</w:t>
      </w:r>
      <w:r>
        <w:rPr>
          <w:lang w:val="fr-BE"/>
        </w:rPr>
        <w:t xml:space="preserve">oir les contrats », il aura la capacité d’ajouter ou fermer des contrats. </w:t>
      </w:r>
    </w:p>
    <w:p w14:paraId="7DDE6EFF" w14:textId="6645F83D" w:rsidR="00C571B0" w:rsidRPr="004717DC" w:rsidRDefault="004717DC" w:rsidP="00391ADB">
      <w:pPr>
        <w:rPr>
          <w:lang w:val="fr-BE"/>
        </w:rPr>
      </w:pPr>
      <w:r>
        <w:rPr>
          <w:lang w:val="fr-BE"/>
        </w:rPr>
        <w:t xml:space="preserve">En vue d’ajouter des contrats, le client devra forcément voir les fournisseurs et contrats relatifs. </w:t>
      </w:r>
      <w:r w:rsidR="00711848">
        <w:rPr>
          <w:lang w:val="fr-BE"/>
        </w:rPr>
        <w:t>Nous avons choisi que cette option devra également être disponible sans se rendre dans la section mentionnée précédemment.</w:t>
      </w:r>
    </w:p>
    <w:p w14:paraId="2BB022B4" w14:textId="77777777" w:rsidR="006308E8" w:rsidRPr="004717DC" w:rsidRDefault="006308E8" w:rsidP="006308E8">
      <w:pPr>
        <w:rPr>
          <w:lang w:val="fr-BE"/>
        </w:rPr>
      </w:pPr>
    </w:p>
    <w:p w14:paraId="1F3028E3" w14:textId="77777777" w:rsidR="006308E8" w:rsidRPr="006308E8" w:rsidRDefault="006308E8" w:rsidP="006308E8">
      <w:pPr>
        <w:rPr>
          <w:lang w:val="en-US"/>
        </w:rPr>
      </w:pPr>
      <w:r w:rsidRPr="006308E8">
        <w:rPr>
          <w:lang w:val="en-US"/>
        </w:rPr>
        <w:t>\</w:t>
      </w:r>
      <w:proofErr w:type="gramStart"/>
      <w:r w:rsidRPr="006308E8">
        <w:rPr>
          <w:lang w:val="en-US"/>
        </w:rPr>
        <w:t>begin</w:t>
      </w:r>
      <w:proofErr w:type="gramEnd"/>
      <w:r w:rsidRPr="006308E8">
        <w:rPr>
          <w:lang w:val="en-US"/>
        </w:rPr>
        <w:t>{figure}[h]</w:t>
      </w:r>
    </w:p>
    <w:p w14:paraId="159D499C" w14:textId="77777777" w:rsidR="006308E8" w:rsidRPr="006308E8" w:rsidRDefault="006308E8" w:rsidP="006308E8">
      <w:pPr>
        <w:rPr>
          <w:lang w:val="en-US"/>
        </w:rPr>
      </w:pPr>
      <w:r w:rsidRPr="006308E8">
        <w:rPr>
          <w:lang w:val="en-US"/>
        </w:rPr>
        <w:t>\</w:t>
      </w:r>
      <w:proofErr w:type="gramStart"/>
      <w:r w:rsidRPr="006308E8">
        <w:rPr>
          <w:lang w:val="en-US"/>
        </w:rPr>
        <w:t>centering</w:t>
      </w:r>
      <w:proofErr w:type="gramEnd"/>
    </w:p>
    <w:p w14:paraId="4E1DA18A" w14:textId="77777777" w:rsidR="006308E8" w:rsidRPr="006308E8" w:rsidRDefault="006308E8" w:rsidP="006308E8">
      <w:pPr>
        <w:rPr>
          <w:lang w:val="en-US"/>
        </w:rPr>
      </w:pPr>
      <w:r w:rsidRPr="006308E8">
        <w:rPr>
          <w:lang w:val="en-US"/>
        </w:rPr>
        <w:t>\</w:t>
      </w:r>
      <w:proofErr w:type="spellStart"/>
      <w:proofErr w:type="gramStart"/>
      <w:r w:rsidRPr="006308E8">
        <w:rPr>
          <w:lang w:val="en-US"/>
        </w:rPr>
        <w:t>includegraphics</w:t>
      </w:r>
      <w:proofErr w:type="spellEnd"/>
      <w:r w:rsidRPr="006308E8">
        <w:rPr>
          <w:lang w:val="en-US"/>
        </w:rPr>
        <w:t>[</w:t>
      </w:r>
      <w:proofErr w:type="gramEnd"/>
      <w:r w:rsidRPr="006308E8">
        <w:rPr>
          <w:lang w:val="en-US"/>
        </w:rPr>
        <w:t>width = 1\</w:t>
      </w:r>
      <w:proofErr w:type="spellStart"/>
      <w:r w:rsidRPr="006308E8">
        <w:rPr>
          <w:lang w:val="en-US"/>
        </w:rPr>
        <w:t>textwidth</w:t>
      </w:r>
      <w:proofErr w:type="spellEnd"/>
      <w:r w:rsidRPr="006308E8">
        <w:rPr>
          <w:lang w:val="en-US"/>
        </w:rPr>
        <w:t>]{</w:t>
      </w:r>
      <w:proofErr w:type="spellStart"/>
      <w:r w:rsidRPr="006308E8">
        <w:rPr>
          <w:lang w:val="en-US"/>
        </w:rPr>
        <w:t>use_case</w:t>
      </w:r>
      <w:proofErr w:type="spellEnd"/>
      <w:r w:rsidRPr="006308E8">
        <w:rPr>
          <w:lang w:val="en-US"/>
        </w:rPr>
        <w:t>/client.png}</w:t>
      </w:r>
    </w:p>
    <w:p w14:paraId="61CB09FE" w14:textId="77777777" w:rsidR="006308E8" w:rsidRDefault="006308E8" w:rsidP="006308E8">
      <w:r>
        <w:t>\end{figure}</w:t>
      </w:r>
    </w:p>
    <w:p w14:paraId="454B2D77" w14:textId="29142092" w:rsidR="006308E8" w:rsidRDefault="001042BA" w:rsidP="006308E8">
      <w:proofErr w:type="gramStart"/>
      <w:r>
        <w:t>i</w:t>
      </w:r>
      <w:proofErr w:type="gramEnd"/>
    </w:p>
    <w:p w14:paraId="5B651358" w14:textId="4FA3FE38" w:rsidR="006308E8" w:rsidRDefault="006308E8" w:rsidP="006308E8"/>
    <w:p w14:paraId="757BBBEF" w14:textId="77777777" w:rsidR="006308E8" w:rsidRDefault="006308E8" w:rsidP="006308E8"/>
    <w:p w14:paraId="701C000D" w14:textId="673953B7" w:rsidR="006308E8" w:rsidRDefault="006308E8" w:rsidP="006308E8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Fournisseur}</w:t>
      </w:r>
    </w:p>
    <w:p w14:paraId="1D4D8B71" w14:textId="77777777" w:rsidR="006308E8" w:rsidRDefault="006308E8" w:rsidP="006308E8"/>
    <w:p w14:paraId="57364858" w14:textId="520C1E64" w:rsidR="00F33FC6" w:rsidRDefault="006308E8" w:rsidP="006308E8">
      <w:r>
        <w:t xml:space="preserve">Pour le fournisseur, </w:t>
      </w:r>
      <w:r w:rsidR="00711848">
        <w:t xml:space="preserve">les principales différences résident dans le fait qu’il n’y aura plus les sections </w:t>
      </w:r>
      <w:proofErr w:type="gramStart"/>
      <w:r w:rsidR="00711848">
        <w:t>« </w:t>
      </w:r>
      <w:r w:rsidR="00711848">
        <w:t>Voir</w:t>
      </w:r>
      <w:proofErr w:type="gramEnd"/>
      <w:r w:rsidR="00711848">
        <w:t xml:space="preserve"> les portefeuilles</w:t>
      </w:r>
      <w:r w:rsidR="00711848">
        <w:t xml:space="preserve"> » </w:t>
      </w:r>
      <w:r w:rsidR="00711848">
        <w:t>et « Voir les contrats »</w:t>
      </w:r>
      <w:r w:rsidR="00711848">
        <w:t xml:space="preserve"> mais « Voir ses clients » et « Voir les contrats clients ».</w:t>
      </w:r>
    </w:p>
    <w:p w14:paraId="58FEC85D" w14:textId="77777777" w:rsidR="002B48EE" w:rsidRPr="00391ADB" w:rsidRDefault="002B48EE" w:rsidP="002B48EE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41598ABA" w14:textId="77777777" w:rsidR="002B48EE" w:rsidRDefault="002B48EE" w:rsidP="002B48EE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35F6D2B9" w14:textId="232BCD7A" w:rsidR="002B48EE" w:rsidRDefault="002B48EE" w:rsidP="006308E8"/>
    <w:p w14:paraId="627674DF" w14:textId="62736982" w:rsidR="002B48EE" w:rsidRDefault="002B48EE" w:rsidP="006308E8">
      <w:r>
        <w:t xml:space="preserve">Dans la même optique que pour la gestion d’un portefeuille chez le client, le fournisseur une fois sur la section </w:t>
      </w:r>
      <w:proofErr w:type="gramStart"/>
      <w:r>
        <w:t>« </w:t>
      </w:r>
      <w:r w:rsidR="00E26E4A">
        <w:t>V</w:t>
      </w:r>
      <w:r>
        <w:t>oir</w:t>
      </w:r>
      <w:proofErr w:type="gramEnd"/>
      <w:r>
        <w:t xml:space="preserve"> ses clients » sera apte à ajouter ou supprimer un client,</w:t>
      </w:r>
      <w:r w:rsidRPr="002B48EE">
        <w:t xml:space="preserve"> </w:t>
      </w:r>
      <w:r>
        <w:t>voir les données de ses clients</w:t>
      </w:r>
      <w:r>
        <w:t xml:space="preserve"> ainsi que les gérer.</w:t>
      </w:r>
    </w:p>
    <w:p w14:paraId="7641F910" w14:textId="77777777" w:rsidR="00E26E4A" w:rsidRPr="00391ADB" w:rsidRDefault="00E26E4A" w:rsidP="00E26E4A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5BFCD937" w14:textId="77777777" w:rsidR="00E26E4A" w:rsidRDefault="00E26E4A" w:rsidP="00E26E4A">
      <w:pPr>
        <w:rPr>
          <w:lang w:val="en-US"/>
        </w:rPr>
      </w:pPr>
      <w:r w:rsidRPr="00391ADB">
        <w:rPr>
          <w:lang w:val="en-US"/>
        </w:rPr>
        <w:t>\</w:t>
      </w:r>
      <w:proofErr w:type="gramStart"/>
      <w:r w:rsidRPr="00391ADB">
        <w:rPr>
          <w:lang w:val="en-US"/>
        </w:rPr>
        <w:t>newline</w:t>
      </w:r>
      <w:proofErr w:type="gramEnd"/>
    </w:p>
    <w:p w14:paraId="12B2F3DC" w14:textId="069A26D9" w:rsidR="00E26E4A" w:rsidRDefault="00E26E4A" w:rsidP="006308E8"/>
    <w:p w14:paraId="62D111FF" w14:textId="2EFA6B83" w:rsidR="000B50FF" w:rsidRDefault="00CC49E6" w:rsidP="006308E8">
      <w:r>
        <w:t xml:space="preserve">Ce dernier aura, de plus, la possibilité d’ajouter ou fermer des contrats </w:t>
      </w:r>
      <w:r w:rsidR="00F31BBB">
        <w:t xml:space="preserve">et changer les paramètres </w:t>
      </w:r>
      <w:proofErr w:type="gramStart"/>
      <w:r w:rsidR="00F31BBB">
        <w:t>des contrats sur</w:t>
      </w:r>
      <w:proofErr w:type="gramEnd"/>
      <w:r w:rsidR="00F31BBB">
        <w:t xml:space="preserve"> « Voir les contrats clients ».</w:t>
      </w:r>
    </w:p>
    <w:sectPr w:rsidR="000B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E8"/>
    <w:rsid w:val="000B50FF"/>
    <w:rsid w:val="001042BA"/>
    <w:rsid w:val="00150D5C"/>
    <w:rsid w:val="002B48EE"/>
    <w:rsid w:val="00391ADB"/>
    <w:rsid w:val="003A4B19"/>
    <w:rsid w:val="004717DC"/>
    <w:rsid w:val="005D6064"/>
    <w:rsid w:val="006308E8"/>
    <w:rsid w:val="00663E8B"/>
    <w:rsid w:val="00711848"/>
    <w:rsid w:val="00974F02"/>
    <w:rsid w:val="00C571B0"/>
    <w:rsid w:val="00CC49E6"/>
    <w:rsid w:val="00E26E4A"/>
    <w:rsid w:val="00EC31AC"/>
    <w:rsid w:val="00F31BBB"/>
    <w:rsid w:val="00F33FC6"/>
    <w:rsid w:val="00F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0583C"/>
  <w15:chartTrackingRefBased/>
  <w15:docId w15:val="{8C109991-52A4-3D4B-93E2-BFEB90E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8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B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D'Haene</dc:creator>
  <cp:keywords/>
  <dc:description/>
  <cp:lastModifiedBy>Claire D'Haene</cp:lastModifiedBy>
  <cp:revision>17</cp:revision>
  <dcterms:created xsi:type="dcterms:W3CDTF">2022-11-02T17:58:00Z</dcterms:created>
  <dcterms:modified xsi:type="dcterms:W3CDTF">2022-11-02T19:18:00Z</dcterms:modified>
</cp:coreProperties>
</file>