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33B6" w:rsidRDefault="00F02FF0" w:rsidP="00C16D8D">
      <w:pPr>
        <w:spacing w:after="120" w:line="240" w:lineRule="atLeast"/>
        <w:ind w:left="708"/>
        <w:contextualSpacing/>
        <w:jc w:val="center"/>
        <w:rPr>
          <w:rFonts w:ascii="Britannic Bold" w:hAnsi="Britannic Bold"/>
          <w:b/>
          <w:bCs/>
          <w:sz w:val="28"/>
          <w:szCs w:val="28"/>
          <w:u w:val="single"/>
        </w:rPr>
      </w:pPr>
      <w:r w:rsidRPr="00F02FF0">
        <w:rPr>
          <w:rFonts w:ascii="Britannic Bold" w:hAnsi="Britannic Bold"/>
          <w:b/>
          <w:bCs/>
          <w:sz w:val="28"/>
          <w:szCs w:val="28"/>
          <w:u w:val="single"/>
        </w:rPr>
        <w:t>IMA201a</w:t>
      </w:r>
    </w:p>
    <w:p w:rsidR="00F02FF0" w:rsidRDefault="00F02FF0" w:rsidP="00C16D8D">
      <w:pPr>
        <w:spacing w:after="120" w:line="240" w:lineRule="atLeast"/>
        <w:ind w:left="708"/>
        <w:contextualSpacing/>
        <w:rPr>
          <w:rFonts w:ascii="Britannic Bold" w:hAnsi="Britannic Bold"/>
          <w:b/>
          <w:bCs/>
          <w:sz w:val="28"/>
          <w:szCs w:val="28"/>
          <w:u w:val="single"/>
        </w:rPr>
      </w:pPr>
    </w:p>
    <w:p w:rsidR="00F02FF0" w:rsidRDefault="00F02FF0" w:rsidP="00C16D8D">
      <w:pPr>
        <w:spacing w:after="120" w:line="240" w:lineRule="atLeast"/>
        <w:contextualSpacing/>
        <w:rPr>
          <w:rFonts w:ascii="Bookman Old Style" w:hAnsi="Bookman Old Style"/>
          <w:sz w:val="21"/>
          <w:szCs w:val="21"/>
        </w:rPr>
      </w:pPr>
      <w:r>
        <w:rPr>
          <w:rFonts w:ascii="Bookman Old Style" w:hAnsi="Bookman Old Style"/>
          <w:sz w:val="21"/>
          <w:szCs w:val="21"/>
        </w:rPr>
        <w:t xml:space="preserve">Profondeur de champ : distance séparant  l’objet net le plus proche de l’appareil de l’objet net le plus loin. </w:t>
      </w:r>
    </w:p>
    <w:p w:rsidR="00F02FF0" w:rsidRPr="00F02FF0" w:rsidRDefault="00F02FF0" w:rsidP="00C16D8D">
      <w:pPr>
        <w:spacing w:after="120" w:line="240" w:lineRule="atLeast"/>
        <w:ind w:left="708"/>
        <w:contextualSpacing/>
        <w:rPr>
          <w:rFonts w:ascii="Bookman Old Style" w:hAnsi="Bookman Old Style"/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∆≈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2ϵp²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Df</m:t>
              </m:r>
            </m:den>
          </m:f>
        </m:oMath>
      </m:oMathPara>
    </w:p>
    <w:p w:rsidR="00F02FF0" w:rsidRDefault="00F02FF0" w:rsidP="00C16D8D">
      <w:pPr>
        <w:spacing w:after="120" w:line="240" w:lineRule="atLeast"/>
        <w:contextualSpacing/>
        <w:rPr>
          <w:rFonts w:ascii="Bookman Old Style" w:hAnsi="Bookman Old Style"/>
          <w:sz w:val="21"/>
          <w:szCs w:val="21"/>
        </w:rPr>
      </w:pPr>
      <w:r>
        <w:rPr>
          <w:rFonts w:ascii="Bookman Old Style" w:hAnsi="Bookman Old Style"/>
          <w:sz w:val="21"/>
          <w:szCs w:val="21"/>
        </w:rPr>
        <w:t xml:space="preserve">Avec D : ouverture du diaphragme       </w:t>
      </w:r>
    </w:p>
    <w:p w:rsidR="00F02FF0" w:rsidRDefault="00F02FF0" w:rsidP="00C16D8D">
      <w:pPr>
        <w:spacing w:after="120" w:line="240" w:lineRule="atLeast"/>
        <w:contextualSpacing/>
        <w:rPr>
          <w:rFonts w:ascii="Bookman Old Style" w:hAnsi="Bookman Old Style"/>
          <w:sz w:val="21"/>
          <w:szCs w:val="21"/>
        </w:rPr>
      </w:pPr>
      <w:r>
        <w:rPr>
          <w:rFonts w:ascii="Bookman Old Style" w:hAnsi="Bookman Old Style"/>
          <w:sz w:val="21"/>
          <w:szCs w:val="21"/>
        </w:rPr>
        <w:t>p : distance objet lentille</w:t>
      </w:r>
    </w:p>
    <w:p w:rsidR="00F02FF0" w:rsidRDefault="00F02FF0" w:rsidP="00C16D8D">
      <w:pPr>
        <w:spacing w:after="120" w:line="240" w:lineRule="atLeast"/>
        <w:contextualSpacing/>
        <w:rPr>
          <w:noProof/>
        </w:rPr>
      </w:pPr>
      <w:r>
        <w:rPr>
          <w:rFonts w:ascii="Bookman Old Style" w:hAnsi="Bookman Old Style"/>
          <w:sz w:val="21"/>
          <w:szCs w:val="21"/>
        </w:rPr>
        <w:t>f : focale</w:t>
      </w:r>
      <w:r>
        <w:rPr>
          <w:rFonts w:ascii="Bookman Old Style" w:hAnsi="Bookman Old Style"/>
          <w:sz w:val="21"/>
          <w:szCs w:val="21"/>
        </w:rPr>
        <w:t xml:space="preserve"> et  </w:t>
      </w:r>
      <m:oMath>
        <m:r>
          <w:rPr>
            <w:rFonts w:ascii="Cambria Math" w:hAnsi="Cambria Math"/>
            <w:sz w:val="21"/>
            <w:szCs w:val="21"/>
          </w:rPr>
          <m:t>ϵ</m:t>
        </m:r>
        <m:r>
          <w:rPr>
            <w:rFonts w:ascii="Cambria Math" w:hAnsi="Cambria Math"/>
            <w:sz w:val="21"/>
            <w:szCs w:val="21"/>
          </w:rPr>
          <m:t> </m:t>
        </m:r>
      </m:oMath>
      <w:r>
        <w:rPr>
          <w:rFonts w:ascii="Bookman Old Style" w:hAnsi="Bookman Old Style"/>
          <w:sz w:val="21"/>
          <w:szCs w:val="21"/>
        </w:rPr>
        <w:t xml:space="preserve">: </w:t>
      </w:r>
      <w:r w:rsidR="00B04E69">
        <w:rPr>
          <w:noProof/>
        </w:rPr>
        <w:t>géométrique</w:t>
      </w:r>
    </w:p>
    <w:p w:rsidR="00B04E69" w:rsidRDefault="00B04E69" w:rsidP="00C16D8D">
      <w:pPr>
        <w:spacing w:after="120" w:line="240" w:lineRule="atLeast"/>
        <w:contextualSpacing/>
        <w:rPr>
          <w:noProof/>
        </w:rPr>
      </w:pPr>
      <w:r>
        <w:rPr>
          <w:noProof/>
        </w:rPr>
        <w:drawing>
          <wp:inline distT="0" distB="0" distL="0" distR="0" wp14:anchorId="5471EECB" wp14:editId="31E2CA7F">
            <wp:extent cx="1751688" cy="920262"/>
            <wp:effectExtent l="0" t="0" r="1270" b="0"/>
            <wp:docPr id="1644946326" name="Image 1" descr="Une image contenant texte, logiciel, Icône d’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46326" name="Image 1" descr="Une image contenant texte, logiciel, Icône d’ordinateur, Logiciel multimédia&#10;&#10;Description générée automatiquement"/>
                    <pic:cNvPicPr/>
                  </pic:nvPicPr>
                  <pic:blipFill rotWithShape="1">
                    <a:blip r:embed="rId5"/>
                    <a:srcRect l="43754" t="40713" r="25824" b="30874"/>
                    <a:stretch/>
                  </pic:blipFill>
                  <pic:spPr bwMode="auto">
                    <a:xfrm>
                      <a:off x="0" y="0"/>
                      <a:ext cx="1752514" cy="92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E69" w:rsidRDefault="00B04E69" w:rsidP="00C16D8D">
      <w:pPr>
        <w:spacing w:after="120" w:line="240" w:lineRule="atLeast"/>
        <w:contextualSpacing/>
        <w:rPr>
          <w:noProof/>
        </w:rPr>
      </w:pPr>
      <w:r>
        <w:rPr>
          <w:noProof/>
        </w:rPr>
        <w:t>Soit N = f/D nombre d’ouverture</w:t>
      </w:r>
    </w:p>
    <w:p w:rsidR="00B04E69" w:rsidRDefault="00B04E69" w:rsidP="00C16D8D">
      <w:pPr>
        <w:spacing w:after="120" w:line="240" w:lineRule="atLeast"/>
        <w:contextualSpacing/>
        <w:rPr>
          <w:noProof/>
        </w:rPr>
      </w:pPr>
      <w:r>
        <w:rPr>
          <w:noProof/>
        </w:rPr>
        <w:t>Si augmente à f constant </w:t>
      </w:r>
    </w:p>
    <w:p w:rsidR="00B04E69" w:rsidRDefault="00B04E69" w:rsidP="00C16D8D">
      <w:pPr>
        <w:pStyle w:val="Paragraphedeliste"/>
        <w:numPr>
          <w:ilvl w:val="0"/>
          <w:numId w:val="1"/>
        </w:numPr>
        <w:spacing w:after="120" w:line="240" w:lineRule="atLeast"/>
        <w:rPr>
          <w:noProof/>
        </w:rPr>
      </w:pPr>
      <w:r>
        <w:rPr>
          <w:noProof/>
        </w:rPr>
        <w:t>Profondeur de champ augmente</w:t>
      </w:r>
    </w:p>
    <w:p w:rsidR="00B04E69" w:rsidRDefault="00B04E69" w:rsidP="00C16D8D">
      <w:pPr>
        <w:pStyle w:val="Paragraphedeliste"/>
        <w:numPr>
          <w:ilvl w:val="0"/>
          <w:numId w:val="1"/>
        </w:numPr>
        <w:spacing w:after="120" w:line="240" w:lineRule="atLeast"/>
        <w:rPr>
          <w:noProof/>
        </w:rPr>
      </w:pPr>
      <w:r>
        <w:rPr>
          <w:noProof/>
        </w:rPr>
        <w:t>Défauts de diffraction augmentent</w:t>
      </w:r>
    </w:p>
    <w:p w:rsidR="00B04E69" w:rsidRDefault="00B04E69" w:rsidP="00C16D8D">
      <w:pPr>
        <w:pStyle w:val="Paragraphedeliste"/>
        <w:numPr>
          <w:ilvl w:val="0"/>
          <w:numId w:val="1"/>
        </w:numPr>
        <w:spacing w:after="120" w:line="240" w:lineRule="atLeast"/>
        <w:rPr>
          <w:noProof/>
        </w:rPr>
      </w:pPr>
      <w:r>
        <w:rPr>
          <w:noProof/>
        </w:rPr>
        <w:t>Défauts de vignettage diminuent</w:t>
      </w:r>
    </w:p>
    <w:p w:rsidR="00B04E69" w:rsidRDefault="00B04E69" w:rsidP="00C16D8D">
      <w:pPr>
        <w:spacing w:after="120" w:line="240" w:lineRule="atLeast"/>
        <w:contextualSpacing/>
        <w:rPr>
          <w:noProof/>
        </w:rPr>
      </w:pPr>
      <w:r>
        <w:rPr>
          <w:noProof/>
        </w:rPr>
        <w:t>I</w:t>
      </w:r>
      <w:r>
        <w:rPr>
          <w:noProof/>
          <w:vertAlign w:val="subscript"/>
        </w:rPr>
        <w:t>i,j</w:t>
      </w:r>
      <w:r>
        <w:rPr>
          <w:noProof/>
        </w:rPr>
        <w:t xml:space="preserve"> : image capturée par le capteur à la position (i,j) </w:t>
      </w:r>
    </w:p>
    <w:p w:rsidR="00B04E69" w:rsidRDefault="00B04E69" w:rsidP="00C16D8D">
      <w:pPr>
        <w:spacing w:after="120" w:line="240" w:lineRule="atLeast"/>
        <w:contextualSpacing/>
        <w:rPr>
          <w:iCs/>
          <w:noProof/>
        </w:rPr>
      </w:pPr>
      <w:r w:rsidRPr="00F759E7">
        <w:rPr>
          <w:noProof/>
        </w:rPr>
        <w:t>I</w:t>
      </w:r>
      <w:r w:rsidRPr="00F759E7">
        <w:rPr>
          <w:noProof/>
          <w:vertAlign w:val="subscript"/>
        </w:rPr>
        <w:t>i,j</w:t>
      </w:r>
      <w:r w:rsidRPr="00F759E7">
        <w:rPr>
          <w:noProof/>
        </w:rPr>
        <w:t>= (I</w:t>
      </w:r>
      <m:oMath>
        <m:r>
          <w:rPr>
            <w:rFonts w:ascii="Cambria Math" w:hAnsi="Cambria Math"/>
            <w:noProof/>
          </w:rPr>
          <m:t>*</m:t>
        </m:r>
      </m:oMath>
      <w:r w:rsidR="00F759E7" w:rsidRPr="00F759E7">
        <w:rPr>
          <w:noProof/>
        </w:rPr>
        <w:t>1</w:t>
      </w:r>
      <w:r w:rsidR="00F759E7" w:rsidRPr="00F759E7">
        <w:rPr>
          <w:noProof/>
          <w:vertAlign w:val="subscript"/>
        </w:rPr>
        <w:t>C</w:t>
      </w:r>
      <w:r w:rsidR="00F759E7" w:rsidRPr="00F759E7">
        <w:rPr>
          <w:noProof/>
        </w:rPr>
        <w:t xml:space="preserve">)(i,j) </w:t>
      </w:r>
      <w:r w:rsidR="00F759E7">
        <w:rPr>
          <w:noProof/>
        </w:rPr>
        <w:sym w:font="Wingdings" w:char="F0E0"/>
      </w:r>
      <w:r w:rsidR="00F759E7" w:rsidRPr="00F759E7">
        <w:rPr>
          <w:noProof/>
        </w:rPr>
        <w:t xml:space="preserve"> échantillonnage de</w:t>
      </w:r>
      <w:r w:rsidR="00F759E7">
        <w:rPr>
          <w:noProof/>
        </w:rPr>
        <w:t xml:space="preserve"> </w:t>
      </w:r>
      <w:r w:rsidR="00F759E7" w:rsidRPr="00F759E7">
        <w:rPr>
          <w:i/>
          <w:iCs/>
          <w:noProof/>
        </w:rPr>
        <w:t>I</w:t>
      </w:r>
      <m:oMath>
        <m:r>
          <w:rPr>
            <w:rFonts w:ascii="Cambria Math" w:hAnsi="Cambria Math"/>
            <w:noProof/>
          </w:rPr>
          <m:t>*</m:t>
        </m:r>
      </m:oMath>
      <w:r w:rsidR="00F759E7">
        <w:rPr>
          <w:iCs/>
          <w:noProof/>
        </w:rPr>
        <w:t>1</w:t>
      </w:r>
      <w:r w:rsidR="00F759E7">
        <w:rPr>
          <w:iCs/>
          <w:noProof/>
          <w:vertAlign w:val="subscript"/>
        </w:rPr>
        <w:t xml:space="preserve">C </w:t>
      </w:r>
    </w:p>
    <w:p w:rsidR="00F759E7" w:rsidRDefault="00F759E7" w:rsidP="00C16D8D">
      <w:pPr>
        <w:spacing w:after="120" w:line="240" w:lineRule="atLeast"/>
        <w:contextualSpacing/>
        <w:rPr>
          <w:iCs/>
          <w:noProof/>
        </w:rPr>
      </w:pPr>
      <w:r>
        <w:rPr>
          <w:iCs/>
          <w:noProof/>
        </w:rPr>
        <w:t>PSF devient g0 * 1</w:t>
      </w:r>
      <w:r>
        <w:rPr>
          <w:iCs/>
          <w:noProof/>
          <w:vertAlign w:val="subscript"/>
        </w:rPr>
        <w:t>C</w:t>
      </w:r>
    </w:p>
    <w:p w:rsidR="00F759E7" w:rsidRDefault="00F759E7" w:rsidP="00C16D8D">
      <w:pPr>
        <w:spacing w:after="120" w:line="240" w:lineRule="atLeast"/>
        <w:contextualSpacing/>
      </w:pPr>
      <w:r w:rsidRPr="00F759E7">
        <w:rPr>
          <w:iCs/>
          <w:noProof/>
        </w:rPr>
        <w:t>u=(h*s).</w:t>
      </w:r>
      <w:r>
        <w:rPr>
          <w:rFonts w:cstheme="minorHAnsi"/>
          <w:iCs/>
          <w:noProof/>
        </w:rPr>
        <w:t>π</w:t>
      </w:r>
      <w:r>
        <w:rPr>
          <w:rFonts w:cstheme="minorHAnsi"/>
          <w:iCs/>
          <w:noProof/>
          <w:vertAlign w:val="subscript"/>
        </w:rPr>
        <w:t>Γ</w:t>
      </w:r>
      <w:r w:rsidRPr="00F759E7">
        <w:rPr>
          <w:iCs/>
          <w:noProof/>
        </w:rPr>
        <w:t xml:space="preserve"> avec s : scène, </w:t>
      </w:r>
      <w:r>
        <w:rPr>
          <w:rFonts w:cstheme="minorHAnsi"/>
          <w:iCs/>
          <w:noProof/>
        </w:rPr>
        <w:t>π</w:t>
      </w:r>
      <w:r>
        <w:t xml:space="preserve"> peigne de </w:t>
      </w:r>
      <w:proofErr w:type="spellStart"/>
      <w:r>
        <w:t>dirac</w:t>
      </w:r>
      <w:proofErr w:type="spellEnd"/>
      <w:r>
        <w:t xml:space="preserve">, </w:t>
      </w:r>
    </w:p>
    <w:p w:rsidR="004A036C" w:rsidRDefault="00F759E7" w:rsidP="00C16D8D">
      <w:pPr>
        <w:spacing w:after="120" w:line="240" w:lineRule="atLeast"/>
        <w:contextualSpacing/>
      </w:pPr>
      <w:r>
        <w:t xml:space="preserve">h : </w:t>
      </w:r>
      <w:proofErr w:type="spellStart"/>
      <w:r>
        <w:t>psf</w:t>
      </w:r>
      <w:proofErr w:type="spellEnd"/>
    </w:p>
    <w:p w:rsidR="004A036C" w:rsidRDefault="004A036C" w:rsidP="00C16D8D">
      <w:pPr>
        <w:spacing w:after="120" w:line="240" w:lineRule="atLeast"/>
        <w:contextualSpacing/>
      </w:pPr>
    </w:p>
    <w:p w:rsidR="00F759E7" w:rsidRDefault="004A036C" w:rsidP="00C16D8D">
      <w:pPr>
        <w:spacing w:after="120" w:line="240" w:lineRule="atLeast"/>
        <w:contextualSpacing/>
        <w:rPr>
          <w:rFonts w:ascii="Britannic Bold" w:hAnsi="Britannic Bold"/>
          <w:b/>
          <w:bCs/>
          <w:iCs/>
          <w:noProof/>
          <w:color w:val="FF0000"/>
          <w:u w:val="single"/>
        </w:rPr>
      </w:pPr>
      <w:r w:rsidRPr="004A036C">
        <w:rPr>
          <w:rFonts w:ascii="Britannic Bold" w:hAnsi="Britannic Bold"/>
          <w:b/>
          <w:bCs/>
          <w:color w:val="FF0000"/>
          <w:u w:val="single"/>
        </w:rPr>
        <w:t>Radiométrie et contraste</w:t>
      </w:r>
      <w:r w:rsidR="00F759E7" w:rsidRPr="004A036C">
        <w:rPr>
          <w:rFonts w:ascii="Britannic Bold" w:hAnsi="Britannic Bold"/>
          <w:b/>
          <w:bCs/>
          <w:iCs/>
          <w:noProof/>
          <w:color w:val="FF0000"/>
          <w:u w:val="single"/>
        </w:rPr>
        <w:t xml:space="preserve"> </w:t>
      </w:r>
    </w:p>
    <w:p w:rsidR="00C16D8D" w:rsidRDefault="00C16D8D" w:rsidP="00C16D8D">
      <w:pPr>
        <w:spacing w:after="120" w:line="240" w:lineRule="atLeast"/>
        <w:contextualSpacing/>
        <w:rPr>
          <w:rFonts w:ascii="Britannic Bold" w:hAnsi="Britannic Bold"/>
          <w:b/>
          <w:bCs/>
          <w:iCs/>
          <w:noProof/>
          <w:color w:val="FF0000"/>
          <w:u w:val="single"/>
        </w:rPr>
      </w:pPr>
    </w:p>
    <w:p w:rsidR="004A036C" w:rsidRDefault="004A036C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20"/>
          <w:szCs w:val="20"/>
        </w:rPr>
      </w:pPr>
      <w:r w:rsidRPr="004A036C">
        <w:rPr>
          <w:rFonts w:ascii="Bookman Old Style" w:hAnsi="Bookman Old Style"/>
          <w:iCs/>
          <w:noProof/>
          <w:sz w:val="20"/>
          <w:szCs w:val="20"/>
        </w:rPr>
        <w:t>Perception d’une image varie peu si l’on applique une fonction croissante à l’image. Fonction décroissante par contre c’est pas la même histoire.</w:t>
      </w:r>
      <w:r>
        <w:rPr>
          <w:rFonts w:ascii="Bookman Old Style" w:hAnsi="Bookman Old Style"/>
          <w:iCs/>
          <w:noProof/>
          <w:sz w:val="20"/>
          <w:szCs w:val="20"/>
        </w:rPr>
        <w:t xml:space="preserve"> </w:t>
      </w:r>
    </w:p>
    <w:p w:rsidR="004A036C" w:rsidRDefault="004A036C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20"/>
          <w:szCs w:val="20"/>
        </w:rPr>
      </w:pPr>
      <w:r>
        <w:rPr>
          <w:rFonts w:ascii="Bookman Old Style" w:hAnsi="Bookman Old Style"/>
          <w:iCs/>
          <w:noProof/>
          <w:sz w:val="20"/>
          <w:szCs w:val="20"/>
        </w:rPr>
        <w:t>Nous sommes très sensibles aux contrastes locaux + que les globaux</w:t>
      </w:r>
    </w:p>
    <w:p w:rsidR="00C16D8D" w:rsidRDefault="00C16D8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20"/>
          <w:szCs w:val="20"/>
        </w:rPr>
      </w:pPr>
    </w:p>
    <w:p w:rsidR="004A036C" w:rsidRDefault="004A036C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20"/>
          <w:szCs w:val="20"/>
        </w:rPr>
      </w:pPr>
      <w:r>
        <w:rPr>
          <w:rFonts w:ascii="Bookman Old Style" w:hAnsi="Bookman Old Style"/>
          <w:iCs/>
          <w:noProof/>
          <w:sz w:val="20"/>
          <w:szCs w:val="20"/>
        </w:rPr>
        <w:t xml:space="preserve">Acquisition d’images : </w:t>
      </w:r>
    </w:p>
    <w:p w:rsidR="00C16D8D" w:rsidRDefault="00C16D8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20"/>
          <w:szCs w:val="20"/>
        </w:rPr>
      </w:pPr>
    </w:p>
    <w:p w:rsidR="004A036C" w:rsidRDefault="004A036C" w:rsidP="00C16D8D">
      <w:pPr>
        <w:spacing w:after="120" w:line="240" w:lineRule="atLeast"/>
        <w:contextualSpacing/>
      </w:pPr>
      <w:r>
        <w:t xml:space="preserve">u = Q[h((g0 </w:t>
      </w:r>
      <w:r>
        <w:rPr>
          <w:rFonts w:ascii="Cambria Math" w:hAnsi="Cambria Math" w:cs="Cambria Math"/>
        </w:rPr>
        <w:t>∗</w:t>
      </w:r>
      <w:r>
        <w:t xml:space="preserve"> s).</w:t>
      </w:r>
      <w:r>
        <w:rPr>
          <w:rFonts w:ascii="Calibri" w:hAnsi="Calibri" w:cs="Calibri"/>
        </w:rPr>
        <w:t>ΠΓ</w:t>
      </w:r>
      <w:r>
        <w:t>.F + b)]</w:t>
      </w:r>
    </w:p>
    <w:p w:rsidR="004A036C" w:rsidRPr="004A036C" w:rsidRDefault="004A036C" w:rsidP="00C16D8D">
      <w:pPr>
        <w:spacing w:after="120" w:line="240" w:lineRule="atLeast"/>
        <w:contextualSpacing/>
      </w:pPr>
      <w:r w:rsidRPr="004A036C">
        <w:t xml:space="preserve">s, </w:t>
      </w:r>
      <w:r w:rsidRPr="004A036C">
        <w:t>g0</w:t>
      </w:r>
      <w:r w:rsidRPr="004A036C">
        <w:t> :</w:t>
      </w:r>
      <w:r w:rsidRPr="004A036C">
        <w:t xml:space="preserve"> </w:t>
      </w:r>
      <w:r w:rsidRPr="004A036C">
        <w:t>scène</w:t>
      </w:r>
      <w:r w:rsidRPr="004A036C">
        <w:t xml:space="preserve"> </w:t>
      </w:r>
      <w:r w:rsidRPr="004A036C">
        <w:t>, réponse impu</w:t>
      </w:r>
      <w:r>
        <w:t>lsionnelle</w:t>
      </w:r>
    </w:p>
    <w:p w:rsidR="004A036C" w:rsidRPr="004A036C" w:rsidRDefault="004A036C" w:rsidP="00C16D8D">
      <w:pPr>
        <w:spacing w:after="120" w:line="240" w:lineRule="atLeast"/>
        <w:contextualSpacing/>
        <w:rPr>
          <w:sz w:val="18"/>
          <w:szCs w:val="18"/>
        </w:rPr>
      </w:pPr>
      <w:r w:rsidRPr="004A036C">
        <w:rPr>
          <w:sz w:val="18"/>
          <w:szCs w:val="18"/>
        </w:rPr>
        <w:t>ΠΓ</w:t>
      </w:r>
      <w:r w:rsidRPr="004A036C">
        <w:rPr>
          <w:sz w:val="18"/>
          <w:szCs w:val="18"/>
        </w:rPr>
        <w:t>, F: réseau</w:t>
      </w:r>
      <w:r w:rsidRPr="004A036C">
        <w:rPr>
          <w:sz w:val="18"/>
          <w:szCs w:val="18"/>
        </w:rPr>
        <w:t xml:space="preserve"> des capteurs</w:t>
      </w:r>
      <w:r w:rsidRPr="004A036C">
        <w:rPr>
          <w:sz w:val="18"/>
          <w:szCs w:val="18"/>
        </w:rPr>
        <w:t>,</w:t>
      </w:r>
      <w:r w:rsidRPr="004A036C">
        <w:rPr>
          <w:sz w:val="18"/>
          <w:szCs w:val="18"/>
        </w:rPr>
        <w:t xml:space="preserve"> support global de l’acquisition</w:t>
      </w:r>
    </w:p>
    <w:p w:rsidR="004A036C" w:rsidRPr="004A036C" w:rsidRDefault="004A036C" w:rsidP="00C16D8D">
      <w:pPr>
        <w:spacing w:after="120" w:line="240" w:lineRule="atLeast"/>
        <w:contextualSpacing/>
        <w:rPr>
          <w:sz w:val="18"/>
          <w:szCs w:val="18"/>
        </w:rPr>
      </w:pPr>
      <w:r w:rsidRPr="004A036C">
        <w:rPr>
          <w:sz w:val="18"/>
          <w:szCs w:val="18"/>
        </w:rPr>
        <w:t>b</w:t>
      </w:r>
      <w:r w:rsidRPr="004A036C">
        <w:rPr>
          <w:sz w:val="18"/>
          <w:szCs w:val="18"/>
        </w:rPr>
        <w:t xml:space="preserve"> : </w:t>
      </w:r>
      <w:r w:rsidRPr="004A036C">
        <w:rPr>
          <w:sz w:val="18"/>
          <w:szCs w:val="18"/>
        </w:rPr>
        <w:t xml:space="preserve">bruit additif </w:t>
      </w:r>
    </w:p>
    <w:p w:rsidR="004A036C" w:rsidRPr="004A036C" w:rsidRDefault="004A036C" w:rsidP="00C16D8D">
      <w:pPr>
        <w:spacing w:after="120" w:line="240" w:lineRule="atLeast"/>
        <w:contextualSpacing/>
        <w:rPr>
          <w:sz w:val="18"/>
          <w:szCs w:val="18"/>
        </w:rPr>
      </w:pPr>
      <w:r w:rsidRPr="004A036C">
        <w:rPr>
          <w:sz w:val="18"/>
          <w:szCs w:val="18"/>
        </w:rPr>
        <w:t>h est une fonction croissante : un “changement de contraste”</w:t>
      </w:r>
    </w:p>
    <w:p w:rsidR="004A036C" w:rsidRDefault="004A036C" w:rsidP="00C16D8D">
      <w:pPr>
        <w:spacing w:after="120" w:line="240" w:lineRule="atLeast"/>
        <w:contextualSpacing/>
        <w:rPr>
          <w:sz w:val="18"/>
          <w:szCs w:val="18"/>
        </w:rPr>
      </w:pPr>
      <w:r w:rsidRPr="004A036C">
        <w:rPr>
          <w:sz w:val="18"/>
          <w:szCs w:val="18"/>
        </w:rPr>
        <w:t xml:space="preserve">Q est un </w:t>
      </w:r>
      <w:r w:rsidRPr="004A036C">
        <w:rPr>
          <w:sz w:val="18"/>
          <w:szCs w:val="18"/>
        </w:rPr>
        <w:t>opérateur</w:t>
      </w:r>
      <w:r w:rsidRPr="004A036C">
        <w:rPr>
          <w:sz w:val="18"/>
          <w:szCs w:val="18"/>
        </w:rPr>
        <w:t xml:space="preserve"> de quantification</w:t>
      </w:r>
    </w:p>
    <w:p w:rsidR="00C16D8D" w:rsidRDefault="00C16D8D" w:rsidP="00C16D8D">
      <w:pPr>
        <w:spacing w:after="120" w:line="240" w:lineRule="atLeast"/>
        <w:contextualSpacing/>
        <w:rPr>
          <w:sz w:val="18"/>
          <w:szCs w:val="18"/>
        </w:rPr>
      </w:pPr>
    </w:p>
    <w:p w:rsidR="005C3903" w:rsidRDefault="005C3903" w:rsidP="00C16D8D">
      <w:pPr>
        <w:spacing w:after="120" w:line="240" w:lineRule="atLeast"/>
        <w:contextualSpacing/>
        <w:rPr>
          <w:sz w:val="18"/>
          <w:szCs w:val="18"/>
        </w:rPr>
      </w:pPr>
      <w:r>
        <w:rPr>
          <w:sz w:val="18"/>
          <w:szCs w:val="18"/>
        </w:rPr>
        <w:t>h</w:t>
      </w:r>
      <w:r>
        <w:rPr>
          <w:sz w:val="18"/>
          <w:szCs w:val="18"/>
          <w:vertAlign w:val="subscript"/>
        </w:rPr>
        <w:t>u </w:t>
      </w:r>
      <w:r>
        <w:rPr>
          <w:sz w:val="18"/>
          <w:szCs w:val="18"/>
        </w:rPr>
        <w:t xml:space="preserve">: Histogramme de u </w:t>
      </w:r>
    </w:p>
    <w:p w:rsidR="005C3903" w:rsidRDefault="005C3903" w:rsidP="00C16D8D">
      <w:pPr>
        <w:spacing w:after="120" w:line="240" w:lineRule="atLeast"/>
        <w:contextualSpacing/>
        <w:rPr>
          <w:sz w:val="18"/>
          <w:szCs w:val="18"/>
        </w:rPr>
      </w:pPr>
      <w:r>
        <w:rPr>
          <w:sz w:val="18"/>
          <w:szCs w:val="18"/>
        </w:rPr>
        <w:t>H</w:t>
      </w:r>
      <w:r>
        <w:rPr>
          <w:sz w:val="18"/>
          <w:szCs w:val="18"/>
          <w:vertAlign w:val="subscript"/>
        </w:rPr>
        <w:t>u </w:t>
      </w:r>
      <w:r>
        <w:rPr>
          <w:sz w:val="18"/>
          <w:szCs w:val="18"/>
        </w:rPr>
        <w:t>: Histogramme cumulé de u</w:t>
      </w:r>
    </w:p>
    <w:p w:rsidR="005C3903" w:rsidRDefault="005C3903" w:rsidP="00C16D8D">
      <w:pPr>
        <w:spacing w:after="120" w:line="240" w:lineRule="atLeast"/>
        <w:contextualSpacing/>
        <w:rPr>
          <w:sz w:val="18"/>
          <w:szCs w:val="18"/>
        </w:rPr>
      </w:pPr>
    </w:p>
    <w:p w:rsidR="005C3903" w:rsidRDefault="005C3903" w:rsidP="00C16D8D">
      <w:pPr>
        <w:spacing w:after="120" w:line="240" w:lineRule="atLeast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On appelle </w:t>
      </w:r>
      <w:r w:rsidRPr="005C3903">
        <w:rPr>
          <w:b/>
          <w:bCs/>
          <w:color w:val="C00000"/>
          <w:sz w:val="18"/>
          <w:szCs w:val="18"/>
        </w:rPr>
        <w:t>changement de contraste</w:t>
      </w:r>
      <w:r w:rsidRPr="005C3903">
        <w:rPr>
          <w:color w:val="C00000"/>
          <w:sz w:val="18"/>
          <w:szCs w:val="18"/>
        </w:rPr>
        <w:t xml:space="preserve"> </w:t>
      </w:r>
      <w:r>
        <w:rPr>
          <w:sz w:val="18"/>
          <w:szCs w:val="18"/>
        </w:rPr>
        <w:t>une fonction g croissante. Ce changement de contraste transforme u en g(u)</w:t>
      </w:r>
    </w:p>
    <w:p w:rsidR="005C3903" w:rsidRDefault="005C3903" w:rsidP="00C16D8D">
      <w:pPr>
        <w:spacing w:after="120" w:line="240" w:lineRule="atLeast"/>
        <w:contextualSpacing/>
        <w:rPr>
          <w:sz w:val="18"/>
          <w:szCs w:val="18"/>
        </w:rPr>
      </w:pPr>
      <w:r>
        <w:rPr>
          <w:noProof/>
        </w:rPr>
        <w:drawing>
          <wp:inline distT="0" distB="0" distL="0" distR="0" wp14:anchorId="11A0724B" wp14:editId="71467DB1">
            <wp:extent cx="2595203" cy="401320"/>
            <wp:effectExtent l="0" t="0" r="0" b="0"/>
            <wp:docPr id="141600125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01254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6"/>
                    <a:srcRect l="31373" t="58163" r="12960" b="26531"/>
                    <a:stretch/>
                  </pic:blipFill>
                  <pic:spPr bwMode="auto">
                    <a:xfrm>
                      <a:off x="0" y="0"/>
                      <a:ext cx="2600430" cy="40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903" w:rsidRDefault="005C3903" w:rsidP="00C16D8D">
      <w:pPr>
        <w:spacing w:after="120" w:line="240" w:lineRule="atLeast"/>
        <w:contextualSpacing/>
        <w:rPr>
          <w:sz w:val="18"/>
          <w:szCs w:val="18"/>
        </w:rPr>
      </w:pPr>
    </w:p>
    <w:p w:rsidR="005C3903" w:rsidRDefault="005C3903" w:rsidP="00C16D8D">
      <w:pPr>
        <w:spacing w:after="120" w:line="240" w:lineRule="atLeast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Changement de contraste classiques : </w:t>
      </w:r>
    </w:p>
    <w:p w:rsidR="004A036C" w:rsidRDefault="005C3903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</w:rPr>
      </w:pPr>
      <w:r>
        <w:rPr>
          <w:noProof/>
        </w:rPr>
        <w:drawing>
          <wp:inline distT="0" distB="0" distL="0" distR="0" wp14:anchorId="17D4E6A8" wp14:editId="463ADA15">
            <wp:extent cx="2905760" cy="1306073"/>
            <wp:effectExtent l="0" t="0" r="0" b="8890"/>
            <wp:docPr id="184974537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45378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7"/>
                    <a:srcRect l="32138" t="39456" r="12960" b="16667"/>
                    <a:stretch/>
                  </pic:blipFill>
                  <pic:spPr bwMode="auto">
                    <a:xfrm>
                      <a:off x="0" y="0"/>
                      <a:ext cx="2940007" cy="132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iCs/>
          <w:noProof/>
        </w:rPr>
        <w:t xml:space="preserve"> </w:t>
      </w:r>
    </w:p>
    <w:p w:rsidR="00A313DD" w:rsidRPr="00A313DD" w:rsidRDefault="00A313D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18"/>
          <w:szCs w:val="18"/>
        </w:rPr>
      </w:pPr>
    </w:p>
    <w:p w:rsidR="00A313DD" w:rsidRPr="00A313DD" w:rsidRDefault="00A313D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18"/>
          <w:szCs w:val="18"/>
        </w:rPr>
      </w:pPr>
      <w:r w:rsidRPr="00A313DD">
        <w:rPr>
          <w:rFonts w:ascii="Bookman Old Style" w:hAnsi="Bookman Old Style"/>
          <w:iCs/>
          <w:noProof/>
          <w:sz w:val="18"/>
          <w:szCs w:val="18"/>
        </w:rPr>
        <w:t>Egalisation d’histogramme </w:t>
      </w:r>
    </w:p>
    <w:p w:rsidR="00A313DD" w:rsidRPr="00A313DD" w:rsidRDefault="00A313D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18"/>
          <w:szCs w:val="18"/>
        </w:rPr>
      </w:pPr>
      <w:r w:rsidRPr="00A313DD">
        <w:rPr>
          <w:noProof/>
          <w:sz w:val="18"/>
          <w:szCs w:val="18"/>
        </w:rPr>
        <w:drawing>
          <wp:inline distT="0" distB="0" distL="0" distR="0" wp14:anchorId="50A036AA" wp14:editId="2B00E748">
            <wp:extent cx="3027680" cy="1728063"/>
            <wp:effectExtent l="0" t="0" r="1270" b="5715"/>
            <wp:docPr id="146043935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9355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8"/>
                    <a:srcRect l="38450" t="32313" r="20995" b="26531"/>
                    <a:stretch/>
                  </pic:blipFill>
                  <pic:spPr bwMode="auto">
                    <a:xfrm>
                      <a:off x="0" y="0"/>
                      <a:ext cx="3042045" cy="173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3DD" w:rsidRDefault="00A313D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18"/>
          <w:szCs w:val="18"/>
        </w:rPr>
      </w:pPr>
      <w:r w:rsidRPr="00A313DD">
        <w:rPr>
          <w:rFonts w:ascii="Bookman Old Style" w:hAnsi="Bookman Old Style"/>
          <w:iCs/>
          <w:noProof/>
          <w:sz w:val="18"/>
          <w:szCs w:val="18"/>
        </w:rPr>
        <w:t>Perte d’information, bruit de quantification parfois</w:t>
      </w:r>
    </w:p>
    <w:p w:rsidR="00A313DD" w:rsidRPr="00A313DD" w:rsidRDefault="00A313D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18"/>
          <w:szCs w:val="18"/>
        </w:rPr>
      </w:pPr>
      <w:r>
        <w:rPr>
          <w:rFonts w:ascii="Bookman Old Style" w:hAnsi="Bookman Old Style"/>
          <w:iCs/>
          <w:noProof/>
          <w:sz w:val="18"/>
          <w:szCs w:val="18"/>
        </w:rPr>
        <w:t xml:space="preserve">Spécification d’histogramme : </w:t>
      </w:r>
    </w:p>
    <w:p w:rsidR="00A313DD" w:rsidRDefault="00A313D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</w:rPr>
      </w:pPr>
    </w:p>
    <w:p w:rsidR="00A313DD" w:rsidRDefault="00A313D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</w:rPr>
      </w:pPr>
      <w:r>
        <w:rPr>
          <w:noProof/>
        </w:rPr>
        <w:drawing>
          <wp:inline distT="0" distB="0" distL="0" distR="0" wp14:anchorId="3EDF3D2A" wp14:editId="2C5F0B59">
            <wp:extent cx="3316765" cy="482600"/>
            <wp:effectExtent l="0" t="0" r="0" b="0"/>
            <wp:docPr id="146694935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4935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9"/>
                    <a:srcRect l="38822" t="35619" r="20591" b="53880"/>
                    <a:stretch/>
                  </pic:blipFill>
                  <pic:spPr bwMode="auto">
                    <a:xfrm>
                      <a:off x="0" y="0"/>
                      <a:ext cx="3381263" cy="49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3DD" w:rsidRDefault="00A313D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</w:rPr>
      </w:pPr>
      <w:r>
        <w:rPr>
          <w:noProof/>
        </w:rPr>
        <w:drawing>
          <wp:inline distT="0" distB="0" distL="0" distR="0" wp14:anchorId="72BB3E46" wp14:editId="36A1FF46">
            <wp:extent cx="3272088" cy="2138680"/>
            <wp:effectExtent l="0" t="0" r="5080" b="0"/>
            <wp:docPr id="29322599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25997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0"/>
                    <a:srcRect l="25466" t="20975" r="10853" b="5019"/>
                    <a:stretch/>
                  </pic:blipFill>
                  <pic:spPr bwMode="auto">
                    <a:xfrm>
                      <a:off x="0" y="0"/>
                      <a:ext cx="3286327" cy="214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3DD" w:rsidRDefault="00A313D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</w:rPr>
      </w:pPr>
    </w:p>
    <w:p w:rsidR="00A313DD" w:rsidRPr="00A313DD" w:rsidRDefault="00A313DD" w:rsidP="00C16D8D">
      <w:pPr>
        <w:spacing w:after="120" w:line="240" w:lineRule="atLeast"/>
        <w:contextualSpacing/>
        <w:rPr>
          <w:rFonts w:ascii="Bookman Old Style" w:hAnsi="Bookman Old Style"/>
          <w:iCs/>
          <w:noProof/>
          <w:sz w:val="18"/>
          <w:szCs w:val="18"/>
        </w:rPr>
      </w:pPr>
      <w:r w:rsidRPr="00A313DD">
        <w:rPr>
          <w:rFonts w:ascii="Bookman Old Style" w:hAnsi="Bookman Old Style"/>
          <w:iCs/>
          <w:noProof/>
          <w:sz w:val="18"/>
          <w:szCs w:val="18"/>
        </w:rPr>
        <w:t>Effet sur l’histogramme de l’ajout de bruit sur l’image</w:t>
      </w:r>
      <w:r>
        <w:rPr>
          <w:rFonts w:ascii="Bookman Old Style" w:hAnsi="Bookman Old Style"/>
          <w:iCs/>
          <w:noProof/>
          <w:sz w:val="18"/>
          <w:szCs w:val="18"/>
        </w:rPr>
        <w:t> :</w:t>
      </w:r>
    </w:p>
    <w:p w:rsidR="00A313DD" w:rsidRPr="00A313DD" w:rsidRDefault="00A313DD" w:rsidP="00A313DD">
      <w:pPr>
        <w:pStyle w:val="Paragraphedeliste"/>
        <w:numPr>
          <w:ilvl w:val="0"/>
          <w:numId w:val="1"/>
        </w:numPr>
        <w:spacing w:after="120" w:line="240" w:lineRule="atLeast"/>
        <w:rPr>
          <w:rFonts w:ascii="Bookman Old Style" w:hAnsi="Bookman Old Style"/>
          <w:iCs/>
          <w:noProof/>
          <w:sz w:val="18"/>
          <w:szCs w:val="18"/>
        </w:rPr>
      </w:pPr>
      <w:r w:rsidRPr="00A313DD">
        <w:rPr>
          <w:rFonts w:ascii="Bookman Old Style" w:hAnsi="Bookman Old Style"/>
          <w:iCs/>
          <w:noProof/>
          <w:sz w:val="18"/>
          <w:szCs w:val="18"/>
        </w:rPr>
        <w:t xml:space="preserve">Bruit gaussien : histogramme convolué avec une gaussienne </w:t>
      </w:r>
    </w:p>
    <w:p w:rsidR="00A313DD" w:rsidRDefault="00A313DD" w:rsidP="00A313DD">
      <w:pPr>
        <w:pStyle w:val="Paragraphedeliste"/>
        <w:numPr>
          <w:ilvl w:val="0"/>
          <w:numId w:val="1"/>
        </w:numPr>
        <w:spacing w:after="120" w:line="240" w:lineRule="atLeast"/>
        <w:rPr>
          <w:rFonts w:ascii="Bookman Old Style" w:hAnsi="Bookman Old Style"/>
          <w:iCs/>
          <w:noProof/>
          <w:sz w:val="18"/>
          <w:szCs w:val="18"/>
        </w:rPr>
      </w:pPr>
      <w:r w:rsidRPr="00A313DD">
        <w:rPr>
          <w:rFonts w:ascii="Bookman Old Style" w:hAnsi="Bookman Old Style"/>
          <w:iCs/>
          <w:noProof/>
          <w:sz w:val="18"/>
          <w:szCs w:val="18"/>
        </w:rPr>
        <w:t>Bruit uniforme : histogramme convolué avec une porte</w:t>
      </w:r>
    </w:p>
    <w:p w:rsidR="00A313DD" w:rsidRDefault="00A313DD" w:rsidP="00A313DD">
      <w:pPr>
        <w:spacing w:after="120" w:line="240" w:lineRule="atLeast"/>
        <w:rPr>
          <w:rFonts w:ascii="Bookman Old Style" w:hAnsi="Bookman Old Style"/>
          <w:b/>
          <w:bCs/>
          <w:iCs/>
          <w:noProof/>
          <w:color w:val="C00000"/>
          <w:sz w:val="18"/>
          <w:szCs w:val="18"/>
        </w:rPr>
      </w:pPr>
      <w:r w:rsidRPr="00A313DD">
        <w:rPr>
          <w:rFonts w:ascii="Bookman Old Style" w:hAnsi="Bookman Old Style"/>
          <w:b/>
          <w:bCs/>
          <w:iCs/>
          <w:noProof/>
          <w:color w:val="C00000"/>
          <w:sz w:val="18"/>
          <w:szCs w:val="18"/>
        </w:rPr>
        <w:t>Quantification et dynamique des images numériques</w:t>
      </w:r>
    </w:p>
    <w:p w:rsidR="00A313DD" w:rsidRDefault="00A313DD" w:rsidP="00A313DD">
      <w:pPr>
        <w:spacing w:after="120" w:line="240" w:lineRule="atLeast"/>
        <w:rPr>
          <w:rFonts w:ascii="Bookman Old Style" w:hAnsi="Bookman Old Style"/>
          <w:iCs/>
          <w:noProof/>
          <w:sz w:val="18"/>
          <w:szCs w:val="18"/>
        </w:rPr>
      </w:pPr>
      <w:r>
        <w:rPr>
          <w:rFonts w:ascii="Bookman Old Style" w:hAnsi="Bookman Old Style"/>
          <w:iCs/>
          <w:noProof/>
          <w:sz w:val="18"/>
          <w:szCs w:val="18"/>
        </w:rPr>
        <w:lastRenderedPageBreak/>
        <w:t xml:space="preserve">HDR : high dynamic range </w:t>
      </w:r>
    </w:p>
    <w:p w:rsidR="00A313DD" w:rsidRDefault="00A313DD" w:rsidP="00A313DD">
      <w:pPr>
        <w:spacing w:after="120" w:line="240" w:lineRule="atLeast"/>
        <w:rPr>
          <w:rFonts w:ascii="Bookman Old Style" w:hAnsi="Bookman Old Style"/>
          <w:iCs/>
          <w:noProof/>
          <w:sz w:val="18"/>
          <w:szCs w:val="18"/>
        </w:rPr>
      </w:pPr>
      <w:r>
        <w:rPr>
          <w:rFonts w:ascii="Bookman Old Style" w:hAnsi="Bookman Old Style"/>
          <w:iCs/>
          <w:noProof/>
          <w:sz w:val="18"/>
          <w:szCs w:val="18"/>
        </w:rPr>
        <w:t xml:space="preserve">Stratégie multi-images : </w:t>
      </w:r>
    </w:p>
    <w:p w:rsidR="00A313DD" w:rsidRDefault="00A313DD" w:rsidP="00A313DD">
      <w:pPr>
        <w:spacing w:after="120" w:line="240" w:lineRule="atLeast"/>
        <w:rPr>
          <w:rFonts w:ascii="Bookman Old Style" w:hAnsi="Bookman Old Style"/>
          <w:iCs/>
          <w:noProof/>
          <w:sz w:val="18"/>
          <w:szCs w:val="18"/>
        </w:rPr>
      </w:pPr>
      <w:r>
        <w:rPr>
          <w:rFonts w:ascii="Bookman Old Style" w:hAnsi="Bookman Old Style"/>
          <w:iCs/>
          <w:noProof/>
          <w:sz w:val="18"/>
          <w:szCs w:val="18"/>
        </w:rPr>
        <w:t>Plusieurs temps d’expositions différents pour les différentes parties de la photo pour avoir la même netteté partout.</w:t>
      </w:r>
    </w:p>
    <w:p w:rsidR="00A313DD" w:rsidRDefault="00A313DD" w:rsidP="00A313DD">
      <w:pPr>
        <w:spacing w:after="120" w:line="240" w:lineRule="atLeast"/>
        <w:rPr>
          <w:rFonts w:ascii="Bookman Old Style" w:hAnsi="Bookman Old Style"/>
          <w:iCs/>
          <w:noProof/>
          <w:sz w:val="18"/>
          <w:szCs w:val="18"/>
        </w:rPr>
      </w:pPr>
      <w:r>
        <w:rPr>
          <w:rFonts w:ascii="Bookman Old Style" w:hAnsi="Bookman Old Style"/>
          <w:iCs/>
          <w:noProof/>
          <w:sz w:val="18"/>
          <w:szCs w:val="18"/>
        </w:rPr>
        <w:t>Donc on mélange plusieurs photos</w:t>
      </w:r>
    </w:p>
    <w:p w:rsidR="00A313DD" w:rsidRDefault="00052A73" w:rsidP="00A313DD">
      <w:pPr>
        <w:spacing w:after="120" w:line="240" w:lineRule="atLeast"/>
        <w:rPr>
          <w:rFonts w:ascii="Bookman Old Style" w:hAnsi="Bookman Old Style"/>
          <w:iCs/>
          <w:noProof/>
          <w:sz w:val="18"/>
          <w:szCs w:val="18"/>
        </w:rPr>
      </w:pPr>
      <w:r>
        <w:rPr>
          <w:rFonts w:ascii="Bookman Old Style" w:hAnsi="Bookman Old Style"/>
          <w:iCs/>
          <w:noProof/>
          <w:sz w:val="18"/>
          <w:szCs w:val="18"/>
        </w:rPr>
        <w:t>Principe de la quantification :</w:t>
      </w:r>
    </w:p>
    <w:p w:rsidR="00052A73" w:rsidRDefault="00052A73" w:rsidP="00A313DD">
      <w:pPr>
        <w:spacing w:after="120" w:line="240" w:lineRule="atLeast"/>
        <w:rPr>
          <w:rFonts w:ascii="Bookman Old Style" w:hAnsi="Bookman Old Style"/>
          <w:iCs/>
          <w:noProof/>
          <w:sz w:val="18"/>
          <w:szCs w:val="18"/>
        </w:rPr>
      </w:pPr>
      <w:r>
        <w:rPr>
          <w:rFonts w:ascii="Bookman Old Style" w:hAnsi="Bookman Old Style"/>
          <w:iCs/>
          <w:noProof/>
          <w:sz w:val="18"/>
          <w:szCs w:val="18"/>
        </w:rPr>
        <w:t>Quand on quantifie, images moins lourdes à stocker, à gérer, à transmettre</w:t>
      </w:r>
    </w:p>
    <w:p w:rsidR="00A313DD" w:rsidRPr="00A313DD" w:rsidRDefault="00052A73" w:rsidP="00A313DD">
      <w:pPr>
        <w:spacing w:after="120" w:line="240" w:lineRule="atLeast"/>
        <w:rPr>
          <w:rFonts w:ascii="Bookman Old Style" w:hAnsi="Bookman Old Style"/>
          <w:iCs/>
          <w:noProof/>
          <w:sz w:val="18"/>
          <w:szCs w:val="18"/>
        </w:rPr>
      </w:pPr>
      <w:r>
        <w:rPr>
          <w:rFonts w:ascii="Bookman Old Style" w:hAnsi="Bookman Old Style"/>
          <w:iCs/>
          <w:noProof/>
          <w:sz w:val="18"/>
          <w:szCs w:val="18"/>
        </w:rPr>
        <w:t>Dithering : améliorer le rendu de la quantification en ajoutant du bruit à l’image avant de le quantifier.</w:t>
      </w:r>
    </w:p>
    <w:sectPr w:rsidR="00A313DD" w:rsidRPr="00A313DD" w:rsidSect="00B04E69"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95F99"/>
    <w:multiLevelType w:val="hybridMultilevel"/>
    <w:tmpl w:val="FE3E282C"/>
    <w:lvl w:ilvl="0" w:tplc="F92E257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128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FF0"/>
    <w:rsid w:val="000433B6"/>
    <w:rsid w:val="00052A73"/>
    <w:rsid w:val="004A036C"/>
    <w:rsid w:val="005C3903"/>
    <w:rsid w:val="00A313DD"/>
    <w:rsid w:val="00B04E69"/>
    <w:rsid w:val="00C16D8D"/>
    <w:rsid w:val="00F02FF0"/>
    <w:rsid w:val="00F7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889A6"/>
  <w15:chartTrackingRefBased/>
  <w15:docId w15:val="{075F5598-8A7F-43FD-B697-1B6805766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F02FF0"/>
    <w:rPr>
      <w:color w:val="808080"/>
    </w:rPr>
  </w:style>
  <w:style w:type="paragraph" w:styleId="Paragraphedeliste">
    <w:name w:val="List Paragraph"/>
    <w:basedOn w:val="Normal"/>
    <w:uiPriority w:val="34"/>
    <w:qFormat/>
    <w:rsid w:val="00B04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Eliot G</dc:creator>
  <cp:keywords/>
  <dc:description/>
  <cp:lastModifiedBy>Eliot G</cp:lastModifiedBy>
  <cp:revision>1</cp:revision>
  <dcterms:created xsi:type="dcterms:W3CDTF">2023-09-17T20:29:00Z</dcterms:created>
  <dcterms:modified xsi:type="dcterms:W3CDTF">2023-09-17T22:54:00Z</dcterms:modified>
</cp:coreProperties>
</file>