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2B" w:rsidRPr="00C017FB" w:rsidRDefault="0005532A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Villavicencio </w:t>
      </w:r>
      <w:r w:rsidR="006D1D55">
        <w:rPr>
          <w:rFonts w:ascii="Times New Roman" w:hAnsi="Times New Roman"/>
          <w:sz w:val="24"/>
          <w:szCs w:val="24"/>
        </w:rPr>
        <w:t>12</w:t>
      </w:r>
      <w:r w:rsidR="0005022B" w:rsidRPr="00C017FB">
        <w:rPr>
          <w:rFonts w:ascii="Times New Roman" w:hAnsi="Times New Roman"/>
          <w:sz w:val="24"/>
          <w:szCs w:val="24"/>
        </w:rPr>
        <w:t xml:space="preserve"> de </w:t>
      </w:r>
      <w:r w:rsidRPr="00C017FB">
        <w:rPr>
          <w:rFonts w:ascii="Times New Roman" w:hAnsi="Times New Roman"/>
          <w:sz w:val="24"/>
          <w:szCs w:val="24"/>
        </w:rPr>
        <w:t>Enero de 2016</w:t>
      </w: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022B" w:rsidRPr="00C017FB" w:rsidRDefault="0037077C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Señor</w:t>
      </w:r>
    </w:p>
    <w:p w:rsidR="0005532A" w:rsidRPr="00C017FB" w:rsidRDefault="0037077C" w:rsidP="0005022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LUIS ALFONSO SUAREZ</w:t>
      </w: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Style w:val="Textoennegrita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>A</w:t>
      </w:r>
      <w:r w:rsidR="0037077C">
        <w:rPr>
          <w:rStyle w:val="Textoennegrita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>lcalde</w:t>
      </w:r>
      <w:r w:rsidR="00CB4158" w:rsidRPr="00C017FB">
        <w:rPr>
          <w:rStyle w:val="Textoennegrita"/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Pr="00C017FB">
        <w:rPr>
          <w:rFonts w:ascii="Times New Roman" w:hAnsi="Times New Roman"/>
          <w:sz w:val="24"/>
          <w:szCs w:val="24"/>
        </w:rPr>
        <w:t xml:space="preserve">Municipio de </w:t>
      </w:r>
      <w:r w:rsidR="0037077C">
        <w:rPr>
          <w:rFonts w:ascii="Times New Roman" w:hAnsi="Times New Roman"/>
          <w:sz w:val="24"/>
          <w:szCs w:val="24"/>
        </w:rPr>
        <w:t>Puerto Rico</w:t>
      </w:r>
      <w:r w:rsidRPr="00C017FB">
        <w:rPr>
          <w:rFonts w:ascii="Times New Roman" w:hAnsi="Times New Roman"/>
          <w:sz w:val="24"/>
          <w:szCs w:val="24"/>
        </w:rPr>
        <w:t xml:space="preserve"> (</w:t>
      </w:r>
      <w:r w:rsidR="00CB4158" w:rsidRPr="00C017FB">
        <w:rPr>
          <w:rFonts w:ascii="Times New Roman" w:hAnsi="Times New Roman"/>
          <w:sz w:val="24"/>
          <w:szCs w:val="24"/>
        </w:rPr>
        <w:t>Meta</w:t>
      </w:r>
      <w:r w:rsidRPr="00C017FB">
        <w:rPr>
          <w:rFonts w:ascii="Times New Roman" w:hAnsi="Times New Roman"/>
          <w:sz w:val="24"/>
          <w:szCs w:val="24"/>
        </w:rPr>
        <w:t>)</w:t>
      </w:r>
    </w:p>
    <w:p w:rsidR="00256E89" w:rsidRPr="00C017FB" w:rsidRDefault="00256E89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4158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b/>
          <w:sz w:val="24"/>
          <w:szCs w:val="24"/>
        </w:rPr>
        <w:t>G&amp;C TECNOINVERSIONES S.A.S.</w:t>
      </w:r>
      <w:r w:rsidRPr="00C017FB">
        <w:rPr>
          <w:rFonts w:ascii="Times New Roman" w:hAnsi="Times New Roman"/>
          <w:sz w:val="24"/>
          <w:szCs w:val="24"/>
        </w:rPr>
        <w:t xml:space="preserve"> </w:t>
      </w:r>
      <w:r w:rsidR="00256E89" w:rsidRPr="00C017FB">
        <w:rPr>
          <w:rFonts w:ascii="Times New Roman" w:hAnsi="Times New Roman"/>
          <w:sz w:val="24"/>
          <w:szCs w:val="24"/>
        </w:rPr>
        <w:t xml:space="preserve">como creador del software </w:t>
      </w:r>
      <w:r w:rsidR="00CE23C2" w:rsidRPr="00C017FB">
        <w:rPr>
          <w:rFonts w:ascii="Times New Roman" w:hAnsi="Times New Roman"/>
          <w:b/>
          <w:sz w:val="24"/>
          <w:szCs w:val="24"/>
        </w:rPr>
        <w:t>SPID</w:t>
      </w:r>
      <w:bookmarkStart w:id="0" w:name="_GoBack"/>
      <w:bookmarkEnd w:id="0"/>
      <w:r w:rsidR="00CE23C2">
        <w:rPr>
          <w:rFonts w:ascii="Times New Roman" w:hAnsi="Times New Roman"/>
          <w:sz w:val="24"/>
          <w:szCs w:val="24"/>
        </w:rPr>
        <w:t xml:space="preserve"> Sistema Planeación Información y Dinamismo,</w:t>
      </w:r>
      <w:r w:rsidR="00256E89" w:rsidRPr="00C017FB">
        <w:rPr>
          <w:rFonts w:ascii="Times New Roman" w:hAnsi="Times New Roman"/>
          <w:sz w:val="24"/>
          <w:szCs w:val="24"/>
        </w:rPr>
        <w:t xml:space="preserve"> atendiendo a la políticas internas de atención y soporte a nuestros clientes, </w:t>
      </w:r>
      <w:r w:rsidRPr="00C017FB">
        <w:rPr>
          <w:rFonts w:ascii="Times New Roman" w:hAnsi="Times New Roman"/>
          <w:sz w:val="24"/>
          <w:szCs w:val="24"/>
        </w:rPr>
        <w:t xml:space="preserve">tiene el agrado de presentar </w:t>
      </w:r>
      <w:r w:rsidR="00CB4158" w:rsidRPr="00C017FB">
        <w:rPr>
          <w:rFonts w:ascii="Times New Roman" w:hAnsi="Times New Roman"/>
          <w:sz w:val="24"/>
          <w:szCs w:val="24"/>
        </w:rPr>
        <w:t>propuesta para</w:t>
      </w:r>
      <w:r w:rsidR="00CE23C2">
        <w:rPr>
          <w:rFonts w:ascii="Times New Roman" w:hAnsi="Times New Roman"/>
          <w:sz w:val="24"/>
          <w:szCs w:val="24"/>
        </w:rPr>
        <w:t xml:space="preserve"> otorgar una licencia transitoria de utilización del software por el tiempo propuesto en este documento,</w:t>
      </w:r>
      <w:r w:rsidR="00CB4158" w:rsidRPr="00C017FB">
        <w:rPr>
          <w:rFonts w:ascii="Times New Roman" w:hAnsi="Times New Roman"/>
          <w:sz w:val="24"/>
          <w:szCs w:val="24"/>
        </w:rPr>
        <w:t xml:space="preserve"> prestar asistencia </w:t>
      </w:r>
      <w:r w:rsidR="00806329">
        <w:rPr>
          <w:rFonts w:ascii="Times New Roman" w:hAnsi="Times New Roman"/>
          <w:sz w:val="24"/>
          <w:szCs w:val="24"/>
        </w:rPr>
        <w:t xml:space="preserve">técnica </w:t>
      </w:r>
      <w:r w:rsidR="00D33895" w:rsidRPr="00C017FB">
        <w:rPr>
          <w:rFonts w:ascii="Times New Roman" w:hAnsi="Times New Roman"/>
          <w:sz w:val="24"/>
          <w:szCs w:val="24"/>
        </w:rPr>
        <w:t>y acompañamiento a</w:t>
      </w:r>
      <w:r w:rsidR="00806329">
        <w:rPr>
          <w:rFonts w:ascii="Times New Roman" w:hAnsi="Times New Roman"/>
          <w:sz w:val="24"/>
          <w:szCs w:val="24"/>
        </w:rPr>
        <w:t xml:space="preserve">l proceso de enseñanza del manejo del software a los usuario que trabajan en </w:t>
      </w:r>
      <w:r w:rsidR="00D33895" w:rsidRPr="00C017FB">
        <w:rPr>
          <w:rFonts w:ascii="Times New Roman" w:hAnsi="Times New Roman"/>
          <w:sz w:val="24"/>
          <w:szCs w:val="24"/>
        </w:rPr>
        <w:t>l</w:t>
      </w:r>
      <w:r w:rsidR="00CE23C2">
        <w:rPr>
          <w:rFonts w:ascii="Times New Roman" w:hAnsi="Times New Roman"/>
          <w:sz w:val="24"/>
          <w:szCs w:val="24"/>
        </w:rPr>
        <w:t xml:space="preserve">a </w:t>
      </w:r>
      <w:r w:rsidR="00A01D6B">
        <w:rPr>
          <w:rFonts w:ascii="Times New Roman" w:hAnsi="Times New Roman"/>
          <w:sz w:val="24"/>
          <w:szCs w:val="24"/>
        </w:rPr>
        <w:t xml:space="preserve">administración de la entidad y que requieren </w:t>
      </w:r>
      <w:r w:rsidR="00D33895" w:rsidRPr="00C017FB">
        <w:rPr>
          <w:rFonts w:ascii="Times New Roman" w:hAnsi="Times New Roman"/>
          <w:sz w:val="24"/>
          <w:szCs w:val="24"/>
        </w:rPr>
        <w:t xml:space="preserve">de </w:t>
      </w:r>
      <w:r w:rsidR="00A01D6B">
        <w:rPr>
          <w:rFonts w:ascii="Times New Roman" w:hAnsi="Times New Roman"/>
          <w:sz w:val="24"/>
          <w:szCs w:val="24"/>
        </w:rPr>
        <w:t xml:space="preserve">la </w:t>
      </w:r>
      <w:r w:rsidR="00D33895" w:rsidRPr="00C017FB">
        <w:rPr>
          <w:rFonts w:ascii="Times New Roman" w:hAnsi="Times New Roman"/>
          <w:sz w:val="24"/>
          <w:szCs w:val="24"/>
        </w:rPr>
        <w:t>d</w:t>
      </w:r>
      <w:r w:rsidR="00A01D6B">
        <w:rPr>
          <w:rFonts w:ascii="Times New Roman" w:hAnsi="Times New Roman"/>
          <w:sz w:val="24"/>
          <w:szCs w:val="24"/>
        </w:rPr>
        <w:t xml:space="preserve">igitalización de la información </w:t>
      </w:r>
      <w:r w:rsidR="00836647" w:rsidRPr="00C017FB">
        <w:rPr>
          <w:rFonts w:ascii="Times New Roman" w:hAnsi="Times New Roman"/>
          <w:sz w:val="24"/>
          <w:szCs w:val="24"/>
        </w:rPr>
        <w:t>de lo</w:t>
      </w:r>
      <w:r w:rsidR="00D33895" w:rsidRPr="00C017FB">
        <w:rPr>
          <w:rFonts w:ascii="Times New Roman" w:hAnsi="Times New Roman"/>
          <w:sz w:val="24"/>
          <w:szCs w:val="24"/>
        </w:rPr>
        <w:t xml:space="preserve">s </w:t>
      </w:r>
      <w:r w:rsidR="00836647" w:rsidRPr="00C017FB">
        <w:rPr>
          <w:rFonts w:ascii="Times New Roman" w:hAnsi="Times New Roman"/>
          <w:sz w:val="24"/>
          <w:szCs w:val="24"/>
        </w:rPr>
        <w:t xml:space="preserve">procesos </w:t>
      </w:r>
      <w:r w:rsidR="00256E89" w:rsidRPr="00C017FB">
        <w:rPr>
          <w:rFonts w:ascii="Times New Roman" w:hAnsi="Times New Roman"/>
          <w:sz w:val="24"/>
          <w:szCs w:val="24"/>
        </w:rPr>
        <w:t xml:space="preserve">de gestión </w:t>
      </w:r>
      <w:r w:rsidR="003B7C95" w:rsidRPr="00C017FB">
        <w:rPr>
          <w:rFonts w:ascii="Times New Roman" w:hAnsi="Times New Roman"/>
          <w:sz w:val="24"/>
          <w:szCs w:val="24"/>
        </w:rPr>
        <w:t xml:space="preserve">económicos y sociales </w:t>
      </w:r>
      <w:r w:rsidR="00DA44F7" w:rsidRPr="00C017FB">
        <w:rPr>
          <w:rFonts w:ascii="Times New Roman" w:hAnsi="Times New Roman"/>
          <w:sz w:val="24"/>
          <w:szCs w:val="24"/>
        </w:rPr>
        <w:t>de la alcaldía</w:t>
      </w:r>
      <w:r w:rsidR="009E2516" w:rsidRPr="00C017FB">
        <w:rPr>
          <w:rFonts w:ascii="Times New Roman" w:hAnsi="Times New Roman"/>
          <w:sz w:val="24"/>
          <w:szCs w:val="24"/>
        </w:rPr>
        <w:t xml:space="preserve"> </w:t>
      </w:r>
      <w:r w:rsidR="00A01D6B">
        <w:rPr>
          <w:rFonts w:ascii="Times New Roman" w:hAnsi="Times New Roman"/>
          <w:sz w:val="24"/>
          <w:szCs w:val="24"/>
        </w:rPr>
        <w:t xml:space="preserve">de una manera organizada técnicamente como lo hace </w:t>
      </w:r>
      <w:r w:rsidR="009E2516" w:rsidRPr="00C017FB">
        <w:rPr>
          <w:rFonts w:ascii="Times New Roman" w:hAnsi="Times New Roman"/>
          <w:sz w:val="24"/>
          <w:szCs w:val="24"/>
        </w:rPr>
        <w:t>el software SPID</w:t>
      </w:r>
      <w:r w:rsidR="00DA44F7" w:rsidRPr="00C017FB">
        <w:rPr>
          <w:rFonts w:ascii="Times New Roman" w:hAnsi="Times New Roman"/>
          <w:sz w:val="24"/>
          <w:szCs w:val="24"/>
        </w:rPr>
        <w:t>.</w:t>
      </w:r>
    </w:p>
    <w:p w:rsidR="002D27DA" w:rsidRDefault="002D27DA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647" w:rsidRPr="00C017FB" w:rsidRDefault="00836647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017FB">
        <w:rPr>
          <w:rFonts w:ascii="Times New Roman" w:hAnsi="Times New Roman"/>
          <w:b/>
          <w:sz w:val="24"/>
          <w:szCs w:val="24"/>
        </w:rPr>
        <w:t>DESCRIPCION DEL SOFTWARE SPID</w:t>
      </w:r>
    </w:p>
    <w:p w:rsidR="00836647" w:rsidRPr="00C017FB" w:rsidRDefault="00836647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Es una herramienta informática que integra los procesos </w:t>
      </w:r>
      <w:r w:rsidR="00256E89" w:rsidRPr="00C017FB">
        <w:rPr>
          <w:rFonts w:ascii="Times New Roman" w:hAnsi="Times New Roman"/>
          <w:sz w:val="24"/>
          <w:szCs w:val="24"/>
        </w:rPr>
        <w:t xml:space="preserve">de gestión económicos y sociales </w:t>
      </w:r>
      <w:r w:rsidRPr="00C017FB">
        <w:rPr>
          <w:rFonts w:ascii="Times New Roman" w:hAnsi="Times New Roman"/>
          <w:sz w:val="24"/>
          <w:szCs w:val="24"/>
        </w:rPr>
        <w:t>de las entidades pública, alcaldía, concejo, personería, recolectando, procesando y almacenando datos que emergen de los procesos, operando dinámica, vertical y transversalmente a través de los módulos interconectados, por matrices de asientos automatizados que integran el sistema,  esto por separado en cada entidad y luego se consolida estados financieros unificados, tal como se requiere para presentar informes a las entidades de control.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Los productos generados permiten y sirven de soporte en la toma de decisiones a la gerencia pública, en el ámbito de la planeación estratégica que luego se traduce en el desarrollo de la misión de la entidad y la satisfacción de las partes interesadas.</w:t>
      </w:r>
    </w:p>
    <w:p w:rsidR="00142FDD" w:rsidRDefault="00142FDD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017FB">
        <w:rPr>
          <w:rFonts w:ascii="Times New Roman" w:hAnsi="Times New Roman"/>
          <w:b/>
          <w:sz w:val="24"/>
          <w:szCs w:val="24"/>
        </w:rPr>
        <w:t xml:space="preserve">OBJETIVOS </w:t>
      </w:r>
      <w:r w:rsidR="009A7312" w:rsidRPr="00C017FB">
        <w:rPr>
          <w:rFonts w:ascii="Times New Roman" w:hAnsi="Times New Roman"/>
          <w:b/>
          <w:sz w:val="24"/>
          <w:szCs w:val="24"/>
        </w:rPr>
        <w:t xml:space="preserve">DEL SOFTWARE </w:t>
      </w:r>
      <w:r w:rsidRPr="00C017FB">
        <w:rPr>
          <w:rFonts w:ascii="Times New Roman" w:hAnsi="Times New Roman"/>
          <w:b/>
          <w:sz w:val="24"/>
          <w:szCs w:val="24"/>
        </w:rPr>
        <w:t>SPID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Optimizar  los procesos de la entidad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Acceso a toda la información de forma confiable e integral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Información  precisa actualizada y simultanea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Compartir información entre todos los componentes de la entidad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Eliminar datos y operaciones repetitivas e innecesarias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017FB">
        <w:rPr>
          <w:rFonts w:ascii="Times New Roman" w:hAnsi="Times New Roman"/>
          <w:sz w:val="24"/>
          <w:szCs w:val="24"/>
        </w:rPr>
        <w:t>Reducir  tiempos y costos en los procesos.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Generar Insumos necesarios para la toma de decisiones de la entidad.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Interconectar las diferentes áreas de las entidades.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Generar satisfacción en los clientes internos y externos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Preparar  estados financieros individualizados y consolidados </w:t>
      </w:r>
    </w:p>
    <w:p w:rsidR="00142FDD" w:rsidRDefault="00142FDD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42FDD" w:rsidRDefault="00142FDD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017FB">
        <w:rPr>
          <w:rFonts w:ascii="Times New Roman" w:hAnsi="Times New Roman"/>
          <w:b/>
          <w:sz w:val="24"/>
          <w:szCs w:val="24"/>
        </w:rPr>
        <w:lastRenderedPageBreak/>
        <w:t>MODULOS QUE INTEGRAN SPID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Tesorería – Predial – Industria y Comercio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Presupuesto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Contabilidad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Administración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Gestión Humana - nomina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Almacén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Activos Fijos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Planeación estratégica</w:t>
      </w:r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17FB">
        <w:rPr>
          <w:rFonts w:ascii="Times New Roman" w:hAnsi="Times New Roman"/>
          <w:sz w:val="24"/>
          <w:szCs w:val="24"/>
        </w:rPr>
        <w:t>Meci</w:t>
      </w:r>
      <w:proofErr w:type="spellEnd"/>
    </w:p>
    <w:p w:rsidR="00DA44F7" w:rsidRPr="00C017FB" w:rsidRDefault="00DA44F7" w:rsidP="00DA44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Contratación</w:t>
      </w:r>
    </w:p>
    <w:p w:rsidR="002D27DA" w:rsidRDefault="002D27DA" w:rsidP="0005022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33895" w:rsidRPr="00C017FB" w:rsidRDefault="0014715C" w:rsidP="0005022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017FB">
        <w:rPr>
          <w:rFonts w:ascii="Times New Roman" w:hAnsi="Times New Roman"/>
          <w:b/>
          <w:sz w:val="24"/>
          <w:szCs w:val="24"/>
        </w:rPr>
        <w:t xml:space="preserve">ACTIVIDADES A REALIZAR DURANTE </w:t>
      </w:r>
      <w:r w:rsidR="00B76E85" w:rsidRPr="00C017FB">
        <w:rPr>
          <w:rFonts w:ascii="Times New Roman" w:hAnsi="Times New Roman"/>
          <w:b/>
          <w:sz w:val="24"/>
          <w:szCs w:val="24"/>
        </w:rPr>
        <w:t>EL ARRANQUE DE LA</w:t>
      </w:r>
      <w:r w:rsidR="00B06638">
        <w:rPr>
          <w:rFonts w:ascii="Times New Roman" w:hAnsi="Times New Roman"/>
          <w:b/>
          <w:sz w:val="24"/>
          <w:szCs w:val="24"/>
        </w:rPr>
        <w:t xml:space="preserve"> </w:t>
      </w:r>
      <w:r w:rsidR="00B76E85" w:rsidRPr="00C017FB">
        <w:rPr>
          <w:rFonts w:ascii="Times New Roman" w:hAnsi="Times New Roman"/>
          <w:b/>
          <w:sz w:val="24"/>
          <w:szCs w:val="24"/>
        </w:rPr>
        <w:t>VIGENCIA</w:t>
      </w:r>
      <w:r w:rsidR="00B06638">
        <w:rPr>
          <w:rFonts w:ascii="Times New Roman" w:hAnsi="Times New Roman"/>
          <w:b/>
          <w:sz w:val="24"/>
          <w:szCs w:val="24"/>
        </w:rPr>
        <w:t xml:space="preserve"> PRESUPUESTAL</w:t>
      </w:r>
      <w:r w:rsidR="00B76E85" w:rsidRPr="00C017FB">
        <w:rPr>
          <w:rFonts w:ascii="Times New Roman" w:hAnsi="Times New Roman"/>
          <w:b/>
          <w:sz w:val="24"/>
          <w:szCs w:val="24"/>
        </w:rPr>
        <w:t xml:space="preserve"> Y </w:t>
      </w:r>
      <w:r w:rsidRPr="00C017FB">
        <w:rPr>
          <w:rFonts w:ascii="Times New Roman" w:hAnsi="Times New Roman"/>
          <w:b/>
          <w:sz w:val="24"/>
          <w:szCs w:val="24"/>
        </w:rPr>
        <w:t>ASISTENCIA</w:t>
      </w:r>
      <w:r w:rsidR="00806329">
        <w:rPr>
          <w:rFonts w:ascii="Times New Roman" w:hAnsi="Times New Roman"/>
          <w:b/>
          <w:sz w:val="24"/>
          <w:szCs w:val="24"/>
        </w:rPr>
        <w:t xml:space="preserve"> TECNICA</w:t>
      </w:r>
    </w:p>
    <w:p w:rsidR="0014715C" w:rsidRPr="00C017FB" w:rsidRDefault="0014715C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5C36" w:rsidRPr="00C017FB" w:rsidRDefault="0038737E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Para </w:t>
      </w:r>
      <w:r w:rsidR="009A7312" w:rsidRPr="00C017FB">
        <w:rPr>
          <w:rFonts w:ascii="Times New Roman" w:hAnsi="Times New Roman"/>
          <w:sz w:val="24"/>
          <w:szCs w:val="24"/>
        </w:rPr>
        <w:t xml:space="preserve">realizar </w:t>
      </w:r>
      <w:r w:rsidRPr="00C017FB">
        <w:rPr>
          <w:rFonts w:ascii="Times New Roman" w:hAnsi="Times New Roman"/>
          <w:sz w:val="24"/>
          <w:szCs w:val="24"/>
        </w:rPr>
        <w:t xml:space="preserve">el proceso </w:t>
      </w:r>
      <w:r w:rsidR="009A7312" w:rsidRPr="00C017FB">
        <w:rPr>
          <w:rFonts w:ascii="Times New Roman" w:hAnsi="Times New Roman"/>
          <w:sz w:val="24"/>
          <w:szCs w:val="24"/>
        </w:rPr>
        <w:t xml:space="preserve">de digitalización de la </w:t>
      </w:r>
      <w:r w:rsidRPr="00C017FB">
        <w:rPr>
          <w:rFonts w:ascii="Times New Roman" w:hAnsi="Times New Roman"/>
          <w:sz w:val="24"/>
          <w:szCs w:val="24"/>
        </w:rPr>
        <w:t xml:space="preserve">información de la alcaldía </w:t>
      </w:r>
      <w:r w:rsidR="009A7312" w:rsidRPr="00C017FB">
        <w:rPr>
          <w:rFonts w:ascii="Times New Roman" w:hAnsi="Times New Roman"/>
          <w:sz w:val="24"/>
          <w:szCs w:val="24"/>
        </w:rPr>
        <w:t>c</w:t>
      </w:r>
      <w:r w:rsidR="00BA424A" w:rsidRPr="00C017FB">
        <w:rPr>
          <w:rFonts w:ascii="Times New Roman" w:hAnsi="Times New Roman"/>
          <w:sz w:val="24"/>
          <w:szCs w:val="24"/>
        </w:rPr>
        <w:t xml:space="preserve">onforme al requerimiento legal y </w:t>
      </w:r>
      <w:r w:rsidR="009A7312" w:rsidRPr="00C017FB">
        <w:rPr>
          <w:rFonts w:ascii="Times New Roman" w:hAnsi="Times New Roman"/>
          <w:sz w:val="24"/>
          <w:szCs w:val="24"/>
        </w:rPr>
        <w:t xml:space="preserve">administrativo necesario para la toma de </w:t>
      </w:r>
      <w:r w:rsidR="00BA424A" w:rsidRPr="00C017FB">
        <w:rPr>
          <w:rFonts w:ascii="Times New Roman" w:hAnsi="Times New Roman"/>
          <w:sz w:val="24"/>
          <w:szCs w:val="24"/>
        </w:rPr>
        <w:t>decisiones,</w:t>
      </w:r>
      <w:r w:rsidR="009A7312" w:rsidRPr="00C017FB">
        <w:rPr>
          <w:rFonts w:ascii="Times New Roman" w:hAnsi="Times New Roman"/>
          <w:sz w:val="24"/>
          <w:szCs w:val="24"/>
        </w:rPr>
        <w:t xml:space="preserve"> el sistema por cada vigencia presupuestal requiere de l</w:t>
      </w:r>
      <w:r w:rsidR="0014715C" w:rsidRPr="00C017FB">
        <w:rPr>
          <w:rFonts w:ascii="Times New Roman" w:hAnsi="Times New Roman"/>
          <w:sz w:val="24"/>
          <w:szCs w:val="24"/>
        </w:rPr>
        <w:t>as siguientes actividades</w:t>
      </w:r>
      <w:r w:rsidR="00BA424A" w:rsidRPr="00C017FB">
        <w:rPr>
          <w:rFonts w:ascii="Times New Roman" w:hAnsi="Times New Roman"/>
          <w:sz w:val="24"/>
          <w:szCs w:val="24"/>
        </w:rPr>
        <w:t xml:space="preserve"> para procesar la información, las cuales se desarrollan durante el periodo de asistencia</w:t>
      </w:r>
      <w:r w:rsidR="009E2516" w:rsidRPr="00C017FB">
        <w:rPr>
          <w:rFonts w:ascii="Times New Roman" w:hAnsi="Times New Roman"/>
          <w:sz w:val="24"/>
          <w:szCs w:val="24"/>
        </w:rPr>
        <w:t xml:space="preserve"> técnica propuesta </w:t>
      </w:r>
    </w:p>
    <w:p w:rsidR="0014715C" w:rsidRPr="00C017FB" w:rsidRDefault="0014715C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3895" w:rsidRPr="00C017FB" w:rsidRDefault="00D33895" w:rsidP="00D3389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017FB">
        <w:rPr>
          <w:rFonts w:ascii="Times New Roman" w:hAnsi="Times New Roman"/>
          <w:b/>
          <w:sz w:val="24"/>
          <w:szCs w:val="24"/>
        </w:rPr>
        <w:t xml:space="preserve">Cargue de información </w:t>
      </w:r>
      <w:r w:rsidR="00330883" w:rsidRPr="00C017FB">
        <w:rPr>
          <w:rFonts w:ascii="Times New Roman" w:hAnsi="Times New Roman"/>
          <w:b/>
          <w:sz w:val="24"/>
          <w:szCs w:val="24"/>
        </w:rPr>
        <w:t xml:space="preserve">presupuestal </w:t>
      </w:r>
      <w:r w:rsidRPr="00C017FB">
        <w:rPr>
          <w:rFonts w:ascii="Times New Roman" w:hAnsi="Times New Roman"/>
          <w:b/>
          <w:sz w:val="24"/>
          <w:szCs w:val="24"/>
        </w:rPr>
        <w:t>base:</w:t>
      </w:r>
    </w:p>
    <w:p w:rsidR="00D33895" w:rsidRPr="00C017FB" w:rsidRDefault="00D33895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Teniendo en cuenta que la información a procesar es de vigencia anual para iniciar es necesario subir </w:t>
      </w:r>
      <w:r w:rsidR="005E0107" w:rsidRPr="00C017FB">
        <w:rPr>
          <w:rFonts w:ascii="Times New Roman" w:hAnsi="Times New Roman"/>
          <w:sz w:val="24"/>
          <w:szCs w:val="24"/>
        </w:rPr>
        <w:t xml:space="preserve">cada año </w:t>
      </w:r>
      <w:r w:rsidR="00330883" w:rsidRPr="00C017FB">
        <w:rPr>
          <w:rFonts w:ascii="Times New Roman" w:hAnsi="Times New Roman"/>
          <w:sz w:val="24"/>
          <w:szCs w:val="24"/>
        </w:rPr>
        <w:t xml:space="preserve">al sistema </w:t>
      </w:r>
      <w:r w:rsidRPr="00C017FB">
        <w:rPr>
          <w:rFonts w:ascii="Times New Roman" w:hAnsi="Times New Roman"/>
          <w:sz w:val="24"/>
          <w:szCs w:val="24"/>
        </w:rPr>
        <w:t>la información presupuestal</w:t>
      </w:r>
      <w:r w:rsidR="00330883" w:rsidRPr="00C017FB">
        <w:rPr>
          <w:rFonts w:ascii="Times New Roman" w:hAnsi="Times New Roman"/>
          <w:sz w:val="24"/>
          <w:szCs w:val="24"/>
        </w:rPr>
        <w:t>, clasificada por su naturaleza (ingresos y gastos), por la clase de cuenta (Mayor o auxiliar), por la extensión de los dígitos que conforman la cuenta</w:t>
      </w:r>
      <w:r w:rsidR="005E0107" w:rsidRPr="00C017FB">
        <w:rPr>
          <w:rFonts w:ascii="Times New Roman" w:hAnsi="Times New Roman"/>
          <w:sz w:val="24"/>
          <w:szCs w:val="24"/>
        </w:rPr>
        <w:t xml:space="preserve"> ordenadamente</w:t>
      </w:r>
      <w:r w:rsidR="00B9679C" w:rsidRPr="00C017FB">
        <w:rPr>
          <w:rFonts w:ascii="Times New Roman" w:hAnsi="Times New Roman"/>
          <w:sz w:val="24"/>
          <w:szCs w:val="24"/>
        </w:rPr>
        <w:t>.</w:t>
      </w:r>
    </w:p>
    <w:p w:rsidR="00D33895" w:rsidRPr="00C017FB" w:rsidRDefault="00D33895" w:rsidP="00D3389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33895" w:rsidRPr="00C017FB" w:rsidRDefault="00D33895" w:rsidP="00D3389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017FB">
        <w:rPr>
          <w:rFonts w:ascii="Times New Roman" w:hAnsi="Times New Roman"/>
          <w:b/>
          <w:sz w:val="24"/>
          <w:szCs w:val="24"/>
        </w:rPr>
        <w:t>Parametrizacion a matrices automatizadas:</w:t>
      </w:r>
    </w:p>
    <w:p w:rsidR="005E0107" w:rsidRDefault="005E0107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Para la conversión de la información valorizada de las actividades económicas </w:t>
      </w:r>
      <w:r w:rsidR="003B7C95" w:rsidRPr="00C017FB">
        <w:rPr>
          <w:rFonts w:ascii="Times New Roman" w:hAnsi="Times New Roman"/>
          <w:sz w:val="24"/>
          <w:szCs w:val="24"/>
        </w:rPr>
        <w:t xml:space="preserve">y sociales </w:t>
      </w:r>
      <w:r w:rsidRPr="00C017FB">
        <w:rPr>
          <w:rFonts w:ascii="Times New Roman" w:hAnsi="Times New Roman"/>
          <w:sz w:val="24"/>
          <w:szCs w:val="24"/>
        </w:rPr>
        <w:t xml:space="preserve">de la entidad en información contable y presupuestal clasificada técnicamente, se requiere codificar cada actividad y vincular a cada código contable y presupuestal, </w:t>
      </w:r>
      <w:r w:rsidR="000230D1" w:rsidRPr="00C017FB">
        <w:rPr>
          <w:rFonts w:ascii="Times New Roman" w:hAnsi="Times New Roman"/>
          <w:sz w:val="24"/>
          <w:szCs w:val="24"/>
        </w:rPr>
        <w:t xml:space="preserve">con matrices que </w:t>
      </w:r>
      <w:r w:rsidR="00256E89" w:rsidRPr="00C017FB">
        <w:rPr>
          <w:rFonts w:ascii="Times New Roman" w:hAnsi="Times New Roman"/>
          <w:sz w:val="24"/>
          <w:szCs w:val="24"/>
        </w:rPr>
        <w:t>tienen</w:t>
      </w:r>
      <w:r w:rsidR="000230D1" w:rsidRPr="00C017FB">
        <w:rPr>
          <w:rFonts w:ascii="Times New Roman" w:hAnsi="Times New Roman"/>
          <w:sz w:val="24"/>
          <w:szCs w:val="24"/>
        </w:rPr>
        <w:t xml:space="preserve"> la función de trasladar la información a cada cuenta, centro de costo, vinculada a un tercero, una fecha de creación etc. </w:t>
      </w:r>
    </w:p>
    <w:p w:rsidR="00F96E6D" w:rsidRDefault="00F96E6D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63AA9" w:rsidRPr="00C017FB" w:rsidRDefault="00063AA9" w:rsidP="00063AA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017FB">
        <w:rPr>
          <w:rFonts w:ascii="Times New Roman" w:hAnsi="Times New Roman"/>
          <w:b/>
          <w:sz w:val="24"/>
          <w:szCs w:val="24"/>
        </w:rPr>
        <w:t>Capacitaciones:</w:t>
      </w:r>
    </w:p>
    <w:p w:rsidR="00063AA9" w:rsidRDefault="00063AA9" w:rsidP="00063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Las capacitaciones se </w:t>
      </w:r>
      <w:r w:rsidR="001C041B" w:rsidRPr="00C017FB">
        <w:rPr>
          <w:rFonts w:ascii="Times New Roman" w:hAnsi="Times New Roman"/>
          <w:sz w:val="24"/>
          <w:szCs w:val="24"/>
        </w:rPr>
        <w:t>dictan</w:t>
      </w:r>
      <w:r w:rsidRPr="00C017FB">
        <w:rPr>
          <w:rFonts w:ascii="Times New Roman" w:hAnsi="Times New Roman"/>
          <w:sz w:val="24"/>
          <w:szCs w:val="24"/>
        </w:rPr>
        <w:t xml:space="preserve"> </w:t>
      </w:r>
      <w:r w:rsidR="0075493B" w:rsidRPr="00C017FB">
        <w:rPr>
          <w:rFonts w:ascii="Times New Roman" w:hAnsi="Times New Roman"/>
          <w:sz w:val="24"/>
          <w:szCs w:val="24"/>
        </w:rPr>
        <w:t>tres</w:t>
      </w:r>
      <w:r w:rsidRPr="00C017FB">
        <w:rPr>
          <w:rFonts w:ascii="Times New Roman" w:hAnsi="Times New Roman"/>
          <w:sz w:val="24"/>
          <w:szCs w:val="24"/>
        </w:rPr>
        <w:t xml:space="preserve"> (</w:t>
      </w:r>
      <w:r w:rsidR="0075493B" w:rsidRPr="00C017FB">
        <w:rPr>
          <w:rFonts w:ascii="Times New Roman" w:hAnsi="Times New Roman"/>
          <w:sz w:val="24"/>
          <w:szCs w:val="24"/>
        </w:rPr>
        <w:t>3</w:t>
      </w:r>
      <w:r w:rsidRPr="00C017FB">
        <w:rPr>
          <w:rFonts w:ascii="Times New Roman" w:hAnsi="Times New Roman"/>
          <w:sz w:val="24"/>
          <w:szCs w:val="24"/>
        </w:rPr>
        <w:t xml:space="preserve">) horas por modulo en las instalaciones de la entidad, </w:t>
      </w:r>
      <w:r w:rsidR="00C84F95" w:rsidRPr="00C017FB">
        <w:rPr>
          <w:rFonts w:ascii="Times New Roman" w:hAnsi="Times New Roman"/>
          <w:sz w:val="24"/>
          <w:szCs w:val="24"/>
        </w:rPr>
        <w:t>a</w:t>
      </w:r>
      <w:r w:rsidRPr="00C017FB">
        <w:rPr>
          <w:rFonts w:ascii="Times New Roman" w:hAnsi="Times New Roman"/>
          <w:sz w:val="24"/>
          <w:szCs w:val="24"/>
        </w:rPr>
        <w:t xml:space="preserve"> los usuarios responsables, donde se </w:t>
      </w:r>
      <w:r w:rsidR="00C84F95" w:rsidRPr="00C017FB">
        <w:rPr>
          <w:rFonts w:ascii="Times New Roman" w:hAnsi="Times New Roman"/>
          <w:sz w:val="24"/>
          <w:szCs w:val="24"/>
        </w:rPr>
        <w:t xml:space="preserve">explica el funcionamiento del sistema con ejemplos reales de cómo dar ingreso a la información de los procesos </w:t>
      </w:r>
      <w:r w:rsidR="00256E89" w:rsidRPr="00C017FB">
        <w:rPr>
          <w:rFonts w:ascii="Times New Roman" w:hAnsi="Times New Roman"/>
          <w:sz w:val="24"/>
          <w:szCs w:val="24"/>
        </w:rPr>
        <w:t xml:space="preserve">de gestión </w:t>
      </w:r>
      <w:r w:rsidR="00C84F95" w:rsidRPr="00C017FB">
        <w:rPr>
          <w:rFonts w:ascii="Times New Roman" w:hAnsi="Times New Roman"/>
          <w:sz w:val="24"/>
          <w:szCs w:val="24"/>
        </w:rPr>
        <w:t>económicos y sociales de la entidad, como se compara la información clasificada técnicamente presupuestal y contable</w:t>
      </w:r>
      <w:r w:rsidR="0075493B" w:rsidRPr="00C017FB">
        <w:rPr>
          <w:rFonts w:ascii="Times New Roman" w:hAnsi="Times New Roman"/>
          <w:sz w:val="24"/>
          <w:szCs w:val="24"/>
        </w:rPr>
        <w:t>, el manejo de reportes, la creación clasificación y vinculación de las matrices automatizadas.</w:t>
      </w:r>
    </w:p>
    <w:p w:rsidR="00F96E6D" w:rsidRPr="00C017FB" w:rsidRDefault="00F96E6D" w:rsidP="00063A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3895" w:rsidRPr="00C017FB" w:rsidRDefault="00D33895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0658" w:rsidRPr="00F96E6D" w:rsidRDefault="00D33895" w:rsidP="00A12A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6E6D">
        <w:rPr>
          <w:rFonts w:ascii="Times New Roman" w:hAnsi="Times New Roman"/>
          <w:b/>
          <w:sz w:val="24"/>
          <w:szCs w:val="24"/>
        </w:rPr>
        <w:lastRenderedPageBreak/>
        <w:t>Soporte continuado:</w:t>
      </w:r>
    </w:p>
    <w:p w:rsidR="00E70658" w:rsidRPr="00C017FB" w:rsidRDefault="00D33895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E</w:t>
      </w:r>
      <w:r w:rsidR="0038737E" w:rsidRPr="00C017FB">
        <w:rPr>
          <w:rFonts w:ascii="Times New Roman" w:hAnsi="Times New Roman"/>
          <w:sz w:val="24"/>
          <w:szCs w:val="24"/>
        </w:rPr>
        <w:t xml:space="preserve">l soporte se prestara </w:t>
      </w:r>
      <w:r w:rsidR="00240688">
        <w:rPr>
          <w:rFonts w:ascii="Times New Roman" w:hAnsi="Times New Roman"/>
          <w:sz w:val="24"/>
          <w:szCs w:val="24"/>
        </w:rPr>
        <w:t xml:space="preserve">por el tiempo de la propuesta de asistencia y acompañamiento </w:t>
      </w:r>
      <w:r w:rsidR="0038737E" w:rsidRPr="00C017FB">
        <w:rPr>
          <w:rFonts w:ascii="Times New Roman" w:hAnsi="Times New Roman"/>
          <w:sz w:val="24"/>
          <w:szCs w:val="24"/>
        </w:rPr>
        <w:t>en visita</w:t>
      </w:r>
      <w:r w:rsidRPr="00C017FB">
        <w:rPr>
          <w:rFonts w:ascii="Times New Roman" w:hAnsi="Times New Roman"/>
          <w:sz w:val="24"/>
          <w:szCs w:val="24"/>
        </w:rPr>
        <w:t xml:space="preserve"> a las instalaciones de la alcaldía, </w:t>
      </w:r>
      <w:r w:rsidR="003B7C95" w:rsidRPr="00C017FB">
        <w:rPr>
          <w:rFonts w:ascii="Times New Roman" w:hAnsi="Times New Roman"/>
          <w:sz w:val="24"/>
          <w:szCs w:val="24"/>
        </w:rPr>
        <w:t xml:space="preserve">con </w:t>
      </w:r>
      <w:r w:rsidR="0038737E" w:rsidRPr="00C017FB">
        <w:rPr>
          <w:rFonts w:ascii="Times New Roman" w:hAnsi="Times New Roman"/>
          <w:sz w:val="24"/>
          <w:szCs w:val="24"/>
        </w:rPr>
        <w:t xml:space="preserve">una visita semanal por un </w:t>
      </w:r>
      <w:r w:rsidR="00E70658" w:rsidRPr="00C017FB">
        <w:rPr>
          <w:rFonts w:ascii="Times New Roman" w:hAnsi="Times New Roman"/>
          <w:sz w:val="24"/>
          <w:szCs w:val="24"/>
        </w:rPr>
        <w:t xml:space="preserve">consultor </w:t>
      </w:r>
      <w:r w:rsidR="0038737E" w:rsidRPr="00C017FB">
        <w:rPr>
          <w:rFonts w:ascii="Times New Roman" w:hAnsi="Times New Roman"/>
          <w:sz w:val="24"/>
          <w:szCs w:val="24"/>
        </w:rPr>
        <w:t xml:space="preserve">de </w:t>
      </w:r>
      <w:r w:rsidR="0038737E" w:rsidRPr="00C017FB">
        <w:rPr>
          <w:rFonts w:ascii="Times New Roman" w:hAnsi="Times New Roman"/>
          <w:b/>
          <w:sz w:val="24"/>
          <w:szCs w:val="24"/>
        </w:rPr>
        <w:t>G&amp;C TECNOINVERSIONES S.A.S</w:t>
      </w:r>
      <w:r w:rsidR="0038737E" w:rsidRPr="00C017FB">
        <w:rPr>
          <w:rFonts w:ascii="Times New Roman" w:hAnsi="Times New Roman"/>
          <w:sz w:val="24"/>
          <w:szCs w:val="24"/>
        </w:rPr>
        <w:t>, donde se revisa</w:t>
      </w:r>
      <w:r w:rsidR="0038737E" w:rsidRPr="00C017FB">
        <w:rPr>
          <w:rFonts w:ascii="Times New Roman" w:hAnsi="Times New Roman"/>
          <w:b/>
          <w:sz w:val="24"/>
          <w:szCs w:val="24"/>
        </w:rPr>
        <w:t xml:space="preserve"> </w:t>
      </w:r>
      <w:r w:rsidR="0038737E" w:rsidRPr="00C017FB">
        <w:rPr>
          <w:rFonts w:ascii="Times New Roman" w:hAnsi="Times New Roman"/>
          <w:sz w:val="24"/>
          <w:szCs w:val="24"/>
        </w:rPr>
        <w:t xml:space="preserve">funcionamiento del sistema y se resuelven inquietudes relacionadas con el manejo del software, </w:t>
      </w:r>
      <w:r w:rsidRPr="00C017FB">
        <w:rPr>
          <w:rFonts w:ascii="Times New Roman" w:hAnsi="Times New Roman"/>
          <w:sz w:val="24"/>
          <w:szCs w:val="24"/>
        </w:rPr>
        <w:t>ta</w:t>
      </w:r>
      <w:r w:rsidR="0038737E" w:rsidRPr="00C017FB">
        <w:rPr>
          <w:rFonts w:ascii="Times New Roman" w:hAnsi="Times New Roman"/>
          <w:sz w:val="24"/>
          <w:szCs w:val="24"/>
        </w:rPr>
        <w:t>mbién se realiza asistencia vía internet por acceso remoto</w:t>
      </w:r>
      <w:r w:rsidR="00E70658" w:rsidRPr="00C017FB">
        <w:rPr>
          <w:rFonts w:ascii="Times New Roman" w:hAnsi="Times New Roman"/>
          <w:sz w:val="24"/>
          <w:szCs w:val="24"/>
        </w:rPr>
        <w:t xml:space="preserve"> para resolver de forma más inmediata las necesidades de los usuarios del sistema</w:t>
      </w:r>
      <w:r w:rsidR="0038737E" w:rsidRPr="00C017FB">
        <w:rPr>
          <w:rFonts w:ascii="Times New Roman" w:hAnsi="Times New Roman"/>
          <w:sz w:val="24"/>
          <w:szCs w:val="24"/>
        </w:rPr>
        <w:t>.</w:t>
      </w:r>
    </w:p>
    <w:p w:rsidR="00E70658" w:rsidRPr="00C017FB" w:rsidRDefault="00E70658" w:rsidP="00E706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3895" w:rsidRPr="00F96E6D" w:rsidRDefault="00E70658" w:rsidP="007744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6E6D">
        <w:rPr>
          <w:rFonts w:ascii="Times New Roman" w:hAnsi="Times New Roman"/>
          <w:b/>
          <w:sz w:val="24"/>
          <w:szCs w:val="24"/>
        </w:rPr>
        <w:t>Mantenimiento al Hardware:</w:t>
      </w:r>
    </w:p>
    <w:p w:rsidR="00E70658" w:rsidRDefault="00E70658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Durante la </w:t>
      </w:r>
      <w:r w:rsidR="000A45C7" w:rsidRPr="00C017FB">
        <w:rPr>
          <w:rFonts w:ascii="Times New Roman" w:hAnsi="Times New Roman"/>
          <w:sz w:val="24"/>
          <w:szCs w:val="24"/>
        </w:rPr>
        <w:t xml:space="preserve">vigencia </w:t>
      </w:r>
      <w:r w:rsidRPr="00C017FB">
        <w:rPr>
          <w:rFonts w:ascii="Times New Roman" w:hAnsi="Times New Roman"/>
          <w:sz w:val="24"/>
          <w:szCs w:val="24"/>
        </w:rPr>
        <w:t>de la asistencia se le realizara mantenimiento</w:t>
      </w:r>
      <w:r w:rsidR="000A45C7" w:rsidRPr="00C017FB">
        <w:rPr>
          <w:rFonts w:ascii="Times New Roman" w:hAnsi="Times New Roman"/>
          <w:sz w:val="24"/>
          <w:szCs w:val="24"/>
        </w:rPr>
        <w:t xml:space="preserve"> físico una vez por computador hasta </w:t>
      </w:r>
      <w:r w:rsidRPr="00C017FB">
        <w:rPr>
          <w:rFonts w:ascii="Times New Roman" w:hAnsi="Times New Roman"/>
          <w:sz w:val="24"/>
          <w:szCs w:val="24"/>
        </w:rPr>
        <w:t>un t</w:t>
      </w:r>
      <w:r w:rsidR="000A45C7" w:rsidRPr="00C017FB">
        <w:rPr>
          <w:rFonts w:ascii="Times New Roman" w:hAnsi="Times New Roman"/>
          <w:sz w:val="24"/>
          <w:szCs w:val="24"/>
        </w:rPr>
        <w:t>otal de 30 mantenimientos.</w:t>
      </w:r>
    </w:p>
    <w:p w:rsidR="00E70658" w:rsidRPr="00C017FB" w:rsidRDefault="00E70658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17E04" w:rsidRPr="00F96E6D" w:rsidRDefault="00222B53" w:rsidP="002138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96E6D">
        <w:rPr>
          <w:rFonts w:ascii="Times New Roman" w:hAnsi="Times New Roman"/>
          <w:b/>
          <w:sz w:val="24"/>
          <w:szCs w:val="24"/>
        </w:rPr>
        <w:t>Duración</w:t>
      </w:r>
      <w:r w:rsidR="00614AF1" w:rsidRPr="00F96E6D">
        <w:rPr>
          <w:rFonts w:ascii="Times New Roman" w:hAnsi="Times New Roman"/>
          <w:b/>
          <w:sz w:val="24"/>
          <w:szCs w:val="24"/>
        </w:rPr>
        <w:t xml:space="preserve"> de la </w:t>
      </w:r>
      <w:r w:rsidR="00240688" w:rsidRPr="00F96E6D">
        <w:rPr>
          <w:rFonts w:ascii="Times New Roman" w:hAnsi="Times New Roman"/>
          <w:b/>
          <w:sz w:val="24"/>
          <w:szCs w:val="24"/>
        </w:rPr>
        <w:t xml:space="preserve">propuesta de licencia y </w:t>
      </w:r>
      <w:r w:rsidRPr="00F96E6D">
        <w:rPr>
          <w:rFonts w:ascii="Times New Roman" w:hAnsi="Times New Roman"/>
          <w:b/>
          <w:sz w:val="24"/>
          <w:szCs w:val="24"/>
        </w:rPr>
        <w:t>asistencia</w:t>
      </w:r>
      <w:r w:rsidR="00614AF1" w:rsidRPr="00F96E6D">
        <w:rPr>
          <w:rFonts w:ascii="Times New Roman" w:hAnsi="Times New Roman"/>
          <w:b/>
          <w:sz w:val="24"/>
          <w:szCs w:val="24"/>
        </w:rPr>
        <w:t>:</w:t>
      </w:r>
    </w:p>
    <w:p w:rsidR="00417E04" w:rsidRDefault="00417E04" w:rsidP="00417E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La duración </w:t>
      </w:r>
      <w:r w:rsidR="003B7C95" w:rsidRPr="00C017FB">
        <w:rPr>
          <w:rFonts w:ascii="Times New Roman" w:hAnsi="Times New Roman"/>
          <w:sz w:val="24"/>
          <w:szCs w:val="24"/>
        </w:rPr>
        <w:t>de la propuesta</w:t>
      </w:r>
      <w:r w:rsidR="002B5F91" w:rsidRPr="00C017FB">
        <w:rPr>
          <w:rFonts w:ascii="Times New Roman" w:hAnsi="Times New Roman"/>
          <w:sz w:val="24"/>
          <w:szCs w:val="24"/>
        </w:rPr>
        <w:t xml:space="preserve"> de </w:t>
      </w:r>
      <w:r w:rsidR="00240688">
        <w:rPr>
          <w:rFonts w:ascii="Times New Roman" w:hAnsi="Times New Roman"/>
          <w:sz w:val="24"/>
          <w:szCs w:val="24"/>
        </w:rPr>
        <w:t xml:space="preserve">licencia y </w:t>
      </w:r>
      <w:r w:rsidR="002B5F91" w:rsidRPr="00C017FB">
        <w:rPr>
          <w:rFonts w:ascii="Times New Roman" w:hAnsi="Times New Roman"/>
          <w:sz w:val="24"/>
          <w:szCs w:val="24"/>
        </w:rPr>
        <w:t>asistencia</w:t>
      </w:r>
      <w:r w:rsidR="003B7C95" w:rsidRPr="00C017FB">
        <w:rPr>
          <w:rFonts w:ascii="Times New Roman" w:hAnsi="Times New Roman"/>
          <w:sz w:val="24"/>
          <w:szCs w:val="24"/>
        </w:rPr>
        <w:t xml:space="preserve"> es de </w:t>
      </w:r>
      <w:r w:rsidR="00240688">
        <w:rPr>
          <w:rFonts w:ascii="Times New Roman" w:hAnsi="Times New Roman"/>
          <w:sz w:val="24"/>
          <w:szCs w:val="24"/>
        </w:rPr>
        <w:t>6</w:t>
      </w:r>
      <w:r w:rsidR="003B7C95" w:rsidRPr="00C017FB">
        <w:rPr>
          <w:rFonts w:ascii="Times New Roman" w:hAnsi="Times New Roman"/>
          <w:sz w:val="24"/>
          <w:szCs w:val="24"/>
        </w:rPr>
        <w:t xml:space="preserve"> meses</w:t>
      </w:r>
      <w:r w:rsidRPr="00C017FB">
        <w:rPr>
          <w:rFonts w:ascii="Times New Roman" w:hAnsi="Times New Roman"/>
          <w:sz w:val="24"/>
          <w:szCs w:val="24"/>
        </w:rPr>
        <w:t xml:space="preserve">, </w:t>
      </w:r>
      <w:r w:rsidR="003B7C95" w:rsidRPr="00C017FB">
        <w:rPr>
          <w:rFonts w:ascii="Times New Roman" w:hAnsi="Times New Roman"/>
          <w:sz w:val="24"/>
          <w:szCs w:val="24"/>
        </w:rPr>
        <w:t xml:space="preserve">corrido desde </w:t>
      </w:r>
      <w:r w:rsidR="00240688">
        <w:rPr>
          <w:rFonts w:ascii="Times New Roman" w:hAnsi="Times New Roman"/>
          <w:sz w:val="24"/>
          <w:szCs w:val="24"/>
        </w:rPr>
        <w:t xml:space="preserve">01 </w:t>
      </w:r>
      <w:r w:rsidR="003B7C95" w:rsidRPr="00C017FB">
        <w:rPr>
          <w:rFonts w:ascii="Times New Roman" w:hAnsi="Times New Roman"/>
          <w:sz w:val="24"/>
          <w:szCs w:val="24"/>
        </w:rPr>
        <w:t xml:space="preserve">Enero a </w:t>
      </w:r>
      <w:r w:rsidR="00240688">
        <w:rPr>
          <w:rFonts w:ascii="Times New Roman" w:hAnsi="Times New Roman"/>
          <w:sz w:val="24"/>
          <w:szCs w:val="24"/>
        </w:rPr>
        <w:t>30 de Junio</w:t>
      </w:r>
      <w:r w:rsidR="003B7C95" w:rsidRPr="00C017FB">
        <w:rPr>
          <w:rFonts w:ascii="Times New Roman" w:hAnsi="Times New Roman"/>
          <w:sz w:val="24"/>
          <w:szCs w:val="24"/>
        </w:rPr>
        <w:t xml:space="preserve"> de 2016</w:t>
      </w:r>
    </w:p>
    <w:p w:rsidR="00417E04" w:rsidRPr="00C017FB" w:rsidRDefault="00417E04" w:rsidP="00417E0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14AF1" w:rsidRPr="00F96E6D" w:rsidRDefault="00222B53" w:rsidP="00CD413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6E6D">
        <w:rPr>
          <w:rFonts w:ascii="Times New Roman" w:hAnsi="Times New Roman"/>
          <w:b/>
          <w:sz w:val="24"/>
          <w:szCs w:val="24"/>
        </w:rPr>
        <w:t>Valor de la propuesta:</w:t>
      </w:r>
    </w:p>
    <w:p w:rsidR="00240688" w:rsidRDefault="003B7C95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El valor de la propuesta es de </w:t>
      </w:r>
      <w:r w:rsidR="00240688">
        <w:rPr>
          <w:rFonts w:ascii="Times New Roman" w:hAnsi="Times New Roman"/>
          <w:b/>
          <w:sz w:val="24"/>
          <w:szCs w:val="24"/>
        </w:rPr>
        <w:t xml:space="preserve">DIEZ Y OCHO </w:t>
      </w:r>
      <w:r w:rsidRPr="00C017FB">
        <w:rPr>
          <w:rFonts w:ascii="Times New Roman" w:hAnsi="Times New Roman"/>
          <w:b/>
          <w:sz w:val="24"/>
          <w:szCs w:val="24"/>
        </w:rPr>
        <w:t>MILLONES DE PESOS (</w:t>
      </w:r>
      <w:r w:rsidR="00240688">
        <w:rPr>
          <w:rFonts w:ascii="Times New Roman" w:hAnsi="Times New Roman"/>
          <w:b/>
          <w:sz w:val="24"/>
          <w:szCs w:val="24"/>
        </w:rPr>
        <w:t>18</w:t>
      </w:r>
      <w:r w:rsidRPr="00C017FB">
        <w:rPr>
          <w:rFonts w:ascii="Times New Roman" w:hAnsi="Times New Roman"/>
          <w:b/>
          <w:sz w:val="24"/>
          <w:szCs w:val="24"/>
        </w:rPr>
        <w:t>.000.000)</w:t>
      </w:r>
      <w:r w:rsidRPr="00C017FB">
        <w:rPr>
          <w:rFonts w:ascii="Times New Roman" w:hAnsi="Times New Roman"/>
          <w:sz w:val="24"/>
          <w:szCs w:val="24"/>
        </w:rPr>
        <w:t xml:space="preserve">, </w:t>
      </w:r>
      <w:r w:rsidR="00240688">
        <w:rPr>
          <w:rFonts w:ascii="Times New Roman" w:hAnsi="Times New Roman"/>
          <w:sz w:val="24"/>
          <w:szCs w:val="24"/>
        </w:rPr>
        <w:t>que se facturaría así:</w:t>
      </w:r>
    </w:p>
    <w:p w:rsidR="00FD4224" w:rsidRDefault="00240688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Una </w:t>
      </w:r>
      <w:r w:rsidR="00FD4224">
        <w:rPr>
          <w:rFonts w:ascii="Times New Roman" w:hAnsi="Times New Roman"/>
          <w:sz w:val="24"/>
          <w:szCs w:val="24"/>
        </w:rPr>
        <w:t>factura por valor de $5</w:t>
      </w:r>
      <w:r>
        <w:rPr>
          <w:rFonts w:ascii="Times New Roman" w:hAnsi="Times New Roman"/>
          <w:sz w:val="24"/>
          <w:szCs w:val="24"/>
        </w:rPr>
        <w:t>.</w:t>
      </w:r>
      <w:r w:rsidR="00FD422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00.000 por concepto de implementación, cargue de la información y Parametrizacion del sistema</w:t>
      </w:r>
      <w:r w:rsidR="00FD4224">
        <w:rPr>
          <w:rFonts w:ascii="Times New Roman" w:hAnsi="Times New Roman"/>
          <w:sz w:val="24"/>
          <w:szCs w:val="24"/>
        </w:rPr>
        <w:t>, se incluye en esta la asistencia del mes de Enero de 2016.</w:t>
      </w:r>
    </w:p>
    <w:p w:rsidR="0038737E" w:rsidRDefault="00FD4224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Cinco facturas por valor de $2.500.000 por concepto de asistencia de los meses Febrero, Marzo, Abril, Mayo y Junio</w:t>
      </w:r>
      <w:r w:rsidR="00B21964">
        <w:rPr>
          <w:rFonts w:ascii="Times New Roman" w:hAnsi="Times New Roman"/>
          <w:sz w:val="24"/>
          <w:szCs w:val="24"/>
        </w:rPr>
        <w:t xml:space="preserve"> respectivamente</w:t>
      </w:r>
      <w:r>
        <w:rPr>
          <w:rFonts w:ascii="Times New Roman" w:hAnsi="Times New Roman"/>
          <w:sz w:val="24"/>
          <w:szCs w:val="24"/>
        </w:rPr>
        <w:t>.</w:t>
      </w:r>
    </w:p>
    <w:p w:rsidR="00EC4B8D" w:rsidRDefault="00EC4B8D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D4224" w:rsidRPr="00F96E6D" w:rsidRDefault="00EC4B8D" w:rsidP="004815F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6E6D">
        <w:rPr>
          <w:rFonts w:ascii="Times New Roman" w:hAnsi="Times New Roman"/>
          <w:b/>
          <w:sz w:val="24"/>
          <w:szCs w:val="24"/>
        </w:rPr>
        <w:t>Adicional a</w:t>
      </w:r>
      <w:r w:rsidRPr="00F96E6D">
        <w:rPr>
          <w:rFonts w:ascii="Times New Roman" w:hAnsi="Times New Roman"/>
          <w:b/>
          <w:sz w:val="24"/>
          <w:szCs w:val="24"/>
        </w:rPr>
        <w:t xml:space="preserve"> la propuesta:</w:t>
      </w:r>
    </w:p>
    <w:p w:rsidR="00D33895" w:rsidRDefault="00EC4B8D" w:rsidP="00D338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el evento que la alcaldía decida hacer la compra de la licencia de utilización del software SPID, se </w:t>
      </w:r>
      <w:r w:rsidR="002D27DA">
        <w:rPr>
          <w:rFonts w:ascii="Times New Roman" w:hAnsi="Times New Roman"/>
          <w:sz w:val="24"/>
          <w:szCs w:val="24"/>
        </w:rPr>
        <w:t>hará corte a lo propuesto en este documento y se pactara un nuevo acuerdo de asistencia y acompañamiento.</w:t>
      </w: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Agradecemos la atención prestada</w:t>
      </w: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Cordialmente,</w:t>
      </w: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 xml:space="preserve">   </w:t>
      </w: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017FB">
        <w:rPr>
          <w:rFonts w:ascii="Times New Roman" w:hAnsi="Times New Roman"/>
          <w:b/>
          <w:sz w:val="24"/>
          <w:szCs w:val="24"/>
        </w:rPr>
        <w:t>OMAR GUTIERREZ CRUZ</w:t>
      </w: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7FB">
        <w:rPr>
          <w:rFonts w:ascii="Times New Roman" w:hAnsi="Times New Roman"/>
          <w:sz w:val="24"/>
          <w:szCs w:val="24"/>
        </w:rPr>
        <w:t>Representante Legal</w:t>
      </w:r>
    </w:p>
    <w:p w:rsidR="0005022B" w:rsidRPr="00C017FB" w:rsidRDefault="0005022B" w:rsidP="000502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5022B" w:rsidRPr="00C017FB" w:rsidSect="002D27DA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EEC" w:rsidRDefault="00D35EEC" w:rsidP="00340BE2">
      <w:pPr>
        <w:spacing w:after="0" w:line="240" w:lineRule="auto"/>
      </w:pPr>
      <w:r>
        <w:separator/>
      </w:r>
    </w:p>
  </w:endnote>
  <w:endnote w:type="continuationSeparator" w:id="0">
    <w:p w:rsidR="00D35EEC" w:rsidRDefault="00D35EEC" w:rsidP="0034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516" w:rsidRPr="000002ED" w:rsidRDefault="009E2516" w:rsidP="00527C32">
    <w:pPr>
      <w:pStyle w:val="Piedepgina"/>
      <w:spacing w:after="0"/>
      <w:jc w:val="center"/>
      <w:rPr>
        <w:sz w:val="18"/>
        <w:szCs w:val="18"/>
      </w:rPr>
    </w:pPr>
    <w:r w:rsidRPr="000002ED">
      <w:rPr>
        <w:sz w:val="18"/>
        <w:szCs w:val="18"/>
      </w:rPr>
      <w:t>CR 20 N 25 04 B. MACARENA 0F 202 TEL. 3118122845 – 3138415972</w:t>
    </w:r>
  </w:p>
  <w:p w:rsidR="009E2516" w:rsidRPr="000002ED" w:rsidRDefault="009E2516" w:rsidP="00FE5B5D">
    <w:pPr>
      <w:pStyle w:val="Piedepgina"/>
      <w:spacing w:after="0"/>
      <w:jc w:val="center"/>
      <w:rPr>
        <w:sz w:val="18"/>
        <w:szCs w:val="18"/>
      </w:rPr>
    </w:pPr>
    <w:r w:rsidRPr="000002ED">
      <w:rPr>
        <w:sz w:val="18"/>
        <w:szCs w:val="18"/>
      </w:rPr>
      <w:t>Email. soportespid@gmail.com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EEC" w:rsidRDefault="00D35EEC" w:rsidP="00340BE2">
      <w:pPr>
        <w:spacing w:after="0" w:line="240" w:lineRule="auto"/>
      </w:pPr>
      <w:r>
        <w:separator/>
      </w:r>
    </w:p>
  </w:footnote>
  <w:footnote w:type="continuationSeparator" w:id="0">
    <w:p w:rsidR="00D35EEC" w:rsidRDefault="00D35EEC" w:rsidP="00340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516" w:rsidRDefault="00D35EEC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71511" o:spid="_x0000_s2056" type="#_x0000_t75" style="position:absolute;margin-left:0;margin-top:0;width:441.6pt;height:148.2pt;z-index:-251658240;mso-position-horizontal:center;mso-position-horizontal-relative:margin;mso-position-vertical:center;mso-position-vertical-relative:margin" o:allowincell="f">
          <v:imagedata r:id="rId1" o:title="spi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516" w:rsidRDefault="00D35EEC" w:rsidP="00C55B16">
    <w:pPr>
      <w:pStyle w:val="Encabezado"/>
      <w:spacing w:after="0" w:line="240" w:lineRule="aut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71512" o:spid="_x0000_s2057" type="#_x0000_t75" style="position:absolute;margin-left:0;margin-top:0;width:441.6pt;height:148.2pt;z-index:-251657216;mso-position-horizontal:center;mso-position-horizontal-relative:margin;mso-position-vertical:center;mso-position-vertical-relative:margin" o:allowincell="f">
          <v:imagedata r:id="rId1" o:title="spid" gain="19661f" blacklevel="22938f"/>
          <w10:wrap anchorx="margin" anchory="margin"/>
        </v:shape>
      </w:pict>
    </w:r>
    <w:r w:rsidR="009E2516">
      <w:rPr>
        <w:noProof/>
        <w:lang w:eastAsia="es-CO"/>
      </w:rPr>
      <w:drawing>
        <wp:inline distT="0" distB="0" distL="0" distR="0">
          <wp:extent cx="1838325" cy="609600"/>
          <wp:effectExtent l="19050" t="0" r="9525" b="0"/>
          <wp:docPr id="5" name="Imagen 1" descr="gy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gy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E2516" w:rsidRDefault="009E2516" w:rsidP="00C55B16">
    <w:pPr>
      <w:pStyle w:val="Encabezado"/>
      <w:spacing w:after="0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52705</wp:posOffset>
              </wp:positionV>
              <wp:extent cx="5632450" cy="0"/>
              <wp:effectExtent l="20320" t="14605" r="14605" b="2349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24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05867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195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1pt;margin-top:4.15pt;width:443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" strokecolor="#00b0f0" strokeweight="2.25pt">
              <v:shadow color="#205867" opacity=".5" offset="1pt"/>
            </v:shape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516" w:rsidRDefault="00D35EEC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71510" o:spid="_x0000_s2055" type="#_x0000_t75" style="position:absolute;margin-left:0;margin-top:0;width:441.6pt;height:148.2pt;z-index:-251659264;mso-position-horizontal:center;mso-position-horizontal-relative:margin;mso-position-vertical:center;mso-position-vertical-relative:margin" o:allowincell="f">
          <v:imagedata r:id="rId1" o:title="spi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C7D"/>
    <w:multiLevelType w:val="hybridMultilevel"/>
    <w:tmpl w:val="AD38CD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131D0"/>
    <w:multiLevelType w:val="hybridMultilevel"/>
    <w:tmpl w:val="800852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9F1795"/>
    <w:multiLevelType w:val="hybridMultilevel"/>
    <w:tmpl w:val="84A06B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2641F0"/>
    <w:multiLevelType w:val="hybridMultilevel"/>
    <w:tmpl w:val="579445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8B0672"/>
    <w:multiLevelType w:val="hybridMultilevel"/>
    <w:tmpl w:val="2AD6AE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9C"/>
    <w:rsid w:val="000002ED"/>
    <w:rsid w:val="00007B88"/>
    <w:rsid w:val="000230D1"/>
    <w:rsid w:val="0005022B"/>
    <w:rsid w:val="0005532A"/>
    <w:rsid w:val="00063AA9"/>
    <w:rsid w:val="00065FAE"/>
    <w:rsid w:val="00066E85"/>
    <w:rsid w:val="000707E9"/>
    <w:rsid w:val="0007462E"/>
    <w:rsid w:val="000828E1"/>
    <w:rsid w:val="00083DB4"/>
    <w:rsid w:val="00086D1B"/>
    <w:rsid w:val="00097DB3"/>
    <w:rsid w:val="000A45C7"/>
    <w:rsid w:val="000B74A6"/>
    <w:rsid w:val="000C05D8"/>
    <w:rsid w:val="000C0E9C"/>
    <w:rsid w:val="000C62FA"/>
    <w:rsid w:val="000D4EDD"/>
    <w:rsid w:val="000D67BD"/>
    <w:rsid w:val="000E1225"/>
    <w:rsid w:val="00102AB1"/>
    <w:rsid w:val="00124C67"/>
    <w:rsid w:val="00132C79"/>
    <w:rsid w:val="00135E7C"/>
    <w:rsid w:val="00142FDD"/>
    <w:rsid w:val="0014715C"/>
    <w:rsid w:val="0016276E"/>
    <w:rsid w:val="00166DC7"/>
    <w:rsid w:val="00174DED"/>
    <w:rsid w:val="00180B7C"/>
    <w:rsid w:val="001830BE"/>
    <w:rsid w:val="00195E64"/>
    <w:rsid w:val="001C041B"/>
    <w:rsid w:val="001E1062"/>
    <w:rsid w:val="001E3FC7"/>
    <w:rsid w:val="001E793A"/>
    <w:rsid w:val="00222B53"/>
    <w:rsid w:val="002255A5"/>
    <w:rsid w:val="00240688"/>
    <w:rsid w:val="00244F54"/>
    <w:rsid w:val="00256E89"/>
    <w:rsid w:val="002634ED"/>
    <w:rsid w:val="00296464"/>
    <w:rsid w:val="002A2083"/>
    <w:rsid w:val="002B5F91"/>
    <w:rsid w:val="002C03A7"/>
    <w:rsid w:val="002C4186"/>
    <w:rsid w:val="002D27DA"/>
    <w:rsid w:val="002E4220"/>
    <w:rsid w:val="002F7194"/>
    <w:rsid w:val="002F79B3"/>
    <w:rsid w:val="003035DD"/>
    <w:rsid w:val="00303F69"/>
    <w:rsid w:val="0030549A"/>
    <w:rsid w:val="003166FD"/>
    <w:rsid w:val="00324D94"/>
    <w:rsid w:val="00330883"/>
    <w:rsid w:val="00340BE2"/>
    <w:rsid w:val="00343108"/>
    <w:rsid w:val="003522B5"/>
    <w:rsid w:val="00356430"/>
    <w:rsid w:val="0036718F"/>
    <w:rsid w:val="00367682"/>
    <w:rsid w:val="0037077C"/>
    <w:rsid w:val="003803E9"/>
    <w:rsid w:val="00386505"/>
    <w:rsid w:val="0038737E"/>
    <w:rsid w:val="00395F53"/>
    <w:rsid w:val="003A30A8"/>
    <w:rsid w:val="003A3A25"/>
    <w:rsid w:val="003B7C95"/>
    <w:rsid w:val="003E6192"/>
    <w:rsid w:val="003F26C9"/>
    <w:rsid w:val="0040318C"/>
    <w:rsid w:val="00413FFC"/>
    <w:rsid w:val="00414257"/>
    <w:rsid w:val="00417E04"/>
    <w:rsid w:val="00431BAD"/>
    <w:rsid w:val="00450189"/>
    <w:rsid w:val="00451F7A"/>
    <w:rsid w:val="00457140"/>
    <w:rsid w:val="00465CD8"/>
    <w:rsid w:val="00483D72"/>
    <w:rsid w:val="00485244"/>
    <w:rsid w:val="00496CEF"/>
    <w:rsid w:val="004A1277"/>
    <w:rsid w:val="004B2703"/>
    <w:rsid w:val="004C3545"/>
    <w:rsid w:val="004C749B"/>
    <w:rsid w:val="004D4130"/>
    <w:rsid w:val="004E1AD3"/>
    <w:rsid w:val="004E7972"/>
    <w:rsid w:val="00511AAA"/>
    <w:rsid w:val="00515A68"/>
    <w:rsid w:val="005235C4"/>
    <w:rsid w:val="00527C32"/>
    <w:rsid w:val="0053374C"/>
    <w:rsid w:val="0057454A"/>
    <w:rsid w:val="00577431"/>
    <w:rsid w:val="00585968"/>
    <w:rsid w:val="005A23FF"/>
    <w:rsid w:val="005C4FE0"/>
    <w:rsid w:val="005D2665"/>
    <w:rsid w:val="005D5B99"/>
    <w:rsid w:val="005E0107"/>
    <w:rsid w:val="005F4DDE"/>
    <w:rsid w:val="00600CC2"/>
    <w:rsid w:val="0060506E"/>
    <w:rsid w:val="00606967"/>
    <w:rsid w:val="00614AF1"/>
    <w:rsid w:val="0062069C"/>
    <w:rsid w:val="00655C36"/>
    <w:rsid w:val="006659C0"/>
    <w:rsid w:val="0068180A"/>
    <w:rsid w:val="006A6D5B"/>
    <w:rsid w:val="006C082A"/>
    <w:rsid w:val="006C34D0"/>
    <w:rsid w:val="006C3A9C"/>
    <w:rsid w:val="006C6844"/>
    <w:rsid w:val="006C7ED8"/>
    <w:rsid w:val="006D1D55"/>
    <w:rsid w:val="0073015E"/>
    <w:rsid w:val="00732DD9"/>
    <w:rsid w:val="00733CE3"/>
    <w:rsid w:val="0075493B"/>
    <w:rsid w:val="0076312A"/>
    <w:rsid w:val="00763E86"/>
    <w:rsid w:val="00770E6F"/>
    <w:rsid w:val="007812AD"/>
    <w:rsid w:val="007913B1"/>
    <w:rsid w:val="007A3A1F"/>
    <w:rsid w:val="007B613A"/>
    <w:rsid w:val="007C0D47"/>
    <w:rsid w:val="007D5CF6"/>
    <w:rsid w:val="0080322D"/>
    <w:rsid w:val="00806329"/>
    <w:rsid w:val="00807A07"/>
    <w:rsid w:val="00816D08"/>
    <w:rsid w:val="00836636"/>
    <w:rsid w:val="00836647"/>
    <w:rsid w:val="00853E2D"/>
    <w:rsid w:val="0085431F"/>
    <w:rsid w:val="00874D41"/>
    <w:rsid w:val="00875E95"/>
    <w:rsid w:val="008809D1"/>
    <w:rsid w:val="00886F2E"/>
    <w:rsid w:val="00892379"/>
    <w:rsid w:val="0089625E"/>
    <w:rsid w:val="008A6C8B"/>
    <w:rsid w:val="008E06A4"/>
    <w:rsid w:val="008E1209"/>
    <w:rsid w:val="008F6B89"/>
    <w:rsid w:val="0090033F"/>
    <w:rsid w:val="00920DA4"/>
    <w:rsid w:val="00932E09"/>
    <w:rsid w:val="009423F8"/>
    <w:rsid w:val="00952D19"/>
    <w:rsid w:val="00977418"/>
    <w:rsid w:val="00985391"/>
    <w:rsid w:val="009A7312"/>
    <w:rsid w:val="009B1B12"/>
    <w:rsid w:val="009C4783"/>
    <w:rsid w:val="009C47AB"/>
    <w:rsid w:val="009D4AF0"/>
    <w:rsid w:val="009E2516"/>
    <w:rsid w:val="009E732B"/>
    <w:rsid w:val="009E7FFD"/>
    <w:rsid w:val="009F5512"/>
    <w:rsid w:val="00A01D6B"/>
    <w:rsid w:val="00A12126"/>
    <w:rsid w:val="00A13B7E"/>
    <w:rsid w:val="00A35FB7"/>
    <w:rsid w:val="00A4261C"/>
    <w:rsid w:val="00A54F93"/>
    <w:rsid w:val="00A630A1"/>
    <w:rsid w:val="00A76835"/>
    <w:rsid w:val="00AA5007"/>
    <w:rsid w:val="00AB798A"/>
    <w:rsid w:val="00AC16F4"/>
    <w:rsid w:val="00AE042E"/>
    <w:rsid w:val="00B054F5"/>
    <w:rsid w:val="00B06638"/>
    <w:rsid w:val="00B117D6"/>
    <w:rsid w:val="00B21964"/>
    <w:rsid w:val="00B336D9"/>
    <w:rsid w:val="00B41562"/>
    <w:rsid w:val="00B43169"/>
    <w:rsid w:val="00B76E85"/>
    <w:rsid w:val="00B80C56"/>
    <w:rsid w:val="00B85C45"/>
    <w:rsid w:val="00B9679C"/>
    <w:rsid w:val="00BA424A"/>
    <w:rsid w:val="00BD4C6B"/>
    <w:rsid w:val="00BD61D3"/>
    <w:rsid w:val="00BE6F62"/>
    <w:rsid w:val="00C017FB"/>
    <w:rsid w:val="00C13249"/>
    <w:rsid w:val="00C202EC"/>
    <w:rsid w:val="00C34B97"/>
    <w:rsid w:val="00C55B16"/>
    <w:rsid w:val="00C565E4"/>
    <w:rsid w:val="00C5707D"/>
    <w:rsid w:val="00C61617"/>
    <w:rsid w:val="00C84F95"/>
    <w:rsid w:val="00C86B72"/>
    <w:rsid w:val="00C94DAE"/>
    <w:rsid w:val="00CA1E23"/>
    <w:rsid w:val="00CB4158"/>
    <w:rsid w:val="00CB7621"/>
    <w:rsid w:val="00CD0E0A"/>
    <w:rsid w:val="00CE23C2"/>
    <w:rsid w:val="00CE70FD"/>
    <w:rsid w:val="00CF206C"/>
    <w:rsid w:val="00D04E59"/>
    <w:rsid w:val="00D06AF9"/>
    <w:rsid w:val="00D07563"/>
    <w:rsid w:val="00D22DED"/>
    <w:rsid w:val="00D278E0"/>
    <w:rsid w:val="00D33895"/>
    <w:rsid w:val="00D34659"/>
    <w:rsid w:val="00D35EEC"/>
    <w:rsid w:val="00D44369"/>
    <w:rsid w:val="00D63124"/>
    <w:rsid w:val="00D667AE"/>
    <w:rsid w:val="00D7627E"/>
    <w:rsid w:val="00D80BBC"/>
    <w:rsid w:val="00DA11ED"/>
    <w:rsid w:val="00DA44F7"/>
    <w:rsid w:val="00DA5E77"/>
    <w:rsid w:val="00DB5659"/>
    <w:rsid w:val="00DC089C"/>
    <w:rsid w:val="00DC436C"/>
    <w:rsid w:val="00DD2587"/>
    <w:rsid w:val="00E15AF3"/>
    <w:rsid w:val="00E50D38"/>
    <w:rsid w:val="00E57DEC"/>
    <w:rsid w:val="00E70658"/>
    <w:rsid w:val="00E8035C"/>
    <w:rsid w:val="00E84549"/>
    <w:rsid w:val="00E9216A"/>
    <w:rsid w:val="00E94213"/>
    <w:rsid w:val="00E9772D"/>
    <w:rsid w:val="00EA08D0"/>
    <w:rsid w:val="00EA3A03"/>
    <w:rsid w:val="00EB1BC0"/>
    <w:rsid w:val="00EB7425"/>
    <w:rsid w:val="00EC0D4A"/>
    <w:rsid w:val="00EC3DB0"/>
    <w:rsid w:val="00EC4B8D"/>
    <w:rsid w:val="00EC5771"/>
    <w:rsid w:val="00EC757A"/>
    <w:rsid w:val="00ED645F"/>
    <w:rsid w:val="00EE28A0"/>
    <w:rsid w:val="00EE4FFA"/>
    <w:rsid w:val="00EF750B"/>
    <w:rsid w:val="00F02B13"/>
    <w:rsid w:val="00F42A19"/>
    <w:rsid w:val="00F904D2"/>
    <w:rsid w:val="00F96E6D"/>
    <w:rsid w:val="00FA6049"/>
    <w:rsid w:val="00FD4224"/>
    <w:rsid w:val="00FD6F02"/>
    <w:rsid w:val="00FE0C5A"/>
    <w:rsid w:val="00F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52D59946-2BA9-42FF-90B4-85DFEEA5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49B"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40B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340BE2"/>
    <w:rPr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40B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340BE2"/>
    <w:rPr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C34B97"/>
  </w:style>
  <w:style w:type="character" w:styleId="Textoennegrita">
    <w:name w:val="Strong"/>
    <w:uiPriority w:val="22"/>
    <w:qFormat/>
    <w:rsid w:val="00C34B97"/>
    <w:rPr>
      <w:b/>
      <w:bCs/>
    </w:rPr>
  </w:style>
  <w:style w:type="paragraph" w:styleId="Prrafodelista">
    <w:name w:val="List Paragraph"/>
    <w:basedOn w:val="Normal"/>
    <w:uiPriority w:val="34"/>
    <w:qFormat/>
    <w:rsid w:val="00EB1BC0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5FA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65FAE"/>
    <w:rPr>
      <w:rFonts w:ascii="Tahoma" w:hAnsi="Tahoma" w:cs="Tahoma"/>
      <w:sz w:val="16"/>
      <w:szCs w:val="16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795DD-AD6C-47B7-B2DC-5092693F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cp:lastPrinted>2016-01-17T14:53:00Z</cp:lastPrinted>
  <dcterms:created xsi:type="dcterms:W3CDTF">2016-01-20T21:24:00Z</dcterms:created>
  <dcterms:modified xsi:type="dcterms:W3CDTF">2016-01-20T23:34:00Z</dcterms:modified>
</cp:coreProperties>
</file>