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5CDC" w14:textId="77777777" w:rsidR="00CB2E6E" w:rsidRDefault="00CB2E6E"/>
    <w:sectPr w:rsidR="00CB2E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48"/>
    <w:rsid w:val="0045671E"/>
    <w:rsid w:val="00474548"/>
    <w:rsid w:val="00915C31"/>
    <w:rsid w:val="00A600C4"/>
    <w:rsid w:val="00CB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3EADF"/>
  <w15:chartTrackingRefBased/>
  <w15:docId w15:val="{F96960F9-51E0-40C3-B4E6-176014E2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4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4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4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4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4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4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4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4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4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4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4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4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45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45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45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45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45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45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4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4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4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4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4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45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45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45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4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45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4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Inès GENTY</dc:creator>
  <cp:keywords/>
  <dc:description/>
  <cp:lastModifiedBy>Inès GENTY</cp:lastModifiedBy>
  <cp:revision>1</cp:revision>
  <dcterms:created xsi:type="dcterms:W3CDTF">2025-10-10T11:17:00Z</dcterms:created>
  <dcterms:modified xsi:type="dcterms:W3CDTF">2025-10-10T11:17:00Z</dcterms:modified>
</cp:coreProperties>
</file>