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Guard8.ai</w:t>
      </w:r>
    </w:p>
    <w:p>
      <w:pPr>
        <w:pStyle w:val="BodyText"/>
      </w:pPr>
      <w:r>
        <w:rPr>
          <w:b/>
          <w:bCs/>
        </w:rPr>
        <w:t xml:space="preserve">TranslatorGuard</w:t>
      </w:r>
    </w:p>
    <w:p>
      <w:pPr>
        <w:pStyle w:val="BodyText"/>
      </w:pPr>
      <w:r>
        <w:rPr>
          <w:i/>
          <w:iCs/>
        </w:rPr>
        <w:t xml:space="preserve">The World's First Polynomial Universal Translator</w:t>
      </w:r>
    </w:p>
    <w:p>
      <w:pPr>
        <w:pStyle w:val="BodyText"/>
      </w:pPr>
      <w:r>
        <w:t xml:space="preserve">Product Overview</w:t>
      </w:r>
    </w:p>
    <w:p>
      <w:pPr>
        <w:pStyle w:val="BodyText"/>
      </w:pPr>
      <w:r>
        <w:t xml:space="preserve">February 2026</w:t>
      </w:r>
    </w:p>
    <w:p>
      <w:pPr>
        <w:pStyle w:val="BodyText"/>
      </w:pPr>
      <w:r>
        <w:rPr>
          <w:b/>
          <w:bCs/>
        </w:rPr>
        <w:t xml:space="preserve">CONFIDENTIAL</w:t>
      </w:r>
    </w:p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TranslatorGuard is a fundamentally new approach to machine translation.</w:t>
      </w:r>
      <w:r>
        <w:t xml:space="preserve"> </w:t>
      </w:r>
      <w:r>
        <w:t xml:space="preserve">Unlike neural machine translation (NMT) systems that require billions of</w:t>
      </w:r>
      <w:r>
        <w:t xml:space="preserve"> </w:t>
      </w:r>
      <w:r>
        <w:t xml:space="preserve">parallel sentence pairs, massive GPU clusters, and months of training,</w:t>
      </w:r>
      <w:r>
        <w:t xml:space="preserve"> </w:t>
      </w:r>
      <w:r>
        <w:t xml:space="preserve">TranslatorGuard achieves translation through pure structural computation</w:t>
      </w:r>
      <w:r>
        <w:t xml:space="preserve"> </w:t>
      </w:r>
      <w:r>
        <w:t xml:space="preserve">with mathematically guaranteed polynomial time complexity.</w:t>
      </w:r>
    </w:p>
    <w:p>
      <w:pPr>
        <w:pStyle w:val="BodyText"/>
      </w:pPr>
      <w:r>
        <w:t xml:space="preserve">The system translates Hebrew into English, Spanish, and Chinese through</w:t>
      </w:r>
      <w:r>
        <w:t xml:space="preserve"> </w:t>
      </w:r>
      <w:r>
        <w:t xml:space="preserve">a single unified pipeline. No training data. No statistical models. No</w:t>
      </w:r>
      <w:r>
        <w:t xml:space="preserve"> </w:t>
      </w:r>
      <w:r>
        <w:t xml:space="preserve">neural attention mechanisms. The translation is deterministic,</w:t>
      </w:r>
      <w:r>
        <w:t xml:space="preserve"> </w:t>
      </w:r>
      <w:r>
        <w:t xml:space="preserve">explainable, and verifiable.</w:t>
      </w:r>
    </w:p>
    <w:bookmarkStart w:id="20" w:name="at-a-glance"/>
    <w:p>
      <w:pPr>
        <w:pStyle w:val="Heading3"/>
      </w:pPr>
      <w:r>
        <w:t xml:space="preserve">At a Glance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— linear in sentence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— linear in sentence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Training Data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GPU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 → English, Spanish, Chinese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 tests, 100% passing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Sub-millisecond per sentence</w:t>
            </w:r>
          </w:p>
        </w:tc>
      </w:tr>
    </w:tbl>
    <w:bookmarkEnd w:id="20"/>
    <w:bookmarkEnd w:id="21"/>
    <w:bookmarkStart w:id="22" w:name="the-problem-with-current-translation"/>
    <w:p>
      <w:pPr>
        <w:pStyle w:val="Heading1"/>
      </w:pPr>
      <w:r>
        <w:t xml:space="preserve">The Problem with Current Translation</w:t>
      </w:r>
    </w:p>
    <w:p>
      <w:pPr>
        <w:pStyle w:val="FirstParagraph"/>
      </w:pPr>
      <w:r>
        <w:t xml:space="preserve">Neural machine translation has achieved impressive results, but at</w:t>
      </w:r>
      <w:r>
        <w:t xml:space="preserve"> </w:t>
      </w:r>
      <w:r>
        <w:t xml:space="preserve">extraordinary cost:</w:t>
      </w:r>
    </w:p>
    <w:p>
      <w:pPr>
        <w:numPr>
          <w:ilvl w:val="0"/>
          <w:numId w:val="1001"/>
        </w:numPr>
      </w:pPr>
      <w:r>
        <w:t xml:space="preserve">Training GPT-scale translation models requires 10,000+ GPU-hours and</w:t>
      </w:r>
      <w:r>
        <w:t xml:space="preserve"> </w:t>
      </w:r>
      <w:r>
        <w:t xml:space="preserve">millions of dollars in compute.</w:t>
      </w:r>
    </w:p>
    <w:p>
      <w:pPr>
        <w:numPr>
          <w:ilvl w:val="0"/>
          <w:numId w:val="1001"/>
        </w:numPr>
      </w:pPr>
      <w:r>
        <w:t xml:space="preserve">Models are black boxes — when a translation is wrong, there is no</w:t>
      </w:r>
      <w:r>
        <w:t xml:space="preserve"> </w:t>
      </w:r>
      <w:r>
        <w:t xml:space="preserve">way to understand why or guarantee a fix.</w:t>
      </w:r>
    </w:p>
    <w:p>
      <w:pPr>
        <w:numPr>
          <w:ilvl w:val="0"/>
          <w:numId w:val="1001"/>
        </w:numPr>
      </w:pPr>
      <w:r>
        <w:t xml:space="preserve">Low-resource language pairs (e.g., Hebrew→Chinese) suffer from data</w:t>
      </w:r>
      <w:r>
        <w:t xml:space="preserve"> </w:t>
      </w:r>
      <w:r>
        <w:t xml:space="preserve">scarcity. Quality degrades sharply.</w:t>
      </w:r>
    </w:p>
    <w:p>
      <w:pPr>
        <w:numPr>
          <w:ilvl w:val="0"/>
          <w:numId w:val="1001"/>
        </w:numPr>
      </w:pPr>
      <w:r>
        <w:t xml:space="preserve">Hallucination: NMT systems confidently produce fluent but incorrect</w:t>
      </w:r>
      <w:r>
        <w:t xml:space="preserve"> </w:t>
      </w:r>
      <w:r>
        <w:t xml:space="preserve">translations with no error signal.</w:t>
      </w:r>
    </w:p>
    <w:p>
      <w:pPr>
        <w:numPr>
          <w:ilvl w:val="0"/>
          <w:numId w:val="1001"/>
        </w:numPr>
      </w:pPr>
      <w:r>
        <w:t xml:space="preserve">Every model update requires full retraining. Adding a new language</w:t>
      </w:r>
      <w:r>
        <w:t xml:space="preserve"> </w:t>
      </w:r>
      <w:r>
        <w:t xml:space="preserve">means starting from scratch.</w:t>
      </w:r>
    </w:p>
    <w:p>
      <w:pPr>
        <w:numPr>
          <w:ilvl w:val="0"/>
          <w:numId w:val="1001"/>
        </w:numPr>
      </w:pPr>
      <w:r>
        <w:t xml:space="preserve">Latency and infrastructure: production NMT requires GPU inference</w:t>
      </w:r>
      <w:r>
        <w:t xml:space="preserve"> </w:t>
      </w:r>
      <w:r>
        <w:t xml:space="preserve">servers, load balancing, and model serving.</w:t>
      </w:r>
    </w:p>
    <w:p>
      <w:pPr>
        <w:pStyle w:val="FirstParagraph"/>
      </w:pPr>
      <w:r>
        <w:t xml:space="preserve">These are not engineering limitations waiting to be solved by more</w:t>
      </w:r>
      <w:r>
        <w:t xml:space="preserve"> </w:t>
      </w:r>
      <w:r>
        <w:t xml:space="preserve">compute. They are structural consequences of the statistical approach</w:t>
      </w:r>
      <w:r>
        <w:t xml:space="preserve"> </w:t>
      </w:r>
      <w:r>
        <w:t xml:space="preserve">itself.</w:t>
      </w:r>
    </w:p>
    <w:bookmarkEnd w:id="22"/>
    <w:bookmarkStart w:id="26" w:name="X1493814df9dc89b9c60a0c367f81756947c14a8"/>
    <w:p>
      <w:pPr>
        <w:pStyle w:val="Heading1"/>
      </w:pPr>
      <w:r>
        <w:t xml:space="preserve">TranslatorGuard: Structure Over Statistics</w:t>
      </w:r>
    </w:p>
    <w:p>
      <w:pPr>
        <w:pStyle w:val="FirstParagraph"/>
      </w:pPr>
      <w:r>
        <w:t xml:space="preserve">TranslatorGuard takes a fundamentally different approach. Instead of</w:t>
      </w:r>
      <w:r>
        <w:t xml:space="preserve"> </w:t>
      </w:r>
      <w:r>
        <w:t xml:space="preserve">learning statistical correlations from parallel corpora, it operates on</w:t>
      </w:r>
      <w:r>
        <w:t xml:space="preserve"> </w:t>
      </w:r>
      <w:r>
        <w:t xml:space="preserve">the structural properties of language itself.</w:t>
      </w:r>
    </w:p>
    <w:p>
      <w:pPr>
        <w:pStyle w:val="BodyText"/>
      </w:pPr>
      <w:r>
        <w:t xml:space="preserve">The system decomposes Hebrew text into its morphological components,</w:t>
      </w:r>
      <w:r>
        <w:t xml:space="preserve"> </w:t>
      </w:r>
      <w:r>
        <w:t xml:space="preserve">resolves ambiguity through constraint satisfaction, and renders the</w:t>
      </w:r>
      <w:r>
        <w:t xml:space="preserve"> </w:t>
      </w:r>
      <w:r>
        <w:t xml:space="preserve">result into any target language through a universal abstraction layer.</w:t>
      </w:r>
      <w:r>
        <w:t xml:space="preserve"> </w:t>
      </w:r>
      <w:r>
        <w:t xml:space="preserve">Every step is deterministic, every output is traceable to its source.</w:t>
      </w:r>
    </w:p>
    <w:bookmarkStart w:id="23" w:name="deterministic-not-probabilistic"/>
    <w:p>
      <w:pPr>
        <w:pStyle w:val="Heading3"/>
      </w:pPr>
      <w:r>
        <w:t xml:space="preserve">Deterministic, Not Probabilistic</w:t>
      </w:r>
    </w:p>
    <w:p>
      <w:pPr>
        <w:pStyle w:val="FirstParagraph"/>
      </w:pPr>
      <w:r>
        <w:t xml:space="preserve">Given the same input, TranslatorGuard always produces the same output.</w:t>
      </w:r>
      <w:r>
        <w:t xml:space="preserve"> </w:t>
      </w:r>
      <w:r>
        <w:t xml:space="preserve">There is no temperature parameter, no beam search, no sampling. The</w:t>
      </w:r>
      <w:r>
        <w:t xml:space="preserve"> </w:t>
      </w:r>
      <w:r>
        <w:t xml:space="preserve">translation is a mathematical function of the input, not a stochastic</w:t>
      </w:r>
      <w:r>
        <w:t xml:space="preserve"> </w:t>
      </w:r>
      <w:r>
        <w:t xml:space="preserve">sample from a probability distribution.</w:t>
      </w:r>
    </w:p>
    <w:bookmarkEnd w:id="23"/>
    <w:bookmarkStart w:id="24" w:name="explainable-not-black-box"/>
    <w:p>
      <w:pPr>
        <w:pStyle w:val="Heading3"/>
      </w:pPr>
      <w:r>
        <w:t xml:space="preserve">Explainable, Not Black-Box</w:t>
      </w:r>
    </w:p>
    <w:p>
      <w:pPr>
        <w:pStyle w:val="FirstParagraph"/>
      </w:pPr>
      <w:r>
        <w:t xml:space="preserve">Every translation comes with word-level mappings: which source word</w:t>
      </w:r>
      <w:r>
        <w:t xml:space="preserve"> </w:t>
      </w:r>
      <w:r>
        <w:t xml:space="preserve">produced which target word, and through which grammatical</w:t>
      </w:r>
      <w:r>
        <w:t xml:space="preserve"> </w:t>
      </w:r>
      <w:r>
        <w:t xml:space="preserve">transformation. When a translation is wrong, the error can be isolated</w:t>
      </w:r>
      <w:r>
        <w:t xml:space="preserve"> </w:t>
      </w:r>
      <w:r>
        <w:t xml:space="preserve">to a specific morphological rule, lexicon entry, or constraint — and</w:t>
      </w:r>
      <w:r>
        <w:t xml:space="preserve"> </w:t>
      </w:r>
      <w:r>
        <w:t xml:space="preserve">fixed in minutes, not months.</w:t>
      </w:r>
    </w:p>
    <w:bookmarkEnd w:id="24"/>
    <w:bookmarkStart w:id="25" w:name="additive-not-retrained"/>
    <w:p>
      <w:pPr>
        <w:pStyle w:val="Heading3"/>
      </w:pPr>
      <w:r>
        <w:t xml:space="preserve">Additive, Not Retrained</w:t>
      </w:r>
    </w:p>
    <w:p>
      <w:pPr>
        <w:pStyle w:val="FirstParagraph"/>
      </w:pPr>
      <w:r>
        <w:t xml:space="preserve">Adding a new target language requires a JSON configuration file and a</w:t>
      </w:r>
      <w:r>
        <w:t xml:space="preserve"> </w:t>
      </w:r>
      <w:r>
        <w:t xml:space="preserve">lexicon mapping. No retraining, no GPU time, no parallel corpus. The</w:t>
      </w:r>
      <w:r>
        <w:t xml:space="preserve"> </w:t>
      </w:r>
      <w:r>
        <w:t xml:space="preserve">core analysis pipeline is language-agnostic.</w:t>
      </w:r>
    </w:p>
    <w:bookmarkEnd w:id="25"/>
    <w:bookmarkEnd w:id="26"/>
    <w:bookmarkStart w:id="32" w:name="performance-guarantees"/>
    <w:p>
      <w:pPr>
        <w:pStyle w:val="Heading1"/>
      </w:pPr>
      <w:r>
        <w:t xml:space="preserve">Performance Guarantees</w:t>
      </w:r>
    </w:p>
    <w:p>
      <w:pPr>
        <w:pStyle w:val="FirstParagraph"/>
      </w:pPr>
      <w:r>
        <w:t xml:space="preserve">TranslatorGuard is the first translation system with proven polynomial</w:t>
      </w:r>
      <w:r>
        <w:t xml:space="preserve"> </w:t>
      </w:r>
      <w:r>
        <w:t xml:space="preserve">complexity bounds. These are mathematical guarantees, not benchmarks</w:t>
      </w:r>
      <w:r>
        <w:t xml:space="preserve"> </w:t>
      </w:r>
      <w:r>
        <w:t xml:space="preserve">that vary with hardware or input.</w:t>
      </w:r>
    </w:p>
    <w:bookmarkStart w:id="27" w:name="time-complexity-on"/>
    <w:p>
      <w:pPr>
        <w:pStyle w:val="Heading2"/>
      </w:pPr>
      <w:r>
        <w:t xml:space="preserve">Time Complexity: O(n)</w:t>
      </w:r>
    </w:p>
    <w:p>
      <w:pPr>
        <w:pStyle w:val="FirstParagraph"/>
      </w:pPr>
      <w:r>
        <w:t xml:space="preserve">Translation time scales linearly with the number of words in the</w:t>
      </w:r>
      <w:r>
        <w:t xml:space="preserve"> </w:t>
      </w:r>
      <w:r>
        <w:t xml:space="preserve">sentence. Every word is analyzed against a fixed, bounded set of</w:t>
      </w:r>
      <w:r>
        <w:t xml:space="preserve"> </w:t>
      </w:r>
      <w:r>
        <w:t xml:space="preserve">morphological patterns. The analysis count per word is bounded by a</w:t>
      </w:r>
      <w:r>
        <w:t xml:space="preserve"> </w:t>
      </w:r>
      <w:r>
        <w:t xml:space="preserve">constant (empirically &lt; 50, enforced by test). Template matching,</w:t>
      </w:r>
      <w:r>
        <w:t xml:space="preserve"> </w:t>
      </w:r>
      <w:r>
        <w:t xml:space="preserve">prefix enumeration, and suffix stripping all operate within fixed</w:t>
      </w:r>
      <w:r>
        <w:t xml:space="preserve"> </w:t>
      </w:r>
      <w:r>
        <w:t xml:space="preserve">bounds.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 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Morphological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Constraint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Lexicon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</w:tbl>
    <w:p>
      <w:pPr>
        <w:pStyle w:val="BodyText"/>
      </w:pPr>
      <w:r>
        <w:t xml:space="preserve">All per-word operations are O(1) because the pattern set, prefix</w:t>
      </w:r>
      <w:r>
        <w:t xml:space="preserve"> </w:t>
      </w:r>
      <w:r>
        <w:t xml:space="preserve">alphabet, and suffix inventory are finite and fixed. The SAT solver</w:t>
      </w:r>
      <w:r>
        <w:t xml:space="preserve"> </w:t>
      </w:r>
      <w:r>
        <w:t xml:space="preserve">operates on a formula whose size is linear in the number of words, with</w:t>
      </w:r>
      <w:r>
        <w:t xml:space="preserve"> </w:t>
      </w:r>
      <w:r>
        <w:t xml:space="preserve">bounded variables per word.</w:t>
      </w:r>
    </w:p>
    <w:bookmarkEnd w:id="27"/>
    <w:bookmarkStart w:id="28" w:name="memory-complexity-on"/>
    <w:p>
      <w:pPr>
        <w:pStyle w:val="Heading2"/>
      </w:pPr>
      <w:r>
        <w:t xml:space="preserve">Memory Complexity: O(n)</w:t>
      </w:r>
    </w:p>
    <w:p>
      <w:pPr>
        <w:pStyle w:val="FirstParagraph"/>
      </w:pPr>
      <w:r>
        <w:t xml:space="preserve">Memory consumption is linear in sentence length. Static data structures</w:t>
      </w:r>
      <w:r>
        <w:t xml:space="preserve"> </w:t>
      </w:r>
      <w:r>
        <w:t xml:space="preserve">(root database, lexicon, language configurations) are loaded once at</w:t>
      </w:r>
      <w:r>
        <w:t xml:space="preserve"> </w:t>
      </w:r>
      <w:r>
        <w:t xml:space="preserve">initialization and shared across all translations. Per-sentence</w:t>
      </w:r>
      <w:r>
        <w:t xml:space="preserve"> </w:t>
      </w:r>
      <w:r>
        <w:t xml:space="preserve">allocation is proportional to the number of words.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Static (roots, lexicon,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configs)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KB, loaded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Per-sentence 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O(n), ~4 KB per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Constraint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O(n), ~50 KB per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per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O(n), sub-MB for any practical</w:t>
            </w:r>
            <w:r>
              <w:t xml:space="preserve"> </w:t>
            </w:r>
            <w:r>
              <w:t xml:space="preserve">input</w:t>
            </w:r>
          </w:p>
        </w:tc>
      </w:tr>
    </w:tbl>
    <w:bookmarkEnd w:id="28"/>
    <w:bookmarkStart w:id="30" w:name="two-phase-sat-disambiguation"/>
    <w:p>
      <w:pPr>
        <w:pStyle w:val="Heading2"/>
      </w:pPr>
      <w:r>
        <w:t xml:space="preserve">Two-Phase SAT Disambiguation</w:t>
      </w:r>
    </w:p>
    <w:p>
      <w:pPr>
        <w:pStyle w:val="FirstParagraph"/>
      </w:pPr>
      <w:r>
        <w:t xml:space="preserve">Morphological ambiguity — where a single word form admits multiple</w:t>
      </w:r>
      <w:r>
        <w:t xml:space="preserve"> </w:t>
      </w:r>
      <w:r>
        <w:t xml:space="preserve">valid analyses — is resolved through a two-phase deterministic</w:t>
      </w:r>
      <w:r>
        <w:t xml:space="preserve"> </w:t>
      </w:r>
      <w:r>
        <w:t xml:space="preserve">architecture that makes the interaction between local preference and</w:t>
      </w:r>
      <w:r>
        <w:t xml:space="preserve"> </w:t>
      </w:r>
      <w:r>
        <w:t xml:space="preserve">global constraints explicit and auditable.</w:t>
      </w:r>
    </w:p>
    <w:p>
      <w:pPr>
        <w:pStyle w:val="BodyText"/>
      </w:pPr>
      <w:r>
        <w:rPr>
          <w:b/>
          <w:bCs/>
        </w:rPr>
        <w:t xml:space="preserve">Phase 1 — Preference + Constraints.</w:t>
      </w:r>
      <w:r>
        <w:t xml:space="preserve"> </w:t>
      </w:r>
      <w:r>
        <w:t xml:space="preserve">A 9-tuple lexicographic</w:t>
      </w:r>
      <w:r>
        <w:t xml:space="preserve"> </w:t>
      </w:r>
      <w:r>
        <w:t xml:space="preserve">ranking picks a preferred analysis per word. These preferences are</w:t>
      </w:r>
      <w:r>
        <w:t xml:space="preserve"> </w:t>
      </w:r>
      <w:r>
        <w:t xml:space="preserve">injected into the SAT solver as unit clauses alongside agreement</w:t>
      </w:r>
      <w:r>
        <w:t xml:space="preserve"> </w:t>
      </w:r>
      <w:r>
        <w:t xml:space="preserve">constraints (gender, number, definiteness, tense). If the combined</w:t>
      </w:r>
      <w:r>
        <w:t xml:space="preserve"> </w:t>
      </w:r>
      <w:r>
        <w:t xml:space="preserve">formula is satisfiable, ranking and constraints agree — fast path.</w:t>
      </w:r>
    </w:p>
    <w:p>
      <w:pPr>
        <w:pStyle w:val="BodyText"/>
      </w:pPr>
      <w:r>
        <w:rPr>
          <w:b/>
          <w:bCs/>
        </w:rPr>
        <w:t xml:space="preserve">Phase 2 — Constraints Override.</w:t>
      </w:r>
      <w:r>
        <w:t xml:space="preserve"> </w:t>
      </w:r>
      <w:r>
        <w:t xml:space="preserve">If preferences conflict with</w:t>
      </w:r>
      <w:r>
        <w:t xml:space="preserve"> </w:t>
      </w:r>
      <w:r>
        <w:t xml:space="preserve">agreement constraints, the solver drops preferences and solves with</w:t>
      </w:r>
      <w:r>
        <w:t xml:space="preserve"> </w:t>
      </w:r>
      <w:r>
        <w:t xml:space="preserve">constraints alone. The</w:t>
      </w:r>
      <w:r>
        <w:t xml:space="preserve"> </w:t>
      </w:r>
      <w:r>
        <w:rPr>
          <w:rStyle w:val="VerbatimChar"/>
        </w:rPr>
        <w:t xml:space="preserve">preferences_overridden</w:t>
      </w:r>
      <w:r>
        <w:t xml:space="preserve"> </w:t>
      </w:r>
      <w:r>
        <w:t xml:space="preserve">flag records that</w:t>
      </w:r>
      <w:r>
        <w:t xml:space="preserve"> </w:t>
      </w:r>
      <w:r>
        <w:t xml:space="preserve">constraints won. This is the architectural guarantee: hard constraints</w:t>
      </w:r>
      <w:r>
        <w:t xml:space="preserve"> </w:t>
      </w:r>
      <w:r>
        <w:t xml:space="preserve">always beat soft preferences.</w:t>
      </w:r>
    </w:p>
    <w:p>
      <w:pPr>
        <w:pStyle w:val="BodyText"/>
      </w:pPr>
      <w:r>
        <w:t xml:space="preserve">The formula scale is bounded: 50–200 variables and 3,000–5,000 clauses</w:t>
      </w:r>
      <w:r>
        <w:t xml:space="preserve"> </w:t>
      </w:r>
      <w:r>
        <w:t xml:space="preserve">for typical sentences. A greedy fallback guarantees output if both</w:t>
      </w:r>
      <w:r>
        <w:t xml:space="preserve"> </w:t>
      </w:r>
      <w:r>
        <w:t xml:space="preserve">phases return UNSAT.</w:t>
      </w:r>
    </w:p>
    <w:p>
      <w:pPr>
        <w:pStyle w:val="BodyText"/>
      </w:pPr>
      <w:r>
        <w:t xml:space="preserve">The hierarchy is:</w:t>
      </w:r>
      <w:r>
        <w:t xml:space="preserve"> </w:t>
      </w:r>
      <w:r>
        <w:rPr>
          <w:b/>
          <w:bCs/>
        </w:rPr>
        <w:t xml:space="preserve">structure &gt; preference &gt; fallback.</w:t>
      </w:r>
      <w:r>
        <w:t xml:space="preserve"> </w:t>
      </w:r>
      <w:r>
        <w:t xml:space="preserve">Hard constraints</w:t>
      </w:r>
      <w:r>
        <w:t xml:space="preserve"> </w:t>
      </w:r>
      <w:r>
        <w:t xml:space="preserve">always win. Preferences apply only when consistent. The boundary between</w:t>
      </w:r>
      <w:r>
        <w:t xml:space="preserve"> </w:t>
      </w:r>
      <w:r>
        <w:t xml:space="preserve">them is explicit and traceable.</w:t>
      </w:r>
    </w:p>
    <w:bookmarkStart w:id="29" w:name="tuple-ranking"/>
    <w:p>
      <w:pPr>
        <w:pStyle w:val="Heading3"/>
      </w:pPr>
      <w:r>
        <w:t xml:space="preserve">9-Tuple Ranking</w:t>
      </w:r>
    </w:p>
    <w:p>
      <w:pPr>
        <w:pStyle w:val="FirstParagraph"/>
      </w:pPr>
      <w:r>
        <w:t xml:space="preserve">Each morphological analysis is ranked by a 9-tuple compared</w:t>
      </w:r>
      <w:r>
        <w:t xml:space="preserve"> </w:t>
      </w:r>
      <w:r>
        <w:t xml:space="preserve">lexicographically. No magic numbers. No tuned weights.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51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Round-trip verification, template specificity,</w:t>
            </w:r>
            <w:r>
              <w:t xml:space="preserve"> </w:t>
            </w:r>
            <w:r>
              <w:t xml:space="preserve">affix minimality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Lexicon attestation, root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Linguistic prior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 coherence, derivational simplicity,</w:t>
            </w:r>
            <w:r>
              <w:t xml:space="preserve"> </w:t>
            </w:r>
            <w:r>
              <w:t xml:space="preserve">informativeness, tense ordinal</w:t>
            </w:r>
          </w:p>
        </w:tc>
      </w:tr>
    </w:tbl>
    <w:p>
      <w:pPr>
        <w:pStyle w:val="BodyText"/>
      </w:pPr>
      <w:r>
        <w:t xml:space="preserve">Three categories: structural (computations the grammar forces),</w:t>
      </w:r>
      <w:r>
        <w:t xml:space="preserve"> </w:t>
      </w:r>
      <w:r>
        <w:t xml:space="preserve">data-derived (binary/ordinal lookups), linguistic priors (stable</w:t>
      </w:r>
      <w:r>
        <w:t xml:space="preserve"> </w:t>
      </w:r>
      <w:r>
        <w:t xml:space="preserve">conventions from Hebrew grammar). Rust’s tuple comparison provides</w:t>
      </w:r>
      <w:r>
        <w:t xml:space="preserve"> </w:t>
      </w:r>
      <w:r>
        <w:t xml:space="preserve">deterministic total ordering.</w:t>
      </w:r>
    </w:p>
    <w:bookmarkEnd w:id="29"/>
    <w:bookmarkEnd w:id="30"/>
    <w:bookmarkStart w:id="31" w:name="disambiguation-engine"/>
    <w:p>
      <w:pPr>
        <w:pStyle w:val="Heading2"/>
      </w:pPr>
      <w:r>
        <w:t xml:space="preserve">Disambiguation Engine</w:t>
      </w:r>
    </w:p>
    <w:p>
      <w:pPr>
        <w:pStyle w:val="FirstParagraph"/>
      </w:pPr>
      <w:r>
        <w:t xml:space="preserve">The two-phase SAT architecture is a general-purpose disambiguation</w:t>
      </w:r>
      <w:r>
        <w:t xml:space="preserve"> </w:t>
      </w:r>
      <w:r>
        <w:t xml:space="preserve">framework, not a translation-specific feature. Any domain with local</w:t>
      </w:r>
      <w:r>
        <w:t xml:space="preserve"> </w:t>
      </w:r>
      <w:r>
        <w:t xml:space="preserve">ambiguity and global constraints can use the same pipeline: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Local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Global 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Hebrew morphology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+ pattern</w:t>
            </w:r>
            <w:r>
              <w:t xml:space="preserve"> </w:t>
            </w:r>
            <w:r>
              <w:t xml:space="preserve">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Gender/number/tense</w:t>
            </w:r>
            <w:r>
              <w:t xml:space="preserve"> </w:t>
            </w:r>
            <w:r>
              <w:t xml:space="preserve">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 → ICD</w:t>
            </w:r>
            <w:r>
              <w:t xml:space="preserve"> </w:t>
            </w:r>
            <w:r>
              <w:t xml:space="preserve">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Anatomical 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entity</w:t>
            </w:r>
            <w:r>
              <w:t xml:space="preserve"> </w:t>
            </w: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→ entity</w:t>
            </w:r>
            <w:r>
              <w:t xml:space="preserve"> </w:t>
            </w:r>
            <w:r>
              <w:t xml:space="preserve">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Jurisdictional</w:t>
            </w:r>
            <w:r>
              <w:t xml:space="preserve"> </w:t>
            </w: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Semiconductor</w:t>
            </w:r>
            <w:r>
              <w:t xml:space="preserve"> </w:t>
            </w: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→ state</w:t>
            </w:r>
            <w:r>
              <w:t xml:space="preserve"> </w:t>
            </w:r>
            <w:r>
              <w:t xml:space="preserve">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consistency</w:t>
            </w:r>
          </w:p>
        </w:tc>
      </w:tr>
    </w:tbl>
    <w:p>
      <w:pPr>
        <w:pStyle w:val="BodyText"/>
      </w:pPr>
      <w:r>
        <w:t xml:space="preserve">SAT solvers in NLP exist (semantic role labeling, coreference</w:t>
      </w:r>
      <w:r>
        <w:t xml:space="preserve"> </w:t>
      </w:r>
      <w:r>
        <w:t xml:space="preserve">resolution). Preference-based SAT exists (hardware verification,</w:t>
      </w:r>
      <w:r>
        <w:t xml:space="preserve"> </w:t>
      </w:r>
      <w:r>
        <w:t xml:space="preserve">planning). Two-phase solve with explicit override tracking exists in</w:t>
      </w:r>
      <w:r>
        <w:t xml:space="preserve"> </w:t>
      </w:r>
      <w:r>
        <w:t xml:space="preserve">neither. This is deterministic constraint satisfaction with injected</w:t>
      </w:r>
      <w:r>
        <w:t xml:space="preserve"> </w:t>
      </w:r>
      <w:r>
        <w:t xml:space="preserve">priors — not weighted MAX-SAT, not probabilistic optimization.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Override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Greedy (most NLP)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preference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global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MAX-SAT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 satisfied soft</w:t>
            </w:r>
            <w:r>
              <w:t xml:space="preserve"> </w:t>
            </w: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Probabilistic, no</w:t>
            </w:r>
            <w:r>
              <w:t xml:space="preserve"> </w:t>
            </w: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Markov Logic Networks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Weight-based joint</w:t>
            </w:r>
            <w:r>
              <w:t xml:space="preserve"> </w:t>
            </w:r>
            <w: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Probabilistic, no</w:t>
            </w:r>
            <w:r>
              <w:t xml:space="preserve"> </w:t>
            </w: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TranslatorGuard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constraints &gt; soft</w:t>
            </w:r>
            <w:r>
              <w:t xml:space="preserve"> </w:t>
            </w:r>
            <w:r>
              <w:t xml:space="preserve">preferences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preferences_overridden</w:t>
            </w:r>
            <w:r>
              <w:t xml:space="preserve"> </w:t>
            </w:r>
            <w:r>
              <w:t xml:space="preserve">flag</w:t>
            </w:r>
          </w:p>
        </w:tc>
      </w:tr>
    </w:tbl>
    <w:bookmarkEnd w:id="31"/>
    <w:bookmarkEnd w:id="32"/>
    <w:bookmarkStart w:id="33" w:name="language-coverage"/>
    <w:p>
      <w:pPr>
        <w:pStyle w:val="Heading1"/>
      </w:pPr>
      <w:r>
        <w:t xml:space="preserve">Language Coverage</w:t>
      </w:r>
    </w:p>
    <w:p>
      <w:pPr>
        <w:pStyle w:val="FirstParagraph"/>
      </w:pPr>
      <w:r>
        <w:t xml:space="preserve">TranslatorGuard currently supports Hebrew as the source language with</w:t>
      </w:r>
      <w:r>
        <w:t xml:space="preserve"> </w:t>
      </w:r>
      <w:r>
        <w:t xml:space="preserve">three target languages, spanning three distinct language families and</w:t>
      </w:r>
      <w:r>
        <w:t xml:space="preserve"> </w:t>
      </w:r>
      <w:r>
        <w:t xml:space="preserve">typological extremes: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SVO, articles,</w:t>
            </w:r>
            <w:r>
              <w:t xml:space="preserve"> </w:t>
            </w:r>
            <w:r>
              <w:t xml:space="preserve">irregular verbs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הילד כתב → the</w:t>
            </w:r>
            <w:r>
              <w:t xml:space="preserve"> </w:t>
            </w:r>
            <w:r>
              <w:t xml:space="preserve">child wrote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Gendered</w:t>
            </w:r>
            <w:r>
              <w:t xml:space="preserve"> </w:t>
            </w:r>
            <w:r>
              <w:t xml:space="preserve">articles, verb</w:t>
            </w:r>
            <w:r>
              <w:t xml:space="preserve"> </w:t>
            </w:r>
            <w:r>
              <w:t xml:space="preserve">conjugation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הילד כתב → el</w:t>
            </w:r>
            <w:r>
              <w:t xml:space="preserve"> </w:t>
            </w:r>
            <w:r>
              <w:t xml:space="preserve">niño escribió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Sinitic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 markers,</w:t>
            </w:r>
            <w:r>
              <w:t xml:space="preserve"> </w:t>
            </w:r>
            <w:r>
              <w:t xml:space="preserve">no articles, no</w:t>
            </w:r>
            <w:r>
              <w:t xml:space="preserve"> </w:t>
            </w:r>
            <w:r>
              <w:t xml:space="preserve">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הילד כתב →</w:t>
            </w:r>
            <w:r>
              <w:t xml:space="preserve"> </w:t>
            </w:r>
            <w:r>
              <w:rPr>
                <w:rFonts w:hint="eastAsia"/>
              </w:rPr>
              <w:t xml:space="preserve">孩子写了</w:t>
            </w:r>
          </w:p>
        </w:tc>
      </w:tr>
    </w:tbl>
    <w:p>
      <w:pPr>
        <w:pStyle w:val="BodyText"/>
      </w:pPr>
      <w:r>
        <w:t xml:space="preserve">Adding a new target language requires only a JSON configuration file</w:t>
      </w:r>
      <w:r>
        <w:t xml:space="preserve"> </w:t>
      </w:r>
      <w:r>
        <w:t xml:space="preserve">defining grammar rules (article system, verb inflection, plural</w:t>
      </w:r>
      <w:r>
        <w:t xml:space="preserve"> </w:t>
      </w:r>
      <w:r>
        <w:t xml:space="preserve">formation, word joining) and a lexicon mapping. The core pipeline is</w:t>
      </w:r>
      <w:r>
        <w:t xml:space="preserve"> </w:t>
      </w:r>
      <w:r>
        <w:t xml:space="preserve">unchanged.</w:t>
      </w:r>
    </w:p>
    <w:bookmarkEnd w:id="33"/>
    <w:bookmarkStart w:id="34" w:name="comparison-with-existing-approaches"/>
    <w:p>
      <w:pPr>
        <w:pStyle w:val="Heading1"/>
      </w:pPr>
      <w:r>
        <w:t xml:space="preserve">Comparison with Existing Approaches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Neural MT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(GPT/Google)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TranslatorGuard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Billions of sentence</w:t>
            </w:r>
            <w:r>
              <w:t xml:space="preserve"> </w:t>
            </w:r>
            <w:r>
              <w:t xml:space="preserve">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10,000+ GPU-hours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Unbounded (attention is</w:t>
            </w:r>
            <w:r>
              <w:t xml:space="preserve"> </w:t>
            </w:r>
            <w:r>
              <w:t xml:space="preserve">O(n²))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guaranteed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word-level tracing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Stochastic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new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Retrain entire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JSON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Hallucination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Structurally impossible</w:t>
            </w:r>
          </w:p>
        </w:tc>
      </w:tr>
    </w:tbl>
    <w:bookmarkEnd w:id="34"/>
    <w:bookmarkStart w:id="40" w:name="use-cases"/>
    <w:p>
      <w:pPr>
        <w:pStyle w:val="Heading1"/>
      </w:pPr>
      <w:r>
        <w:t xml:space="preserve">Use Cases</w:t>
      </w:r>
    </w:p>
    <w:bookmarkStart w:id="35" w:name="government-defense"/>
    <w:p>
      <w:pPr>
        <w:pStyle w:val="Heading3"/>
      </w:pPr>
      <w:r>
        <w:t xml:space="preserve">Government &amp; Defense</w:t>
      </w:r>
    </w:p>
    <w:p>
      <w:pPr>
        <w:pStyle w:val="FirstParagraph"/>
      </w:pPr>
      <w:r>
        <w:t xml:space="preserve">Deterministic, auditable translation for intelligence and diplomatic</w:t>
      </w:r>
      <w:r>
        <w:t xml:space="preserve"> </w:t>
      </w:r>
      <w:r>
        <w:t xml:space="preserve">communications. No data leaves the device. No cloud dependency. Every</w:t>
      </w:r>
      <w:r>
        <w:t xml:space="preserve"> </w:t>
      </w:r>
      <w:r>
        <w:t xml:space="preserve">translation decision is traceable.</w:t>
      </w:r>
    </w:p>
    <w:bookmarkEnd w:id="35"/>
    <w:bookmarkStart w:id="36" w:name="legal-compliance"/>
    <w:p>
      <w:pPr>
        <w:pStyle w:val="Heading3"/>
      </w:pPr>
      <w:r>
        <w:t xml:space="preserve">Legal &amp; Compliance</w:t>
      </w:r>
    </w:p>
    <w:p>
      <w:pPr>
        <w:pStyle w:val="FirstParagraph"/>
      </w:pPr>
      <w:r>
        <w:t xml:space="preserve">Translations that can be verified and certified. Word-level mappings</w:t>
      </w:r>
      <w:r>
        <w:t xml:space="preserve"> </w:t>
      </w:r>
      <w:r>
        <w:t xml:space="preserve">provide the evidence chain required for legal document translation and</w:t>
      </w:r>
      <w:r>
        <w:t xml:space="preserve"> </w:t>
      </w:r>
      <w:r>
        <w:t xml:space="preserve">regulatory compliance.</w:t>
      </w:r>
    </w:p>
    <w:bookmarkEnd w:id="36"/>
    <w:bookmarkStart w:id="37" w:name="edge-embedded-deployment"/>
    <w:p>
      <w:pPr>
        <w:pStyle w:val="Heading3"/>
      </w:pPr>
      <w:r>
        <w:t xml:space="preserve">Edge &amp; Embedded Deployment</w:t>
      </w:r>
    </w:p>
    <w:p>
      <w:pPr>
        <w:pStyle w:val="FirstParagraph"/>
      </w:pPr>
      <w:r>
        <w:t xml:space="preserve">Sub-millisecond inference on CPU. No GPU, no model weights, no 7GB</w:t>
      </w:r>
      <w:r>
        <w:t xml:space="preserve"> </w:t>
      </w:r>
      <w:r>
        <w:t xml:space="preserve">downloads. Runs on embedded devices, mobile phones, and air-gapped</w:t>
      </w:r>
      <w:r>
        <w:t xml:space="preserve"> </w:t>
      </w:r>
      <w:r>
        <w:t xml:space="preserve">systems.</w:t>
      </w:r>
    </w:p>
    <w:bookmarkEnd w:id="37"/>
    <w:bookmarkStart w:id="38" w:name="low-resource-languages"/>
    <w:p>
      <w:pPr>
        <w:pStyle w:val="Heading3"/>
      </w:pPr>
      <w:r>
        <w:t xml:space="preserve">Low-Resource Languages</w:t>
      </w:r>
    </w:p>
    <w:p>
      <w:pPr>
        <w:pStyle w:val="FirstParagraph"/>
      </w:pPr>
      <w:r>
        <w:t xml:space="preserve">Adding a new language pair does not require a parallel corpus. Any</w:t>
      </w:r>
      <w:r>
        <w:t xml:space="preserve"> </w:t>
      </w:r>
      <w:r>
        <w:t xml:space="preserve">language with documented grammar rules and a root-meaning lexicon can be</w:t>
      </w:r>
      <w:r>
        <w:t xml:space="preserve"> </w:t>
      </w:r>
      <w:r>
        <w:t xml:space="preserve">integrated.</w:t>
      </w:r>
    </w:p>
    <w:bookmarkEnd w:id="38"/>
    <w:bookmarkStart w:id="39" w:name="real-time-communication"/>
    <w:p>
      <w:pPr>
        <w:pStyle w:val="Heading3"/>
      </w:pPr>
      <w:r>
        <w:t xml:space="preserve">Real-Time Communication</w:t>
      </w:r>
    </w:p>
    <w:p>
      <w:pPr>
        <w:pStyle w:val="FirstParagraph"/>
      </w:pPr>
      <w:r>
        <w:t xml:space="preserve">Deterministic latency with no cold-start penalty. Suitable for live</w:t>
      </w:r>
      <w:r>
        <w:t xml:space="preserve"> </w:t>
      </w:r>
      <w:r>
        <w:t xml:space="preserve">captioning, chat translation, and real-time diplomatic interpretation</w:t>
      </w:r>
      <w:r>
        <w:t xml:space="preserve"> </w:t>
      </w:r>
      <w:r>
        <w:t xml:space="preserve">assistance.</w:t>
      </w:r>
    </w:p>
    <w:bookmarkEnd w:id="39"/>
    <w:bookmarkEnd w:id="40"/>
    <w:bookmarkStart w:id="41" w:name="technical-specifications"/>
    <w:p>
      <w:pPr>
        <w:pStyle w:val="Heading1"/>
      </w:pPr>
      <w:r>
        <w:t xml:space="preserve">Technical Specifications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Binary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Runtime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(statically linked)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 KB (JSON)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 tests, 0 failures, 0 warnings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Compilation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cargo build, &lt; 2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Platform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platform with Rust toolchain</w:t>
            </w:r>
            <w:r>
              <w:t xml:space="preserve"> </w:t>
            </w:r>
            <w:r>
              <w:t xml:space="preserve">(Linux, macOS, Windows, ARM)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library crate (C FFI and REST</w:t>
            </w:r>
            <w:r>
              <w:t xml:space="preserve"> </w:t>
            </w:r>
            <w:r>
              <w:t xml:space="preserve">wrappers 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— Guard8.ai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 (Semitic root-pattern</w:t>
            </w:r>
            <w:r>
              <w:t xml:space="preserve"> </w:t>
            </w:r>
            <w:r>
              <w:t xml:space="preserve">morphology)</w:t>
            </w:r>
          </w:p>
        </w:tc>
      </w:tr>
    </w:tbl>
    <w:bookmarkEnd w:id="41"/>
    <w:bookmarkStart w:id="42" w:name="roadmap"/>
    <w:p>
      <w:pPr>
        <w:pStyle w:val="Heading1"/>
      </w:pPr>
      <w:r>
        <w:t xml:space="preserve">Roadmap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API beta — Hebrew →</w:t>
            </w:r>
            <w:r>
              <w:t xml:space="preserve"> </w:t>
            </w:r>
            <w:r>
              <w:t xml:space="preserve">English, Spanish, Chinese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Q2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source language (shared</w:t>
            </w:r>
            <w:r>
              <w:t xml:space="preserve"> </w:t>
            </w:r>
            <w:r>
              <w:t xml:space="preserve">Semitic root-pattern 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Q3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target languages:</w:t>
            </w:r>
            <w:r>
              <w:t xml:space="preserve"> </w:t>
            </w:r>
            <w:r>
              <w:t xml:space="preserve">French, German, Japanese, Korean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Q4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 translation for all</w:t>
            </w:r>
            <w:r>
              <w:t xml:space="preserve"> </w:t>
            </w:r>
            <w:r>
              <w:t xml:space="preserve">supported language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API, SDK packages (Python,</w:t>
            </w:r>
            <w:r>
              <w:t xml:space="preserve"> </w:t>
            </w:r>
            <w:r>
              <w:t xml:space="preserve">Node.js, Go), enterprise SLA</w:t>
            </w:r>
          </w:p>
        </w:tc>
      </w:tr>
    </w:tbl>
    <w:bookmarkEnd w:id="42"/>
    <w:bookmarkStart w:id="43" w:name="get-started"/>
    <w:p>
      <w:pPr>
        <w:pStyle w:val="Heading1"/>
      </w:pPr>
      <w:r>
        <w:t xml:space="preserve">Get Started</w:t>
      </w:r>
    </w:p>
    <w:p>
      <w:pPr>
        <w:pStyle w:val="FirstParagraph"/>
      </w:pPr>
      <w:r>
        <w:t xml:space="preserve">TranslatorGuard is available for early access partners and enterprise</w:t>
      </w:r>
      <w:r>
        <w:t xml:space="preserve"> </w:t>
      </w:r>
      <w:r>
        <w:t xml:space="preserve">evaluation.</w:t>
      </w:r>
    </w:p>
    <w:p>
      <w:pPr>
        <w:pStyle w:val="BodyText"/>
      </w:pPr>
      <w:r>
        <w:rPr>
          <w:b/>
          <w:bCs/>
        </w:rPr>
        <w:t xml:space="preserve">API Access &amp; Partnerships</w:t>
      </w:r>
    </w:p>
    <w:p>
      <w:pPr>
        <w:pStyle w:val="BodyText"/>
      </w:pPr>
      <w:r>
        <w:rPr>
          <w:b/>
          <w:bCs/>
        </w:rPr>
        <w:t xml:space="preserve">dev@guard8.ai</w:t>
      </w:r>
    </w:p>
    <w:p>
      <w:pPr>
        <w:pStyle w:val="BodyText"/>
      </w:pPr>
      <w:r>
        <w:t xml:space="preserve">Guard8.ai</w:t>
      </w:r>
    </w:p>
    <w:p>
      <w:pPr>
        <w:pStyle w:val="BodyText"/>
      </w:pPr>
      <w:r>
        <w:rPr>
          <w:i/>
          <w:iCs/>
        </w:rPr>
        <w:t xml:space="preserve">Structure over statistics. Proof over probability.</w:t>
      </w:r>
    </w:p>
    <w:bookmarkEnd w:id="43"/>
    <w:sectPr w:rsidR="00FC693F" w:rsidRPr="0006063C" w:rsidSect="00034616">
      <w:footerReference r:id="rId9" w:type="default"/>
      <w:pgSz w:h="15840" w:w="12240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6"/>
      </w:rPr>
      <w:t>Guard8.ai — Confidential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A1F44"/>
      <w:sz w:val="5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360"/>
      <w:outlineLvl w:val="1"/>
    </w:pPr>
    <w:rPr>
      <w:rFonts w:ascii="Calibri" w:asciiTheme="majorHAnsi" w:cstheme="majorBidi" w:eastAsiaTheme="majorEastAsia" w:hAnsi="Calibri" w:hAnsiTheme="majorHAnsi"/>
      <w:b/>
      <w:bCs/>
      <w:color w:val="0A1F44"/>
      <w:sz w:val="3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0A1F44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2026-02-13T05:48:48Z</dcterms:created>
  <dcterms:modified xsi:type="dcterms:W3CDTF">2026-02-13T05:48:48Z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